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C71550" w14:textId="77777777" w:rsidR="00612C14" w:rsidRPr="00612C14" w:rsidRDefault="00612C14" w:rsidP="00612C14">
      <w:pPr>
        <w:spacing w:line="480" w:lineRule="auto"/>
        <w:jc w:val="both"/>
        <w:rPr>
          <w:rFonts w:ascii="Times New Roman" w:eastAsia="Times New Roman" w:hAnsi="Times New Roman" w:cs="Times New Roman"/>
          <w:b/>
          <w:color w:val="000000" w:themeColor="text1"/>
          <w:lang w:val="en"/>
        </w:rPr>
      </w:pPr>
      <w:bookmarkStart w:id="0" w:name="_gjdgxs"/>
      <w:bookmarkEnd w:id="0"/>
      <w:r w:rsidRPr="00612C14">
        <w:rPr>
          <w:rFonts w:ascii="Times New Roman" w:eastAsia="Times New Roman" w:hAnsi="Times New Roman" w:cs="Times New Roman"/>
          <w:b/>
          <w:color w:val="000000" w:themeColor="text1"/>
          <w:lang w:val="en"/>
        </w:rPr>
        <w:t xml:space="preserve">Prenatal alcohol exposure alters osteoblast gene expression in newborn rats – </w:t>
      </w:r>
      <w:r w:rsidRPr="00612C14">
        <w:rPr>
          <w:rFonts w:ascii="Times New Roman" w:eastAsia="Times New Roman" w:hAnsi="Times New Roman" w:cs="Times New Roman"/>
          <w:b/>
          <w:iCs/>
          <w:color w:val="000000" w:themeColor="text1"/>
          <w:lang w:val="en"/>
        </w:rPr>
        <w:t>screening study</w:t>
      </w:r>
    </w:p>
    <w:p w14:paraId="4BAC4D19" w14:textId="77777777" w:rsidR="003C192A" w:rsidRDefault="003C192A" w:rsidP="003C192A">
      <w:pPr>
        <w:spacing w:line="360" w:lineRule="auto"/>
        <w:jc w:val="both"/>
        <w:rPr>
          <w:rFonts w:ascii="Times New Roman" w:eastAsia="Times New Roman" w:hAnsi="Times New Roman" w:cs="Times New Roman"/>
        </w:rPr>
      </w:pPr>
      <w:r>
        <w:rPr>
          <w:rFonts w:ascii="Times New Roman" w:eastAsia="Times New Roman" w:hAnsi="Times New Roman" w:cs="Times New Roman"/>
          <w:b/>
        </w:rPr>
        <w:t xml:space="preserve">Running title: </w:t>
      </w:r>
      <w:r>
        <w:rPr>
          <w:rFonts w:ascii="Times New Roman" w:eastAsia="Times New Roman" w:hAnsi="Times New Roman" w:cs="Times New Roman"/>
        </w:rPr>
        <w:t>Prenatal alcohol alters osteoblast genes</w:t>
      </w:r>
    </w:p>
    <w:p w14:paraId="4E452DFC" w14:textId="77777777" w:rsidR="006B2CD2" w:rsidRPr="00DC1D7A" w:rsidRDefault="006B2CD2" w:rsidP="00DC1D7A">
      <w:pPr>
        <w:spacing w:line="480" w:lineRule="auto"/>
        <w:jc w:val="both"/>
        <w:rPr>
          <w:rFonts w:ascii="Times New Roman" w:eastAsia="Times New Roman" w:hAnsi="Times New Roman" w:cs="Times New Roman"/>
          <w:color w:val="000000" w:themeColor="text1"/>
        </w:rPr>
      </w:pPr>
    </w:p>
    <w:p w14:paraId="4F01F077" w14:textId="024C9F66" w:rsidR="006B2CD2" w:rsidRPr="00001403" w:rsidRDefault="006B2CD2" w:rsidP="00DC1D7A">
      <w:pPr>
        <w:widowControl w:val="0"/>
        <w:spacing w:after="240" w:line="480" w:lineRule="auto"/>
        <w:jc w:val="both"/>
        <w:rPr>
          <w:rFonts w:ascii="Times New Roman" w:eastAsia="Times New Roman" w:hAnsi="Times New Roman" w:cs="Times New Roman"/>
          <w:color w:val="000000" w:themeColor="text1"/>
          <w:lang w:val="pt-BR"/>
        </w:rPr>
      </w:pPr>
      <w:proofErr w:type="spellStart"/>
      <w:r w:rsidRPr="00001403">
        <w:rPr>
          <w:rFonts w:ascii="Times New Roman" w:eastAsia="Times New Roman" w:hAnsi="Times New Roman" w:cs="Times New Roman"/>
          <w:b/>
          <w:bCs/>
          <w:color w:val="000000" w:themeColor="text1"/>
          <w:lang w:val="pt-BR"/>
        </w:rPr>
        <w:t>Authors</w:t>
      </w:r>
      <w:proofErr w:type="spellEnd"/>
      <w:r w:rsidRPr="00001403">
        <w:rPr>
          <w:rFonts w:ascii="Times New Roman" w:eastAsia="Times New Roman" w:hAnsi="Times New Roman" w:cs="Times New Roman"/>
          <w:b/>
          <w:bCs/>
          <w:color w:val="000000" w:themeColor="text1"/>
          <w:lang w:val="pt-BR"/>
        </w:rPr>
        <w:t>:</w:t>
      </w:r>
      <w:r w:rsidRPr="00001403">
        <w:rPr>
          <w:rFonts w:ascii="Times New Roman" w:eastAsia="Times New Roman" w:hAnsi="Times New Roman" w:cs="Times New Roman"/>
          <w:color w:val="000000" w:themeColor="text1"/>
          <w:lang w:val="pt-BR"/>
        </w:rPr>
        <w:t xml:space="preserve"> Isabel Chaves Silva </w:t>
      </w:r>
      <w:proofErr w:type="spellStart"/>
      <w:proofErr w:type="gramStart"/>
      <w:r w:rsidRPr="00001403">
        <w:rPr>
          <w:rFonts w:ascii="Times New Roman" w:eastAsia="Times New Roman" w:hAnsi="Times New Roman" w:cs="Times New Roman"/>
          <w:color w:val="000000" w:themeColor="text1"/>
          <w:lang w:val="pt-BR"/>
        </w:rPr>
        <w:t>Carvalho</w:t>
      </w:r>
      <w:r w:rsidR="004E4D19">
        <w:rPr>
          <w:rFonts w:ascii="Times New Roman" w:eastAsia="Times New Roman" w:hAnsi="Times New Roman" w:cs="Times New Roman"/>
          <w:color w:val="000000" w:themeColor="text1"/>
          <w:vertAlign w:val="superscript"/>
          <w:lang w:val="pt-BR"/>
        </w:rPr>
        <w:t>a</w:t>
      </w:r>
      <w:r w:rsidRPr="00001403">
        <w:rPr>
          <w:rFonts w:ascii="Times New Roman" w:eastAsia="Times New Roman" w:hAnsi="Times New Roman" w:cs="Times New Roman"/>
          <w:color w:val="000000" w:themeColor="text1"/>
          <w:vertAlign w:val="superscript"/>
          <w:lang w:val="pt-BR"/>
        </w:rPr>
        <w:t>,</w:t>
      </w:r>
      <w:r w:rsidR="004E4D19">
        <w:rPr>
          <w:rFonts w:ascii="Times New Roman" w:eastAsia="Times New Roman" w:hAnsi="Times New Roman" w:cs="Times New Roman"/>
          <w:color w:val="000000" w:themeColor="text1"/>
          <w:vertAlign w:val="superscript"/>
          <w:lang w:val="pt-BR"/>
        </w:rPr>
        <w:t>b</w:t>
      </w:r>
      <w:proofErr w:type="spellEnd"/>
      <w:proofErr w:type="gramEnd"/>
      <w:r w:rsidRPr="00001403">
        <w:rPr>
          <w:rFonts w:ascii="Times New Roman" w:eastAsia="Times New Roman" w:hAnsi="Times New Roman" w:cs="Times New Roman"/>
          <w:color w:val="000000" w:themeColor="text1"/>
          <w:vertAlign w:val="superscript"/>
          <w:lang w:val="pt-BR"/>
        </w:rPr>
        <w:t xml:space="preserve">* </w:t>
      </w:r>
      <w:r w:rsidRPr="00001403">
        <w:rPr>
          <w:rFonts w:ascii="Times New Roman" w:eastAsia="Times New Roman" w:hAnsi="Times New Roman" w:cs="Times New Roman"/>
          <w:color w:val="000000" w:themeColor="text1"/>
          <w:lang w:val="pt-BR"/>
        </w:rPr>
        <w:t xml:space="preserve">| </w:t>
      </w:r>
      <w:proofErr w:type="spellStart"/>
      <w:r w:rsidRPr="00001403">
        <w:rPr>
          <w:rFonts w:ascii="Times New Roman" w:eastAsia="Times New Roman" w:hAnsi="Times New Roman" w:cs="Times New Roman"/>
          <w:color w:val="000000" w:themeColor="text1"/>
          <w:lang w:val="pt-BR"/>
        </w:rPr>
        <w:t>Noala</w:t>
      </w:r>
      <w:proofErr w:type="spellEnd"/>
      <w:r w:rsidRPr="00001403">
        <w:rPr>
          <w:rFonts w:ascii="Times New Roman" w:eastAsia="Times New Roman" w:hAnsi="Times New Roman" w:cs="Times New Roman"/>
          <w:color w:val="000000" w:themeColor="text1"/>
          <w:lang w:val="pt-BR"/>
        </w:rPr>
        <w:t xml:space="preserve"> </w:t>
      </w:r>
      <w:proofErr w:type="spellStart"/>
      <w:r w:rsidRPr="00001403">
        <w:rPr>
          <w:rFonts w:ascii="Times New Roman" w:eastAsia="Times New Roman" w:hAnsi="Times New Roman" w:cs="Times New Roman"/>
          <w:color w:val="000000" w:themeColor="text1"/>
          <w:lang w:val="pt-BR"/>
        </w:rPr>
        <w:t>Vicensoto</w:t>
      </w:r>
      <w:proofErr w:type="spellEnd"/>
      <w:r w:rsidRPr="00001403">
        <w:rPr>
          <w:rFonts w:ascii="Times New Roman" w:eastAsia="Times New Roman" w:hAnsi="Times New Roman" w:cs="Times New Roman"/>
          <w:color w:val="000000" w:themeColor="text1"/>
          <w:lang w:val="pt-BR"/>
        </w:rPr>
        <w:t xml:space="preserve"> Moreira </w:t>
      </w:r>
      <w:proofErr w:type="spellStart"/>
      <w:r w:rsidRPr="00001403">
        <w:rPr>
          <w:rFonts w:ascii="Times New Roman" w:eastAsia="Times New Roman" w:hAnsi="Times New Roman" w:cs="Times New Roman"/>
          <w:color w:val="000000" w:themeColor="text1"/>
          <w:lang w:val="pt-BR"/>
        </w:rPr>
        <w:t>Milhan</w:t>
      </w:r>
      <w:r w:rsidR="004E4D19">
        <w:rPr>
          <w:rFonts w:ascii="Times New Roman" w:eastAsia="Times New Roman" w:hAnsi="Times New Roman" w:cs="Times New Roman"/>
          <w:color w:val="000000" w:themeColor="text1"/>
          <w:vertAlign w:val="superscript"/>
          <w:lang w:val="pt-BR"/>
        </w:rPr>
        <w:t>a</w:t>
      </w:r>
      <w:proofErr w:type="spellEnd"/>
      <w:r w:rsidRPr="00001403">
        <w:rPr>
          <w:rFonts w:ascii="Times New Roman" w:eastAsia="Times New Roman" w:hAnsi="Times New Roman" w:cs="Times New Roman"/>
          <w:color w:val="000000" w:themeColor="text1"/>
          <w:lang w:val="pt-BR"/>
        </w:rPr>
        <w:t xml:space="preserve"> | Luciane Portas </w:t>
      </w:r>
      <w:proofErr w:type="spellStart"/>
      <w:r w:rsidRPr="00001403">
        <w:rPr>
          <w:rFonts w:ascii="Times New Roman" w:eastAsia="Times New Roman" w:hAnsi="Times New Roman" w:cs="Times New Roman"/>
          <w:color w:val="000000" w:themeColor="text1"/>
          <w:lang w:val="pt-BR"/>
        </w:rPr>
        <w:t>Capelo</w:t>
      </w:r>
      <w:r w:rsidR="004E4D19">
        <w:rPr>
          <w:rFonts w:ascii="Times New Roman" w:eastAsia="Times New Roman" w:hAnsi="Times New Roman" w:cs="Times New Roman"/>
          <w:color w:val="000000" w:themeColor="text1"/>
          <w:vertAlign w:val="superscript"/>
          <w:lang w:val="pt-BR"/>
        </w:rPr>
        <w:t>c</w:t>
      </w:r>
      <w:proofErr w:type="spellEnd"/>
      <w:r w:rsidR="005B2684" w:rsidRPr="00001403">
        <w:rPr>
          <w:rFonts w:ascii="Times New Roman" w:eastAsia="Times New Roman" w:hAnsi="Times New Roman" w:cs="Times New Roman"/>
          <w:color w:val="000000" w:themeColor="text1"/>
          <w:vertAlign w:val="superscript"/>
          <w:lang w:val="pt-BR"/>
        </w:rPr>
        <w:t xml:space="preserve"> </w:t>
      </w:r>
      <w:r w:rsidR="005B2684" w:rsidRPr="00001403">
        <w:rPr>
          <w:rFonts w:ascii="Times New Roman" w:eastAsia="Times New Roman" w:hAnsi="Times New Roman" w:cs="Times New Roman"/>
          <w:color w:val="000000" w:themeColor="text1"/>
          <w:lang w:val="pt-BR"/>
        </w:rPr>
        <w:t>|</w:t>
      </w:r>
      <w:r w:rsidRPr="00001403">
        <w:rPr>
          <w:rFonts w:ascii="Times New Roman" w:eastAsia="Times New Roman" w:hAnsi="Times New Roman" w:cs="Times New Roman"/>
          <w:color w:val="000000" w:themeColor="text1"/>
          <w:lang w:val="pt-BR"/>
        </w:rPr>
        <w:t xml:space="preserve"> Patrícia Pimentel </w:t>
      </w:r>
      <w:proofErr w:type="spellStart"/>
      <w:proofErr w:type="gramStart"/>
      <w:r w:rsidRPr="00001403">
        <w:rPr>
          <w:rFonts w:ascii="Times New Roman" w:eastAsia="Times New Roman" w:hAnsi="Times New Roman" w:cs="Times New Roman"/>
          <w:color w:val="000000" w:themeColor="text1"/>
          <w:lang w:val="pt-BR"/>
        </w:rPr>
        <w:t>Barros</w:t>
      </w:r>
      <w:r w:rsidR="004E4D19">
        <w:rPr>
          <w:rFonts w:ascii="Times New Roman" w:eastAsia="Times New Roman" w:hAnsi="Times New Roman" w:cs="Times New Roman"/>
          <w:color w:val="000000" w:themeColor="text1"/>
          <w:vertAlign w:val="superscript"/>
          <w:lang w:val="pt-BR"/>
        </w:rPr>
        <w:t>a</w:t>
      </w:r>
      <w:r w:rsidR="000A0091" w:rsidRPr="00001403">
        <w:rPr>
          <w:rFonts w:ascii="Times New Roman" w:eastAsia="Times New Roman" w:hAnsi="Times New Roman" w:cs="Times New Roman"/>
          <w:color w:val="000000" w:themeColor="text1"/>
          <w:vertAlign w:val="superscript"/>
          <w:lang w:val="pt-BR"/>
        </w:rPr>
        <w:t>,</w:t>
      </w:r>
      <w:r w:rsidR="004E4D19">
        <w:rPr>
          <w:rFonts w:ascii="Times New Roman" w:eastAsia="Times New Roman" w:hAnsi="Times New Roman" w:cs="Times New Roman"/>
          <w:color w:val="000000" w:themeColor="text1"/>
          <w:vertAlign w:val="superscript"/>
          <w:lang w:val="pt-BR"/>
        </w:rPr>
        <w:t>d</w:t>
      </w:r>
      <w:proofErr w:type="spellEnd"/>
      <w:proofErr w:type="gramEnd"/>
      <w:r w:rsidRPr="00001403">
        <w:rPr>
          <w:rFonts w:ascii="Times New Roman" w:eastAsia="Times New Roman" w:hAnsi="Times New Roman" w:cs="Times New Roman"/>
          <w:color w:val="000000" w:themeColor="text1"/>
          <w:lang w:val="pt-BR"/>
        </w:rPr>
        <w:t xml:space="preserve"> | Tamires Pereira </w:t>
      </w:r>
      <w:proofErr w:type="spellStart"/>
      <w:proofErr w:type="gramStart"/>
      <w:r w:rsidRPr="00001403">
        <w:rPr>
          <w:rFonts w:ascii="Times New Roman" w:eastAsia="Times New Roman" w:hAnsi="Times New Roman" w:cs="Times New Roman"/>
          <w:color w:val="000000" w:themeColor="text1"/>
          <w:lang w:val="pt-BR"/>
        </w:rPr>
        <w:t>Dutra</w:t>
      </w:r>
      <w:r w:rsidR="004E4D19">
        <w:rPr>
          <w:rFonts w:ascii="Times New Roman" w:eastAsia="Times New Roman" w:hAnsi="Times New Roman" w:cs="Times New Roman"/>
          <w:color w:val="000000" w:themeColor="text1"/>
          <w:vertAlign w:val="superscript"/>
          <w:lang w:val="pt-BR"/>
        </w:rPr>
        <w:t>a</w:t>
      </w:r>
      <w:r w:rsidR="003122DF" w:rsidRPr="00001403">
        <w:rPr>
          <w:rFonts w:ascii="Times New Roman" w:eastAsia="Times New Roman" w:hAnsi="Times New Roman" w:cs="Times New Roman"/>
          <w:color w:val="000000" w:themeColor="text1"/>
          <w:vertAlign w:val="superscript"/>
          <w:lang w:val="pt-BR"/>
        </w:rPr>
        <w:t>,</w:t>
      </w:r>
      <w:r w:rsidR="004E4D19">
        <w:rPr>
          <w:rFonts w:ascii="Times New Roman" w:eastAsia="Times New Roman" w:hAnsi="Times New Roman" w:cs="Times New Roman"/>
          <w:color w:val="000000" w:themeColor="text1"/>
          <w:vertAlign w:val="superscript"/>
          <w:lang w:val="pt-BR"/>
        </w:rPr>
        <w:t>e</w:t>
      </w:r>
      <w:proofErr w:type="spellEnd"/>
      <w:proofErr w:type="gramEnd"/>
      <w:r w:rsidRPr="00001403">
        <w:rPr>
          <w:rFonts w:ascii="Times New Roman" w:eastAsia="Times New Roman" w:hAnsi="Times New Roman" w:cs="Times New Roman"/>
          <w:color w:val="000000" w:themeColor="text1"/>
          <w:lang w:val="pt-BR"/>
        </w:rPr>
        <w:t xml:space="preserve"> | </w:t>
      </w:r>
      <w:proofErr w:type="spellStart"/>
      <w:r w:rsidRPr="00001403">
        <w:rPr>
          <w:rFonts w:ascii="Times New Roman" w:eastAsia="Times New Roman" w:hAnsi="Times New Roman" w:cs="Times New Roman"/>
          <w:color w:val="000000" w:themeColor="text1"/>
          <w:lang w:val="pt-BR"/>
        </w:rPr>
        <w:t>Antonio</w:t>
      </w:r>
      <w:proofErr w:type="spellEnd"/>
      <w:r w:rsidRPr="00001403">
        <w:rPr>
          <w:rFonts w:ascii="Times New Roman" w:eastAsia="Times New Roman" w:hAnsi="Times New Roman" w:cs="Times New Roman"/>
          <w:color w:val="000000" w:themeColor="text1"/>
          <w:lang w:val="pt-BR"/>
        </w:rPr>
        <w:t xml:space="preserve"> Olavo Cardoso </w:t>
      </w:r>
      <w:proofErr w:type="spellStart"/>
      <w:r w:rsidRPr="00001403">
        <w:rPr>
          <w:rFonts w:ascii="Times New Roman" w:eastAsia="Times New Roman" w:hAnsi="Times New Roman" w:cs="Times New Roman"/>
          <w:color w:val="000000" w:themeColor="text1"/>
          <w:lang w:val="pt-BR"/>
        </w:rPr>
        <w:t>Jorge</w:t>
      </w:r>
      <w:r w:rsidR="004E4D19">
        <w:rPr>
          <w:rFonts w:ascii="Times New Roman" w:eastAsia="Times New Roman" w:hAnsi="Times New Roman" w:cs="Times New Roman"/>
          <w:color w:val="000000" w:themeColor="text1"/>
          <w:vertAlign w:val="superscript"/>
          <w:lang w:val="pt-BR"/>
        </w:rPr>
        <w:t>a</w:t>
      </w:r>
      <w:proofErr w:type="spellEnd"/>
      <w:r w:rsidRPr="00001403">
        <w:rPr>
          <w:rFonts w:ascii="Times New Roman" w:eastAsia="Times New Roman" w:hAnsi="Times New Roman" w:cs="Times New Roman"/>
          <w:color w:val="000000" w:themeColor="text1"/>
          <w:lang w:val="pt-BR"/>
        </w:rPr>
        <w:t xml:space="preserve"> | Cristina Pacheco-</w:t>
      </w:r>
      <w:proofErr w:type="spellStart"/>
      <w:r w:rsidRPr="00001403">
        <w:rPr>
          <w:rFonts w:ascii="Times New Roman" w:eastAsia="Times New Roman" w:hAnsi="Times New Roman" w:cs="Times New Roman"/>
          <w:color w:val="000000" w:themeColor="text1"/>
          <w:lang w:val="pt-BR"/>
        </w:rPr>
        <w:t>Soares</w:t>
      </w:r>
      <w:r w:rsidR="004E4D19">
        <w:rPr>
          <w:rFonts w:ascii="Times New Roman" w:eastAsia="Times New Roman" w:hAnsi="Times New Roman" w:cs="Times New Roman"/>
          <w:color w:val="000000" w:themeColor="text1"/>
          <w:vertAlign w:val="superscript"/>
          <w:lang w:val="pt-BR"/>
        </w:rPr>
        <w:t>b</w:t>
      </w:r>
      <w:proofErr w:type="spellEnd"/>
      <w:r w:rsidRPr="00001403">
        <w:rPr>
          <w:rFonts w:ascii="Times New Roman" w:eastAsia="Times New Roman" w:hAnsi="Times New Roman" w:cs="Times New Roman"/>
          <w:color w:val="000000" w:themeColor="text1"/>
          <w:lang w:val="pt-BR"/>
        </w:rPr>
        <w:t xml:space="preserve"> | Rosilene Fernandes da </w:t>
      </w:r>
      <w:proofErr w:type="spellStart"/>
      <w:r w:rsidRPr="00001403">
        <w:rPr>
          <w:rFonts w:ascii="Times New Roman" w:eastAsia="Times New Roman" w:hAnsi="Times New Roman" w:cs="Times New Roman"/>
          <w:color w:val="000000" w:themeColor="text1"/>
          <w:lang w:val="pt-BR"/>
        </w:rPr>
        <w:t>Rocha</w:t>
      </w:r>
      <w:r w:rsidR="004E4D19">
        <w:rPr>
          <w:rFonts w:ascii="Times New Roman" w:eastAsia="Times New Roman" w:hAnsi="Times New Roman" w:cs="Times New Roman"/>
          <w:color w:val="000000" w:themeColor="text1"/>
          <w:vertAlign w:val="superscript"/>
          <w:lang w:val="pt-BR"/>
        </w:rPr>
        <w:t>a</w:t>
      </w:r>
      <w:proofErr w:type="spellEnd"/>
    </w:p>
    <w:p w14:paraId="0C686A3F" w14:textId="1A0C2F6E" w:rsidR="006B2CD2" w:rsidRPr="00001403" w:rsidRDefault="004E4D19" w:rsidP="00DC1D7A">
      <w:pPr>
        <w:widowControl w:val="0"/>
        <w:spacing w:line="480" w:lineRule="auto"/>
        <w:jc w:val="both"/>
        <w:rPr>
          <w:rFonts w:ascii="Times New Roman" w:eastAsia="Times New Roman" w:hAnsi="Times New Roman" w:cs="Times New Roman"/>
          <w:color w:val="000000" w:themeColor="text1"/>
          <w:lang w:val="pt-BR"/>
        </w:rPr>
      </w:pPr>
      <w:r>
        <w:rPr>
          <w:rFonts w:ascii="Times New Roman" w:eastAsia="Times New Roman" w:hAnsi="Times New Roman" w:cs="Times New Roman"/>
          <w:color w:val="000000" w:themeColor="text1"/>
          <w:vertAlign w:val="superscript"/>
        </w:rPr>
        <w:t>a</w:t>
      </w:r>
      <w:r w:rsidR="006B2CD2" w:rsidRPr="00DC1D7A">
        <w:rPr>
          <w:rFonts w:ascii="Times New Roman" w:eastAsia="Times New Roman" w:hAnsi="Times New Roman" w:cs="Times New Roman"/>
          <w:color w:val="000000" w:themeColor="text1"/>
          <w:vertAlign w:val="superscript"/>
        </w:rPr>
        <w:t xml:space="preserve"> </w:t>
      </w:r>
      <w:r w:rsidR="006B2CD2" w:rsidRPr="00DC1D7A">
        <w:rPr>
          <w:rFonts w:ascii="Times New Roman" w:eastAsia="Times New Roman" w:hAnsi="Times New Roman" w:cs="Times New Roman"/>
          <w:color w:val="000000" w:themeColor="text1"/>
        </w:rPr>
        <w:t xml:space="preserve">Department of Biosciences and Oral Diagnosis, Institute of Science and Technology, UNESP – São Paulo State University. </w:t>
      </w:r>
      <w:r w:rsidR="006B2CD2" w:rsidRPr="00001403">
        <w:rPr>
          <w:rFonts w:ascii="Times New Roman" w:eastAsia="Times New Roman" w:hAnsi="Times New Roman" w:cs="Times New Roman"/>
          <w:color w:val="000000" w:themeColor="text1"/>
          <w:lang w:val="pt-BR"/>
        </w:rPr>
        <w:t>777 Eng. Francisco José Longo Ave. São José dos Campos, SP 12245-000, BR.</w:t>
      </w:r>
    </w:p>
    <w:p w14:paraId="254DD460" w14:textId="50A749CF" w:rsidR="006B2CD2" w:rsidRPr="00DC1D7A" w:rsidRDefault="004E4D19" w:rsidP="00DC1D7A">
      <w:pPr>
        <w:widowControl w:val="0"/>
        <w:spacing w:line="480" w:lineRule="auto"/>
        <w:jc w:val="both"/>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vertAlign w:val="superscript"/>
        </w:rPr>
        <w:t>b</w:t>
      </w:r>
      <w:r w:rsidR="006B2CD2" w:rsidRPr="00DC1D7A">
        <w:rPr>
          <w:rFonts w:ascii="Times New Roman" w:eastAsia="Times New Roman" w:hAnsi="Times New Roman" w:cs="Times New Roman"/>
          <w:color w:val="000000" w:themeColor="text1"/>
          <w:vertAlign w:val="superscript"/>
        </w:rPr>
        <w:t xml:space="preserve"> </w:t>
      </w:r>
      <w:r w:rsidR="006B2CD2" w:rsidRPr="00DC1D7A">
        <w:rPr>
          <w:rFonts w:ascii="Times New Roman" w:eastAsia="Times New Roman" w:hAnsi="Times New Roman" w:cs="Times New Roman"/>
          <w:color w:val="000000" w:themeColor="text1"/>
        </w:rPr>
        <w:t xml:space="preserve">Institute of Research and Development – IP&amp;D, Dynamics of Cellular Compartments Laboratory, UNIVAP - University of Vale do Paraíba. 2911 </w:t>
      </w:r>
      <w:r w:rsidR="006B2CD2" w:rsidRPr="00DC1D7A">
        <w:rPr>
          <w:rFonts w:ascii="Times New Roman" w:hAnsi="Times New Roman" w:cs="Times New Roman"/>
          <w:color w:val="000000" w:themeColor="text1"/>
          <w:shd w:val="clear" w:color="auto" w:fill="FFFFFF"/>
        </w:rPr>
        <w:t xml:space="preserve">Shishima Hifumi Ave. </w:t>
      </w:r>
      <w:r w:rsidR="006B2CD2" w:rsidRPr="00DC1D7A">
        <w:rPr>
          <w:rFonts w:ascii="Times New Roman" w:eastAsia="Times New Roman" w:hAnsi="Times New Roman" w:cs="Times New Roman"/>
          <w:color w:val="000000" w:themeColor="text1"/>
        </w:rPr>
        <w:t>São José dos Campos, SP 12244-390, BR.</w:t>
      </w:r>
    </w:p>
    <w:p w14:paraId="653C3BB6" w14:textId="4C0D1A7F" w:rsidR="006B2CD2" w:rsidRPr="00DC1D7A" w:rsidRDefault="004E4D19" w:rsidP="00DC1D7A">
      <w:pPr>
        <w:widowControl w:val="0"/>
        <w:spacing w:line="480" w:lineRule="auto"/>
        <w:jc w:val="both"/>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vertAlign w:val="superscript"/>
        </w:rPr>
        <w:t>c</w:t>
      </w:r>
      <w:r w:rsidR="006B2CD2" w:rsidRPr="00DC1D7A">
        <w:rPr>
          <w:rFonts w:ascii="Times New Roman" w:eastAsia="Times New Roman" w:hAnsi="Times New Roman" w:cs="Times New Roman"/>
          <w:color w:val="000000" w:themeColor="text1"/>
          <w:vertAlign w:val="superscript"/>
        </w:rPr>
        <w:t xml:space="preserve"> </w:t>
      </w:r>
      <w:r w:rsidR="006B2CD2" w:rsidRPr="00DC1D7A">
        <w:rPr>
          <w:rFonts w:ascii="Times New Roman" w:eastAsia="Times New Roman" w:hAnsi="Times New Roman" w:cs="Times New Roman"/>
          <w:color w:val="000000" w:themeColor="text1"/>
        </w:rPr>
        <w:t xml:space="preserve">Department of Science and Technology, Institute of Science and Technology, Federal University of São Paulo. 330 Talim Street. </w:t>
      </w:r>
      <w:r w:rsidR="006B2CD2" w:rsidRPr="00DC1D7A">
        <w:rPr>
          <w:rFonts w:ascii="Times New Roman" w:hAnsi="Times New Roman" w:cs="Times New Roman"/>
          <w:color w:val="000000" w:themeColor="text1"/>
          <w:shd w:val="clear" w:color="auto" w:fill="FFFFFF"/>
        </w:rPr>
        <w:t>São José dos Campos, SP 12231-280, BR.</w:t>
      </w:r>
    </w:p>
    <w:p w14:paraId="474DB9CD" w14:textId="7C23B2E8" w:rsidR="000A0091" w:rsidRPr="00DC1D7A" w:rsidRDefault="004E4D19" w:rsidP="00DC1D7A">
      <w:pPr>
        <w:widowControl w:val="0"/>
        <w:spacing w:line="480" w:lineRule="auto"/>
        <w:jc w:val="both"/>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vertAlign w:val="superscript"/>
        </w:rPr>
        <w:t>d</w:t>
      </w:r>
      <w:r w:rsidR="006B2CD2" w:rsidRPr="00DC1D7A">
        <w:rPr>
          <w:rFonts w:ascii="Times New Roman" w:eastAsia="Times New Roman" w:hAnsi="Times New Roman" w:cs="Times New Roman"/>
          <w:color w:val="000000" w:themeColor="text1"/>
        </w:rPr>
        <w:t xml:space="preserve"> </w:t>
      </w:r>
      <w:proofErr w:type="spellStart"/>
      <w:r w:rsidR="00C33978" w:rsidRPr="00DC1D7A">
        <w:rPr>
          <w:rFonts w:ascii="Times New Roman" w:eastAsia="Times New Roman" w:hAnsi="Times New Roman" w:cs="Times New Roman"/>
          <w:color w:val="000000" w:themeColor="text1"/>
        </w:rPr>
        <w:t>Multicampi</w:t>
      </w:r>
      <w:proofErr w:type="spellEnd"/>
      <w:r w:rsidR="00C33978" w:rsidRPr="00DC1D7A">
        <w:rPr>
          <w:rFonts w:ascii="Times New Roman" w:eastAsia="Times New Roman" w:hAnsi="Times New Roman" w:cs="Times New Roman"/>
          <w:color w:val="000000" w:themeColor="text1"/>
        </w:rPr>
        <w:t xml:space="preserve"> School of Medical Sciences, Federal University of Rio Grande do Norte (UFRN), </w:t>
      </w:r>
      <w:proofErr w:type="spellStart"/>
      <w:r w:rsidR="00C33978" w:rsidRPr="00DC1D7A">
        <w:rPr>
          <w:rFonts w:ascii="Times New Roman" w:eastAsia="Times New Roman" w:hAnsi="Times New Roman" w:cs="Times New Roman"/>
          <w:color w:val="000000" w:themeColor="text1"/>
        </w:rPr>
        <w:t>Caicó</w:t>
      </w:r>
      <w:proofErr w:type="spellEnd"/>
      <w:r w:rsidR="00C33978" w:rsidRPr="00DC1D7A">
        <w:rPr>
          <w:rFonts w:ascii="Times New Roman" w:eastAsia="Times New Roman" w:hAnsi="Times New Roman" w:cs="Times New Roman"/>
          <w:color w:val="000000" w:themeColor="text1"/>
        </w:rPr>
        <w:t>, RN, BR.</w:t>
      </w:r>
    </w:p>
    <w:p w14:paraId="43C6BB2F" w14:textId="346F6C72" w:rsidR="000A0091" w:rsidRPr="00001403" w:rsidRDefault="004E4D19" w:rsidP="00DC1D7A">
      <w:pPr>
        <w:widowControl w:val="0"/>
        <w:spacing w:line="480" w:lineRule="auto"/>
        <w:jc w:val="both"/>
        <w:rPr>
          <w:rFonts w:ascii="Times New Roman" w:eastAsia="Times New Roman" w:hAnsi="Times New Roman" w:cs="Times New Roman"/>
          <w:color w:val="000000" w:themeColor="text1"/>
          <w:lang w:val="pt-BR"/>
        </w:rPr>
      </w:pPr>
      <w:r>
        <w:rPr>
          <w:rFonts w:ascii="Times New Roman" w:eastAsia="Times New Roman" w:hAnsi="Times New Roman" w:cs="Times New Roman"/>
          <w:color w:val="000000" w:themeColor="text1"/>
          <w:vertAlign w:val="superscript"/>
        </w:rPr>
        <w:t>e</w:t>
      </w:r>
      <w:r w:rsidR="000A0091" w:rsidRPr="00DC1D7A">
        <w:rPr>
          <w:rFonts w:ascii="Times New Roman" w:eastAsia="Times New Roman" w:hAnsi="Times New Roman" w:cs="Times New Roman"/>
          <w:color w:val="000000" w:themeColor="text1"/>
        </w:rPr>
        <w:t xml:space="preserve"> Department of Periodontics and Oral Medicine, University of Michigan School of Dentistry. </w:t>
      </w:r>
      <w:r w:rsidR="000A0091" w:rsidRPr="00001403">
        <w:rPr>
          <w:rFonts w:ascii="Times New Roman" w:eastAsia="Times New Roman" w:hAnsi="Times New Roman" w:cs="Times New Roman"/>
          <w:color w:val="000000" w:themeColor="text1"/>
          <w:lang w:val="pt-BR"/>
        </w:rPr>
        <w:t xml:space="preserve">1011 N. </w:t>
      </w:r>
      <w:proofErr w:type="spellStart"/>
      <w:r w:rsidR="000A0091" w:rsidRPr="00001403">
        <w:rPr>
          <w:rFonts w:ascii="Times New Roman" w:eastAsia="Times New Roman" w:hAnsi="Times New Roman" w:cs="Times New Roman"/>
          <w:color w:val="000000" w:themeColor="text1"/>
          <w:lang w:val="pt-BR"/>
        </w:rPr>
        <w:t>University</w:t>
      </w:r>
      <w:proofErr w:type="spellEnd"/>
      <w:r w:rsidR="000A0091" w:rsidRPr="00001403">
        <w:rPr>
          <w:rFonts w:ascii="Times New Roman" w:eastAsia="Times New Roman" w:hAnsi="Times New Roman" w:cs="Times New Roman"/>
          <w:color w:val="000000" w:themeColor="text1"/>
          <w:lang w:val="pt-BR"/>
        </w:rPr>
        <w:t xml:space="preserve"> Ave. Ann Arbor, MI 48109-1078 USA.</w:t>
      </w:r>
    </w:p>
    <w:p w14:paraId="4EED0690" w14:textId="77777777" w:rsidR="009540E3" w:rsidRPr="00001403" w:rsidRDefault="009540E3" w:rsidP="009540E3">
      <w:pPr>
        <w:widowControl w:val="0"/>
        <w:spacing w:line="360" w:lineRule="auto"/>
        <w:jc w:val="both"/>
        <w:rPr>
          <w:rFonts w:ascii="Times New Roman" w:eastAsia="Times New Roman" w:hAnsi="Times New Roman" w:cs="Times New Roman"/>
          <w:b/>
          <w:bCs/>
          <w:color w:val="000000" w:themeColor="text1"/>
          <w:lang w:val="pt-BR"/>
        </w:rPr>
      </w:pPr>
      <w:r w:rsidRPr="00001403">
        <w:rPr>
          <w:rFonts w:ascii="Times New Roman" w:eastAsia="Times New Roman" w:hAnsi="Times New Roman" w:cs="Times New Roman"/>
          <w:b/>
          <w:bCs/>
          <w:color w:val="000000" w:themeColor="text1"/>
          <w:lang w:val="pt-BR"/>
        </w:rPr>
        <w:lastRenderedPageBreak/>
        <w:t>*</w:t>
      </w:r>
      <w:proofErr w:type="spellStart"/>
      <w:r w:rsidRPr="00001403">
        <w:rPr>
          <w:rFonts w:ascii="Times New Roman" w:eastAsia="Times New Roman" w:hAnsi="Times New Roman" w:cs="Times New Roman"/>
          <w:b/>
          <w:bCs/>
          <w:color w:val="000000" w:themeColor="text1"/>
          <w:lang w:val="pt-BR"/>
        </w:rPr>
        <w:t>Corresponding</w:t>
      </w:r>
      <w:proofErr w:type="spellEnd"/>
      <w:r w:rsidRPr="00001403">
        <w:rPr>
          <w:rFonts w:ascii="Times New Roman" w:eastAsia="Times New Roman" w:hAnsi="Times New Roman" w:cs="Times New Roman"/>
          <w:b/>
          <w:bCs/>
          <w:color w:val="000000" w:themeColor="text1"/>
          <w:lang w:val="pt-BR"/>
        </w:rPr>
        <w:t xml:space="preserve"> </w:t>
      </w:r>
      <w:proofErr w:type="spellStart"/>
      <w:r w:rsidRPr="00001403">
        <w:rPr>
          <w:rFonts w:ascii="Times New Roman" w:eastAsia="Times New Roman" w:hAnsi="Times New Roman" w:cs="Times New Roman"/>
          <w:b/>
          <w:bCs/>
          <w:color w:val="000000" w:themeColor="text1"/>
          <w:lang w:val="pt-BR"/>
        </w:rPr>
        <w:t>address</w:t>
      </w:r>
      <w:proofErr w:type="spellEnd"/>
      <w:r w:rsidRPr="00001403">
        <w:rPr>
          <w:rFonts w:ascii="Times New Roman" w:eastAsia="Times New Roman" w:hAnsi="Times New Roman" w:cs="Times New Roman"/>
          <w:b/>
          <w:bCs/>
          <w:color w:val="000000" w:themeColor="text1"/>
          <w:lang w:val="pt-BR"/>
        </w:rPr>
        <w:t>/</w:t>
      </w:r>
      <w:proofErr w:type="spellStart"/>
      <w:r w:rsidRPr="00001403">
        <w:rPr>
          <w:rFonts w:ascii="Times New Roman" w:eastAsia="Times New Roman" w:hAnsi="Times New Roman" w:cs="Times New Roman"/>
          <w:b/>
          <w:bCs/>
          <w:color w:val="000000" w:themeColor="text1"/>
          <w:lang w:val="pt-BR"/>
        </w:rPr>
        <w:t>author</w:t>
      </w:r>
      <w:proofErr w:type="spellEnd"/>
      <w:r w:rsidRPr="00001403">
        <w:rPr>
          <w:rFonts w:ascii="Times New Roman" w:eastAsia="Times New Roman" w:hAnsi="Times New Roman" w:cs="Times New Roman"/>
          <w:b/>
          <w:bCs/>
          <w:color w:val="000000" w:themeColor="text1"/>
          <w:lang w:val="pt-BR"/>
        </w:rPr>
        <w:t>:</w:t>
      </w:r>
      <w:r w:rsidRPr="00001403">
        <w:rPr>
          <w:rFonts w:ascii="Times New Roman" w:eastAsia="Times New Roman" w:hAnsi="Times New Roman" w:cs="Times New Roman"/>
          <w:color w:val="000000" w:themeColor="text1"/>
          <w:lang w:val="pt-BR"/>
        </w:rPr>
        <w:t xml:space="preserve"> Isabel Chaves Silva Carvalho</w:t>
      </w:r>
    </w:p>
    <w:p w14:paraId="76219268" w14:textId="77777777" w:rsidR="009540E3" w:rsidRPr="00001403" w:rsidRDefault="009540E3" w:rsidP="009540E3">
      <w:pPr>
        <w:widowControl w:val="0"/>
        <w:spacing w:line="360" w:lineRule="auto"/>
        <w:jc w:val="both"/>
        <w:rPr>
          <w:rFonts w:ascii="Times New Roman" w:eastAsia="Times New Roman" w:hAnsi="Times New Roman" w:cs="Times New Roman"/>
          <w:color w:val="000000" w:themeColor="text1"/>
          <w:lang w:val="pt-BR"/>
        </w:rPr>
      </w:pPr>
      <w:r w:rsidRPr="00001403">
        <w:rPr>
          <w:rFonts w:ascii="Times New Roman" w:eastAsia="Times New Roman" w:hAnsi="Times New Roman" w:cs="Times New Roman"/>
          <w:color w:val="000000" w:themeColor="text1"/>
          <w:lang w:val="pt-BR"/>
        </w:rPr>
        <w:t>777 Eng. Francisco José Longo Ave. São José dos Campos, SP 12245-000, BR / Phone: +55 12 99183-1350 / E-mail: belcscarvalho@gmail.com.</w:t>
      </w:r>
    </w:p>
    <w:p w14:paraId="632CFED9" w14:textId="77777777" w:rsidR="00DA5CA5" w:rsidRPr="00001403" w:rsidRDefault="00DA5CA5" w:rsidP="00DC1D7A">
      <w:pPr>
        <w:widowControl w:val="0"/>
        <w:spacing w:line="480" w:lineRule="auto"/>
        <w:jc w:val="both"/>
        <w:rPr>
          <w:rFonts w:ascii="Times New Roman" w:eastAsia="Times New Roman" w:hAnsi="Times New Roman" w:cs="Times New Roman"/>
          <w:color w:val="000000" w:themeColor="text1"/>
          <w:lang w:val="pt-BR"/>
        </w:rPr>
      </w:pPr>
    </w:p>
    <w:p w14:paraId="0ECCC335" w14:textId="77777777" w:rsidR="00CF5637" w:rsidRPr="00001403" w:rsidRDefault="00CF5637" w:rsidP="00CF5637">
      <w:pPr>
        <w:widowControl w:val="0"/>
        <w:spacing w:line="360" w:lineRule="auto"/>
        <w:jc w:val="both"/>
        <w:rPr>
          <w:rFonts w:ascii="Times New Roman" w:eastAsia="Times New Roman" w:hAnsi="Times New Roman" w:cs="Times New Roman"/>
          <w:b/>
          <w:bCs/>
          <w:color w:val="000000" w:themeColor="text1"/>
          <w:lang w:val="pt-BR"/>
        </w:rPr>
      </w:pPr>
      <w:r w:rsidRPr="00001403">
        <w:rPr>
          <w:rFonts w:ascii="Times New Roman" w:eastAsia="Times New Roman" w:hAnsi="Times New Roman" w:cs="Times New Roman"/>
          <w:b/>
          <w:bCs/>
          <w:color w:val="000000" w:themeColor="text1"/>
          <w:lang w:val="pt-BR"/>
        </w:rPr>
        <w:t>E-mail / ORCID</w:t>
      </w:r>
    </w:p>
    <w:p w14:paraId="606975BC" w14:textId="77777777" w:rsidR="00CF5637" w:rsidRPr="00001403" w:rsidRDefault="00CF5637" w:rsidP="00CF5637">
      <w:pPr>
        <w:spacing w:line="360" w:lineRule="auto"/>
        <w:jc w:val="both"/>
        <w:rPr>
          <w:rFonts w:ascii="Times New Roman" w:eastAsia="Times New Roman" w:hAnsi="Times New Roman" w:cs="Times New Roman"/>
          <w:color w:val="000000" w:themeColor="text1"/>
          <w:lang w:val="pt-BR"/>
        </w:rPr>
      </w:pPr>
      <w:r w:rsidRPr="00001403">
        <w:rPr>
          <w:rFonts w:ascii="Times New Roman" w:eastAsia="Times New Roman" w:hAnsi="Times New Roman" w:cs="Times New Roman"/>
          <w:color w:val="000000" w:themeColor="text1"/>
          <w:lang w:val="pt-BR"/>
        </w:rPr>
        <w:t>Isabel Chaves Silva Carvalho: belcscarvalho@gmail.com / https://orcid.org/0000-0001-6466-9836</w:t>
      </w:r>
    </w:p>
    <w:p w14:paraId="48D690F4" w14:textId="77777777" w:rsidR="00CF5637" w:rsidRPr="00001403" w:rsidRDefault="00CF5637" w:rsidP="00CF5637">
      <w:pPr>
        <w:spacing w:line="360" w:lineRule="auto"/>
        <w:jc w:val="both"/>
        <w:rPr>
          <w:rFonts w:ascii="Times New Roman" w:eastAsia="Times New Roman" w:hAnsi="Times New Roman" w:cs="Times New Roman"/>
          <w:color w:val="000000" w:themeColor="text1"/>
          <w:lang w:val="pt-BR"/>
        </w:rPr>
      </w:pPr>
      <w:proofErr w:type="spellStart"/>
      <w:r w:rsidRPr="00001403">
        <w:rPr>
          <w:rFonts w:ascii="Times New Roman" w:eastAsia="Times New Roman" w:hAnsi="Times New Roman" w:cs="Times New Roman"/>
          <w:color w:val="000000" w:themeColor="text1"/>
          <w:lang w:val="pt-BR"/>
        </w:rPr>
        <w:t>Noala</w:t>
      </w:r>
      <w:proofErr w:type="spellEnd"/>
      <w:r w:rsidRPr="00001403">
        <w:rPr>
          <w:rFonts w:ascii="Times New Roman" w:eastAsia="Times New Roman" w:hAnsi="Times New Roman" w:cs="Times New Roman"/>
          <w:color w:val="000000" w:themeColor="text1"/>
          <w:lang w:val="pt-BR"/>
        </w:rPr>
        <w:t xml:space="preserve"> </w:t>
      </w:r>
      <w:proofErr w:type="spellStart"/>
      <w:r w:rsidRPr="00001403">
        <w:rPr>
          <w:rFonts w:ascii="Times New Roman" w:eastAsia="Times New Roman" w:hAnsi="Times New Roman" w:cs="Times New Roman"/>
          <w:color w:val="000000" w:themeColor="text1"/>
          <w:lang w:val="pt-BR"/>
        </w:rPr>
        <w:t>Vicensoto</w:t>
      </w:r>
      <w:proofErr w:type="spellEnd"/>
      <w:r w:rsidRPr="00001403">
        <w:rPr>
          <w:rFonts w:ascii="Times New Roman" w:eastAsia="Times New Roman" w:hAnsi="Times New Roman" w:cs="Times New Roman"/>
          <w:color w:val="000000" w:themeColor="text1"/>
          <w:lang w:val="pt-BR"/>
        </w:rPr>
        <w:t xml:space="preserve"> Moreira </w:t>
      </w:r>
      <w:proofErr w:type="spellStart"/>
      <w:r w:rsidRPr="00001403">
        <w:rPr>
          <w:rFonts w:ascii="Times New Roman" w:eastAsia="Times New Roman" w:hAnsi="Times New Roman" w:cs="Times New Roman"/>
          <w:color w:val="000000" w:themeColor="text1"/>
          <w:lang w:val="pt-BR"/>
        </w:rPr>
        <w:t>Milhan</w:t>
      </w:r>
      <w:proofErr w:type="spellEnd"/>
      <w:r w:rsidRPr="00001403">
        <w:rPr>
          <w:rFonts w:ascii="Times New Roman" w:eastAsia="Times New Roman" w:hAnsi="Times New Roman" w:cs="Times New Roman"/>
          <w:color w:val="000000" w:themeColor="text1"/>
          <w:lang w:val="pt-BR"/>
        </w:rPr>
        <w:t>: noalinha@gmail.com /</w:t>
      </w:r>
      <w:r w:rsidRPr="00001403">
        <w:rPr>
          <w:rFonts w:ascii="Times New Roman" w:hAnsi="Times New Roman" w:cs="Times New Roman"/>
          <w:color w:val="000000" w:themeColor="text1"/>
          <w:lang w:val="pt-BR"/>
        </w:rPr>
        <w:t xml:space="preserve"> </w:t>
      </w:r>
      <w:r w:rsidRPr="00001403">
        <w:rPr>
          <w:rFonts w:ascii="Times New Roman" w:eastAsia="Times New Roman" w:hAnsi="Times New Roman" w:cs="Times New Roman"/>
          <w:color w:val="000000" w:themeColor="text1"/>
          <w:lang w:val="pt-BR"/>
        </w:rPr>
        <w:t>https://orcid.org/0000-0002-9137-8476</w:t>
      </w:r>
    </w:p>
    <w:p w14:paraId="6A83AA71" w14:textId="77777777" w:rsidR="00CF5637" w:rsidRPr="00001403" w:rsidRDefault="00CF5637" w:rsidP="00CF5637">
      <w:pPr>
        <w:spacing w:line="360" w:lineRule="auto"/>
        <w:jc w:val="both"/>
        <w:rPr>
          <w:rFonts w:ascii="Times New Roman" w:eastAsia="Times New Roman" w:hAnsi="Times New Roman" w:cs="Times New Roman"/>
          <w:color w:val="000000" w:themeColor="text1"/>
          <w:vertAlign w:val="superscript"/>
          <w:lang w:val="pt-BR"/>
        </w:rPr>
      </w:pPr>
      <w:r w:rsidRPr="00001403">
        <w:rPr>
          <w:rFonts w:ascii="Times New Roman" w:eastAsia="Times New Roman" w:hAnsi="Times New Roman" w:cs="Times New Roman"/>
          <w:color w:val="000000" w:themeColor="text1"/>
          <w:lang w:val="pt-BR"/>
        </w:rPr>
        <w:t>Luciane Portas Capelo: lcapelo@unifesp.br / https://orcid.org/0000-0002-3004-1220</w:t>
      </w:r>
    </w:p>
    <w:p w14:paraId="582EAE08" w14:textId="77777777" w:rsidR="00CF5637" w:rsidRPr="00001403" w:rsidRDefault="00CF5637" w:rsidP="00CF5637">
      <w:pPr>
        <w:spacing w:line="360" w:lineRule="auto"/>
        <w:jc w:val="both"/>
        <w:rPr>
          <w:rFonts w:ascii="Times New Roman" w:eastAsia="Times New Roman" w:hAnsi="Times New Roman" w:cs="Times New Roman"/>
          <w:color w:val="000000" w:themeColor="text1"/>
          <w:vertAlign w:val="superscript"/>
          <w:lang w:val="pt-BR"/>
        </w:rPr>
      </w:pPr>
      <w:r w:rsidRPr="00001403">
        <w:rPr>
          <w:rFonts w:ascii="Times New Roman" w:eastAsia="Times New Roman" w:hAnsi="Times New Roman" w:cs="Times New Roman"/>
          <w:color w:val="000000" w:themeColor="text1"/>
          <w:lang w:val="pt-BR"/>
        </w:rPr>
        <w:t>Patrícia Pimentel de Barros:</w:t>
      </w:r>
      <w:r w:rsidRPr="00001403">
        <w:rPr>
          <w:lang w:val="pt-BR"/>
        </w:rPr>
        <w:t xml:space="preserve"> </w:t>
      </w:r>
      <w:r w:rsidRPr="00001403">
        <w:rPr>
          <w:rFonts w:ascii="Times New Roman" w:eastAsia="Times New Roman" w:hAnsi="Times New Roman" w:cs="Times New Roman"/>
          <w:color w:val="000000" w:themeColor="text1"/>
          <w:lang w:val="pt-BR"/>
        </w:rPr>
        <w:t>patricia.pimentel@ufrn.br / https://orcid.org/0000-0003-4885-2811</w:t>
      </w:r>
    </w:p>
    <w:p w14:paraId="11D741D9" w14:textId="77777777" w:rsidR="00CF5637" w:rsidRPr="00001403" w:rsidRDefault="00CF5637" w:rsidP="00CF5637">
      <w:pPr>
        <w:spacing w:line="360" w:lineRule="auto"/>
        <w:jc w:val="both"/>
        <w:rPr>
          <w:rFonts w:ascii="Times New Roman" w:eastAsia="Times New Roman" w:hAnsi="Times New Roman" w:cs="Times New Roman"/>
          <w:color w:val="000000" w:themeColor="text1"/>
          <w:vertAlign w:val="superscript"/>
          <w:lang w:val="pt-BR"/>
        </w:rPr>
      </w:pPr>
      <w:r w:rsidRPr="00001403">
        <w:rPr>
          <w:rFonts w:ascii="Times New Roman" w:eastAsia="Times New Roman" w:hAnsi="Times New Roman" w:cs="Times New Roman"/>
          <w:color w:val="000000" w:themeColor="text1"/>
          <w:lang w:val="pt-BR"/>
        </w:rPr>
        <w:t>Tamires Pereira Dutra: tamiresp@umich.edu / https://orcid.org/0000-0003-0325-4439</w:t>
      </w:r>
    </w:p>
    <w:p w14:paraId="0A05EC9D" w14:textId="77777777" w:rsidR="00CF5637" w:rsidRPr="00001403" w:rsidRDefault="00CF5637" w:rsidP="00CF5637">
      <w:pPr>
        <w:spacing w:line="360" w:lineRule="auto"/>
        <w:jc w:val="both"/>
        <w:rPr>
          <w:rFonts w:ascii="Times New Roman" w:eastAsia="Times New Roman" w:hAnsi="Times New Roman" w:cs="Times New Roman"/>
          <w:color w:val="000000" w:themeColor="text1"/>
          <w:vertAlign w:val="superscript"/>
          <w:lang w:val="pt-BR"/>
        </w:rPr>
      </w:pPr>
      <w:proofErr w:type="spellStart"/>
      <w:r w:rsidRPr="00001403">
        <w:rPr>
          <w:rFonts w:ascii="Times New Roman" w:eastAsia="Times New Roman" w:hAnsi="Times New Roman" w:cs="Times New Roman"/>
          <w:color w:val="000000" w:themeColor="text1"/>
          <w:lang w:val="pt-BR"/>
        </w:rPr>
        <w:t>Antonio</w:t>
      </w:r>
      <w:proofErr w:type="spellEnd"/>
      <w:r w:rsidRPr="00001403">
        <w:rPr>
          <w:rFonts w:ascii="Times New Roman" w:eastAsia="Times New Roman" w:hAnsi="Times New Roman" w:cs="Times New Roman"/>
          <w:color w:val="000000" w:themeColor="text1"/>
          <w:lang w:val="pt-BR"/>
        </w:rPr>
        <w:t xml:space="preserve"> Olavo Cardoso Jorge: olavojorge@fosjc.unesp.br /</w:t>
      </w:r>
      <w:r w:rsidRPr="00001403">
        <w:rPr>
          <w:rFonts w:ascii="Times New Roman" w:hAnsi="Times New Roman" w:cs="Times New Roman"/>
          <w:color w:val="000000" w:themeColor="text1"/>
          <w:lang w:val="pt-BR"/>
        </w:rPr>
        <w:t xml:space="preserve"> </w:t>
      </w:r>
      <w:r w:rsidRPr="00001403">
        <w:rPr>
          <w:rFonts w:ascii="Times New Roman" w:eastAsia="Times New Roman" w:hAnsi="Times New Roman" w:cs="Times New Roman"/>
          <w:color w:val="000000" w:themeColor="text1"/>
          <w:lang w:val="pt-BR"/>
        </w:rPr>
        <w:t>https://orcid.org/0000-0002-1747-6158</w:t>
      </w:r>
    </w:p>
    <w:p w14:paraId="20530127" w14:textId="77777777" w:rsidR="00CF5637" w:rsidRPr="00001403" w:rsidRDefault="00CF5637" w:rsidP="00CF5637">
      <w:pPr>
        <w:spacing w:line="360" w:lineRule="auto"/>
        <w:jc w:val="both"/>
        <w:rPr>
          <w:rFonts w:ascii="Times New Roman" w:eastAsia="Times New Roman" w:hAnsi="Times New Roman" w:cs="Times New Roman"/>
          <w:color w:val="000000" w:themeColor="text1"/>
          <w:lang w:val="pt-BR"/>
        </w:rPr>
      </w:pPr>
      <w:r w:rsidRPr="00001403">
        <w:rPr>
          <w:rFonts w:ascii="Times New Roman" w:eastAsia="Times New Roman" w:hAnsi="Times New Roman" w:cs="Times New Roman"/>
          <w:color w:val="000000" w:themeColor="text1"/>
          <w:lang w:val="pt-BR"/>
        </w:rPr>
        <w:t>Cristina Pacheco-Soares: cpsoares@univap.br /</w:t>
      </w:r>
      <w:r w:rsidRPr="00001403">
        <w:rPr>
          <w:rFonts w:ascii="Times New Roman" w:hAnsi="Times New Roman" w:cs="Times New Roman"/>
          <w:color w:val="000000" w:themeColor="text1"/>
          <w:lang w:val="pt-BR"/>
        </w:rPr>
        <w:t xml:space="preserve"> </w:t>
      </w:r>
      <w:r w:rsidRPr="00001403">
        <w:rPr>
          <w:rFonts w:ascii="Times New Roman" w:eastAsia="Times New Roman" w:hAnsi="Times New Roman" w:cs="Times New Roman"/>
          <w:color w:val="000000" w:themeColor="text1"/>
          <w:lang w:val="pt-BR"/>
        </w:rPr>
        <w:t>https://orcid.org/0000-0002-0572-074X</w:t>
      </w:r>
    </w:p>
    <w:p w14:paraId="2B5FFEE6" w14:textId="77777777" w:rsidR="00CF5637" w:rsidRPr="00001403" w:rsidRDefault="00CF5637" w:rsidP="00CF5637">
      <w:pPr>
        <w:spacing w:line="360" w:lineRule="auto"/>
        <w:jc w:val="both"/>
        <w:rPr>
          <w:rFonts w:ascii="Times New Roman" w:eastAsia="Times New Roman" w:hAnsi="Times New Roman" w:cs="Times New Roman"/>
          <w:color w:val="000000" w:themeColor="text1"/>
          <w:lang w:val="pt-BR"/>
        </w:rPr>
      </w:pPr>
      <w:r w:rsidRPr="00001403">
        <w:rPr>
          <w:rFonts w:ascii="Times New Roman" w:eastAsia="Times New Roman" w:hAnsi="Times New Roman" w:cs="Times New Roman"/>
          <w:color w:val="000000" w:themeColor="text1"/>
          <w:lang w:val="pt-BR"/>
        </w:rPr>
        <w:t>Rosilene Fernandes da Rocha: divanir.rocha@uol.com.br / https://orcid.org/0000-0002-1749-0857</w:t>
      </w:r>
    </w:p>
    <w:p w14:paraId="0D87DD0F" w14:textId="77777777" w:rsidR="000A0091" w:rsidRPr="00001403" w:rsidRDefault="000A0091" w:rsidP="00DC1D7A">
      <w:pPr>
        <w:widowControl w:val="0"/>
        <w:spacing w:line="480" w:lineRule="auto"/>
        <w:jc w:val="both"/>
        <w:rPr>
          <w:rFonts w:ascii="Times New Roman" w:eastAsia="Times New Roman" w:hAnsi="Times New Roman" w:cs="Times New Roman"/>
          <w:color w:val="000000" w:themeColor="text1"/>
          <w:lang w:val="pt-BR"/>
        </w:rPr>
      </w:pPr>
    </w:p>
    <w:p w14:paraId="00000011" w14:textId="64A3C993" w:rsidR="00BD200E" w:rsidRPr="003E2583" w:rsidRDefault="009F32C9" w:rsidP="00DC1D7A">
      <w:pPr>
        <w:spacing w:line="480" w:lineRule="auto"/>
        <w:jc w:val="both"/>
        <w:rPr>
          <w:rFonts w:ascii="Times New Roman" w:eastAsia="Times New Roman" w:hAnsi="Times New Roman" w:cs="Times New Roman"/>
          <w:b/>
          <w:color w:val="000000" w:themeColor="text1"/>
        </w:rPr>
      </w:pPr>
      <w:r w:rsidRPr="003E2583">
        <w:rPr>
          <w:rFonts w:ascii="Times New Roman" w:eastAsia="Times New Roman" w:hAnsi="Times New Roman" w:cs="Times New Roman"/>
          <w:b/>
          <w:color w:val="000000" w:themeColor="text1"/>
        </w:rPr>
        <w:t>Abstract</w:t>
      </w:r>
    </w:p>
    <w:p w14:paraId="00000012" w14:textId="77777777" w:rsidR="00BD200E" w:rsidRPr="003E2583" w:rsidRDefault="00BD200E" w:rsidP="00DC1D7A">
      <w:pPr>
        <w:spacing w:line="480" w:lineRule="auto"/>
        <w:jc w:val="both"/>
        <w:rPr>
          <w:rFonts w:ascii="Times New Roman" w:eastAsia="Times New Roman" w:hAnsi="Times New Roman" w:cs="Times New Roman"/>
          <w:b/>
          <w:color w:val="000000" w:themeColor="text1"/>
        </w:rPr>
      </w:pPr>
    </w:p>
    <w:p w14:paraId="7C2F94AC" w14:textId="258293F6" w:rsidR="00AA413D" w:rsidRPr="003E2583" w:rsidRDefault="00DC1D7A" w:rsidP="00DC1D7A">
      <w:pPr>
        <w:widowControl w:val="0"/>
        <w:spacing w:after="240" w:line="480" w:lineRule="auto"/>
        <w:jc w:val="both"/>
        <w:rPr>
          <w:rFonts w:ascii="Times New Roman" w:eastAsia="Times New Roman" w:hAnsi="Times New Roman" w:cs="Times New Roman"/>
          <w:color w:val="000000" w:themeColor="text1"/>
        </w:rPr>
      </w:pPr>
      <w:r w:rsidRPr="003E2583">
        <w:rPr>
          <w:rFonts w:ascii="Times New Roman" w:hAnsi="Times New Roman" w:cs="Times New Roman"/>
          <w:color w:val="000000"/>
        </w:rPr>
        <w:t xml:space="preserve">This study examined the impact of prenatal alcohol exposure on osteoblast gene expression in newborn rats. Sixteen Wistar rats were divided into three groups based on their diet: Alcohol, Pair-fed, and Control. Each group received the specific diet for eight </w:t>
      </w:r>
      <w:r w:rsidRPr="003E2583">
        <w:rPr>
          <w:rFonts w:ascii="Times New Roman" w:hAnsi="Times New Roman" w:cs="Times New Roman"/>
          <w:color w:val="000000"/>
        </w:rPr>
        <w:lastRenderedPageBreak/>
        <w:t>weeks prior to breeding and during the three weeks of gestation. The newborns were euthanized on the fifth day of life and their calvaria were processed to isolate primary osteoblasts by sequential enzymatic digestion and then cultured for 10 days. After 10 days of osteogenic cell growth, the cells were processed to extract total RNA. Osteogenesis RT Profiler Rat PCR array was used to evaluate gene expression patterns among all groups. The Control group consumed more solid and liquid than the other groups (p&lt;0.0001). The Control (p&gt;0.005) and Alcohol (p&gt;0.005) groups showed a tendency to weight gain, while the Pair-fed group showed a tendency to lose weight (p&gt;0.005). Out of 84 genes analyzed, 17 showed significant differences between the Alcohol and Pair-fed groups (p&lt;0.05). Of these, some were downregulated and others upregulated in the Alcohol group compared to the Pair-fed group. In conclusion, prenatal alcohol exposure alters gene expression related to osteogenic differentiation in newborn rats, with a possible consequence on fetal skeletal development.</w:t>
      </w:r>
    </w:p>
    <w:p w14:paraId="22FE4E03" w14:textId="77777777" w:rsidR="00DC1D7A" w:rsidRPr="003E2583" w:rsidRDefault="009F32C9" w:rsidP="00DC1D7A">
      <w:pPr>
        <w:pBdr>
          <w:top w:val="nil"/>
          <w:left w:val="nil"/>
          <w:bottom w:val="nil"/>
          <w:right w:val="nil"/>
          <w:between w:val="nil"/>
        </w:pBdr>
        <w:spacing w:line="480" w:lineRule="auto"/>
        <w:jc w:val="both"/>
        <w:rPr>
          <w:rFonts w:ascii="Times New Roman" w:eastAsia="Times New Roman" w:hAnsi="Times New Roman" w:cs="Times New Roman"/>
          <w:color w:val="000000" w:themeColor="text1"/>
        </w:rPr>
      </w:pPr>
      <w:r w:rsidRPr="003E2583">
        <w:rPr>
          <w:rFonts w:ascii="Times New Roman" w:eastAsia="Times New Roman" w:hAnsi="Times New Roman" w:cs="Times New Roman"/>
          <w:b/>
          <w:color w:val="000000" w:themeColor="text1"/>
        </w:rPr>
        <w:t xml:space="preserve">Keywords: </w:t>
      </w:r>
      <w:r w:rsidRPr="003E2583">
        <w:rPr>
          <w:rFonts w:ascii="Times New Roman" w:eastAsia="Times New Roman" w:hAnsi="Times New Roman" w:cs="Times New Roman"/>
          <w:color w:val="000000" w:themeColor="text1"/>
        </w:rPr>
        <w:t>Prenatal Alcohol Exposure, Ethanol, Osteoblasts, Osteogenesis, Gene Expression.</w:t>
      </w:r>
    </w:p>
    <w:p w14:paraId="5A28DF43" w14:textId="77777777" w:rsidR="00DC1D7A" w:rsidRDefault="00DC1D7A" w:rsidP="00DC1D7A">
      <w:pPr>
        <w:pBdr>
          <w:top w:val="nil"/>
          <w:left w:val="nil"/>
          <w:bottom w:val="nil"/>
          <w:right w:val="nil"/>
          <w:between w:val="nil"/>
        </w:pBdr>
        <w:spacing w:line="480" w:lineRule="auto"/>
        <w:jc w:val="both"/>
        <w:rPr>
          <w:rFonts w:ascii="Times New Roman" w:eastAsia="Times New Roman" w:hAnsi="Times New Roman" w:cs="Times New Roman"/>
          <w:color w:val="000000" w:themeColor="text1"/>
        </w:rPr>
      </w:pPr>
    </w:p>
    <w:p w14:paraId="0000001C" w14:textId="24909821" w:rsidR="00BD200E" w:rsidRPr="00DC1D7A" w:rsidRDefault="00AB5253" w:rsidP="00DC1D7A">
      <w:pPr>
        <w:pBdr>
          <w:top w:val="nil"/>
          <w:left w:val="nil"/>
          <w:bottom w:val="nil"/>
          <w:right w:val="nil"/>
          <w:between w:val="nil"/>
        </w:pBdr>
        <w:spacing w:line="480" w:lineRule="auto"/>
        <w:jc w:val="both"/>
        <w:rPr>
          <w:rFonts w:ascii="Times New Roman" w:eastAsia="Times New Roman" w:hAnsi="Times New Roman" w:cs="Times New Roman"/>
          <w:color w:val="000000" w:themeColor="text1"/>
        </w:rPr>
      </w:pPr>
      <w:r w:rsidRPr="00DC1D7A">
        <w:rPr>
          <w:rFonts w:ascii="Times New Roman" w:eastAsia="Times New Roman" w:hAnsi="Times New Roman" w:cs="Times New Roman"/>
          <w:b/>
          <w:color w:val="000000" w:themeColor="text1"/>
        </w:rPr>
        <w:t>1 | INTRODUCTION</w:t>
      </w:r>
    </w:p>
    <w:p w14:paraId="0000001E" w14:textId="400B1793" w:rsidR="00BD200E" w:rsidRPr="00DC1D7A" w:rsidRDefault="009F32C9" w:rsidP="00DC1D7A">
      <w:pPr>
        <w:pBdr>
          <w:top w:val="nil"/>
          <w:left w:val="nil"/>
          <w:bottom w:val="nil"/>
          <w:right w:val="nil"/>
          <w:between w:val="nil"/>
        </w:pBdr>
        <w:spacing w:line="480" w:lineRule="auto"/>
        <w:ind w:firstLine="720"/>
        <w:jc w:val="both"/>
        <w:rPr>
          <w:rFonts w:ascii="Times New Roman" w:eastAsia="Times New Roman" w:hAnsi="Times New Roman" w:cs="Times New Roman"/>
          <w:color w:val="000000" w:themeColor="text1"/>
        </w:rPr>
      </w:pPr>
      <w:r w:rsidRPr="00DC1D7A">
        <w:rPr>
          <w:rFonts w:ascii="Times New Roman" w:eastAsia="Times New Roman" w:hAnsi="Times New Roman" w:cs="Times New Roman"/>
          <w:color w:val="000000" w:themeColor="text1"/>
        </w:rPr>
        <w:t>The teratogenic effects of alcohol are well-documented and the term “fetal alcohol spectrum disorders (FASD)” has been used to include diverse phenotypes after prenatal alcohol exposure</w:t>
      </w:r>
      <w:sdt>
        <w:sdtPr>
          <w:rPr>
            <w:rFonts w:ascii="Times New Roman" w:eastAsia="Times New Roman" w:hAnsi="Times New Roman" w:cs="Times New Roman"/>
            <w:color w:val="000000"/>
            <w:vertAlign w:val="superscript"/>
          </w:rPr>
          <w:tag w:val="MENDELEY_CITATION_v3_eyJjaXRhdGlvbklEIjoiTUVOREVMRVlfQ0lUQVRJT05fNTRmYjRlNjAtMDQ3My00OGU2LTk1NjUtODRjZWRiNTZlMWEwIiwicHJvcGVydGllcyI6eyJub3RlSW5kZXgiOjB9LCJpc0VkaXRlZCI6ZmFsc2UsIm1hbnVhbE92ZXJyaWRlIjp7ImlzTWFudWFsbHlPdmVycmlkZGVuIjpmYWxzZSwiY2l0ZXByb2NUZXh0IjoiPHN1cD4x4oCTNjwvc3VwPiIsIm1hbnVhbE92ZXJyaWRlVGV4dCI6IiJ9LCJjaXRhdGlvbkl0ZW1zIjpbeyJpZCI6IjUyZjE4NTM2LTk0MjItMzRlYi1iN2I1LWVkY2Q4MzVlMDE1NCIsIml0ZW1EYXRhIjp7InR5cGUiOiJhcnRpY2xlLWpvdXJuYWwiLCJpZCI6IjUyZjE4NTM2LTk0MjItMzRlYi1iN2I1LWVkY2Q4MzVlMDE1NCIsInRpdGxlIjoiSWRlbnRpZnlpbmcgTWF0ZXJuYWwgU2VsZi1SZXBvcnRlZCBBbGNvaG9sIFVzZSBBc3NvY2lhdGVkIFdpdGggRmV0YWwgQWxjb2hvbCBTcGVjdHJ1bSBEaXNvcmRlcnMiLCJhdXRob3IiOlt7ImZhbWlseSI6IkJhcnIiLCJnaXZlbiI6IkhlbGVuIE0uIiwicGFyc2UtbmFtZXMiOmZhbHNlLCJkcm9wcGluZy1wYXJ0aWNsZSI6IiIsIm5vbi1kcm9wcGluZy1wYXJ0aWNsZSI6IiJ9LHsiZmFtaWx5IjoiU3RyZWlzc2d1dGgiLCJnaXZlbiI6IkFubiBQLiIsInBhcnNlLW5hbWVzIjpmYWxzZSwiZHJvcHBpbmctcGFydGljbGUiOiIiLCJub24tZHJvcHBpbmctcGFydGljbGUiOiIifV0sImNvbnRhaW5lci10aXRsZSI6IkFsY29ob2xpc206IENsaW5pY2FsIGFuZCBFeHBlcmltZW50YWwgUmVzZWFyY2giLCJjb250YWluZXItdGl0bGUtc2hvcnQiOiJBbGNvaG9sIENsaW4gRXhwIFJlcyIsImFjY2Vzc2VkIjp7ImRhdGUtcGFydHMiOltbMjAyNCw1LDE2XV19LCJET0kiOiIxMC4xMTExL0ouMTUzMC0wMjc3LjIwMDEuVEIwMjIxMC5YIiwiSVNTTiI6IjE1MzAtMDI3NyIsIlBNSUQiOiIxMTIzNjg0NCIsIlVSTCI6Imh0dHBzOi8vb25saW5lbGlicmFyeS53aWxleS5jb20vZG9pL2Z1bGwvMTAuMTExMS9qLjE1MzAtMDI3Ny4yMDAxLnRiMDIyMTAueCIsImlzc3VlZCI6eyJkYXRlLXBhcnRzIjpbWzIwMDEsMiwxXV19LCJwYWdlIjoiMjgzLTI4NyIsImFic3RyYWN0IjoiQmFja2dyb3VuZDogVGhlIGluY2lkZW5jZSBvZiBGZXRhbCBBbGNvaG9sIFN5bmRyb21lIChGQVMpIGhhcyBiZWVuIGVzdGltYXRlZCBhdCAxIHRvIDMgcGVyIDEwMDAgbGl2ZSBiaXJ0aHMuIEZldGFsIEFsY29ob2wgU3BlY3RydW0gRGlzb3JkZXJzIChGQVNEKSAod2hpY2ggaW5jbHVkZSBGQVMpIGFyZSBlc3RpbWF0ZWQgdG8gb2NjdXIgaW4gYWJvdXQgMSBpbiAxMDAgYmlydGhzLiBDZXNzYXRpb24gb2YgZHJpbmtpbmcgZHVyaW5nIHByZWduYW5jeSBjYW4gaW1wcm92ZSB0aGUgb3V0Y29tZSBldmVuIGlmIHRoZSB1bmJvcm4gY2hpbGQgaXMgYWxyZWFkeSBhZmZlY3RlZC4gRm9yIGluZGl2aWR1YWxzIGJvcm4gd2l0aCBGQVNELCBhbiBlYXJseSBkaWFnbm9zaXMgYXBwZWFycyB0byBiZSBhIHByb3RlY3RpdmUgZmFjdG9yIGFnYWluc3Qgc2Vjb25kYXJ5IGRpc2FiaWxpdGllcy4gQSBxdWljayBzY3JlZW5pbmcgdG9vbCB0byBpZGVudGlmeSBuZXdib3JuIGNoaWxkcmVuIGF0IHJpc2sgaGFzIGJlZW4gZWx1c2l2ZS4gTWV0aG9kczogQSBzaW1wbGUgZGVzY3JpcHRpdmUgcHJlc2VudGF0aW9uIGlzIG9mZmVyZWQgdGhhdCBzaG93cyB3aGVyZSAzNiBpbmRpdmlkdWFscyB3aXRoIEZBU0Qgd2VyZSBmb3VuZCBmcm9tIGFtb25nIHRoZSBtYW55IHBhdHRlcm5zIGFuZCBhbW91bnRzIG9mIHByZW5hdGFsIGFsY29ob2wgdXNlIHRoYXQgd2VyZSByZXBvcnRlZCBieSBhIHNhbXBsZSBvZiAxNDM5IHByZWduYW50IHdvbWVuIHdob3NlIG9mZnNwcmluZyB3ZXJlIGxhdGVyIGV4YW1pbmVkIHdpdGhpbiB0aGUgZmlyc3QgNyB5ZWFycyBvZiBsaWZlLiBSZXN1bHRzOiBJbmRpdmlkdWFscyB3aXRoIEZBU0QgKGkuZS4sIHRob3NlIHdpdGggRkFTLCBmZXRhbCBhbGNvaG9sIGVmZmVjdHMsIGFsY29ob2wtcmVsYXRlZCBuZXVyb2RldmVsb3BtZW50YWwgZGlzb3JkZXIpIHdlcmUgZm91bmQgd2l0aGluIHR3byBhZ2dyZWdhdGVzIG9mIGFsY29ob2wgc2NvcmVzIHRoYXQgdG9nZXRoZXIgcmVjb21tZW5kIGEgc2V0IG9mIHRocmVlIHRvIGZvdXIgYWxjb2hvbCBxdWVzdGlvbnMuIFdpdGhpbiB0aGlzIGRlcml2YXRpb24gc2FtcGxlLCBvbmUgc2NvcmluZyBvZiB0aGUgcXVlc3Rpb25zIHlpZWxkcyBhbG1vc3QgNzglIHNlbnNpdGl2aXR5IGFuZCA5NyUgc3BlY2lmaWNpdHkgZm9yIEZBU0QuIEFub3RoZXIgc2NvcmluZyBvZiB0aGUgc2FtZSBpbnN0cnVtZW50IHlpZWxkcyAxMDAlIHNlbnNpdGl2aXR5IHdpdGggOTAlIHNwZWNpZmljaXR5LiBDb25jbHVzaW9uczogVGhlc2UgbmV3IGRhdGEgbWF5IGZhY2lsaXRhdGUgZWFybHkgaWRlbnRpZmljYXRpb24gb2Ygb2Zmc3ByaW5nIHdobyBtYXkgYmUgbW9zdCBpbiBuZWVkIG9mIGVhcmx5IGludGVydmVudGlvbiwgbmFtZWx5IHRob3NlIGJvcm4gd2l0aCBGQVNELiIsInB1Ymxpc2hlciI6IkpvaG4gV2lsZXkgJiBTb25zLCBMdGQiLCJpc3N1ZSI6IjIiLCJ2b2x1bWUiOiIyNSJ9LCJpc1RlbXBvcmFyeSI6ZmFsc2V9LHsiaWQiOiJjMWYwMmFiMi1mNWIwLTNhNTItYTNlOS02MWZjY2IwOWZlYzEiLCJpdGVtRGF0YSI6eyJ0eXBlIjoiYXJ0aWNsZS1qb3VybmFsIiwiaWQiOiJjMWYwMmFiMi1mNWIwLTNhNTItYTNlOS02MWZjY2IwOWZlYzEiLCJ0aXRsZSI6IkEgcHJhY3RpY2FsIGNsaW5pY2FsIGFwcHJvYWNoIHRvIGRpYWdub3NpcyBvZiBmZXRhbCBhbGNvaG9sIHNwZWN0cnVtIGRpc29yZGVyczogY2xhcmlmaWNhdGlvbiBvZiB0aGUgMTk5NiBpbnN0aXR1dGUgb2YgbWVkaWNpbmUgY3JpdGVyaWEiLCJhdXRob3IiOlt7ImZhbWlseSI6IkhveW1lIiwiZ2l2ZW4iOiJILiBFdWdlbmUiLCJwYXJzZS1uYW1lcyI6ZmFsc2UsImRyb3BwaW5nLXBhcnRpY2xlIjoiIiwibm9uLWRyb3BwaW5nLXBhcnRpY2xlIjoiIn0seyJmYW1pbHkiOiJNYXkiLCJnaXZlbiI6IlBoaWxpcCBBLiIsInBhcnNlLW5hbWVzIjpmYWxzZSwiZHJvcHBpbmctcGFydGljbGUiOiIiLCJub24tZHJvcHBpbmctcGFydGljbGUiOiIifSx7ImZhbWlseSI6IkthbGJlcmciLCJnaXZlbiI6IldlbmR5IE8uIiwicGFyc2UtbmFtZXMiOmZhbHNlLCJkcm9wcGluZy1wYXJ0aWNsZSI6IiIsIm5vbi1kcm9wcGluZy1wYXJ0aWNsZSI6IiJ9LHsiZmFtaWx5IjoiS29kaXR1d2Fra3UiLCJnaXZlbiI6IlBpeWFkYXNhIiwicGFyc2UtbmFtZXMiOmZhbHNlLCJkcm9wcGluZy1wYXJ0aWNsZSI6IiIsIm5vbi1kcm9wcGluZy1wYXJ0aWNsZSI6IiJ9LHsiZmFtaWx5IjoiR29zc2FnZSIsImdpdmVuIjoiSi4gUGhpbGxpcCIsInBhcnNlLW5hbWVzIjpmYWxzZSwiZHJvcHBpbmctcGFydGljbGUiOiIiLCJub24tZHJvcHBpbmctcGFydGljbGUiOiIifSx7ImZhbWlseSI6IlRydWppbGxvIiwiZ2l2ZW4iOiJQaHlsbGlzIE0uIiwicGFyc2UtbmFtZXMiOmZhbHNlLCJkcm9wcGluZy1wYXJ0aWNsZSI6IiIsIm5vbi1kcm9wcGluZy1wYXJ0aWNsZSI6IiJ9LHsiZmFtaWx5IjoiQnVja2xleSIsImdpdmVuIjoiRGF2aWQgRy4iLCJwYXJzZS1uYW1lcyI6ZmFsc2UsImRyb3BwaW5nLXBhcnRpY2xlIjoiIiwibm9uLWRyb3BwaW5nLXBhcnRpY2xlIjoiIn0seyJmYW1pbHkiOiJNaWxsZXIiLCJnaXZlbiI6Ikpvc2VwaCBILiIsInBhcnNlLW5hbWVzIjpmYWxzZSwiZHJvcHBpbmctcGFydGljbGUiOiIiLCJub24tZHJvcHBpbmctcGFydGljbGUiOiIifSx7ImZhbWlseSI6IkFyYWdvbiIsImdpdmVuIjoiQWxmcmVkbyBTLiIsInBhcnNlLW5hbWVzIjpmYWxzZSwiZHJvcHBpbmctcGFydGljbGUiOiIiLCJub24tZHJvcHBpbmctcGFydGljbGUiOiIifSx7ImZhbWlseSI6IktoYW9sZSIsImdpdmVuIjoiTmF0aGFuaWVsIiwicGFyc2UtbmFtZXMiOmZhbHNlLCJkcm9wcGluZy1wYXJ0aWNsZSI6IiIsIm5vbi1kcm9wcGluZy1wYXJ0aWNsZSI6IiJ9LHsiZmFtaWx5IjoiVmlsam9lbiIsImdpdmVuIjoiRGVuaXMgTC4iLCJwYXJzZS1uYW1lcyI6ZmFsc2UsImRyb3BwaW5nLXBhcnRpY2xlIjoiIiwibm9uLWRyb3BwaW5nLXBhcnRpY2xlIjoiIn0seyJmYW1pbHkiOiJKb25lcyIsImdpdmVuIjoiS2VubmV0aCBMeW9ucyIsInBhcnNlLW5hbWVzIjpmYWxzZSwiZHJvcHBpbmctcGFydGljbGUiOiIiLCJub24tZHJvcHBpbmctcGFydGljbGUiOiIifSx7ImZhbWlseSI6IlJvYmluc29uIiwiZ2l2ZW4iOiJMdXRoZXIgSy4iLCJwYXJzZS1uYW1lcyI6ZmFsc2UsImRyb3BwaW5nLXBhcnRpY2xlIjoiIiwibm9uLWRyb3BwaW5nLXBhcnRpY2xlIjoiIn1dLCJjb250YWluZXItdGl0bGUiOiJQZWRpYXRyaWNzIiwiY29udGFpbmVyLXRpdGxlLXNob3J0IjoiUGVkaWF0cmljcyIsImFjY2Vzc2VkIjp7ImRhdGUtcGFydHMiOltbMjAyNCw1LDE1XV19LCJET0kiOiIxMC4xNTQyL1BFRFMuMjAwNC0wMjU5IiwiSVNTTiI6IjEwOTgtNDI3NSIsIlBNSUQiOiIxNTYyOTk4MCIsIlVSTCI6Imh0dHBzOi8vcHVibWVkLm5jYmkubmxtLm5paC5nb3YvMTU2Mjk5ODAvIiwiaXNzdWVkIjp7ImRhdGUtcGFydHMiOltbMjAwNSwxXV19LCJwYWdlIjoiMzktNDciLCJhYnN0cmFjdCI6IkJhY2tncm91bmQuIFRoZSBhZHZlcnNlIGVmZmVjdHMgb2YgYWxjb2hvbCBvbiB0aGUgZGV2ZWxvcGluZyBodW1hbiByZXByZXNlbnQgYSBzcGVjdHJ1bSBvZiBzdHJ1Y3R1cmFsIGFub21hbGllcyBhbmQgYmVoYXZpb3JhbCBhbmQgbmV1cm9jb2duaXRpdmUgZGlzYWJpbGl0aWVzLCBtb3N0IGFjY3VyYXRlbHkgdGVybWVkIGZldGFsIGFsY29ob2wgc3BlY3RydW0gZGlzb3JkZXJzIChGQVNEKS4gVGhlIGZpcnN0IGRlc2NyaXB0aW9ucyBpbiB0aGUgbW9kZXJuIG1lZGljYWwgbGl0ZXJhdHVyZSBvZiBhIGRpc3RpbmN0bHkgcmVjb2duaXphYmxlIHBhdHRlcm4gb2YgbWFsZm9ybWF0aW9ucyBhc3NvY2lhdGVkIHdpdGggbWF0ZXJuYWwgYWxjb2hvbCBhYnVzZSB3ZXJlIHJlcG9ydGVkIGluIDE5NjggYW5kIDE5NzMuIFNpbmNlIHRoYXQgdGltZSwgc3Vic3RhbnRpYWwgcHJvZ3Jlc3MgaGFzIGJlZW4gbWFkZSBpbiBkZXZlbG9waW5nIHNwZWNpZmljIGNyaXRlcmlhIGZvciBkZWZpbmluZyBhbmQgZGlhZ25vc2luZyB0aGlzIGNvbmRpdGlvbi4gVHdvIHNldHMgb2YgZGlhZ25vc3RpYyBjcml0ZXJpYSBhcmUgbm93IHVzZWQgbW9zdCB3aWRlbHkgZm9yIGV2YWx1YXRpb24gb2YgY2hpbGRyZW4gd2l0aCBwb3RlbnRpYWwgZGlhZ25vc2VzIGluIHRoZSBGQVNEIGNvbnRpbnV1bSwgaWUsIHRoZSAxOTk2IEluc3RpdHV0ZSBvZiBNZWRpY2luZSAoSU9NKSBjcml0ZXJpYSBhbmQgdGhlIFdhc2hpbmd0b24gY3JpdGVyaWEuIEFsdGhvdWdoIGJvdGggYXBwcm9hY2hlcyBoYXZlIGltcHJvdmVkIHRoZSBjbGluaWNhbCBkZWxpbmVhdGlvbiBvZiBGQVNELCBib3RoIHN1ZmZlciBmcm9tIHNpZ25pZmljYW50IGRyYXdiYWNrcyBpbiB0aGVpciBwcmFjdGljYWwgYXBwbGljYXRpb24gaW4gcGVkaWF0cmljIHByYWN0aWNlLiBPYmplY3RpdmUuIFRoZSBwdXJwb3NlIG9mIHRoaXMgcmVwb3J0IGlzIHRvIHByZXNlbnQgc3BlY2lmaWMgY2xhcmlmaWNhdGlvbnMgb2YgdGhlIDE5OTYgSU9NIGNyaXRlcmlhIGZvciB0aGUgZGlhZ25vc2lzIG9mIEZBU0QsIHRvIGZhY2lsaXRhdGUgdGhlaXIgcHJhY3RpY2FsIGFwcGxpY2F0aW9uIGluIGNsaW5pY2FsIHBlZGlhdHJpYyBwcmFjdGljZS4gTWV0aG9kcy4gQSBsYXJnZSBjb2hvcnQgb2YgY2hpbGRyZW4gd2hvIHdlcmUgcHJlbmF0YWxseSBleHBvc2VkIHRvIGFsY29ob2wgd2VyZSBpZGVudGlmaWVkLCB0aHJvdWdoIGFjdGl2ZSBjYXNlLWFzY2VydGFpbm1lbnQgbWV0aG9kcywgaW4gNiBOYXRpdmUgQW1lcmljYW4gY29tbXVuaXRpZXMgaW4gdGhlIFVuaXRlZCBTdGF0ZXMgYW5kIDEgY29tbXVuaXR5IGluIHRoZSBXZXN0ZXJuIENhcGUgUHJvdmluY2Ugb2YgU291dGggQWZyaWNhLiBUaGUgY2hpbGRyZW4gYW5kIHRoZWlyIGZhbWlsaWVzIHVuZGVyd2VudCBzdGFuZGFyZGl6ZWQgbXVsdGlkaXNjaXBsaW5hcnkgZXZhbHVhdGlvbnMsIGluY2x1ZGluZyBhIGR5c21vcnBob2xvZ3kgZXhhbWluYXRpb24sIGRldmVsb3BtZW50YWwgYW5kIG5ldXJvcHN5Y2hvbG9naWMgdGVzdGluZywgYW5kIGEgc3RydWN0dXJlZCBtYXRlcm5hbCBpbnRlcnZpZXcsIHdoaWNoIGdhdGhlcmVkIGRhdGEgYWJvdXQgcHJlbmF0YWwgZHJpbmtpbmcgcHJhY3RpY2VzIGFuZCBvdGhlciBkZW1vZ3JhcGhpYyBhbmQgZmFtaWx5IGluZm9ybWF0aW9uLiBEYXRhIGZvciB0aGVzZSBzdWJqZWN0cyB3ZXJlIGFuYWx5emVkLCBhbmQgcmV2aXNpb25zIGFuZCBjbGFyaWZpY2F0aW9ucyBvZiB0aGUgZXhpc3RpbmcgSU9NIEZBU0QgZGlhZ25vc3RpYyBjYXRlZ29yaWVzIHdlcmUgZm9ybXVsYXRlZCBvbiB0aGUgYmFzaXMgb2YgdGhlIHJlc3VsdHMuIFJlc3VsdHMuIFRoZSByZXZpc2VkIElPTSBtZXRob2QgZGVmaW5lZCBhY2N1cmF0ZWx5IGFuZCBjb21wbGV0ZWx5IHRoZSBzcGVjdHJ1bSBvZiBkaXNhYmlsaXRpZXMgYW1vbmcgdGhlIGNoaWxkcmVuIGluIG91ciBzdHVkeS4gT24gdGhlIGJhc2lzIG9mIHRoaXMgZXhwZXJpZW5jZSwgd2UgcHJvcG9zZSBzcGVjaWZpYyBkaWFnbm9zdGljIGNyaXRlcmlhIGZvciBmZXRhbCBhbGNvaG9sIHN5bmRyb21lIGFuZCBwYXJ0aWFsIGZldGFsIGFsY29ob2wgc3luZHJvbWUuIFdlIGFsc28gZGVmaW5lIGFsY29ob2wtcmVsYXRlZCBiaXJ0aCBkZWZlY3RzIGFuZCBhbGNvaG9sLXJlbGF0ZWQgbmV1cm9kZXZlbG9wbWVudGFsIGRpc29yZGVyIGZyb20gYSBwcmFjdGljYWwgc3RhbmRwb2ludC4gQ29uY2x1c2lvbnMuIFRoZSAxOTk2IElPTSBjcml0ZXJpYSByZW1haW4gdGhlIG1vc3QgYXBwcm9wcmlhdGUgZGlhZ25vc3RpYyBhcHByb2FjaCBmb3IgY2hpbGRyZW4gcHJlbmF0YWxseSBleHBvc2VkIHRvIGFsY29ob2wuIFRoZSBwcm9wb3NlZCByZXZpc2lvbnMgcHJlc2VudGVkIGhlcmUgbWFrZSB0aGVzZSBjcml0ZXJpYSBhcHBsaWNhYmxlIGluIGNsaW5pY2FsIHBlZGlhdHJpY3ByYWN0aWNlLiBDb3B5cmlnaHQgwqkgMjAwNSBieSB0aGUgQW1lcmljYW4gQWNhZGVteSBvZiBQZWRpYXRyaWNzLiIsInB1Ymxpc2hlciI6IlBlZGlhdHJpY3MiLCJpc3N1ZSI6IjEiLCJ2b2x1bWUiOiIxMTUifSwiaXNUZW1wb3JhcnkiOmZhbHNlfSx7ImlkIjoiZmE2YzhmZDItNjMzNS0zM2RlLWE5NDctZDJkYzRkMzQ3ZTMyIiwiaXRlbURhdGEiOnsidHlwZSI6ImFydGljbGUtam91cm5hbCIsImlkIjoiZmE2YzhmZDItNjMzNS0zM2RlLWE5NDctZDJkYzRkMzQ3ZTMyIiwidGl0bGUiOiJFeHBsb3JpbmcgdGhlIHBvdGVudGlhbCB0byB1c2UgZGF0YSBsaW5rYWdlIGZvciBpbnZlc3RpZ2F0aW5nIHRoZSByZWxhdGlvbnNoaXAgYmV0d2VlbiBiaXJ0aCBkZWZlY3RzIGFuZCBwcmVuYXRhbCBhbGNvaG9sIGV4cG9zdXJlIiwiYXV0aG9yIjpbeyJmYW1pbHkiOiJPJ0xlYXJ5IiwiZ2l2ZW4iOiJDb2xsZWVuIE0uIiwicGFyc2UtbmFtZXMiOmZhbHNlLCJkcm9wcGluZy1wYXJ0aWNsZSI6IiIsIm5vbi1kcm9wcGluZy1wYXJ0aWNsZSI6IiJ9LHsiZmFtaWx5IjoiRWxsaW90dCIsImdpdmVuIjoiRWxpemFiZXRoIEouIiwicGFyc2UtbmFtZXMiOmZhbHNlLCJkcm9wcGluZy1wYXJ0aWNsZSI6IiIsIm5vbi1kcm9wcGluZy1wYXJ0aWNsZSI6IiJ9LHsiZmFtaWx5IjoiTmFzc2FyIiwiZ2l2ZW4iOiJOYXRhc2hhIiwicGFyc2UtbmFtZXMiOmZhbHNlLCJkcm9wcGluZy1wYXJ0aWNsZSI6IiIsIm5vbi1kcm9wcGluZy1wYXJ0aWNsZSI6IiJ9LHsiZmFtaWx5IjoiQm93ZXIiLCJnaXZlbiI6IkNhcm9sIiwicGFyc2UtbmFtZXMiOmZhbHNlLCJkcm9wcGluZy1wYXJ0aWNsZSI6IiIsIm5vbi1kcm9wcGluZy1wYXJ0aWNsZSI6IiJ9XSwiY29udGFpbmVyLXRpdGxlIjoiQmlydGggZGVmZWN0cyByZXNlYXJjaC4gUGFydCBBLCBDbGluaWNhbCBhbmQgbW9sZWN1bGFyIHRlcmF0b2xvZ3kiLCJjb250YWluZXItdGl0bGUtc2hvcnQiOiJCaXJ0aCBEZWZlY3RzIFJlcyBBIENsaW4gTW9sIFRlcmF0b2wiLCJhY2Nlc3NlZCI6eyJkYXRlLXBhcnRzIjpbWzIwMjQsNSwxNV1dfSwiRE9JIjoiMTAuMTAwMi9CRFJBLjIzMTQyIiwiSVNTTiI6IjE1NDItMDc2MCIsIlBNSUQiOiIyMzg3MzgxNSIsIlVSTCI6Imh0dHBzOi8vcHVibWVkLm5jYmkubmxtLm5paC5nb3YvMjM4NzM4MTUvIiwiaXNzdWVkIjp7ImRhdGUtcGFydHMiOltbMjAxMyw3XV19LCJwYWdlIjoiNDk3LTUwNCIsImFic3RyYWN0IjoiVGhpcyBzdHVkeSBleHBsb3JlcyB0aGUgcG90ZW50aWFsIG9mIGRhdGEgbGlua2FnZSB0byBpbnZlc3RpZ2F0ZSB0aGUgcHJvcG9ydGlvbiBvZiBiaXJ0aCBkZWZlY3RzIGNsYXNzaWZpZWQgYXMgYWxjb2hvbC1yZWxhdGVkIChBUkJEKSBieSB0aGUgSW5zdGl0dXRlcyBvZiBNZWRpY2luZSAoSU9NKSB0aGF0IGFyZSBhdHRyaWJ1dGFibGUgdG8gbWF0ZXJuYWwgYWxjb2hvbC11c2UgZGlzb3JkZXIuIE1FVEhPRFM6IE1hdGVybmFsIGFsY29ob2wtdXNlIGRpc29yZGVyIHdhcyBpZGVudGlmaWVkIHVzaW5nIEludGVybmF0aW9uYWwgQ2xhc3NpZmljYXRpb24gb2YgRGlzZWFzZXMgKDl0aCBhbmQgMTB0aCByZXZpc2lvbikgY29kZXMgZm9yIGFsY29ob2wtcmVsYXRlZCBkaWFnbm9zZXMgcmVjb3JkZWQgb24gcmVjb3JkLWxpbmtlZCBXZXN0ZXJuIEF1c3RyYWxpYW4gaGVhbHRoLCBtZW50YWwgaGVhbHRoLCBhbmQvb3IgZHJ1ZyBhbmQgYWxjb2hvbCBkYXRhc2V0cyAxOTgzIHRvIDIwMDcuIENoaWxkcmVuIG9mIHRoZXNlIG1vdGhlcnMgKG49MjMsODU5KSB3ZXJlIGNvbXBhcmVkIHdpdGggYSByYW5kb21seSBzZWxlY3RlZCBjb2hvcnQgb2YgY2hpbGRyZW4gYm9ybiB0byBtb3RoZXJzIHdpdGhvdXQgYW4gYWxjb2hvbCBkaWFnbm9zaXMsIGZyZXF1ZW5jeS1tYXRjaGVkIGJ5IG1hdGVybmFsIGFnZSwgQWJvcmlnaW5hbCBzdGF0dXMsIGFuZCBjaGlsZCdzIGJpcnRoIHllYXIgKG49NjEsMzcwKS4gQmlydGggZGVmZWN0cyB3ZXJlIGlkZW50aWZpZWQgdGhyb3VnaCBsaW5rYWdlIHdpdGggdGhlIFdlc3Rlcm4gQXVzdHJhbGlhbiBSZWdpc3RlciBvZiBEZXZlbG9wbWVudGFsIEFub21hbGllcyBhbmQgZGVmZWN0cyB3aXRoIGNocm9tb3NvbWFsIGNhdXNlcyB3ZXJlIGV4Y2x1ZGVkLiBBc3NvY2lhdGlvbnMgYmV0d2VlbiBvdmVyYWxsIGFuZCBpbmRpdmlkdWFsIElPTS1kZXNpZ25hdGVkIEFSQkQgYW5kIGEgbWF0ZXJuYWwgYWxjb2hvbC1yZWxhdGVkIGRpYWdub3NpcyByZWNvcmRlZCBcImR1cmluZyBwcmVnbmFuY3lcIiBvciBcImFueVwiIGRpYWdub3NpcyAoYmVmb3JlL2R1cmluZy9hZnRlciBwcmVnbmFuY3kpIHdhcyBhc3Nlc3NlZCB1c2luZyBtdWx0aXZhcmlhdGUgbG9naXN0aWMgcmVncmVzc2lvbiB0byBnZW5lcmF0ZSBvZGRzIHJhdGlvcyBhbmQgOTUlIGNvbmZpZGVuY2UgaW50ZXJ2YWxzLiBQb3B1bGF0aW9uLWF0dHJpYnV0YWJsZSBmcmFjdGlvbnMgd2VyZSBjYWxjdWxhdGVkIGZvciBzaWduaWZpY2FudCByZXN1bHRzIHVzaW5nIHRvdGFsIHBvcHVsYXRpb24gbnVtYmVycy4gUkVTVUxUUzogVGhlcmUgd2FzIGEgc2lnbmlmaWNhbnQgYXNzb2NpYXRpb24gYmV0d2VlbiBtYXRlcm5hbCBhbGNvaG9sLXJlbGF0ZWQgZGlhZ25vc2VzIHJlY29yZGVkIGR1cmluZyBwcmVnbmFuY3kgYW5kIEFSQkQgKGFkanVzdGVkIG9kZHMgcmF0aW8sIDMuMTQ7IDk1JSBjb25maWRlbmNlIGludGVydmFsLCAyLjQ5LTMuOTYpLCB3aXRoIGFuIGF0dHJpYnV0YWJsZSBmcmFjdGlvbiBvZiAwLjU3JS4gXCJBbnlcIiBtYXRlcm5hbCBhbGNvaG9sIGRpYWdub3NpcyBkZW1vbnN0cmF0ZWQgYSBoaWdoZXIgYXR0cmlidXRhYmxlIGZyYWN0aW9uIGZvciBBUkJEICgxLjUzJSksIHdpdGggdGhlIGhpZ2hlc3QgYXR0cmlidXRhYmxlIGZyYWN0aW9ucyBmb3IgbWljcm9jZXBoYWx5ICg3LjMxJSksIHB0b3NpcyAoMy43NSUpLCBhdHJpYWwgc2VwdGFsIGRlZmVjdCAoMi44NiUpLCBhbmQgY29ub3RydW5jYWwgaGVhcnQgZGVmZWN0cyAoMi4wMSUpLiBDT05DTFVTSU9OOiBSZXNlYXJjaCB1c2luZyBsaW5rZWQsIHBvcHVsYXRpb24tYmFzZWQgYWRtaW5pc3RyYXRpdmUgaGVhbHRoIGRhdGEgaGFzIHRoZSBwb3RlbnRpYWwgdG8gYWR2YW5jZSBrbm93bGVkZ2Ugb2YgQVJCRC4gUm91dGluZSBjb2xsZWN0aW9uIGFuZCByZWNvcmRpbmcgb2YgYWxjb2hvbCB1c2UgZHVyaW5nIHByZWduYW5jeSBmb3IgYWxsIHByZWduYW50IHdvbWVuIGlzIHJlcXVpcmVkIGFuZCB3b3VsZCBlbmhhbmNlIHRoaXMgbWV0aG9kb2xvZ3kuIEJpcnRoIERlZmVjdHMgUmVzZWFyY2ggKFBhcnQgQSkgOTc6NDk3LTUwNCwgMjAxMy4gwqkgMjAxMyBXaWxleSBQZXJpb2RpY2FscywgSW5jLiIsInB1Ymxpc2hlciI6IkJpcnRoIERlZmVjdHMgUmVzIEEgQ2xpbiBNb2wgVGVyYXRvbCIsImlzc3VlIjoiNyIsInZvbHVtZSI6Ijk3In0sImlzVGVtcG9yYXJ5IjpmYWxzZX0seyJpZCI6IjhiZGNiNTI0LTBjNTYtM2I1Mi05MzYxLTg2MmMwMzNhOTdiZCIsIml0ZW1EYXRhIjp7InR5cGUiOiJhcnRpY2xlLWpvdXJuYWwiLCJpZCI6IjhiZGNiNTI0LTBjNTYtM2I1Mi05MzYxLTg2MmMwMzNhOTdiZCIsInRpdGxlIjoiVXBkYXRlZCBDbGluaWNhbCBHdWlkZWxpbmVzIGZvciBEaWFnbm9zaW5nIEZldGFsIEFsY29ob2wgU3BlY3RydW0gRGlzb3JkZXJzIiwiYXV0aG9yIjpbeyJmYW1pbHkiOiJIb3ltZSIsImdpdmVuIjoiSC4gRXVnZW5lIiwicGFyc2UtbmFtZXMiOmZhbHNlLCJkcm9wcGluZy1wYXJ0aWNsZSI6IiIsIm5vbi1kcm9wcGluZy1wYXJ0aWNsZSI6IiJ9LHsiZmFtaWx5IjoiS2FsYmVyZyIsImdpdmVuIjoiV2VuZHkgTy4iLCJwYXJzZS1uYW1lcyI6ZmFsc2UsImRyb3BwaW5nLXBhcnRpY2xlIjoiIiwibm9uLWRyb3BwaW5nLXBhcnRpY2xlIjoiIn0seyJmYW1pbHkiOiJFbGxpb3R0IiwiZ2l2ZW4iOiJBbXkgSi4iLCJwYXJzZS1uYW1lcyI6ZmFsc2UsImRyb3BwaW5nLXBhcnRpY2xlIjoiIiwibm9uLWRyb3BwaW5nLXBhcnRpY2xlIjoiIn0seyJmYW1pbHkiOiJCbGFua2Vuc2hpcCIsImdpdmVuIjoiSmFzb24iLCJwYXJzZS1uYW1lcyI6ZmFsc2UsImRyb3BwaW5nLXBhcnRpY2xlIjoiIiwibm9uLWRyb3BwaW5nLXBhcnRpY2xlIjoiIn0seyJmYW1pbHkiOiJCdWNrbGV5IiwiZ2l2ZW4iOiJEYXZpZCIsInBhcnNlLW5hbWVzIjpmYWxzZSwiZHJvcHBpbmctcGFydGljbGUiOiIiLCJub24tZHJvcHBpbmctcGFydGljbGUiOiIifSx7ImZhbWlseSI6Ik1hcmFpcyIsImdpdmVuIjoiQW5uYSBTdXNhbiIsInBhcnNlLW5hbWVzIjpmYWxzZSwiZHJvcHBpbmctcGFydGljbGUiOiIiLCJub24tZHJvcHBpbmctcGFydGljbGUiOiIifSx7ImZhbWlseSI6Ik1hbm5pbmciLCJnaXZlbiI6Ik1lbGFuaWUgQS4iLCJwYXJzZS1uYW1lcyI6ZmFsc2UsImRyb3BwaW5nLXBhcnRpY2xlIjoiIiwibm9uLWRyb3BwaW5nLXBhcnRpY2xlIjoiIn0seyJmYW1pbHkiOiJSb2JpbnNvbiIsImdpdmVuIjoiTHV0aGVyIEsuIiwicGFyc2UtbmFtZXMiOmZhbHNlLCJkcm9wcGluZy1wYXJ0aWNsZSI6IiIsIm5vbi1kcm9wcGluZy1wYXJ0aWNsZSI6IiJ9LHsiZmFtaWx5IjoiQWRhbSIsImdpdmVuIjoiTWFyZ2FyZXQgUC4iLCJwYXJzZS1uYW1lcyI6ZmFsc2UsImRyb3BwaW5nLXBhcnRpY2xlIjoiIiwibm9uLWRyb3BwaW5nLXBhcnRpY2xlIjoiIn0seyJmYW1pbHkiOiJBYmR1bC1SYWhtYW4iLCJnaXZlbiI6Ik9tYXIiLCJwYXJzZS1uYW1lcyI6ZmFsc2UsImRyb3BwaW5nLXBhcnRpY2xlIjoiIiwibm9uLWRyb3BwaW5nLXBhcnRpY2xlIjoiIn0seyJmYW1pbHkiOiJKZXdldHQiLCJnaXZlbiI6IlRhbWlzb24iLCJwYXJzZS1uYW1lcyI6ZmFsc2UsImRyb3BwaW5nLXBhcnRpY2xlIjoiIiwibm9uLWRyb3BwaW5nLXBhcnRpY2xlIjoiIn0seyJmYW1pbHkiOiJDb2xlcyIsImdpdmVuIjoiQ2xhaXJlIEQuIiwicGFyc2UtbmFtZXMiOmZhbHNlLCJkcm9wcGluZy1wYXJ0aWNsZSI6IiIsIm5vbi1kcm9wcGluZy1wYXJ0aWNsZSI6IiJ9LHsiZmFtaWx5IjoiQ2hhbWJlcnMiLCJnaXZlbiI6IkNocmlzdGluYSIsInBhcnNlLW5hbWVzIjpmYWxzZSwiZHJvcHBpbmctcGFydGljbGUiOiIiLCJub24tZHJvcHBpbmctcGFydGljbGUiOiIifSx7ImZhbWlseSI6IkpvbmVzIiwiZ2l2ZW4iOiJLZW5uZXRoIEwuIiwicGFyc2UtbmFtZXMiOmZhbHNlLCJkcm9wcGluZy1wYXJ0aWNsZSI6IiIsIm5vbi1kcm9wcGluZy1wYXJ0aWNsZSI6IiJ9LHsiZmFtaWx5IjoiQWRuYW1zIiwiZ2l2ZW4iOiJDb2xsZWVuIE0uIiwicGFyc2UtbmFtZXMiOmZhbHNlLCJkcm9wcGluZy1wYXJ0aWNsZSI6IiIsIm5vbi1kcm9wcGluZy1wYXJ0aWNsZSI6IiJ9LHsiZmFtaWx5IjoiU2hhaCIsImdpdmVuIjoiUHJhY2hpIEUuIiwicGFyc2UtbmFtZXMiOmZhbHNlLCJkcm9wcGluZy1wYXJ0aWNsZSI6IiIsIm5vbi1kcm9wcGluZy1wYXJ0aWNsZSI6IiJ9LHsiZmFtaWx5IjoiUmlsZXkiLCJnaXZlbiI6IkVkd2FyZCBQLiIsInBhcnNlLW5hbWVzIjpmYWxzZSwiZHJvcHBpbmctcGFydGljbGUiOiIiLCJub24tZHJvcHBpbmctcGFydGljbGUiOiIifSx7ImZhbWlseSI6IkNoYXJuZXNzIiwiZ2l2ZW4iOiJNaWNoYWVsIEUuIiwicGFyc2UtbmFtZXMiOmZhbHNlLCJkcm9wcGluZy1wYXJ0aWNsZSI6IiIsIm5vbi1kcm9wcGluZy1wYXJ0aWNsZSI6IiJ9LHsiZmFtaWx5IjoiV2FycmVuIiwiZ2l2ZW4iOiJLZW5uZXRoIFIuIiwicGFyc2UtbmFtZXMiOmZhbHNlLCJkcm9wcGluZy1wYXJ0aWNsZSI6IiIsIm5vbi1kcm9wcGluZy1wYXJ0aWNsZSI6IiJ9LHsiZmFtaWx5IjoiTWF5IiwiZ2l2ZW4iOiJQaGlsaXAgQS4iLCJwYXJzZS1uYW1lcyI6ZmFsc2UsImRyb3BwaW5nLXBhcnRpY2xlIjoiIiwibm9uLWRyb3BwaW5nLXBhcnRpY2xlIjoiIn1dLCJjb250YWluZXItdGl0bGUiOiJQZWRpYXRyaWNzIiwiY29udGFpbmVyLXRpdGxlLXNob3J0IjoiUGVkaWF0cmljcyIsImFjY2Vzc2VkIjp7ImRhdGUtcGFydHMiOltbMjAyNCw1LDE1XV19LCJET0kiOiIxMC4xNTQyL1BFRFMuMjAxNS00MjU2IiwiSVNTTiI6IjEwOTgtNDI3NSIsIlBNSUQiOiIyNzQ2NDY3NiIsIlVSTCI6Imh0dHBzOi8vcHVibWVkLm5jYmkubmxtLm5paC5nb3YvMjc0NjQ2NzYvIiwiaXNzdWVkIjp7ImRhdGUtcGFydHMiOltbMjAxNiw4LDFdXX0sImFic3RyYWN0IjoiVGhlIGFkdmVyc2UgZWZmZWN0cyBvZiBwcmVuYXRhbCBhbGNvaG9sIGV4cG9zdXJlIGNvbnN0aXR1dGUgYSBjb250aW51dW0gb2YgZGlzYWJpbGl0aWVzIChmZXRhbCBhbGNvaG9sIHNwZWN0cnVtIGRpc29yZGVycyBbRkFTRF0pLiBJbiAxOTk2LCB0aGUgSW5zdGl0dXRlIG9mIE1lZGljaW5lIGVzdGFibGlzaGVkIGRpYWdub3N0aWMgY2F0ZWdvcmllcyBkZWxpbmVhdGluZyB0aGUgc3BlY3RydW0gYnV0IG5vdCBzcGVjaWZ5aW5nIGNsaW5pY2FsIGNyaXRlcmlhIGJ5IHdoaWNoIGRpYWdub3NlcyBjb3VsZCBiZSBhc3NpZ25lZC4gSW4gMjAwNSwgdGhlIGF1dGhvcnMgcHVibGlzaGVkIHByYWN0aWNhbCBndWlkZWxpbmVzIG9wZXJhdGlvbmFsaXppbmcgdGhlIEluc3RpdHV0ZSBvZiBNZWRpY2luZSBjYXRlZ29yaWVzLCBhbGxvd2luZyBmb3Igc3RhbmRhcmRpemF0aW9uIG9mIEZBU0QgZGlhZ25vc2VzIGluIGNsaW5pY2FsIHNldHRpbmdzLiBUaGUgcHVycG9zZSBvZiB0aGUgY3VycmVudCByZXBvcnQgaXMgdG8gcHJlc2VudCB1cGRhdGVkIGRpYWdub3N0aWMgZ3VpZGVsaW5lcyBiYXNlZCBvbiBhIHRob3JvdWdoIHJldmlldyBvZiB0aGUgbGl0ZXJhdHVyZSBhbmQgdGhlIGF1dGhvcnMnIGNvbWJpbmVkIGV4cGVydGlzZSBiYXNlZCBvbiB0aGUgZXZhbHVhdGlvbiBvZiA+MTAgMDAwIGNoaWxkcmVuIGZvciBwb3RlbnRpYWwgRkFTRCBpbiBjbGluaWNhbCBzZXR0aW5ncyBhbmQgaW4gZXBpZGVtaW9sb2dpYyBzdHVkaWVzIGluIGNvbmp1bmN0aW9uIHdpdGggTmF0aW9uYWwgSW5zdGl0dXRlIG9uIEFsY29ob2wgQWJ1c2UgYW5kIEFsY29ob2xpc20tZnVuZGVkIHN0dWRpZXMsIHRoZSBDb2xsYWJvcmF0aXZlIEluaXRpYXRpdmUgb24gRmV0YWwgQWxjb2hvbCBTcGVjdHJ1bSBEaXNvcmRlcnMsIGFuZCB0aGUgQ29sbGFib3JhdGlvbiBvbiBGQVNEIFByZXZhbGVuY2UuIFRoZSBndWlkZWxpbmVzIHdlcmUgZm9ybXVsYXRlZCB0aHJvdWdoIGNvbmZlcmVuY2UgY2FsbHMgYW5kIG1lZXRpbmdzIGhlbGQgYXQgTmF0aW9uYWwgSW5zdGl0dXRlIG9uIEFsY29ob2wgQWJ1c2UgYW5kIEFsY29ob2xpc20gb2ZmaWNlcyBpbiBSb2NrdmlsbGUsIE1ELiBTcGVjaWZpYyBhcmVhcyBhZGRyZXNzZWQgaW5jbHVkZSB0aGUgZm9sbG93aW5nOiBwcmVjaXNlIGRlZmluaXRpb24gb2YgZG9jdW1lbnRlZCBwcmVuYXRhbCBhbGNvaG9sIGV4cG9zdXJlOyBuZXVyb2JlaGF2aW9yYWwgY3JpdGVyaWEgZm9yIGRpYWdub3NpcyBvZiBmZXRhbCBhbGNvaG9sIHN5bmRyb21lLCBwYXJ0aWFsIGZldGFsIGFsY29ob2wgc3luZHJvbWUsIGFuZCBhbGNvaG9sLXJlbGF0ZWQgbmV1cm9kZXZlbG9wbWVudGFsIGRpc29yZGVyOyByZXZpc2VkIGRpYWdub3N0aWMgY3JpdGVyaWEgZm9yIGFsY29ob2xyZWxhdGVkIGJpcnRoIGRlZmVjdHM7IGFuIHVwZGF0ZWQgY29tcHJlaGVuc2l2ZSByZXNlYXJjaCBkeXNtb3JwaG9sb2d5IHNjb3Jpbmcgc3lzdGVtOyBhbmQgYSBuZXcgbGlwL3BoaWx0cnVtIGd1aWRlIGZvciB0aGUgd2hpdGUgcG9wdWxhdGlvbiwgaW5jb3Jwb3JhdGluZyBhIDQ1LWRlZ3JlZSB2aWV3LiBUaGUgZ3VpZGVsaW5lcyByZWZsZWN0IGNvbnNlbnN1cyBhbW9uZyBhIGxhcmdlIGFuZCBleHBlcmllbmNlZCBjYWRyZSBvZiBGQVNEIGludmVzdGlnYXRvcnMgaW4gdGhlIGZpZWxkcyBvZiBkeXNtb3JwaG9sb2d5LCBlcGlkZW1pb2xvZ3ksIG5ldXJvbG9neSwgcHN5Y2hvbG9neSwgZGV2ZWxvcG1lbnRhbC8gYmVoYXZpb3JhbCBwZWRpYXRyaWNzLCBhbmQgZWR1Y2F0aW9uYWwgZGlhZ25vc3RpY3MuIFRoZWlyIGltcHJvdmVkIGNsYXJpdHkgYW5kIHNwZWNpZmljaXR5IHdpbGwgZ3VpZGUgY2xpbmljaWFucyBpbiBhY2N1cmF0ZSBkaWFnbm9zaXMgb2YgaW5mYW50cyBhbmQgY2hpbGRyZW4gcHJlbmF0YWxseSBleHBvc2VkIHRvIGFsY29ob2wuIiwicHVibGlzaGVyIjoiUGVkaWF0cmljcyIsImlzc3VlIjoiMiIsInZvbHVtZSI6IjEzOCJ9LCJpc1RlbXBvcmFyeSI6ZmFsc2V9LHsiaWQiOiIyN2JhN2IyZC00NzI5LTNlYTktYWE5MC0zNWFlYmI3ZWZlYTAiLCJpdGVtRGF0YSI6eyJ0eXBlIjoiYXJ0aWNsZS1qb3VybmFsIiwiaWQiOiIyN2JhN2IyZC00NzI5LTNlYTktYWE5MC0zNWFlYmI3ZWZlYTAiLCJ0aXRsZSI6IlRveGljIGFuZCBUZXJhdG9nZW5pYyBFZmZlY3RzIG9mIFByZW5hdGFsIEFsY29ob2wgRXhwb3N1cmUgb24gRmV0YWwgRGV2ZWxvcG1lbnQsIEFkb2xlc2NlbmNlLCBhbmQgQWR1bHRob29kIiwiYXV0aG9yIjpbeyJmYW1pbHkiOiJDaHVuZyIsImdpdmVuIjoiRGFlIEQuIiwicGFyc2UtbmFtZXMiOmZhbHNlLCJkcm9wcGluZy1wYXJ0aWNsZSI6IiIsIm5vbi1kcm9wcGluZy1wYXJ0aWNsZSI6IiJ9LHsiZmFtaWx5IjoiUGluc29uIiwiZ2l2ZW4iOiJNYXJpc2EgUi4iLCJwYXJzZS1uYW1lcyI6ZmFsc2UsImRyb3BwaW5nLXBhcnRpY2xlIjoiIiwibm9uLWRyb3BwaW5nLXBhcnRpY2xlIjoiIn0seyJmYW1pbHkiOiJCaGVuZGVydSIsImdpdmVuIjoiTG9rZXNod2FyIFMuIiwicGFyc2UtbmFtZXMiOmZhbHNlLCJkcm9wcGluZy1wYXJ0aWNsZSI6IiIsIm5vbi1kcm9wcGluZy1wYXJ0aWNsZSI6IiJ9LHsiZmFtaWx5IjoiTGFpIiwiZ2l2ZW4iOiJNaWNoYWVsIFMuIiwicGFyc2UtbmFtZXMiOmZhbHNlLCJkcm9wcGluZy1wYXJ0aWNsZSI6IiIsIm5vbi1kcm9wcGluZy1wYXJ0aWNsZSI6IiJ9LHsiZmFtaWx5IjoiUGF0ZWwiLCJnaXZlbiI6IlJoZWEgQS4iLCJwYXJzZS1uYW1lcyI6ZmFsc2UsImRyb3BwaW5nLXBhcnRpY2xlIjoiIiwibm9uLWRyb3BwaW5nLXBhcnRpY2xlIjoiIn0seyJmYW1pbHkiOiJNaXJhbmRhIiwiZ2l2ZW4iOiJSYWplc2ggQy4iLCJwYXJzZS1uYW1lcyI6ZmFsc2UsImRyb3BwaW5nLXBhcnRpY2xlIjoiIiwibm9uLWRyb3BwaW5nLXBhcnRpY2xlIjoiIn1dLCJjb250YWluZXItdGl0bGUiOiJJbnRlcm5hdGlvbmFsIGpvdXJuYWwgb2YgbW9sZWN1bGFyIHNjaWVuY2VzIiwiY29udGFpbmVyLXRpdGxlLXNob3J0IjoiSW50IEogTW9sIFNjaSIsImFjY2Vzc2VkIjp7ImRhdGUtcGFydHMiOltbMjAyNCw1LDE1XV19LCJET0kiOiIxMC4zMzkwL0lKTVMyMjE2ODc4NSIsIklTU04iOiIxNDIyLTAwNjciLCJQTUlEIjoiMzQ0NDU0ODgiLCJVUkwiOiJodHRwczovL3B1Ym1lZC5uY2JpLm5sbS5uaWguZ292LzM0NDQ1NDg4LyIsImlzc3VlZCI6eyJkYXRlLXBhcnRzIjpbWzIwMjEsOCwyXV19LCJhYnN0cmFjdCI6IlByZW5hdGFsIGFsY29ob2wgZXhwb3N1cmUgKFBBRSkgY2FuIGhhdmUgaW1tZWRpYXRlIGFuZCBsb25n4oCQbGFzdGluZyB0b3hpYyBhbmQgdGVyYXRvLWdlbmljIGVmZmVjdHMgb24gYW4gaW5kaXZpZHVhbOKAmXMgZGV2ZWxvcG1lbnQgYW5kIGhlYWx0aC4gQXMgYSB0b3hpY2FudCwgYWxjb2hvbCBjYW4gbGVhZCB0byBhIHZhcmlldHkgb2YgcGh5c2ljYWwgYW5kIG5ldXJvbG9naWNhbCBhbm9tYWxpZXMgaW4gdGhlIGZldHVzIHRoYXQgY2FuIGxlYWQgdG8gYmVoYXZpb3JhbCBhbmQgb3RoZXIgaW1wYWlybWVudHMgd2hpY2ggbWF5IGxhc3QgYSBsaWZldGltZS4gUmVjZW50IHN0dWRpZXMgaGF2ZSBmb2N1c2VkIG9uIGlkZW50aWZ5aW5nIG1lY2hhbmlzbXMgdGhhdCBtZWRpYXRlIHRoZSBpbW1lZGlhdGUgdGVyYXRvZ2VuaWMgZWZmZWN0cyBvZiBhbGNvaG9sIG9uIGZldGFsIGRldmVsb3BtZW50IGFuZCBtZWNoYW5pc21zIHRoYXQgZmFjaWxpLXRhdGUgdGhlIHBlcnNpc3RlbnQgdG94aWMgZWZmZWN0cyBvZiBhbGNvaG9sIG9uIGhlYWx0aCBhbmQgcHJlZGlzcG9zaXRpb24gdG8gZGlzZWFzZSBsYXRlciBpbiBsaWZlLiBUaGlzIHJldmlldyBmb2N1c2VzIG9uIHRoZSBjb250cmlidXRpb24gb2YgZXBpZ2VuZXRpYyBtb2RpZmljYXRpb25zIGFuZCBpbnRlcmNlbGx1bGFyIHRyYW5zcG9ydGVycyBsaWtlIGV4dHJhY2VsbHVsYXIgdmVzaWNsZXMgdG8gdGhlIHRveGljaXR5IG9mIFBBRSBhbmQgdG8gaW1tZWRpYXRlIGFuZCBsb25n4oCQdGVybSBjb25zZXF1ZW5jZXMgb24gYW4gaW5kaXZpZHVhbOKAmXMgaGVhbHRoIGFuZCByaXNrIG9mIGRpc2Vhc2UuIiwicHVibGlzaGVyIjoiSW50IEogTW9sIFNjaSIsImlzc3VlIjoiMTYiLCJ2b2x1bWUiOiIyMiJ9LCJpc1RlbXBvcmFyeSI6ZmFsc2V9LHsiaWQiOiIyMTFlY2ExZS0yOTJkLTNhMWQtYjBkZS04ZTVhYWMzNjNjMzAiLCJpdGVtRGF0YSI6eyJ0eXBlIjoiYXJ0aWNsZS1qb3VybmFsIiwiaWQiOiIyMTFlY2ExZS0yOTJkLTNhMWQtYjBkZS04ZTVhYWMzNjNjMzAiLCJ0aXRsZSI6IkZldGFsIEFsY29ob2wgU3BlY3RydW0gRGlzb3JkZXJzOiBBd2FyZW5lc3MgdG8gSW5zaWdodCBpbiBKdXN0IDUwIFllYXJzIiwiYXV0aG9yIjpbeyJmYW1pbHkiOiJDaGFybmVzcyIsImdpdmVuIjoiTWljaGFlbCBFLiIsInBhcnNlLW5hbWVzIjpmYWxzZSwiZHJvcHBpbmctcGFydGljbGUiOiIiLCJub24tZHJvcHBpbmctcGFydGljbGUiOiIifV0sImNvbnRhaW5lci10aXRsZSI6IkFsY29ob2wgcmVzZWFyY2ggOiBjdXJyZW50IHJldmlld3MiLCJjb250YWluZXItdGl0bGUtc2hvcnQiOiJBbGNvaG9sIFJlcyIsImFjY2Vzc2VkIjp7ImRhdGUtcGFydHMiOltbMjAyNCw1LDE1XV19LCJET0kiOiIxMC4zNTk0Ni9BUkNSLlY0Mi4xLjA1IiwiSVNTTiI6IjIxNjktNDc5NiIsIlBNSUQiOiIzNTI4MDg0MSIsIlVSTCI6Imh0dHBzOi8vcHVibWVkLm5jYmkubmxtLm5paC5nb3YvMzUyODA4NDEvIiwiaXNzdWVkIjp7ImRhdGUtcGFydHMiOltbMjAyMiwyLDI0XV19LCJhYnN0cmFjdCI6IlRoaXMgYXJ0aWNsZSBpcyBwYXJ0IG9mIGEgRmVzdHNjaHJpZnQgY29tbWVtb3JhdGluZyB0aGUgNTB0aCBhbm5pdmVyc2FyeSBvZiB0aGUgTmF0aW9uYWwgSW5zdGl0dXRlIG9uIEFsY29ob2wgQWJ1c2UgYW5kIEFsY29ob2xpc20gKE5JQUFBKS4gRXN0YWJsaXNoZWQgaW4gMTk3MCwgZmlyc3QgYXMgcGFydCBvZiB0aGUgTmF0aW9uYWwgSW5zdGl0dXRlIG9mIE1lbnRhbCBIZWFsdGggYW5kIGxhdGVyIGFzIGFuIGluZGVwZW5kZW50IGluc3RpdHV0ZSBvZiB0aGUgTmF0aW9uYWwgSW5zdGl0dXRlcyBvZiBIZWFsdGgsIE5JQUFBIHRvZGF5IGlzIHRoZSB3b3JsZOKAmXMgbGFyZ2VzdCBmdW5kaW5nIGFnZW5jeSBmb3IgYWxjb2hvbCByZXNlYXJjaC4gSW4gYWRkaXRpb24gdG8gaXRzIG93biBpbnRyYW11cmFsIHJlc2VhcmNoIHByb2dyYW0sIE5JQUFBIHN1cHBvcnRzIHRoZSBlbnRpcmUgc3BlY3RydW0gb2YgaW5ub3ZhdGl2ZSBiYXNpYywgdHJhbnNsYXRpb25hbCwgYW5kIGNsaW5pY2FsIHJlc2VhcmNoIHRvIGFkdmFuY2UgdGhlIGRpYWdub3NpcywgcHJldmVudGlvbiwgYW5kIHRyZWF0bWVudCBvZiBhbGNvaG9sIHVzZSBkaXNvcmRlciBhbmQgYWxjb2hvbC1yZWxhdGVkIHByb2JsZW1zLiBUbyBjZWxlYnJhdGUgdGhlIGFubml2ZXJzYXJ5LCBOSUFBQSBob3N0ZWQgYSAyLWRheSBzeW1wb3NpdW0sIOKAnEFsY29ob2wgQWNyb3NzIHRoZSBMaWZlc3BhbjogNTAgWWVhcnMgb2YgRXZpZGVuY2UtQmFzZWQgRGlhZ25vc2lzLCBQcmV2ZW50aW9uLCBhbmQgVHJlYXRtZW50IFJlc2VhcmNoLOKAnSBkZXZvdGVkIHRvIGtleSB0b3BpY3Mgd2l0aGluIHRoZSBmaWVsZCBvZiBhbGNvaG9sIHJlc2VhcmNoLiBUaGlzIGFydGljbGUgaXMgYmFzZWQgb24gRHIuIENoYXJuZXNz4oCZIHByZXNlbnRhdGlvbiBhdCB0aGUgZXZlbnQuIE5JQUFBIERpcmVjdG9yIEdlb3JnZSBGLiBLb29iLCBQaC5ELiwgc2VydmVzIGFzIGVkaXRvciBvZiB0aGUgRmVzdHNjaHJpZnQuIiwicHVibGlzaGVyIjoiQWxjb2hvbCBSZXMiLCJpc3N1ZSI6IjEiLCJ2b2x1bWUiOiI0MiJ9LCJpc1RlbXBvcmFyeSI6ZmFsc2V9XX0="/>
          <w:id w:val="-529733350"/>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1–6</w:t>
          </w:r>
        </w:sdtContent>
      </w:sdt>
      <w:r w:rsidRPr="00DC1D7A">
        <w:rPr>
          <w:rFonts w:ascii="Times New Roman" w:eastAsia="Times New Roman" w:hAnsi="Times New Roman" w:cs="Times New Roman"/>
          <w:color w:val="000000" w:themeColor="text1"/>
        </w:rPr>
        <w:t xml:space="preserve">. Among all changes that prenatal ethanol exposure cause to the fetus </w:t>
      </w:r>
      <w:r w:rsidRPr="00DC1D7A">
        <w:rPr>
          <w:rFonts w:ascii="Times New Roman" w:eastAsia="Times New Roman" w:hAnsi="Times New Roman" w:cs="Times New Roman"/>
          <w:color w:val="000000" w:themeColor="text1"/>
        </w:rPr>
        <w:lastRenderedPageBreak/>
        <w:t>and/or newborns, bone growth and</w:t>
      </w:r>
      <w:r w:rsidRPr="00DC1D7A">
        <w:rPr>
          <w:rFonts w:ascii="Times New Roman" w:hAnsi="Times New Roman" w:cs="Times New Roman"/>
          <w:color w:val="000000" w:themeColor="text1"/>
        </w:rPr>
        <w:t xml:space="preserve"> </w:t>
      </w:r>
      <w:r w:rsidRPr="00DC1D7A">
        <w:rPr>
          <w:rFonts w:ascii="Times New Roman" w:eastAsia="Times New Roman" w:hAnsi="Times New Roman" w:cs="Times New Roman"/>
          <w:color w:val="000000" w:themeColor="text1"/>
        </w:rPr>
        <w:t>quality disturbances have been studied in experimental models</w:t>
      </w:r>
      <w:sdt>
        <w:sdtPr>
          <w:rPr>
            <w:rFonts w:ascii="Times New Roman" w:eastAsia="Times New Roman" w:hAnsi="Times New Roman" w:cs="Times New Roman"/>
            <w:color w:val="000000"/>
            <w:vertAlign w:val="superscript"/>
          </w:rPr>
          <w:tag w:val="MENDELEY_CITATION_v3_eyJjaXRhdGlvbklEIjoiTUVOREVMRVlfQ0lUQVRJT05fZGU0NzFiNTUtZTg2YS00ZTUwLWE2NTgtNTBmODhlZjQxYjdkIiwicHJvcGVydGllcyI6eyJub3RlSW5kZXgiOjB9LCJpc0VkaXRlZCI6ZmFsc2UsIm1hbnVhbE92ZXJyaWRlIjp7ImlzTWFudWFsbHlPdmVycmlkZGVuIjpmYWxzZSwiY2l0ZXByb2NUZXh0IjoiPHN1cD434oCTMTc8L3N1cD4iLCJtYW51YWxPdmVycmlkZVRleHQiOiIifSwiY2l0YXRpb25JdGVtcyI6W3siaWQiOiJmOTkwZTY3Mi04ZWZkLTM5ZTYtYWYyNy03MTgwZmNjZTdlMDkiLCJpdGVtRGF0YSI6eyJ0eXBlIjoiYXJ0aWNsZS1qb3VybmFsIiwiaWQiOiJmOTkwZTY3Mi04ZWZkLTM5ZTYtYWYyNy03MTgwZmNjZTdlMDkiLCJ0aXRsZSI6IkVmZmVjdCBvZiBwcmVuYXRhbCBhbGNvaG9sIGV4cG9zdXJlIG9uIGdyb3d0aCBhbmQgbW9ycGhvbG9neSBvZiBvZmZzcHJpbmcgYXQgOCBtb250aHMgb2YgYWdlIiwiYXV0aG9yIjpbeyJmYW1pbHkiOiJEYXkiLCJnaXZlbiI6Ik4uIEwuIiwicGFyc2UtbmFtZXMiOmZhbHNlLCJkcm9wcGluZy1wYXJ0aWNsZSI6IiIsIm5vbi1kcm9wcGluZy1wYXJ0aWNsZSI6IiJ9LHsiZmFtaWx5IjoiUmljaGFyZHNvbiIsImdpdmVuIjoiRy4iLCJwYXJzZS1uYW1lcyI6ZmFsc2UsImRyb3BwaW5nLXBhcnRpY2xlIjoiIiwibm9uLWRyb3BwaW5nLXBhcnRpY2xlIjoiIn0seyJmYW1pbHkiOiJSb2JsZXMiLCJnaXZlbiI6Ik4uIiwicGFyc2UtbmFtZXMiOmZhbHNlLCJkcm9wcGluZy1wYXJ0aWNsZSI6IiIsIm5vbi1kcm9wcGluZy1wYXJ0aWNsZSI6IiJ9LHsiZmFtaWx5IjoiU2FtYmFtb29ydGhpIiwiZ2l2ZW4iOiJVLiIsInBhcnNlLW5hbWVzIjpmYWxzZSwiZHJvcHBpbmctcGFydGljbGUiOiIiLCJub24tZHJvcHBpbmctcGFydGljbGUiOiIifSx7ImZhbWlseSI6IlRheWxvciIsImdpdmVuIjoiUC4iLCJwYXJzZS1uYW1lcyI6ZmFsc2UsImRyb3BwaW5nLXBhcnRpY2xlIjoiIiwibm9uLWRyb3BwaW5nLXBhcnRpY2xlIjoiIn0seyJmYW1pbHkiOiJTY2hlciIsImdpdmVuIjoiTS4iLCJwYXJzZS1uYW1lcyI6ZmFsc2UsImRyb3BwaW5nLXBhcnRpY2xlIjoiIiwibm9uLWRyb3BwaW5nLXBhcnRpY2xlIjoiIn0seyJmYW1pbHkiOiJTdG9mZmVyIiwiZ2l2ZW4iOiJELiIsInBhcnNlLW5hbWVzIjpmYWxzZSwiZHJvcHBpbmctcGFydGljbGUiOiIiLCJub24tZHJvcHBpbmctcGFydGljbGUiOiIifSx7ImZhbWlseSI6Ikphc3BlcnNlIiwiZ2l2ZW4iOiJELiIsInBhcnNlLW5hbWVzIjpmYWxzZSwiZHJvcHBpbmctcGFydGljbGUiOiIiLCJub24tZHJvcHBpbmctcGFydGljbGUiOiIifSx7ImZhbWlseSI6IkNvcm5lbGl1cyIsImdpdmVuIjoiTS4iLCJwYXJzZS1uYW1lcyI6ZmFsc2UsImRyb3BwaW5nLXBhcnRpY2xlIjoiIiwibm9uLWRyb3BwaW5nLXBhcnRpY2xlIjoiIn1dLCJjb250YWluZXItdGl0bGUiOiJQZWRpYXRyaWNzIiwiY29udGFpbmVyLXRpdGxlLXNob3J0IjoiUGVkaWF0cmljcyIsImFjY2Vzc2VkIjp7ImRhdGUtcGFydHMiOltbMjAyNCw1LDE1XV19LCJET0kiOiIxMC4xNTQyL3BlZHMuODUuNS43NDgiLCJJU1NOIjoiMDAzMTQwMDUiLCJQTUlEIjoiMjMzMDIzNSIsImlzc3VlZCI6eyJkYXRlLXBhcnRzIjpbWzE5OTBdXX0sInBhZ2UiOiI3NDgtNzUyIiwiYWJzdHJhY3QiOiJJbiB0aGlzIHByb3NwZWN0aXZlIHN0dWR5IG9mIGFsY29ob2wgYW5kIG90aGVyIHN1YnN0YW5jZSB1c2UgZHVyaW5nIHByZWduYW5jeSwgYSBjb2hvcnQgb2Ygd29tZW4gd2FzIGludGVydmlld2VkIGF0IGVhY2ggdHJpbWVzdGVyIG9mIHByZWduYW5jeSBhbmQgd2hlbiB0aGUgb2Zmc3ByaW5nIHdlcmUgOCBtb250aHMgb2YgYWdlLiBEYXRhIGFyZSBwcmVzZW50ZWQgY29uY2VybmluZyB0aGUgb3V0Y29tZSBmb3IgNDYxIGluZmFudHMuIEEgc2lnbmlmaWNhbnQgcmVsYXRpb25zaGlwIHdhcyBmb3VuZCBiZXR3ZWVuIGFsY29ob2wgdXNlIGR1cmluZyBwcmVnbmFuY3kgYW5kIHRoZSBncm93dGggYW5kIG1vcnBob2xvZ3kgb2YgdGhlIG9mZnNwcmluZyBhdCB0aGUgOC1tb250aCBmb2xsb3ctdXAgb2JzZXJ2YXRpb24uIEFsY29ob2wgdXNlIGR1cmluZyB0aGUgc2Vjb25kIGFuZCB0aGlyZCB0cmltZXN0ZXJzIG9mIHByZWduYW5jeSBhbmQgY29udGludW91cyB1c2Ugb2YgYWxjb2hvbCB0aHJvdWdob3V0IHByZWduYW5jeSB3ZXJlIHNpZ25pZmljYW50bHkgcmVsYXRlZCB0byBsb3dlciB3ZWlnaHQsIGxlbmd0aCwgYW5kIGhlYWQgY2lyY3VtZmVyZW5jZSBpbiB0aGUgZXhwb3NlZCBpbmZhbnRzIGF0IHRoZSBmb2xsb3ctdXAgb2JzZXJ2YXRpb24uIEEgc2lnbmlmaWNhbnQgaW5jcmVhc2UgaW4gdGhlIHJpc2sgb2YgbWlub3IgcGh5c2ljYWwgYW5vbWFsaWVzIGFuZCBmZXRhbCBhbGNvaG9sIGVmZmVjdHMgd2FzIGFsc28gcHJlZGljdGVkIGJ5IHByZW5hdGFsIGFsY29ob2wgZXhwb3N1cmUuIiwiaXNzdWUiOiI1Iiwidm9sdW1lIjoiODUifSwiaXNUZW1wb3JhcnkiOmZhbHNlfSx7ImlkIjoiNjEwNDQ1ZWEtNjFhYS0zMjEyLTg2MDYtOWM0ZTU4NmRmMDNjIiwiaXRlbURhdGEiOnsidHlwZSI6ImFydGljbGUtam91cm5hbCIsImlkIjoiNjEwNDQ1ZWEtNjFhYS0zMjEyLTg2MDYtOWM0ZTU4NmRmMDNjIiwidGl0bGUiOiJQcmVuYXRhbCBhbGNvaG9sIGV4cG9zdXJlIHByZWRpY3RzIGNvbnRpbnVlZCBkZWZpY2l0cyBpbiBvZmZzcHJpbmcgc2l6ZSBhdCAxNCB5ZWFycyBvZiBhZ2UiLCJhdXRob3IiOlt7ImZhbWlseSI6IkRheSIsImdpdmVuIjoiTi4gTC4iLCJwYXJzZS1uYW1lcyI6ZmFsc2UsImRyb3BwaW5nLXBhcnRpY2xlIjoiIiwibm9uLWRyb3BwaW5nLXBhcnRpY2xlIjoiIn0seyJmYW1pbHkiOiJMZWVjaCIsImdpdmVuIjoiUy4gTC4iLCJwYXJzZS1uYW1lcyI6ZmFsc2UsImRyb3BwaW5nLXBhcnRpY2xlIjoiIiwibm9uLWRyb3BwaW5nLXBhcnRpY2xlIjoiIn0seyJmYW1pbHkiOiJSaWNoYXJkc29uIiwiZ2l2ZW4iOiJHLiBBLiIsInBhcnNlLW5hbWVzIjpmYWxzZSwiZHJvcHBpbmctcGFydGljbGUiOiIiLCJub24tZHJvcHBpbmctcGFydGljbGUiOiIifSx7ImZhbWlseSI6IkNvcm5lbGl1cyIsImdpdmVuIjoiTS4gRC4iLCJwYXJzZS1uYW1lcyI6ZmFsc2UsImRyb3BwaW5nLXBhcnRpY2xlIjoiIiwibm9uLWRyb3BwaW5nLXBhcnRpY2xlIjoiIn0seyJmYW1pbHkiOiJSb2JsZXMiLCJnaXZlbiI6Ik4uIiwicGFyc2UtbmFtZXMiOmZhbHNlLCJkcm9wcGluZy1wYXJ0aWNsZSI6IiIsIm5vbi1kcm9wcGluZy1wYXJ0aWNsZSI6IiJ9LHsiZmFtaWx5IjoiTGFya2J5IiwiZ2l2ZW4iOiJDLiIsInBhcnNlLW5hbWVzIjpmYWxzZSwiZHJvcHBpbmctcGFydGljbGUiOiIiLCJub24tZHJvcHBpbmctcGFydGljbGUiOiIifV0sImNvbnRhaW5lci10aXRsZSI6IkFsY29ob2xpc20sIGNsaW5pY2FsIGFuZCBleHBlcmltZW50YWwgcmVzZWFyY2giLCJjb250YWluZXItdGl0bGUtc2hvcnQiOiJBbGNvaG9sIENsaW4gRXhwIFJlcyIsImFjY2Vzc2VkIjp7ImRhdGUtcGFydHMiOltbMjAyNCw1LDE1XV19LCJET0kiOiIxMC4xMDk3LzAxLkFMQy4wMDAwMDM0MDM2Ljc1MjQ4LkQ5IiwiSVNTTiI6IjAxNDUtNjAwOCIsIlBNSUQiOiIxMjM5NDI5MyIsIlVSTCI6Imh0dHBzOi8vcHVibWVkLm5jYmkubmxtLm5paC5nb3YvMTIzOTQyOTMvIiwiaXNzdWVkIjp7ImRhdGUtcGFydHMiOltbMjAwMl1dfSwicGFnZSI6IjE1ODQtMTU5MSIsImFic3RyYWN0IjoiQmFja2dyb3VuZDogR3Jvd3RoIGRlZmljaXRzIGFyZSBhbW9uZyB0aGUgY2FyZGluYWwgZmVhdHVyZXMgZm9yIHRoZSBkaWFnbm9zaXMgb2YgZmV0YWwgYWxjb2hvbCBzeW5kcm9tZS4gR3Jvd3RoIGRlZmljaXRzIGhhdmUgYWxzbyBiZWVuIG5vdGVkIGFtb25nIHRob3NlIHdobyB3ZXJlIGV4cG9zZWQgdG8gYWxjb2hvbCBwcmVuYXRhbGx5IGJ1dCB3aG8gZG8gbm90IGhhdmUgZmV0YWwgYWxjb2hvbCBzeW5kcm9tZS4gRmV3IHN0dWRpZXMgaGF2ZSBvYnNlcnZlZCBzdWJqZWN0cyBwYXN0IGVhcmx5IGFuZCBtaWRkbGUgY2hpbGRob29kLCBob3dldmVyLCB0byBldmFsdWF0ZSB0aGUgbG9uZ2VyLXRlcm0gZWZmZWN0cyBvZiBwcmVuYXRhbCBhbGNvaG9sIGV4cG9zdXJlIG9uIGdyb3d0aCBpbiBhZG9sZXNjZW5jZS4gVGhpcyBpcyBhIHJlcG9ydCBvZiB0aGUgZWZmZWN0cyBvZiBhbGNvaG9sIGV4cG9zdXJlIGR1cmluZyBnZXN0YXRpb24gb24gdGhlIHNpemUgb2YgdGhlIG9mZnNwcmluZyBhdCAxNCB5ZWFycyBvZiBhZ2UuIE1ldGhvZHM6IFdvbWVuIHdlcmUgcmVjcnVpdGVkIGluIHRoZWlyIGZvdXJ0aCBwcmVuYXRhbCBtb250aC4gVGhlc2Ugd29tZW4gd2VyZSBpbnRlcnZpZXdlZCBpbiB0aGUgZm91cnRoIGFuZCBzZXZlbnRoIG1vbnRocyBvZiBwcmVnbmFuY3kgYW5kIGF0IGRlbGl2ZXJ5LiBUaGUgd29tZW4gYW5kIHRoZWlyIGNoaWxkcmVuIHdlcmUgc2VlbiB3aGVuIHRoZSBvZmZzcHJpbmcgd2VyZSAxNCB5ZWFycyBvZiBhZ2UuIFJlc3VsdHM6IEdyb3d0aCBkZWZpY2l0cyBhc3NvY2lhdGVkIHdpdGggcHJlbmF0YWwgYWxjb2hvbCBleHBvc3VyZSB3ZXJlIGlkZW50aWZpZWQgYW1vbmcgdGhlIG9mZnNwcmluZyBhdCAxNCB5ZWFycyBvZiBhZ2UuIFdlaWdodCwgaGVpZ2h0LCBoZWFkIGNpcmN1bWZlcmVuY2UsIGFuZCBza2luZm9sZCB0aGlja25lc3MgY29udGludWVkIHRvIGJlIHNpZ25pZmljYW50bHkgYWZmZWN0ZWQgYnkgcHJlbmF0YWwgYWxjb2hvbCBleHBvc3VyZSBhZnRlciBjb250cm9sbGluZyBmb3Igb3RoZXIgc2lnbmlmaWNhbnQgcHJlZGljdG9ycyBvZiBzaXplLiBUaGVzZSBlZmZlY3RzIGV4aGliaXRlZCBhIGRvc2UtcmVzcG9uc2UgcGF0dGVybiwgYW5kIHNpZ25pZmljYW50IGVmZmVjdHMgd2VyZSBmb3VuZCBhdCBsZXZlbHMgYmVsb3cgb25lIGRyaW5rIHBlciBkYXkuIEZvciBleGFtcGxlLCBmaXJzdCB0cmltZXN0ZXIgYWxjb2hvbCBleHBvc3VyZSBwcmVkaWN0ZWQgd2VpZ2h0cyBvZiAxNTIgbGJzIGZvciB0aGUgb2Zmc3ByaW5nIG9mIGFic3RhaW5lcnMsIDE0OSBsYnMgZm9yIHRoZSBvZmZzcHJpbmcgb2YgbGlnaHQgZHJpbmtlcnMgKD4wIGFuZCA8MC4yIGRyaW5rcyBwZXIgZGF5KSwgMTQzIGxicyBmb3IgdGhlIG9mZnNwcmluZyBvZiBtb2RlcmF0ZSBkcmlua2VycyAoPjAuMiBhbmQgPDAuODkgZHJpbmtzIHBlciBkYXkpLCBhbmQgMTM2IGxicyBmb3IgdGhlIG9mZnNwcmluZyBvZiBoZWF2eSBkcmlua2VycyAoPjAuODkgZHJpbmtzIHBlciBkYXkpLiBDb25jbHVzaW9uczogUHJlbmF0YWwgYWxjb2hvbCBleHBvc3VyZSBjb250aW51ZXMgdG8gYWZmZWN0IHNpemUgYXQgYWdlIDE0IHllYXJzIGluIHRoaXMgY29ob3J0IG9mIGNoaWxkcmVuIGZvbGxvd2VkIHNpbmNlIHRoZWlyIGZvdXJ0aCBtb250aCBvZiBnZXN0YXRpb24uIiwicHVibGlzaGVyIjoiQWxjb2hvbCBDbGluIEV4cCBSZXMiLCJpc3N1ZSI6IjEwIiwidm9sdW1lIjoiMjYifSwiaXNUZW1wb3JhcnkiOmZhbHNlfSx7ImlkIjoiOWJjOWVlZDMtY2Q2NS0zNmMxLWIzNTItNDdlODlhZDBjOGE5IiwiaXRlbURhdGEiOnsidHlwZSI6ImFydGljbGUtam91cm5hbCIsImlkIjoiOWJjOWVlZDMtY2Q2NS0zNmMxLWIzNTItNDdlODlhZDBjOGE5IiwidGl0bGUiOiJFZmZlY3Qgb2YgbWF0ZXJuYWwgZXRoYW5vbCBjb25zdW1wdGlvbiBvbiBtYXRlcm5hbCBhbmQgZmV0YWwgY2FsY2l1bSBtZXRhYm9saXNtIiwiYXV0aG9yIjpbeyJmYW1pbHkiOiJLZWl2ZXIiLCJnaXZlbiI6IksuIiwicGFyc2UtbmFtZXMiOmZhbHNlLCJkcm9wcGluZy1wYXJ0aWNsZSI6IiIsIm5vbi1kcm9wcGluZy1wYXJ0aWNsZSI6IiJ9LHsiZmFtaWx5IjoiSGVyYmVydCIsImdpdmVuIjoiTC4iLCJwYXJzZS1uYW1lcyI6ZmFsc2UsImRyb3BwaW5nLXBhcnRpY2xlIjoiIiwibm9uLWRyb3BwaW5nLXBhcnRpY2xlIjoiIn0seyJmYW1pbHkiOiJXZWluYmVyZyIsImdpdmVuIjoiSi4iLCJwYXJzZS1uYW1lcyI6ZmFsc2UsImRyb3BwaW5nLXBhcnRpY2xlIjoiIiwibm9uLWRyb3BwaW5nLXBhcnRpY2xlIjoiIn1dLCJjb250YWluZXItdGl0bGUiOiJBbGNvaG9saXNtLCBjbGluaWNhbCBhbmQgZXhwZXJpbWVudGFsIHJlc2VhcmNoIiwiY29udGFpbmVyLXRpdGxlLXNob3J0IjoiQWxjb2hvbCBDbGluIEV4cCBSZXMiLCJhY2Nlc3NlZCI6eyJkYXRlLXBhcnRzIjpbWzIwMjQsNSwxNV1dfSwiRE9JIjoiMTAuMTExMS9KLjE1MzAtMDI3Ny4xOTk2LlRCMDExMjcuWCIsIklTU04iOiIwMTQ1LTYwMDgiLCJQTUlEIjoiODkwNDk4NiIsIlVSTCI6Imh0dHBzOi8vcHVibWVkLm5jYmkubmxtLm5paC5nb3YvODkwNDk4Ni8iLCJpc3N1ZWQiOnsiZGF0ZS1wYXJ0cyI6W1sxOTk2XV19LCJwYWdlIjoiMTMwNS0xMzEyIiwiYWJzdHJhY3QiOiJBbGNvaG9sIGNvbnN1bXB0aW9uIGNhbiBoYXZlIGRlbGV0ZXJpb3VzIGVmZmVjdHMgb24gYm90aCBhZHVsdCBhbmQgZGV2ZWxvcGluZyBib25lLiBUaGUgbWVjaGFuaXNtKHMpIGJ5IHdoaWNoIGFsY29ob2wgYWZmZWN0cyBib25lLCBob3dldmVyLCBpcyB1bmtub3duLiBUaGlzIHN0dWR5IGludmVzdGlnYXRlZCB0aGUgcG9zc2liaWxpdHkgdGhhdCBhbGNvaG9sIGFmZmVjdHMgYm9uZSBieSBhbHRlcmF0aW9ucyBpbiBjYWxjaXVtIChDYSkgbWV0YWJvbGlzbS4gRmVtYWxlIHJhdHMgd2VyZSBmZWQgbGFiIGNob3cgYWQgbGliaXR1bSAoQywgQ29udHJvbCkgb3IgYSBsaXF1aWQgZGlldCB3aXRoIChFLCBFdGhhbm9sKSBvciB3aXRob3V0IChQRiwgUGFpci0gRmVkKSBldGhhbm9sLiBBZnRlciAyIHdlZWtzIG9uIHRoZWlyIHJlc3BlY3RpdmUgZGlldHMsIHRoZSByYXRzIHdlcmUgYnJlZCBhbmQgdGhlIGV4cGVyaW1lbnRhbCBkaWV0cyBjb250aW51ZWQgdGhyb3VnaG91dCBnZXN0YXRpb24uIEJsb29kIChkYW1zIG9ubHkpIGFuZCB0aXNzdWUgd2VyZSBjb2xsZWN0ZWQgb24gZGF5IDIxIG9mIGdlc3RhdGlvbi4gVGhlIENhIGNvbnRlbnQgb2YgbWF0ZXJuYWwgYm9uZSBzaG93ZWQgYSB0cmVuZCB0b3dhcmQgYSBkZWNyZWFzZSBpbiBFIGFuZCBQRiBjb21wYXJlZCB3aXRoIEMgZGFtcy4gSW9uaWMgQ2EgKElDYSkgbGV2ZWxzIHdlcmUgZGVjcmVhc2VkIGluIHRoZSBibG9vZCBvZiB0aGUgRSBjb21wYXJlZCB3aXRoIFBGIGFuZCBDIGRhbXMuIFNlcnVtIHBhcmF0aHlyb2lkIGhvcm1vbmUgbGV2ZWxzIHdlcmUgZWxldmF0ZWQgaW4gdGhlIEUgY29tcGFyZWQgd2l0aCBDIGRhbXMsIGNvbnNpc3RlbnQgd2l0aCB0aGUgbG93IElDYSBsZXZlbHMuIFNlcnVtIGxldmVscyBvZiAxLDI1KE9IKTJELCBob3dldmVyLCB3ZXJlIGVsZXZhdGVkIG9ubHkgaW4gdGhlIFBGIGRhbXMuIE1lYW4gZmV0YWwgYm9keSB3ZWlnaHQgYW5kIGZldGFsIHNrZWxldGFsIG9zc2lmaWNhdGlvbiB3ZXJlIHJlZHVjZWQgaW4gdGhlIEUgY29tcGFyZWQgd2l0aCBQRiBhbmQgQyBncm91cHMsIGJ1dCBubyBncm91cCBkaWZmZXJlbmNlcyB3ZXJlIGZvdW5kIGluIGZldGFsIENhIGNvbnRlbnQuIFRoZXNlIHJlc3VsdHMgaW5kaWNhdGUgdGhhdCBtYXRlcm5hbCBldGhhbm9sIGNvbnN1bXB0aW9uIGNvbXByb21pc2VkIHRoZSBhYmlsaXR5IG9mIHRoZSBkYW0gdG8gcmVndWxhdGUgaGVyIGJsb29kIGljZSBsZXZlbHMsIHBvc3NpYmx5IHBhcnRseSBkdWUgdG8gYSBmYWlsdXJlIHRvIGluY3JlYXNlIDEsMjUoT0gpMkQgbGV2ZWxzLiBUaGUgZGVsYXlzIGluIHNrZWxldGFsIGRldmVsb3BtZW50IG9ic2VydmVkIGluIHRoZSBldGhhbm9sIGV4cG9zZWQgZmV0dXNlcywgaG93ZXZlciwgZG8gbm90IGFwcGVhciB0byByZXN1bHQgZnJvbSBpbXBhaXJlZCBwbGFjZW50YWwgQ2EgdHJhbnNmZXIuIiwicHVibGlzaGVyIjoiQWxjb2hvbCBDbGluIEV4cCBSZXMiLCJpc3N1ZSI6IjciLCJ2b2x1bWUiOiIyMCJ9LCJpc1RlbXBvcmFyeSI6ZmFsc2V9LHsiaWQiOiI4YzFjMTlhYS0xMWU1LTMyNDQtYWNiZS02NWMyN2FjMzM5YzAiLCJpdGVtRGF0YSI6eyJ0eXBlIjoiYXJ0aWNsZS1qb3VybmFsIiwiaWQiOiI4YzFjMTlhYS0xMWU1LTMyNDQtYWNiZS02NWMyN2FjMzM5YzAiLCJ0aXRsZSI6IkVmZmVjdCBvZiBkdXJhdGlvbiBvZiBtYXRlcm5hbCBhbGNvaG9sIGNvbnN1bXB0aW9uIG9uIGNhbGNpdW0gbWV0YWJvbGlzbSBhbmQgYm9uZSBpbiB0aGUgZmV0YWwgcmF0IiwiYXV0aG9yIjpbeyJmYW1pbHkiOiJLZWl2ZXIiLCJnaXZlbiI6IkthdGh5IiwicGFyc2UtbmFtZXMiOmZhbHNlLCJkcm9wcGluZy1wYXJ0aWNsZSI6IiIsIm5vbi1kcm9wcGluZy1wYXJ0aWNsZSI6IiJ9LHsiZmFtaWx5IjoiV2VpbmJlcmciLCJnaXZlbiI6IkpvYW5uZSIsInBhcnNlLW5hbWVzIjpmYWxzZSwiZHJvcHBpbmctcGFydGljbGUiOiIiLCJub24tZHJvcHBpbmctcGFydGljbGUiOiIifV0sImNvbnRhaW5lci10aXRsZSI6IkFsY29ob2xpc20sIGNsaW5pY2FsIGFuZCBleHBlcmltZW50YWwgcmVzZWFyY2giLCJjb250YWluZXItdGl0bGUtc2hvcnQiOiJBbGNvaG9sIENsaW4gRXhwIFJlcyIsImFjY2Vzc2VkIjp7ImRhdGUtcGFydHMiOltbMjAyNCw1LDE1XV19LCJET0kiOiIxMC4xMDk3LzAxLkFMQy4wMDAwMTE4MzEyLjM4MjA0LkM1IiwiSVNTTiI6IjAxNDUtNjAwOCIsIlBNSUQiOiIxNTA4NDkwNCIsIlVSTCI6Imh0dHBzOi8vcHVibWVkLm5jYmkubmxtLm5paC5nb3YvMTUwODQ5MDQvIiwiaXNzdWVkIjp7ImRhdGUtcGFydHMiOltbMjAwNCwzXV19LCJwYWdlIjoiNDU2LTQ2NyIsImFic3RyYWN0IjoiQmFja2dyb3VuZDogUHJlbmF0YWwgZXRoYW5vbCBleHBvc3VyZSBjYW4gcmV0YXJkIGZldGFsIGdyb3d0aCBhbmQgZGVsYXkgc2tlbGV0YWwgZGV2ZWxvcG1lbnQuIEV0aGFub2wgYWxzbyBpbXBhaXJzIG1hdGVybmFsIGNhbGNpdW0gKENhKSBob21lb3N0YXNpcyBhbmQgdGhpcyBpbXBhaXJtZW50IGNvdWxkIG1lZGlhdGUgc29tZSBvZiBldGhhbm9sJ3MgZWZmZWN0cyBvbiB0aGUgZmV0YWwgc2tlbGV0b24uIE91ciBwcmV2aW91cyBzdHVkaWVzIHN1Z2dlc3QgdGhhdCB0aGUgZHVyYXRpb24gb2YgbWF0ZXJuYWwgZXRoYW5vbCBjb25zdW1wdGlvbiBtYXkgYmUgYW4gaW1wb3J0YW50IGZhY3RvciBmb3IgZGV0ZXJtaW5pbmcgdGhlIHNldmVyaXR5IG9mIGV0aGFub2wncyBlZmZlY3RzIG9uIENhIGhvbWVvc3Rhc2lzIGFuZCBmZXRhbCBza2VsZXRhbCBkZXZlbG9wbWVudC4gVGhlIHB1cnBvc2Ugb2YgdGhpcyBzdHVkeSB3YXMsIHRoZXJlZm9yZSwgdG8gZGV0ZXJtaW5lIHRoZSBlZmZlY3Qgb2YgdGhlIGR1cmF0aW9uIG9mIG1hdGVybmFsIGV0aGFub2wgY29uc3VtcHRpb24gb24gZmV0YWwgZ3Jvd3RoIGFuZCBza2VsZXRhbCBkZXZlbG9wbWVudCBhbmQgdG8gaW52ZXN0aWdhdGUgdGhlIHBvc3NpYmlsaXR5IHRoYXQgZXRoYW5vbCdzIGVmZmVjdHMgbWF5IGJlIHJlbGF0ZWQgdG8gcGVydHVyYmF0aW9ucyBpbiBmZXRhbC9tYXRlcm5hbCBDYSBob21lb3N0YXNpcy4gTWV0aG9kczogUmF0cyB3ZXJlIGZlZCBldGhhbm9sICgzNiUgZXRoYW5vbC1kZXJpdmVkIGNhbG9yaWVzKSBpbiBsaXF1aWQgZGlldHMgZm9yIDMgd2Vla3MgKGRheXMgMS0yMSBvZiBnZXN0YXRpb24pIG9yIDYgd2Vla3MgKGZvciAzIHdlZWtzIGJlZm9yZSBhbmQgdGhyb3VnaG91dCBnZXN0YXRpb24pLiBGZXR1c2VzIHdlcmUgY29sbGVjdGVkIG9uIGRheSAyMSBvZiBnZXN0YXRpb24sIGFuZCBib2R5IHdlaWdodCBhbmQgbGVuZ3RoIHdlcmUgbWVhc3VyZWQuIEZldHVzZXMgd2VyZSBzdGFpbmVkIHRvIGRldGVybWluZSB0aGUgZGVncmVlIG9mIHNrZWxldGFsIG9zc2lmaWNhdGlvbiwgYW5kIGZldGFsIGJsb29kIHdhcyBhbmFseXplZCBmb3IgZXRoYW5vbCwgQ2EgKHRvdGFsIGFuZCBpb25pYyBDYSksIGFsYnVtaW4sIHBhcmF0aHlyb2lkIGhvcm1vbmUgKFBUSCksIGFuZCBvc3Rlb2NhbGNpbi4gUmVzdWx0czogTWF0ZXJuYWwgZXRoYW5vbCBjb25zdW1wdGlvbiBkZWNyZWFzZWQgZmV0YWwgZ3Jvd3RoIGFuZCBkZWxheWVkIGZldGFsIHNrZWxldGFsIGRldmVsb3BtZW50LiBBbHRob3VnaCB0aGVyZSB3YXMgYSB0cmVuZCBmb3IgZmV0YWwgYm9keSBsZW5ndGggYW5kIHNlcnVtIG9zdGVvY2FsY2luIGxldmVscyB0byBiZSBtb3JlIHNldmVyZWx5IGFmZmVjdGVkIHdpdGggYW4gaW5jcmVhc2VkIGR1cmF0aW9uIG9mIG1hdGVybmFsIGV0aGFub2wgY29uc3VtcHRpb24sIGR1cmF0aW9uIGhhZCBubyBlZmZlY3Qgb24gZmV0YWwgYm9keSB3ZWlnaHQgb3Igc2tlbGV0YWwgb3NzaWZpY2F0aW9uLiBGZXRhbCBDYSBob21lb3N0YXNpcyB3YXMgYWxzbyBhZmZlY3RlZCBieSBldGhhbm9sIGV4cG9zdXJlLCB3aXRoIGZldGFsIGh5cG9jYWxjZW1pYSBhcHBhcmVudCBhZnRlciA2IHdlZWtzIG9mIG1hdGVybmFsIGV0aGFub2wgaW50YWtlLiBBIHNpZ25pZmljYW50IGludmVyc2UgcmVsYXRpb25zaGlwIHdhcyBmb3VuZCBiZXR3ZWVuIGZldGFsIGJsb29kIENhIGxldmVscyBhbmQgYmxvb2QgYWxjb2hvbCBjb25jZW50cmF0aW9uIChCQUMpLCBzdWdnZXN0aW5nIHRoYXQgdGhlIHNldmVyaXR5IG9mIHRoZSBmZXRhbCBoeXBvY2FsY2VtaWEgbWF5IGhhdmUgYmVlbiByZWxhdGVkIHRvIGRpZmZlcmVuY2VzIGluIGZldGFsIEJBQywgcmF0aGVyIHRoYW4gZHVyYXRpb24gb2YgbWF0ZXJuYWwgZXRoYW5vbCBpbnRha2UuIEZldGFsIHNlcnVtIFBUSCBsZXZlbHMgZGlkIG5vdCBkaWZmZXIgc2lnbmlmaWNhbnRseSBhbW9uZyB0cmVhdG1lbnQgZ3JvdXBzIGluZGljYXRpbmcgdGhhdCB0aGUgZmV0YWwgaHlwb2NhbGNlbWlhIHdhcyBub3QgY2F1c2VkIGJ5IGEgZGVjcmVhc2UgaW4gUFRIIGxldmVscy4gQ29uY2x1c2lvbnM6IFByZW5hdGFsIGV0aGFub2wgZXhwb3N1cmUgaW1wYWlyZWQgQ2EgaG9tZW9zdGFzaXMgYW5kIHNrZWxldGFsIGRldmVsb3BtZW50IGluIHRoZSBmZXRhbCByYXQuIFRoZSBzZXZlcml0eSBvZiBldGhhbm9sJ3MgZWZmZWN0cyB3YXMgb25seSBtYXJnaW5hbGx5IGRlcGVuZGVudCBvbiB0aGUgZHVyYXRpb24gb2YgbWF0ZXJuYWwgZXRoYW5vbCBjb25zdW1wdGlvbiBwZXIgc2UgYW5kIHNlZW1lZCB0byBiZSBtb3JlIHJlbGF0ZWQgdG8gdGhlIHJlbGF0aXZlIGV4cG9zdXJlIG9mIHRoZSBmZXR1cyB0byBldGhhbm9sIChmZXRhbCBCQUMpLiBUaGUgcmVsYXRpb25zaGlwIGJldHdlZW4gdGhlIGV0aGFub2wtaW5kdWNlZCBmZXRhbCBoeXBvY2FsY2VtaWEgYW5kIHNrZWxldGFsIGVmZmVjdHMgcmVtYWlucyB0byBiZSBkZXRlcm1pbmVkLiIsInB1Ymxpc2hlciI6IkFsY29ob2wgQ2xpbiBFeHAgUmVzIiwiaXNzdWUiOiIzIiwidm9sdW1lIjoiMjgifSwiaXNUZW1wb3JhcnkiOmZhbHNlfSx7ImlkIjoiZTVjYWMzNzYtYWUwZS0zZmRmLThmZDAtM2EyMWM0MGY2YzkyIiwiaXRlbURhdGEiOnsidHlwZSI6ImFydGljbGUtam91cm5hbCIsImlkIjoiZTVjYWMzNzYtYWUwZS0zZmRmLThmZDAtM2EyMWM0MGY2YzkyIiwidGl0bGUiOiJFZmZlY3Qgb2YgbGl0dGVyIHNpemUgb24gdGhlIHBoeXNpY2FsIGdyb3d0aCBhbmQgbWF0dXJhdGlvbiBvZiB0aGUgb2Zmc3ByaW5nIG9mIHJhdHMgZ2l2ZW4gYWxjb2hvbCBkdXJpbmcgZ2VzdGF0aW9uLiIsImF1dGhvciI6W3siZmFtaWx5IjoiTGVlIiwiZ2l2ZW4iOiJNIiwicGFyc2UtbmFtZXMiOmZhbHNlLCJkcm9wcGluZy1wYXJ0aWNsZSI6IiIsIm5vbi1kcm9wcGluZy1wYXJ0aWNsZSI6IiJ9LHsiZmFtaWx5IjoiTGVpY2h0ZXIiLCJnaXZlbiI6IkoiLCJwYXJzZS1uYW1lcyI6ZmFsc2UsImRyb3BwaW5nLXBhcnRpY2xlIjoiIiwibm9uLWRyb3BwaW5nLXBhcnRpY2xlIjoiIn1dLCJjb250YWluZXItdGl0bGUiOiJHcm93dGgiLCJjb250YWluZXItdGl0bGUtc2hvcnQiOiJHcm93dGgiLCJJU1NOIjoiMDAxNy00NzkzIiwiUE1JRCI6IjcyMjc4NDQiLCJpc3N1ZWQiOnsiZGF0ZS1wYXJ0cyI6W1sxOTgwLDEyXV19LCJwYWdlIjoiMzI3LTM1IiwiYWJzdHJhY3QiOiJBIHN0dWR5IHdhcyBjb25kdWN0ZWQgdG8gZGV0ZXJtaW5lIGlmIHJldGFyZGVkIHBvc3RuYXRhbCBncm93dGggYW5kIG1hdHVyYXRpb24gb2YgdGhlIG9mZnNwcmluZyBvZiByYXRzIHJlY2VpdmluZyBhbGNvaG9sIHByaW9yIHRvIGFuZCBkdXJpbmcgZ2VzdGF0aW9uIGNvdWxkIGJlIGNvcnJlY3RlZCBieSBhZGp1c3RpbmcgbGl0dGVyIHNpemUgYXQgYmlydGggdG8gMyBwdXBzLiBGZW1hbGUgU3ByYWd1ZS1EYXdsZXkgcmF0cyAoMjAwIHRvIDIyMCBnKSB3ZXJlIGRpdmlkZWQgaW50byAzIGRpZXRhcnkgdHJlYXRtZW50IGdyb3Vwcy4gR3JvdXAgMSAoYWxjb2hvbCkgd2FzIGZlZCBhZCBsaWJpdHVtIGEgc3RvY2sgZGlldCAoUHVyaW5hIFJhdCBDaG93KSBwbHVzIDIwJSBhbGNvaG9sIGluIGRyaW5raW5nIHdhdGVyIGZvciBhdCBsZWFzdCA0IHdlZWtzIGJlZm9yZSBtYXRpbmcgYW5kIDMwJSBhbGNvaG9sIHRocm91Z2hvdXQgZ2VzdGF0aW9uLiBHcm91cCAyIHdhcyBwYWlyLWZlZCB0aGUgc3RvY2sgZGlldCBhbmQgY29ybiBzdGFyY2ggY2Fsb3JpY2FsbHkgZXF1aXZhbGVudCB0byB0aGUgYW1vdW50IG9mIGFsY29ob2wgY29uc3VtZWQuIEdyb3VwIDMgKGNvbnRyb2wpIHJlY2VpdmVkIHRoZSBzdG9jayBkaWV0IGFuZCB3YXRlciBhZCBsaWJpdHVtLiBJbiBlYWNoIGdyb3VwIGxpdHRlcnMgd2VyZSByZWR1Y2VkIHRvIDMgb3IgOCBwdXBzIG9uIHRoZSBmaXJzdCBkYXkgb2YgYmlydGguIEFmdGVyIGJpcnRoIGFsbCBhbmltYWxzIGhhZCBmcmVlIGFjY2VzcyB0byB3YXRlciBhbmQgc3RvY2sgZGlldCB1bnRpbCBkYXkgNTEgcG9zdCBjb25jZXB0aW9uLiBJbiBhZ3JlZW1lbnQgd2l0aCBwcmV2aW91c2x5IHJlcG9ydGVkIHN0dWRpZXMsIHRoZSBvZmZzcHJpbmcgb2YgYWxjb2hvbC1mZWQgcmF0cyB3ZXJlIGxpZ2h0ZXIgaW4gYm9keSB3ZWlnaHQgYW5kIHNtYWxsZXIgaW4gYm9keSBhbmQgdGFpbCBsZW5ndGggYXQgYWxsIGFnZXMgdGhhbiB3ZXJlIHRoZSBjb250cm9scy4gSG93ZXZlciwgYW5pbWFscyBtYWludGFpbmVkIGluIGxpdHRlcnMgb2YgMyB3ZXJlIG5vdCBzaWduaWZpY2FudGx5IGRpZmZlcmVudCBpbiB3ZWlnaHQgYW5kIGxlbmd0aCBmcm9tIHRob3NlIHJhaXNlZCBpbiBsaXR0ZXJzIG9mIDgsIGVpdGhlciBmb3IgYWxjb2hvbCBncm91cCBvciB0aGUgY29udHJvbHMuIFRoZSBwYWlyLWZlZCBsaXR0ZXJzIHdlcmUgbm90IHNpZ25pZmljYW50bHkgZGlmZmVyZW50IGZyb20gdGhlIGFkIGxpYml0dW0gY29udHJvbHMuIFNrZWxldGFsIG1lYXN1cmVtZW50cyBhbmQgY2FsZiBtdXNjbGUgd2lkdGhzIG9mIGFsY29ob2wgZmVkIHJhdHMgYXQgZGF5IDUxIHBvc3QgY29uY2VwdGlvbiB3ZXJlIHNpZ25pZmljYW50bHkgbGVzcyB0aGFuIHRob3NlIG9mIGFkIGxpYml0dW0gY29udHJvbHMgb2YgdGhlIHNhbWUgbGl0dGVyIHNpemUsIHdpdGggdGhlIHBhaXItZmVkIGFuaW1hbHMgbHlpbmcgc29tZXdoZXJlIGluIGJldHdlZW4uIEhvd2V2ZXIsIGluIG5vIGNhc2UgZGlkIGFsY29ob2wgb3IgY29udHJvbCBhbmltYWxzIHJhaXNlZCBpbiBsaXR0ZXJzIG9mIDMgZGlmZmVyIGZyb20gdGhlIHNhbWUgZ3JvdXAgbWFpbnRhaW5lZCBpbiBsaXR0ZXJzIG9mIGVpZ2h0LiBUb3RhbCBib25lIG1hdHVyaXR5IHNjb3JlcyBvZiBhbGNvaG9sLWZlZCBvZmZzcHJpbmcgd2VyZSBzaWduaWZpY2FudGx5IHJldGFyZGVkLCByZWxhdGl2ZSB0byBwYWlyLWZlZCBhbmQgYWQgbGliaXR1bSBjb250cm9scywgYnV0IHdpdGhpbiBhbnkgZ3JvdXAsIGxpdHRlcnMgb2YgMyBkaWQgbm90IGRpZmZlciBmcm9tIGxpdHRlcnMgb2YgZWlnaHQuIFRoZSByZXN1bHRzIG9mIHRoaXMgc3R1ZHkgaW5kaWNhdGUgdGhhdCByZXRhcmRlZCBwb3N0bmF0YWwgZ3Jvd3RoIGFuZCBtYXR1cmF0aW9uIG9mIHRoZSBvZmZzcHJpbmcgb2YgcmF0cyByZWNlaXZpbmcgYWxjb2hvbCBwcmlvciB0byBhbmQgZHVyaW5nIGdlc3RhdGlvbiByZXByZXNlbnRzIGEgZGlyZWN0IGVmZmVjdCBvZiBhbGNvaG9sIGFuZCBpcyBub3QgYSBjb25zZXF1ZW5jZSBvZiB1bmRlcmZlZWRpbmcuIiwiaXNzdWUiOiI0Iiwidm9sdW1lIjoiNDQifSwiaXNUZW1wb3JhcnkiOmZhbHNlfSx7ImlkIjoiYWNkYzZiZjYtYWE1Mi0zOWRhLTkyOTAtM2Q3Njc3ZWYyMTBhIiwiaXRlbURhdGEiOnsidHlwZSI6ImFydGljbGUtam91cm5hbCIsImlkIjoiYWNkYzZiZjYtYWE1Mi0zOWRhLTkyOTAtM2Q3Njc3ZWYyMTBhIiwidGl0bGUiOiJTa2VsZXRhbCBkZXZlbG9wbWVudCBpbiBmZXR1c2VzIG9mIHJhdHMgY29uc3VtaW5nIGFsY29ob2wgZHVyaW5nIGdlc3RhdGlvbi4iLCJhdXRob3IiOlt7ImZhbWlseSI6IkxlZSIsImdpdmVuIjoiTSIsInBhcnNlLW5hbWVzIjpmYWxzZSwiZHJvcHBpbmctcGFydGljbGUiOiIiLCJub24tZHJvcHBpbmctcGFydGljbGUiOiIifSx7ImZhbWlseSI6IkxlaWNodGVyIiwiZ2l2ZW4iOiJKIiwicGFyc2UtbmFtZXMiOmZhbHNlLCJkcm9wcGluZy1wYXJ0aWNsZSI6IiIsIm5vbi1kcm9wcGluZy1wYXJ0aWNsZSI6IiJ9XSwiY29udGFpbmVyLXRpdGxlIjoiR3Jvd3RoIiwiY29udGFpbmVyLXRpdGxlLXNob3J0IjoiR3Jvd3RoIiwiYWNjZXNzZWQiOnsiZGF0ZS1wYXJ0cyI6W1syMDI0LDUsMTVdXX0sIklTU04iOiIwMDE3LTQ3OTMiLCJQTUlEIjoiNjY0MjI0NyIsIlVSTCI6Imh0dHA6Ly93d3cubmNiaS5ubG0ubmloLmdvdi9wdWJtZWQvNjY0MjI0NyIsImlzc3VlZCI6eyJkYXRlLXBhcnRzIjpbWzE5ODNdXX0sInBhZ2UiOiIyNTQtNjIiLCJhYnN0cmFjdCI6IlNwcmFndWUtRGF3bGV5IGZlbWFsZSByYXRzIHdlcmUgZmVkIGVpdGhlciAyMCUgZXRoYW5vbCBpbiBkcmlua2luZyB3YXRlciBhbmQgcmF0IGNob3cgYWQgbGliaXR1bSAoYWxjb2hvbCBncm91cCkgb3Igd2VyZSBwYWlyLWZlZCB0byB0aGUgYWxjb2hvbCBncm91cCwgd2l0aCBzdGFyY2ggc3Vic3RpdHV0ZWQgaXNvY2Fsb3JpY2FsbHkgZm9yIGV0aGFub2wgKHBhaXItZmVkIGdyb3VwKSBvciB3ZXJlIGZlZCByYXQgY2hvdyBhbmQgdGFwIHdhdGVyIGFkIGxpYml0dW0uIEFmdGVyIDQgd2Vla3MgdGhleSB3ZXJlIGJyZWQgYW5kIHRoZSBhbGNvaG9sIGdyb3VwIHdhcyBjaGFuZ2VkIHRvIDMwJSBldGhhbm9sIGluIHdhdGVyLiBPbiBkYXkgMjAgb2YgZ2VzdGF0aW9uIHRoZSBmZXR1c2VzIHdlcmUgcmVtb3ZlZCBhbmQgc3RhaW5lZCB3aXRoIEFsY2lhbiBCbHVlIGFuZCBBbGl6YXJpbiBSZWQgUy4gVGhlIHNrZWxldG9ucyB3ZXJlIGV4YW1pbmVkIGZvciB0aGUgYXBwZWFyYW5jZSBvZiBvc3NpZmljYXRpb24gY2VudGVycyBhbmQgdGhlIG9zc2lmaWNhdGlvbiBjZW50ZXJzIGluIHRoZSBmb3JlLSBhbmQgaGluZGxpbWJzIHdlcmUgbWVhc3VyZWQuIEZldHVzZXMgZnJvbSB0aGUgYWxjb2hvbCBncm91cCB3ZWlnaGVkIHNpZ25pZmljYW50bHkgbGVzcyB0aGFuIHRob3NlIG9mIHRoZSB0d28gY29udHJvbCBncm91cHMuIE9zc2lmaWNhdGlvbiBjZW50ZXJzIGV4cGVjdGVkIHRvIGFwcGVhciBpbiB0aGUgc2t1bGwgb24gZGF5IDIwIHdlcmUgYWJzZW50IGluIG1vc3Qgb2YgdGhlIGFsY29ob2wgZ3JvdXAgZmV0dXNlcywgYnV0IHByZXNlbnQgaW4gdGhlIGNvbnRyb2wgZmV0dXNlcy4gVGhlcmUgd2VyZSBmZXdlciBvc3NpZmljYXRpb24gY2VudGVycyBpbiB0aGUgc3Rlcm51bSBhbmQgaW4gdGhlIGxpbWJzLCBhbmQgdGhlIG9zc2lmaWNhdGlvbiBvZiB2ZXJ0ZWJyYWwgY2VudHJhIGhhcyBwcm9ncmVzc2VkIGxlc3MgKGJvdGggYW50ZXJpb3JseSBhbmQgcG9zdGVyaW9ybHkpIGluIHRoZSBhbGNvaG9sIGZldHVzZXMgdGhhbiBpbiB0aGUgY29udHJvbHMuIERpbWVuc2lvbnMgb2YgdGhlIG9zc2lmaWNhdGlvbiBjZW50ZXJzIGluIHRoZSBsaW1icyB3ZXJlIGxlc3MgaW4gdGhlIGFsY29ob2wgZmV0dXNlcyB0aGFuIGluIHRoZSBjb250cm9scy4gTm8gZ3Jvc3MgbWFsZm9ybWF0aW9ucyB3ZXJlIHNlZW4gaW4gYW55IG9mIHRoZSBmZXR1c2VzLiBJdCBpcyBjb25jbHVkZWQgdGhhdCBieSBkYXkgMjAgb2YgZ2VzdGF0aW9uIHNrZWxldGFsIGRldmVsb3BtZW50IGlzIHJldGFyZGVkIGJ5IGFwcHJveGltYXRlbHkgb25lIGRheSBpbiB0aGUgZmV0dXNlcyBvZiByYXRzIGdpdmVuIGFsY29ob2wgcHJpb3IgdG8gYW5kIHRocm91Z2hvdXQgZ2VzdGF0aW9uLiIsImlzc3VlIjoiMyIsInZvbHVtZSI6IjQ3In0sImlzVGVtcG9yYXJ5IjpmYWxzZX0seyJpZCI6IjQ3MGRmZjZiLWI3NTktM2Q4Ni1iMTRlLWVkNTZiNDY4MjRiMiIsIml0ZW1EYXRhIjp7InR5cGUiOiJhcnRpY2xlLWpvdXJuYWwiLCJpZCI6IjQ3MGRmZjZiLWI3NTktM2Q4Ni1iMTRlLWVkNTZiNDY4MjRiMiIsInRpdGxlIjoiQmluZ2UgYWxjb2hvbCBleHBvc3VyZSBkdXJpbmcgYWxsIHRocmVlIHRyaW1lc3RlcnMgYWx0ZXJzIGJvbmUgc3RyZW5ndGggYW5kIGdyb3d0aCBpbiBmZXRhbCBzaGVlcCIsImF1dGhvciI6W3siZmFtaWx5IjoiUmFtYWRvc3MiLCJnaXZlbiI6IkpheWFudGgiLCJwYXJzZS1uYW1lcyI6ZmFsc2UsImRyb3BwaW5nLXBhcnRpY2xlIjoiIiwibm9uLWRyb3BwaW5nLXBhcnRpY2xlIjoiIn0seyJmYW1pbHkiOiJIb2dhbiIsImdpdmVuIjoiSGFycnkgQS4iLCJwYXJzZS1uYW1lcyI6ZmFsc2UsImRyb3BwaW5nLXBhcnRpY2xlIjoiIiwibm9uLWRyb3BwaW5nLXBhcnRpY2xlIjoiIn0seyJmYW1pbHkiOiJHaXZlbiIsImdpdmVuIjoiSm9uIEMuIiwicGFyc2UtbmFtZXMiOmZhbHNlLCJkcm9wcGluZy1wYXJ0aWNsZSI6IiIsIm5vbi1kcm9wcGluZy1wYXJ0aWNsZSI6IiJ9LHsiZmFtaWx5IjoiV2VzdCIsImdpdmVuIjoiSmFtZXMgUi4iLCJwYXJzZS1uYW1lcyI6ZmFsc2UsImRyb3BwaW5nLXBhcnRpY2xlIjoiIiwibm9uLWRyb3BwaW5nLXBhcnRpY2xlIjoiIn0seyJmYW1pbHkiOiJDdWRkIiwiZ2l2ZW4iOiJUaW1vdGh5IEEuIiwicGFyc2UtbmFtZXMiOmZhbHNlLCJkcm9wcGluZy1wYXJ0aWNsZSI6IiIsIm5vbi1kcm9wcGluZy1wYXJ0aWNsZSI6IiJ9XSwiY29udGFpbmVyLXRpdGxlIjoiQWxjb2hvbCAoRmF5ZXR0ZXZpbGxlLCBOLlkuKSIsImNvbnRhaW5lci10aXRsZS1zaG9ydCI6IkFsY29ob2wiLCJhY2Nlc3NlZCI6eyJkYXRlLXBhcnRzIjpbWzIwMjQsNSwxNV1dfSwiRE9JIjoiMTAuMTAxNi9KLkFMQ09IT0wuMjAwNi4wNi4wMDQiLCJJU1NOIjoiMDc0MS04MzI5IiwiUE1JRCI6IjE2OTA1NDQ1IiwiVVJMIjoiaHR0cHM6Ly9wdWJtZWQubmNiaS5ubG0ubmloLmdvdi8xNjkwNTQ0NS8iLCJpc3N1ZWQiOnsiZGF0ZS1wYXJ0cyI6W1syMDA2LDRdXX0sInBhZ2UiOiIxODUtMTkyIiwiYWJzdHJhY3QiOiJXb21lbiB3aG8gZHJpbmsgd2hpbGUgcHJlZ25hbnQgYXJlIGF0IGEgaGlnaCByaXNrIG9mIGdpdmluZyBiaXJ0aCB0byBjaGlsZHJlbiB3aXRoIG5ldXJvZGV2ZWxvcG1lbnRhbCBkaXNvcmRlcnMuIEhlYXZ5IGNvbnN1bXB0aW9uIG9mIGFsY29ob2wgZHVyaW5nIHByZWduYW5jeSBpcyBhbHNvIGtub3duIHRvIGJlIGRlbGV0ZXJpb3VzIHRvIGZldGFsIGJvbmUgZ3Jvd3RoIGluIGJvdGggaHVtYW5zIGFuZCBsYWJvcmF0b3J5IGFuaW1hbHMuIEhvd2V2ZXIsIG5vdGhpbmcgaXMga25vd24gcmVnYXJkaW5nIHRoZSBlZmZlY3Qgb2YgbWF0ZXJuYWwgbW9kZXJhdGUgYW5kIGhlYXZ5IGFsY29ob2wgYmluZ2luZyBvbiBmZXRhbCBhbmQgbWF0ZXJuYWwgYm9uZSBzdHJlbmd0aC4gVGhlIHB1cnBvc2Ugb2YgdGhpcyBzdHVkeSB3YXMgdG8gZGV0ZXJtaW5lIHRoZSBlZmZlY3RzIG9mIG1vZGVyYXRlIGFuZCBoZWF2eSBhbGNvaG9sIGJpbmdpbmcgdGhyb3VnaG91dCBnZXN0YXRpb24gb24gZmV0YWwgYW5kIG1hdGVybmFsIGJvbmUgZ3Jvd3RoIGFuZCBzdHJlbmd0aC4gVGhlIHN0dWR5IHdhcyBjb25kdWN0ZWQgdXNpbmcgYW4gb3ZpbmUgbW9kZWwgc3lzdGVtLiBUaGUgbGFyZ2UgYm9keSBtYXNzIG9mIHRoZSBvdmluZSBmZXR1cywgdGhlIGxvbmdlciBnZXN0YXRpb24gdGhhdCBpcyBtb3JlIHNpbWlsYXIgdG8gdGhhdCBvZiBodW1hbnMsIGFuZCB0aGUgZmFjdCB0aGF0IGFsbCB0aHJlZSB0cmltZXN0ZXIgZXF1aXZhbGVudHMgb2NjdXIgaW4gdXRlcm8sIG1ha2UgdGhlIHNoZWVwIGFuIGV4Y2VsbGVudCBtb2RlbCBmb3Igc3R1ZHlpbmcgRmV0YWwgQWxjb2hvbCBTcGVjdHJ1bSBEaXNvcmRlci4gU3VmZm9sayBld2VzIHdlcmUgbWF0ZWQgYW5kLCBiZWdpbm5pbmcgb24gZ2VzdGF0aW9uYWwgZGF5IDQsIHJlY2VpdmVkIGludHJhdmVub3VzIGluZnVzaW9ucyBvdmVyIDEgaCBvbiAzIGNvbnNlY3V0aXZlIGRheXMgcGVyIHdlZWsgZm9sbG93ZWQgYnkgNCBkYXlzIHdpdGhvdXQgdHJlYXRtZW50IGNvbmNsdWRpbmcgb24gZGF5IDEzMiBvZiBwcmVnbmFuY3kuIFByZWduYW50IGV3ZXMgd2VyZSBkaXZpZGVkIGludG8gZm91ciBncm91cHM6IHR3byBhbGNvaG9sIHRyZWF0bWVudCBncm91cHMgKDAuNzUgYW5kIDEuNzUgZy9rZyBvZiBib2R5IHdlaWdodCksIG9uZSBwYWlyLWZlZCBzYWxpbmUgY29udHJvbCBncm91cCwgYW5kIGFuIHVudHJlYXRlZCBub3JtYWwgY29udHJvbCBncm91cC4gVGhlIGZldHVzZXMgd2VyZSBoYXJ2ZXN0ZWQgb24gZ2VzdGF0aW9uYWwgZGF5IDEzMy4gTWF0ZXJuYWwgYW5kIGZldGFsIGZlbW9yYWwgYW5kIHRpYmlhbCBkaW1lbnNpb25zIHdlcmUgbWVhc3VyZWQgYW5kIHRoZSBtYXhpbXVtIHN0cmVuZ3RoIChNUGEpIGNhcnJpZWQgYnkgdGhlIGJvbmUgdGlzc3VlIHdhcyBkZXRlcm1pbmVkIHVzaW5nIGEgdGhyZWUtcG9pbnQgYmVuZGluZyBwcm9jZWR1cmUuIE1hdGVybmFsIGJvbmVzIHdlcmUgbm90IGRpZmZlcmVudCBhbW9uZyBncm91cHMuIFRoZSBoaWdoZXIgYWxjb2hvbCBkb3NlIHJlc3VsdGVkIGluIHJlZHVjZWQgZmV0YWwgZmVtb3JhbCBib25lIHN0cmVuZ3RoLCB3aGVyZWFzIHRoZSB0aWJpYWwgYm9uZSBzdHJlbmd0aCB3YXMgbG93ZXIgd2hlbiBjb21wYXJlZCB3aXRoIHRoZSBub3JtYWwgY29udHJvbCBzdWJqZWN0cy4gSW4gY29udHJhc3QsIHRoZSBsb3dlciBhbGNvaG9sIGRvc2UgaW5jcmVhc2VkIGZldGFsIGZlbW9yYWwgc3RyZW5ndGggY29tcGFyZWQgdG8gdGhlIG5vcm1hbCBjb250cm9sIHN1YmplY3RzLiBUaGUgYWxjb2hvbC1leHBvc2VkIGZldGFsIGJvbmVzIGFsc28gdGVuZGVkIHRvIGV4aGliaXQgcmVkdWNlZCBsZW5ndGhzLiBXZSBjb25jbHVkZSB0aGF0IGJpbmdlIGFsY29ob2wgZXhwb3N1cmUgdGhyb3VnaG91dCBnZXN0YXRpb24gcmVzdWx0ZWQgaW4gZG9zZS1kZXBlbmRlbnQgZGlmZmVyZW5jZXMgaW4gdGhlIG1heGltdW0gc3RyZXNzIGFic29yYmVkIGJ5IHRoZSBmZXRhbCBib25lcy4gwqkgMjAwNiBFbHNldmllciBJbmMuIEFsbCByaWdodHMgcmVzZXJ2ZWQuIiwicHVibGlzaGVyIjoiQWxjb2hvbCIsImlzc3VlIjoiMyIsInZvbHVtZSI6IjM4In0sImlzVGVtcG9yYXJ5IjpmYWxzZX0seyJpZCI6IjVlMmJlMTJmLWQxMDQtMzQ3NC04Y2YxLWU4M2Y0YmU2Yzc1NCIsIml0ZW1EYXRhIjp7InR5cGUiOiJhcnRpY2xlLWpvdXJuYWwiLCJpZCI6IjVlMmJlMTJmLWQxMDQtMzQ3NC04Y2YxLWU4M2Y0YmU2Yzc1NCIsInRpdGxlIjoiUHJlbmF0YWwgZXRoYW5vbCBleHBvc3VyZSBoYXMgZGlmZmVyZW50aWFsIGVmZmVjdHMgb24gZmV0YWwgZ3Jvd3RoIGFuZCBza2VsZXRhbCBvc3NpZmljYXRpb24iLCJhdXRob3IiOlt7ImZhbWlseSI6IlNpbXBzb24iLCJnaXZlbiI6Ik0uIEUuIiwicGFyc2UtbmFtZXMiOmZhbHNlLCJkcm9wcGluZy1wYXJ0aWNsZSI6IiIsIm5vbi1kcm9wcGluZy1wYXJ0aWNsZSI6IiJ9LHsiZmFtaWx5IjoiRHVnZ2FsIiwiZ2l2ZW4iOiJTLiIsInBhcnNlLW5hbWVzIjpmYWxzZSwiZHJvcHBpbmctcGFydGljbGUiOiIiLCJub24tZHJvcHBpbmctcGFydGljbGUiOiIifSx7ImZhbWlseSI6IktlaXZlciIsImdpdmVuIjoiSy4iLCJwYXJzZS1uYW1lcyI6ZmFsc2UsImRyb3BwaW5nLXBhcnRpY2xlIjoiIiwibm9uLWRyb3BwaW5nLXBhcnRpY2xlIjoiIn1dLCJjb250YWluZXItdGl0bGUiOiJCb25lIiwiY29udGFpbmVyLXRpdGxlLXNob3J0IjoiQm9uZSIsImFjY2Vzc2VkIjp7ImRhdGUtcGFydHMiOltbMjAyNCw1LDE1XV19LCJET0kiOiIxMC4xMDE2L0ouQk9ORS4yMDA0LjExLjAxMSIsIklTU04iOiI4NzU2LTMyODIiLCJQTUlEIjoiMTU3Nzc2ODYiLCJVUkwiOiJodHRwczovL3B1Ym1lZC5uY2JpLm5sbS5uaWguZ292LzE1Nzc3Njg2LyIsImlzc3VlZCI6eyJkYXRlLXBhcnRzIjpbWzIwMDVdXX0sInBhZ2UiOiI1MjEtNTMyIiwiYWJzdHJhY3QiOiJUaGVyZSBpcyBpbmNyZWFzaW5nIGV2aWRlbmNlIHN1Z2dlc3RpbmcgdGhhdCB0aGUgaW50cmF1dGVyaW5lIGVudmlyb25tZW50IG1heSBpbmZsdWVuY2UgbG9uZy10ZXJtIGJvbmUgaGVhbHRoIGFuZCB0aGUgcmlzayBvZiBkZXZlbG9waW5nIG9zdGVvcG9yb3NpcyBpbiBsYXRlciBsaWZlLiBBbGNvaG9sIChldGhhbm9sKSBpcyBvbmUgZmFjdG9yIHdob3NlIHByZXNlbmNlIGluIHRoZSBwcmVuYXRhbCBlbnZpcm9ubWVudCBoYXMgbG9uZy10ZXJtIGNvbnNlcXVlbmNlcyBmb3IgdGhlIG9mZnNwcmluZywgaW5jbHVkaW5nIHBlcm1hbmVudCBncm93dGggcmV0YXJkYXRpb24uIE1vcmVvdmVyLCBwcmVuYXRhbCBldGhhbm9sIGV4cG9zdXJlIHJldGFyZHMgYm90aCBmZXRhbCBhbmQgcG9zdG5hdGFsIGJvbmUgZGV2ZWxvcG1lbnQuIEl0IGlzIHVua25vd24gaWYgZXRoYW5vbCdzIGVmZmVjdHMgb24gc2tlbGV0YWwgZGV2ZWxvcG1lbnQgcmVzdWx0IGZyb20gZ2VuZXJhbGl6ZWQgZ3Jvd3RoIHJldGFyZGF0aW9uIG9yIGVmZmVjdHMgc3BlY2lmaWMgdG8gc2tlbGV0YWwgZGV2ZWxvcG1lbnQuIEZ1cnRoZXJtb3JlLCB0aGUgbGV2ZWwgb2YgZXRoYW5vbCBleHBvc3VyZSByZXF1aXJlZCB0byBwcm9kdWNlIHNrZWxldGFsIGVmZmVjdHMgaXMgdW5rbm93bi4gVGhlIG9iamVjdGl2ZXMgb2YgdGhpcyBzdHVkeSB3ZXJlIHRvIGRldGVybWluZSAoMSkgaWYgZXRoYW5vbCBleGVydHMgc3BlY2lmaWMgZWZmZWN0cyBvbiBmZXRhbCBza2VsZXRhbCBkZXZlbG9wbWVudCB0aGF0IGFyZSBpbmRlcGVuZGVudCBmcm9tIGl0cyBlZmZlY3RzIG9uIGdlbmVyYWwgZ3Jvd3RoLCBhbmQgKDIpIHRoZSBsZXZlbCBvZiBwcmVuYXRhbCBldGhhbm9sIGV4cG9zdXJlIHJlcXVpcmVkIHRvIGFmZmVjdCBmZXRhbCBncm93dGggYW5kIHNrZWxldGFsIG9zc2lmaWNhdGlvbi4gUmF0cyB3ZXJlIGZlZCBpc29jYWxvcmljIGRpZXRzIHdpdGggZXRoYW5vbCAoMTUlLCAyNSUsIG9yIDM2JSBldGhhbm9sLWRlcml2ZWQgY2Fsb3JpZXMgKEVEQyksIGFwcHJveGltYXRpbmcgbG93LCBtb2RlcmF0ZSwgYW5kIGhpZ2ggZXhwb3N1cmUgbGV2ZWxzKSwgb3Igd2l0aG91dCBldGhhbm9sIChwYWlyLWZlZCwgUEYsIG9yIGNvbnRyb2wsIEMgZ3JvdXBzKSwgcHJpb3IgdG8gYW5kIHRocm91Z2hvdXQgMjEgZGF5cyBvZiBnZXN0YXRpb24uIFRoZSBkZWdyZWUgb2YgRS1pbmR1Y2VkIGRlbGF5IGluIGRldmVsb3BtZW50IHdhcyBkZXRlcm1pbmVkIGJ5IGNvbXBhcmlzb24gb2YgRSBmZXR1c2VzIG9uIGQyMSBnZXN0YXRpb24gdG8gQyBmZXR1c2VzIG9uIGQxNy1kMjEgZ2VzdGF0aW9uLiBQcmVuYXRhbCBldGhhbm9sIGV4cG9zdXJlIGF0IDM2JSBFREMgZGVjcmVhc2VkIGZldGFsIGJvZHkgd2VpZ2h0LCBsZW5ndGgsIGFuZCBza2VsZXRhbCBvc3NpZmljYXRpb24gY29tcGFyZWQgd2l0aCBQRiBhbmQgQyBmZXR1c2VzIG9uIGQyMSBnZXN0YXRpb24uIEltcG9ydGFudGx5LCBlZmZlY3RzIG9uIG9zc2lmaWNhdGlvbiwgYnV0IG5vdCBib2R5IHdlaWdodCBvciBsZW5ndGgsIHdlcmUgYWxzbyBzZWVuIGF0IHRoZSBtb3JlIG1vZGVyYXRlIGRvc2Ugb2YgMjUlIEVEQywgYW5kIHRoZSBudW1iZXIgb2YgYm9uZXMgYWZmZWN0ZWQgYW5kIHRoZSBzZXZlcml0eSBvZiBlZmZlY3RzIG9uIG9zc2lmaWNhdGlvbiB0ZW5kZWQgdG8gaW5jcmVhc2Ugd2l0aCBkb3NlIG9mIGV0aGFub2wuIENvbXBhcmlzb24gb2YgRSBmZXR1c2VzIG9uIGQyMSBnZXN0YXRpb24gd2l0aCBDIGZldHVzZXMgZnJvbSBkMTcgdG8gMjEgZ2VzdGF0aW9uIGluZGljYXRlZCB0aGF0IHRoZSBldGhhbm9sLWluZHVjZWQgZGVsYXkgaW4gZGV2ZWxvcG1lbnQgZGlmZmVyZWQgZm9yIHdlaWdodCBhbmQgc2tlbGV0YWwgb3NzaWZpY2F0aW9uLCBhbmQgd2FzIG5vdCB1bmlmb3JtIGFtb25nIHNrZWxldGFsIHNpdGVzLiBUYWtlbiB0b2dldGhlciwgdGhlc2UgZGF0YSBzdWdnZXN0IHRoYXQgcHJlbmF0YWwgZXRoYW5vbCBleHBvc3VyZSBoYXMgZWZmZWN0cyBvbiBmZXRhbCBza2VsZXRhbCBkZXZlbG9wbWVudCB0aGF0IGFyZSBpbmRlcGVuZGVudCBvZiB0aG9zZSBvbiBvdmVyYWxsIGZldGFsIGdyb3d0aCwgYW5kIHRoYXQgdGhlc2UgZWZmZWN0cyBvY2N1ciBldmVuIGF0IG1vZGVyYXRlIGxldmVscyBvZiBtYXRlcm5hbCBkcmlua2luZy4gRWZmZWN0cyBvZiBwcmVuYXRhbCBldGhhbm9sIGV4cG9zdXJlIG9uIGZldGFsIHNrZWxldGFsIGRldmVsb3BtZW50IGNvdWxkIHBvdGVudGlhbGx5IGluY3JlYXNlIHRoZSBvZmZzcHJpbmcncyByaXNrIG9mIG9zdGVvcG9yb3NpcyBsYXRlciBpbiBsaWZlLiDCqSAyMDA0IEVsc2V2aWVyIEluYy4gQWxsIHJpZ2h0cyByZXNlcnZlZC4iLCJwdWJsaXNoZXIiOiJCb25lIiwiaXNzdWUiOiIzIiwidm9sdW1lIjoiMzYifSwiaXNUZW1wb3JhcnkiOmZhbHNlfSx7ImlkIjoiNDE5ZWEyNWYtZGQ4MS0zMWI3LTk4ZTYtMmNmMDQzNTM0MGZhIiwiaXRlbURhdGEiOnsidHlwZSI6ImFydGljbGUtam91cm5hbCIsImlkIjoiNDE5ZWEyNWYtZGQ4MS0zMWI3LTk4ZTYtMmNmMDQzNTM0MGZhIiwidGl0bGUiOiJJbnRlcmFjdGl2ZSBlZmZlY3RzIG9mIGV0aGFub2wgaW50YWtlIGFuZCBtYXRlcm5hbCBudXRyaXRpb25hbCBzdGF0dXMgb24gc2tlbGV0YWwgZGV2ZWxvcG1lbnQgb2YgZmV0YWwgcmF0cyIsImF1dGhvciI6W3siZmFtaWx5IjoiV2VpbmJlcmciLCJnaXZlbiI6IkpvYW5uZSIsInBhcnNlLW5hbWVzIjpmYWxzZSwiZHJvcHBpbmctcGFydGljbGUiOiIiLCJub24tZHJvcHBpbmctcGFydGljbGUiOiIifSx7ImZhbWlseSI6IkQnQWxxdWVuIiwiZ2l2ZW4iOiJHcmV0dGEiLCJwYXJzZS1uYW1lcyI6ZmFsc2UsImRyb3BwaW5nLXBhcnRpY2xlIjoiIiwibm9uLWRyb3BwaW5nLXBhcnRpY2xlIjoiIn0seyJmYW1pbHkiOiJCZXppbyIsImdpdmVuIjoiU2hhcm9uIiwicGFyc2UtbmFtZXMiOmZhbHNlLCJkcm9wcGluZy1wYXJ0aWNsZSI6IiIsIm5vbi1kcm9wcGluZy1wYXJ0aWNsZSI6IiJ9XSwiY29udGFpbmVyLXRpdGxlIjoiQWxjb2hvbCAoRmF5ZXR0ZXZpbGxlLCBOLlkuKSIsImNvbnRhaW5lci10aXRsZS1zaG9ydCI6IkFsY29ob2wiLCJhY2Nlc3NlZCI6eyJkYXRlLXBhcnRzIjpbWzIwMjQsNSwxNV1dfSwiRE9JIjoiMTAuMTAxNi8wNzQxLTgzMjkoOTApOTAwMjAtRCIsIklTU04iOiIwNzQxLTgzMjkiLCJQTUlEIjoiMjIyMjg0MSIsIlVSTCI6Imh0dHBzOi8vcHVibWVkLm5jYmkubmxtLm5paC5nb3YvMjIyMjg0MS8iLCJpc3N1ZWQiOnsiZGF0ZS1wYXJ0cyI6W1sxOTkwXV19LCJwYWdlIjoiMzgzLTM4OCIsImFic3RyYWN0IjoiU2tlbGV0YWwgZGV2ZWxvcG1lbnQgb24gZ2VzdGF0aW9uIGRheSAyMSB3YXMgZXhhbWluZWQgaW4gZmV0dXNlcyBvZiBhbGNvaG9sLWNvbnN1bWluZyAoQSksIHBhaXItZmVkIChQRikgYW5kIGFkIGxpYi1mZWQgKEMpIFNwcmFndWUtRGF3bGV5IGZlbWFsZXMuIEV0aGFub2wgKDM2JSBldGhhbm9sLWRlcml2ZWQgY2Fsb3JpZXMpIHdhcyBhZG1pbmlzdGVyZWQgaW4gbGlxdWlkIGRpZXRzIHRoYXQgd2VyZSBtYXJnaW5hbCAoRGlldCBBMSkgb3Igb3B0aW1hbCAoRGlldCBBMikgaW4gdGVybXMgb2YgcHJlZ25hbmN5IHJlcXVpcmVtZW50cyAoMTglIHZzLiAyNSUgdG90YWwgY2Fsb3JpZXMgYXMgcHJvdGVpbiwgcmVzcGVjdGl2ZWx5KS4gRm9yIGVhY2ggYm9uZSBzdHVkaWVkLCBhIGxlbmd0aHdpc2UgbWVhc3VyZW1lbnQgd2FzIG1hZGUgb2YgdGhlIHdob2xlIGJvbmUgYW5kIG9mIHRoZSBvc3NpZmllZCBwb3J0aW9uKHMpLCBhbmQgcGVyY2VudCBvc3NpZmljYXRpb24gd2FzIGNhbGN1bGF0ZWQuIE51bWJlciBvZiBzdGVybmVicmFsIG9zc2lmaWNhdGlvbiBjZW50ZXJzIHByZXNlbnQgd2FzIGFsc28gZGV0ZXJtaW5lZC4gQWxjb2hvbC1leHBvc2VkIGZldHVzZXMgc2hvd2VkIHJldGFyZGVkIG9zc2lmaWNhdGlvbiBvZiB0aGUgdGliaWEgYW5kIHJhZGl1cywgcmVnYXJkbGVzcyBvZiBtYXRlcm5hbCBwcm90ZWluIGludGFrZS4gSW5jcmVhc2luZyB0aGUgcHJvdGVpbiBjb250ZW50IG9mIHRoZSBhbGNvaG9sIGRpZXQgZnJvbSAxOCUgKERpZXQgQTEpIHRvIDI1JSAoRGlldCBBMikgc2lnbmlmaWNhbnRseSBpbmNyZWFzZWQgb3NzaWZpY2F0aW9uIG9mIHRoZSB1bG5hLCBzdGVybnVtLCBodW1lcnVzIGFuZCBpbGl1bS1pc2NoaXVtLiBGb3IgdGhlIHVsbmEsIEEyIGZldHVzZXMgc2hvd2VkIGdyZWF0ZXIgb3NzaWZpY2F0aW9uIHRoYW4gQTEgZmV0dXNlcyBidXQgd2VyZSBzdGlsbCByZXRhcmRlZCBjb21wYXJlZCB0byBQRiBhbmQgQyBmZXR1c2VzLiBGb3IgdGhlIHN0ZXJudW0sIGh1bWVydXMgYW5kIGlsaXVtLWlzY2hpdW0sIGhvd2V2ZXIsIG9zc2lmaWNhdGlvbiBpbiBBMiBmZXR1c2VzIGluY3JlYXNlZCB0byB0aGUgbGV2ZWxzIG9ic2VydmVkIGluIHRoZSBQRiBhbmQgQyBncm91cHMuIEluIGFkZGl0aW9uLCBudW1iZXIgb2Ygc3Rlcm5lYnJhbCBvc3NpZmljYXRpb24gY2VudGVycyBwcmVzZW50IHdhcyBzaWduaWZpY2FudGx5IGluY3JlYXNlZCBpbiBBMiBjb21wYXJlZCB0byBBMSBmZXR1c2VzLiBUaGVzZSBkYXRhIGluZGljYXRlIHRoYXQgc2tlbGV0YWwgZGV2ZWxvcG1lbnQgcHJvdmlkZXMgYSBzZW5zaXRpdmUgaW5kZXggb2YgZXRoYW5vbC1pbmR1Y2VkIGRldmVsb3BtZW50YWwgZGVsYXkgYXMgd2VsbCBhcyBpbnRlcmFjdGl2ZSBlZmZlY3RzIG9mIGV0aGFub2wgYW5kIG51dHJpdGlvbi4gwqkgMTk5MC4iLCJwdWJsaXNoZXIiOiJBbGNvaG9sIiwiaXNzdWUiOiI1Iiwidm9sdW1lIjoiNyJ9LCJpc1RlbXBvcmFyeSI6ZmFsc2V9LHsiaWQiOiJhNDczZDI1Yi03MGFmLTMwZTAtODdjNS1mYzZlMmE0NmZhNGQiLCJpdGVtRGF0YSI6eyJ0eXBlIjoiYXJ0aWNsZS1qb3VybmFsIiwiaWQiOiJhNDczZDI1Yi03MGFmLTMwZTAtODdjNS1mYzZlMmE0NmZhNGQiLCJ0aXRsZSI6IlByZW5hdGFsIGFsY29ob2wgZXhwb3N1cmUgcmVkdWNlcyBtYW5kaWJ1bGFyIGNhbGNpdW0gYW5kIHBob3NwaG9ydXMgY29uY2VudHJhdGlvbnMgaW4gbmV3Ym9ybiByYXRzIiwiYXV0aG9yIjpbeyJmYW1pbHkiOiJDYXJ2YWxobyIsImdpdmVuIjoiSXNhYmVsIEMuUy4iLCJwYXJzZS1uYW1lcyI6ZmFsc2UsImRyb3BwaW5nLXBhcnRpY2xlIjoiIiwibm9uLWRyb3BwaW5nLXBhcnRpY2xlIjoiIn0seyJmYW1pbHkiOiJNYXJ0aW5lbGxpIiwiZ2l2ZW4iOiJDYXJvbGluYSBkYSBTLk0uIiwicGFyc2UtbmFtZXMiOmZhbHNlLCJkcm9wcGluZy1wYXJ0aWNsZSI6IiIsIm5vbi1kcm9wcGluZy1wYXJ0aWNsZSI6IiJ9LHsiZmFtaWx5IjoiTWlsaGFuIiwiZ2l2ZW4iOiJOb2FsYSBWLk0uIiwicGFyc2UtbmFtZXMiOmZhbHNlLCJkcm9wcGluZy1wYXJ0aWNsZSI6IiIsIm5vbi1kcm9wcGluZy1wYXJ0aWNsZSI6IiJ9LHsiZmFtaWx5IjoiTWFyY2hpbmkiLCJnaXZlbiI6IkFkcmlhbmEgTS5QLmRhIFMuIiwicGFyc2UtbmFtZXMiOmZhbHNlLCJkcm9wcGluZy1wYXJ0aWNsZSI6IiIsIm5vbi1kcm9wcGluZy1wYXJ0aWNsZSI6IiJ9LHsiZmFtaWx5IjoiRHV0cmEiLCJnaXZlbiI6IlRhbWlyZXMgUC4iLCJwYXJzZS1uYW1lcyI6ZmFsc2UsImRyb3BwaW5nLXBhcnRpY2xlIjoiIiwibm9uLWRyb3BwaW5nLXBhcnRpY2xlIjoiIn0seyJmYW1pbHkiOiJTb3V6YSIsImdpdmVuIjoiRGFuaWVsYSBNLiIsInBhcnNlLW5hbWVzIjpmYWxzZSwiZHJvcHBpbmctcGFydGljbGUiOiIiLCJub24tZHJvcHBpbmctcGFydGljbGUiOiJkZSJ9LHsiZmFtaWx5IjoiUm9jaGEiLCJnaXZlbiI6IlJvc2lsZW5lIEYuIiwicGFyc2UtbmFtZXMiOmZhbHNlLCJkcm9wcGluZy1wYXJ0aWNsZSI6IiIsIm5vbi1kcm9wcGluZy1wYXJ0aWNsZSI6ImRhIn1dLCJjb250YWluZXItdGl0bGUiOiJKb3VybmFsIG9mIG9yYWwgc2NpZW5jZSIsImNvbnRhaW5lci10aXRsZS1zaG9ydCI6IkogT3JhbCBTY2kiLCJhY2Nlc3NlZCI6eyJkYXRlLXBhcnRzIjpbWzIwMjQsNSwxNV1dfSwiRE9JIjoiMTAuMjMzNC9KT1NOVVNELjE2LTAwNjEiLCJJU1NOIjoiMTg4MC00OTI2IiwiUE1JRCI6IjI3NjY1OTg1IiwiVVJMIjoiaHR0cHM6Ly9wdWJtZWQubmNiaS5ubG0ubmloLmdvdi8yNzY2NTk4NS8iLCJpc3N1ZWQiOnsiZGF0ZS1wYXJ0cyI6W1syMDE2LDksMV1dfSwicGFnZSI6IjQzOS00NDQiLCJhYnN0cmFjdCI6IlByZXZpb3VzIHN0dWRpZXMgc3VnZ2VzdCB0aGF0IHByZW5hdGFsIGFsY29ob2wgZXhwb3N1cmUgYWZmZWN0cyBmZXRhbCBib25lIGRldmVsb3BtZW50LCBpbmNsdWRpbmcgYm9uZSBxdWFsaXR5LiBUaGlzIHN0dWR5IGV2YWx1YXRlZCB0aGUgY2hlbWljYWwgY29tcG9zaXRpb24gb2YgbWFuZGlibGVzIGZyb20gbmV3Ym9ybiByYXRzIGFmdGVyIG1hdGVybmFsIDIwJSBhbGNvaG9sIGNvbnN1bXB0aW9uIGJlZm9yZSBhbmQgdGhyb3VnaG91dCBnZXN0YXRpb24uIE5pbmUgcmF0cyB3ZXJlIGluaXRpYWxseSBkaXN0cmlidXRlZCBpbnRvIHRocmVlIGdyb3VwczogYW4gQWxjb2hvbCBncm91cCwgUGFpcmZlZCBncm91cCwgYW5kIENvbnRyb2wgZ3JvdXAuIFRoZSBncm91cHMgd2VyZSBmZWQgcHJlc3BlY2lmaWVkIGRpZXRzIGZvciA4IHdlZWtzIGJlZm9yZSBhbmQgdGhlIDMgd2Vla3MgZHVyaW5nIHByZWduYW5jeS4gQXQgYWdlIDUgZGF5cywgZWlnaHQgbmV3Ym9ybnMgZnJvbSBlYWNoIGdyb3VwIHdlcmUgZXV0aGFuaXplZCAodG90YWwsIG4gPSAyNCkuIFVzaW5nIGVuZXJneSBkaXNwZXJzaXZlIHNwZWN0cm9tZXRyeSwgd2UgZXZhbHVhdGVkIHNhbXBsZXMgb2YgbWFuZGlibGVzIGZyb20gbmV3Ym9ybnMgdG8gaWRlbnRpZnkgY2hhbmdlcyBpbiBib25lIG1pbmVyYWxpemF0aW9uLCBzcGVjaWZpY2FsbHkgQ2EgYW5kIFAgY29uY2VudHJhdGlvbnMuIENhIGFuZCBQIGNvbmNlbnRyYXRpb25zIHdlcmUgbG93ZXIgaW4gdGhlIEFsY29ob2wgZ3JvdXAgdGhhbiBpbiB0aGUgQ29udHJvbCBhbmQgUGFpci1mZWQgZ3JvdXBzIChQID0gMC4wMDMgYW5kIFAgPSAwLjAwMSwgcmVzcGVjdGl2ZWx5KS4gSW4gc3VtbWFyeSwgYWxjb2hvbCBleHBvc3VyZSBiZWZvcmUgYW5kIHRocm91Z2hvdXQgZ2VzdGF0aW9uIHJlZHVjZXMgbWFuZGlidWxhciBDYSBhbmQgUCBjb25jZW50cmF0aW9ucyBpbiBuZXdib3JuIHJhdHMuIiwicHVibGlzaGVyIjoiSiBPcmFsIFNjaSIsImlzc3VlIjoiMyIsInZvbHVtZSI6IjU4In0sImlzVGVtcG9yYXJ5IjpmYWxzZX0seyJpZCI6IjhkODA2NWJjLTRhNTMtMzNjMi05Y2YwLWU1NzNkZWZmMGE0NCIsIml0ZW1EYXRhIjp7InR5cGUiOiJhcnRpY2xlLWpvdXJuYWwiLCJpZCI6IjhkODA2NWJjLTRhNTMtMzNjMi05Y2YwLWU1NzNkZWZmMGE0NCIsInRpdGxlIjoiRWZmZWN0IG9mIHByZW5hdGFsIGV0aGFub2wgZXhwb3N1cmUgb24gZmV0YWwgY2FsY2l1bSBtZXRhYm9saXNtLiIsImF1dGhvciI6W3siZmFtaWx5IjoiS2VpdmVyIiwiZ2l2ZW4iOiJLIiwicGFyc2UtbmFtZXMiOmZhbHNlLCJkcm9wcGluZy1wYXJ0aWNsZSI6IiIsIm5vbi1kcm9wcGluZy1wYXJ0aWNsZSI6IiJ9LHsiZmFtaWx5IjoiRWxsaXMiLCJnaXZlbiI6IkwiLCJwYXJzZS1uYW1lcyI6ZmFsc2UsImRyb3BwaW5nLXBhcnRpY2xlIjoiIiwibm9uLWRyb3BwaW5nLXBhcnRpY2xlIjoiIn0seyJmYW1pbHkiOiJBbnphcnV0IiwiZ2l2ZW4iOiJBIiwicGFyc2UtbmFtZXMiOmZhbHNlLCJkcm9wcGluZy1wYXJ0aWNsZSI6IiIsIm5vbi1kcm9wcGluZy1wYXJ0aWNsZSI6IiJ9LHsiZmFtaWx5IjoiV2VpbmJlcmciLCJnaXZlbiI6IkoiLCJwYXJzZS1uYW1lcyI6ZmFsc2UsImRyb3BwaW5nLXBhcnRpY2xlIjoiIiwibm9uLWRyb3BwaW5nLXBhcnRpY2xlIjoiIn1dLCJjb250YWluZXItdGl0bGUiOiJBbGNvaG9saXNtLCBjbGluaWNhbCBhbmQgZXhwZXJpbWVudGFsIHJlc2VhcmNoIiwiY29udGFpbmVyLXRpdGxlLXNob3J0IjoiQWxjb2hvbCBDbGluIEV4cCBSZXMiLCJJU1NOIjoiMDE0NS02MDA4IiwiUE1JRCI6Ijk0Mzg1MjAiLCJpc3N1ZWQiOnsiZGF0ZS1wYXJ0cyI6W1sxOTk3LDEyXV19LCJwYWdlIjoiMTYxMi04IiwiYWJzdHJhY3QiOiJBbGNvaG9sIGNvbnN1bXB0aW9uIGhhcyBhZHZlcnNlIGVmZmVjdHMgb24gYm90aCBhZHVsdCBhbmQgZGV2ZWxvcGluZyBib25lLiBUaGUgbWVjaGFuaXNtcyBieSB3aGljaCBhbGNvaG9sIGFmZmVjdHMgYm9uZSwgaG93ZXZlciwgYXJlIHVua25vd24uIFRoaXMgc3R1ZHkgZXhhbWluZWQgdGhlIHBvc3NpYmlsaXR5IHRoYXQgbWF0ZXJuYWwgYWxjb2hvbCBjb25zdW1wdGlvbiBtYXkgYWZmZWN0IGZldGFsIGJvbmUgZGV2ZWxvcG1lbnQgYnkgYWx0ZXJpbmcgZmV0YWwgbGV2ZWxzIG9mIHBhcmF0aHlyb2lkIGhvcm1vbmUgKFBUSCksIDEsMjUoT0gpMkQsIG9yIGNhbGNpdG9uaW4gKGhvcm1vbmVzIHRoYXQgcmVndWxhdGUgY2FsY2l1bSAoQ2EpIGFuZCBib25lIG1ldGFib2xpc20gaW4gdGhlIGFkdWx0IGFuaW1hbCkuIEZlbWFsZSBTcHJhZ3VlLURhd2xleSByYXRzIHdlcmUgYnJlZCBhbmQgZGl2aWRlZCBpbnRvIHRocmVlIGdyb3VwczogMSBncm91cCB3YXMgZmVkIGxhYiBjaG93IGFkIGxpYml0dW0gKENvbnRyb2w7IEMpIGFuZCB0aGUgb3RoZXIgMiBncm91cHMgcmVjZWl2ZWQgYSBsaXF1aWQgZGlldCB3aXRoIChFdGhhbm9sOyBFKSBvciB3aXRob3V0IChQYWlyLWZlZDsgUEYpIGV0aGFub2wuIEJsb29kIGZyb20gZGFtcyBhbmQgZmV0dXNlcyB3YXMgY29sbGVjdGVkIG9uIGRheSAyMSBvZiBnZXN0YXRpb24sIGFuZCBzZWxlY3RlZCBmZXR1c2VzIHdlcmUgc3RhaW5lZCBmb3IgZGV0ZXJtaW5hdGlvbiBvZiB0aGUgZGVncmVlIG9mIGJvbmUgb3NzaWZpY2F0aW9uLiBNZWFuIGZldGFsIGJvZHkgd2VpZ2h0IGFuZCBmZXRhbCBza2VsZXRhbCBvc3NpZmljYXRpb24gd2VyZSByZWR1Y2VkIGluIHRoZSBFIGNvbXBhcmVkIHdpdGggUEYgYW5kIEMgZ3JvdXBzLiBUb3RhbCBDYSBsZXZlbHMgaW4gZmV0YWwgc2VydW0sIGhvd2V2ZXIsIHNob3dlZCBhIHRyZW5kIHRvIGJlIGluY3JlYXNlZCBpbiBFIGNvbXBhcmVkIHdpdGggUEYgYW5kIEMgZmV0dXNlcywgYW5kIG5vIHNpZ25pZmljYW50IGdyb3VwIGRpZmZlcmVuY2VzIHdlcmUgZm91bmQgaW4gZmV0YWwgc2VydW0gbGV2ZWxzIG9mIGFsYnVtaW4sIFBUSCwgb3IgY2FsY2l0b25pbi4gU2VydW0gbGV2ZWxzIG9mIDI1LU9ILUQgYW5kIDEsMjUoT0gpMkQgd2VyZSBzaWduaWZpY2FudGx5IGRlY3JlYXNlZCBpbiBFIGFuZCBQRiwgY29tcGFyZWQgd2l0aCBDIGZldHVzZXMuIFRvdGFsIENhIGxldmVscyBpbiBtYXRlcm5hbCBzZXJ1bSBkaWQgbm90IHZhcnkgd2l0aCB0aGUgZ3JvdXA7IGhvd2V2ZXIsIHNlcnVtIGFsYnVtaW4gbGV2ZWxzIHdlcmUgaGlnaGVyIGluIEUsIGNvbXBhcmVkIHdpdGggUEYgYW5kIEMgZGFtcywgc3VnZ2VzdGluZyB0aGF0IHNlcnVtIGlvbmljIENhIGxldmVscyBtYXkgaGF2ZSBiZWVuIHJlZHVjZWQgaW4gdGhlIEUgZGFtcy4gU2VydW0gbGV2ZWxzIG9mIDI1LU9ILUQgd2VyZSByZWR1Y2VkIGluIHRoZSBFLCBjb21wYXJlZCB3aXRoIFBGIGFuZCBDIGRhbXMsIHdoZXJlYXMgbGV2ZWxzIG9mIDEsMjUoT0gpMkQgd2VyZSBlbGV2YXRlZC4gUFRIIGxldmVscyBkaWQgbm90IHZhcnkgYW1vbmcgZ3JvdXBzLiBJbnRlcmVzdGluZ2x5LCBzZXJ1bSBjYWxjaXRvbmluIGxldmVscyB3ZXJlIGVsZXZhdGVkIGluIHRoZSBFLCBjb21wYXJlZCB3aXRoIFBGIGFuZCBDLCBkYW1zLiBUaGVzZSByZXN1bHRzIGluZGljYXRlIHRoYXQgdGhlIGVmZmVjdHMgb2YgZXRoYW5vbCBvbiBmZXRhbCBib25lIGRldmVsb3BtZW50IGRvIG5vdCBhcHBlYXIgdG8gYmUgcmVsYXRlZCB0byBhbHRlcmF0aW9ucyBpbiBmZXRhbCBzZXJ1bSBsZXZlbHMgb2YgUFRILCAxLDI1KE9IKTJELCBvciBjYWxjaXRvbmluLiBNYXRlcm5hbCBldGhhbm9sIGNvbnN1bXB0aW9uLCBob3dldmVyLCByZXN1bHRzIGluIHJlZHVjZWQgYXBwZXRpdGUgYW5kIGEgZGVjcmVhc2UgaW4gZGlldGFyeSBDYSBpbnRha2UuIERlc3BpdGUgdGhlIHJlZHVjZWQgQ2EgaW50YWtlLCB0aGUgYWJpbGl0eSBvZiB0aGUgZGFtIHRvIG1haW50YWluIENhIGhvbWVvc3Rhc2lzIGFwcGVhcmVkIGludGFjdCwgYWx0aG91Z2ggdGhpcyBtYXkgYmUgZGVwZW5kZW50IG9uIHRoZSBkdXJhdGlvbiBvZiBldGhhbm9sIGNvbnN1bXB0aW9uLiIsImlzc3VlIjoiOSIsInZvbHVtZSI6IjIxIn0sImlzVGVtcG9yYXJ5IjpmYWxzZX1dfQ=="/>
          <w:id w:val="-275330492"/>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7–17</w:t>
          </w:r>
        </w:sdtContent>
      </w:sdt>
      <w:r w:rsidR="00BC3C78" w:rsidRPr="00DC1D7A">
        <w:rPr>
          <w:rFonts w:ascii="Times New Roman" w:eastAsia="Times New Roman" w:hAnsi="Times New Roman" w:cs="Times New Roman"/>
          <w:color w:val="000000"/>
        </w:rPr>
        <w:t xml:space="preserve">. </w:t>
      </w:r>
      <w:r w:rsidRPr="00DC1D7A">
        <w:rPr>
          <w:rFonts w:ascii="Times New Roman" w:eastAsia="Times New Roman" w:hAnsi="Times New Roman" w:cs="Times New Roman"/>
          <w:color w:val="000000" w:themeColor="text1"/>
        </w:rPr>
        <w:t xml:space="preserve">Additionally, experimental results have demonstrated an effective action of prenatal alcohol exposure on the bone tissue of the fetus and/or newborns, however, the mechanisms in which the alcohol acts on bone tissue of the newborns causing growth delay </w:t>
      </w:r>
      <w:r w:rsidR="00EF5000" w:rsidRPr="00DC1D7A">
        <w:rPr>
          <w:rFonts w:ascii="Times New Roman" w:eastAsia="Times New Roman" w:hAnsi="Times New Roman" w:cs="Times New Roman"/>
          <w:color w:val="000000" w:themeColor="text1"/>
        </w:rPr>
        <w:t>are</w:t>
      </w:r>
      <w:r w:rsidR="002B7D77" w:rsidRPr="00DC1D7A">
        <w:rPr>
          <w:rFonts w:ascii="Times New Roman" w:eastAsia="Times New Roman" w:hAnsi="Times New Roman" w:cs="Times New Roman"/>
          <w:color w:val="000000" w:themeColor="text1"/>
        </w:rPr>
        <w:t xml:space="preserve"> still </w:t>
      </w:r>
      <w:r w:rsidRPr="00DC1D7A">
        <w:rPr>
          <w:rFonts w:ascii="Times New Roman" w:eastAsia="Times New Roman" w:hAnsi="Times New Roman" w:cs="Times New Roman"/>
          <w:color w:val="000000" w:themeColor="text1"/>
        </w:rPr>
        <w:t>unclear.</w:t>
      </w:r>
      <w:r w:rsidR="00DE2120" w:rsidRPr="00DC1D7A">
        <w:rPr>
          <w:rFonts w:ascii="Times New Roman" w:eastAsia="Times New Roman" w:hAnsi="Times New Roman" w:cs="Times New Roman"/>
          <w:color w:val="000000" w:themeColor="text1"/>
        </w:rPr>
        <w:t xml:space="preserve"> </w:t>
      </w:r>
      <w:r w:rsidRPr="00DC1D7A">
        <w:rPr>
          <w:rFonts w:ascii="Times New Roman" w:eastAsia="Times New Roman" w:hAnsi="Times New Roman" w:cs="Times New Roman"/>
          <w:color w:val="000000" w:themeColor="text1"/>
        </w:rPr>
        <w:t xml:space="preserve">Under this perspective our research group studied the effect of prenatal alcohol exposure on newborns osteoblasts. The first study demonstrated that the prenatal alcohol exposure increased osteoblasts proliferation early and increased </w:t>
      </w:r>
      <w:r w:rsidR="006066CC" w:rsidRPr="00DC1D7A">
        <w:rPr>
          <w:rFonts w:ascii="Times New Roman" w:eastAsia="Times New Roman" w:hAnsi="Times New Roman" w:cs="Times New Roman"/>
          <w:color w:val="000000" w:themeColor="text1"/>
        </w:rPr>
        <w:t>alkaline phosphatase (</w:t>
      </w:r>
      <w:proofErr w:type="spellStart"/>
      <w:r w:rsidR="0096640D" w:rsidRPr="00DC1D7A">
        <w:rPr>
          <w:rFonts w:ascii="Times New Roman" w:eastAsia="Times New Roman" w:hAnsi="Times New Roman" w:cs="Times New Roman"/>
          <w:color w:val="000000" w:themeColor="text1"/>
        </w:rPr>
        <w:t>Alpl</w:t>
      </w:r>
      <w:proofErr w:type="spellEnd"/>
      <w:r w:rsidR="006066CC" w:rsidRPr="00DC1D7A">
        <w:rPr>
          <w:rFonts w:ascii="Times New Roman" w:eastAsia="Times New Roman" w:hAnsi="Times New Roman" w:cs="Times New Roman"/>
          <w:color w:val="000000" w:themeColor="text1"/>
        </w:rPr>
        <w:t>)</w:t>
      </w:r>
      <w:r w:rsidRPr="00DC1D7A">
        <w:rPr>
          <w:rFonts w:ascii="Times New Roman" w:eastAsia="Times New Roman" w:hAnsi="Times New Roman" w:cs="Times New Roman"/>
          <w:color w:val="000000" w:themeColor="text1"/>
        </w:rPr>
        <w:t xml:space="preserve"> activity and bone matrix formation in more advanced periods</w:t>
      </w:r>
      <w:sdt>
        <w:sdtPr>
          <w:rPr>
            <w:rFonts w:ascii="Times New Roman" w:eastAsia="Times New Roman" w:hAnsi="Times New Roman" w:cs="Times New Roman"/>
            <w:color w:val="000000"/>
            <w:vertAlign w:val="superscript"/>
          </w:rPr>
          <w:tag w:val="MENDELEY_CITATION_v3_eyJjaXRhdGlvbklEIjoiTUVOREVMRVlfQ0lUQVRJT05fNDEyYzBiMjYtZjQ2OC00MTUzLTgwYTItOTE1ODJkMWQwZjBmIiwicHJvcGVydGllcyI6eyJub3RlSW5kZXgiOjB9LCJpc0VkaXRlZCI6ZmFsc2UsIm1hbnVhbE92ZXJyaWRlIjp7ImlzTWFudWFsbHlPdmVycmlkZGVuIjpmYWxzZSwiY2l0ZXByb2NUZXh0IjoiPHN1cD4xODwvc3VwPiIsIm1hbnVhbE92ZXJyaWRlVGV4dCI6IiJ9LCJjaXRhdGlvbkl0ZW1zIjpbeyJpZCI6IjcxMDY1ZDQwLTIzMTQtMzdmOC1iNmFlLTg4NGExYWQ1Nzc3ZCIsIml0ZW1EYXRhIjp7InR5cGUiOiJhcnRpY2xlLWpvdXJuYWwiLCJpZCI6IjcxMDY1ZDQwLTIzMTQtMzdmOC1iNmFlLTg4NGExYWQ1Nzc3ZCIsInRpdGxlIjoiUHJlbmF0YWwgRXRoYW5vbCBFeHBvc3VyZSBBZmZlY3RzIHRoZSBQcm9saWZlcmF0aW9uIGFuZCBEaWZmZXJlbnRpYXRpb24gb2YgdGhlIE9zdGVvYmxhc3RzIGZyb20gTmV3Ym9ybiBSYXRzIiwiYXV0aG9yIjpbeyJmYW1pbHkiOiJDYXJ2YWxobyIsImdpdmVuIjoiSXNhYmVsIENoYXZlcyBTaWx2YSIsInBhcnNlLW5hbWVzIjpmYWxzZSwiZHJvcHBpbmctcGFydGljbGUiOiIiLCJub24tZHJvcHBpbmctcGFydGljbGUiOiIifSx7ImZhbWlseSI6IkFuZHJhZGUiLCJnaXZlbiI6IkRlbm5pYSBQZXJleiIsInBhcnNlLW5hbWVzIjpmYWxzZSwiZHJvcHBpbmctcGFydGljbGUiOiIiLCJub24tZHJvcHBpbmctcGFydGljbGUiOiJEZSJ9LHsiZmFtaWx5IjoiTWlsaGFuIiwiZ2l2ZW4iOiJOb2FsYSBWaWNlbnNvdG8gTW9yZWlyYSIsInBhcnNlLW5hbWVzIjpmYWxzZSwiZHJvcHBpbmctcGFydGljbGUiOiIiLCJub24tZHJvcHBpbmctcGFydGljbGUiOiIifSx7ImZhbWlseSI6IlNvdXphIFNhbnRvcyIsImdpdmVuIjoiRXZlbHluIEx1emlhIiwicGFyc2UtbmFtZXMiOmZhbHNlLCJkcm9wcGluZy1wYXJ0aWNsZSI6IiIsIm5vbi1kcm9wcGluZy1wYXJ0aWNsZSI6IkRlIn0seyJmYW1pbHkiOiJTb2FyZXMiLCJnaXZlbiI6IkNyaXN0aW5hIFBhY2hlY28iLCJwYXJzZS1uYW1lcyI6ZmFsc2UsImRyb3BwaW5nLXBhcnRpY2xlIjoiIiwibm9uLWRyb3BwaW5nLXBhcnRpY2xlIjoiIn0seyJmYW1pbHkiOiJSb2NoYSIsImdpdmVuIjoiUm9zaWxlbmUgRmVybmFuZGVzIiwicGFyc2UtbmFtZXMiOmZhbHNlLCJkcm9wcGluZy1wYXJ0aWNsZSI6IiIsIm5vbi1kcm9wcGluZy1wYXJ0aWNsZSI6IkRhIn0seyJmYW1pbHkiOiJWYXNjb25jZWxsb3MiLCJnaXZlbiI6Ikx1YW5hIE1hcm90dGEgUmVpcyIsInBhcnNlLW5hbWVzIjpmYWxzZSwiZHJvcHBpbmctcGFydGljbGUiOiIiLCJub24tZHJvcHBpbmctcGFydGljbGUiOiJEZSJ9XSwiY29udGFpbmVyLXRpdGxlIjoiT25MaW5lIEpvdXJuYWwgb2YgQmlvbG9naWNhbCBTY2llbmNlcyIsImNvbnRhaW5lci10aXRsZS1zaG9ydCI6Ik9ubGluZSBKIEJpb2wgU2NpIiwiYWNjZXNzZWQiOnsiZGF0ZS1wYXJ0cyI6W1syMDI0LDUsMTVdXX0sIkRPSSI6IjEwLjM4NDQvT0pCU0NJLjIwMTUuMTM0LjE0MiIsIklTU04iOiIyNDEwLTg1NjEiLCJVUkwiOiJodHRwczovL3RoZXNjaXB1Yi5jb20vYWJzdHJhY3Qvb2pic2NpLjIwMTUuMTM0LjE0MiIsImlzc3VlZCI6eyJkYXRlLXBhcnRzIjpbWzIwMTUsNywxNF1dfSwicGFnZSI6IjEzNC0xNDIiLCJhYnN0cmFjdCI6IkFsY29ob2wgZXhlcnRzIHRlcmF0b2dlbmljIGVmZmVjdHMgYW5kIGl0cyBjb25zdW1wdGlvbiBkdXJpbmcgcHJlZ25hbmN5IG1heSBjYXVzZSB2YXJpb3VzIGFsdGVyYXRpb25zIGluIHRoZSBmZXR1cywgaW5jbHVkaW5nIGRlZmljaXQgb2YgYm9uZSBkZXZlbG9wbWVudC4gVGhlIG9iamVjdGl2ZSBvZiB0aGlzIHN0dWR5IHdhcyB0byBldmFsdWF0ZSB0aGUgaW5pdGlhbCByZXNwb25zZXMsIG9uIG9zdGVvYmxhc3RzIGlzb2xhdGVkIGZyb20gbmV3Ym9ybiByYXQgY2FsdmFyaWEsIGFmdGVyIHByZW5hdGFsIGV0aGFub2wgZXhwb3N1cmUuIE5pbmUgcHJlZ25hbnQgcmF0cyB3ZXJlIGRpdmlkZWQgaW50byB0aHJlZSBncm91cHMgYWNjb3JkaW5nIHRvIHRoZSBkaWV0IGZlZCBkdXJpbmcgcHJlZ25hbmN5OiBSYXRzIGZlZCAyMCUgZXRoYW5vbCwgcGFpci1mZWQgYW5kIGNvbnRyb2wgd2VyZSB0aGUgZ3JvdXBzLiBBdCAzIGRheXMgb2YgbGlmZSwgbmV3Ym9ybiByYXRzIHdlcmUgZXV0aGFuaXplZCBmb3IgcmVtb3ZhbCBvZiB0aGUgY2FsdmFyaWEgYW5kIGlzb2xhdGlvbiBvZiBvc3Rlb2dlbmljIGNlbGxzIGJ5IHNlcXVlbnRpYWwgZW56eW1hdGljIGRpZ2VzdGlvbi4gVGhlIGNlbGxzIHdlcmUgY3VsdHVyZWQgZm9yIGEgbWF4aW11bSBwZXJpb2Qgb2YgMTQgZGF5cy4gVGhlIGVmZmVjdCBvZiBhbGNvaG9sIHdhcyBpbnZlc3RpZ2F0ZWQgYnkgdGhlIG1lYXN1cmVtZW50IG9mIGNlbGwgYWRoZXNpb24sIHByb2xpZmVyYXRpb24gYW5kIHZpYWJpbGl0eSwgdG90YWwgcHJvdGVpbiBjb250ZW50LCBBbGthbGluZSBQaG9zcGhhdGFzZSAoQUxQKSBhY3Rpdml0eSBhbmQgYm9uZSBtYXRyaXggZm9ybWF0aW9uLiBUaGUgcmVzdWx0cyBzaG93ZWQgdGhlIGhpZ2hlc3QgcHJvbGlmZXJhdGlvbiBpbiBFVEggZ3JvdXAgb24gdGhlIDN0aCBkYXkgYW5kIHRoZSBoaWdoZXN0IEFMUCBhY3Rpdml0eSBhbmQgYm9uZSBtYXRyaXggZm9ybWF0aW9uLCBpbiB0aGlzIGdyb3VwLCBvbiB0aGUgMTR0aCBkYXksIGluZGljYXRpbmcgdGhhdCBwcmVuYXRhbCBldGhhbm9sIHNlZW1zIHRvIGFmZmVjdCB0aGUgcHJvbGlmZXJhdGlvbiBlYXJseSBhbmQgdGhlIEFMUCBhY3Rpdml0eSBhbmQgYm9uZSBtYXRyaXggZm9ybWF0aW9uIGluIG1vcmUgYWR2YW5jZWQgcGVyaW9kcy4iLCJwdWJsaXNoZXIiOiJTY2llbmNlIFB1YmxpY2F0aW9ucyIsImlzc3VlIjoiMyIsInZvbHVtZSI6IjE1In0sImlzVGVtcG9yYXJ5IjpmYWxzZX1dfQ=="/>
          <w:id w:val="1716081813"/>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18</w:t>
          </w:r>
        </w:sdtContent>
      </w:sdt>
      <w:r w:rsidRPr="00DC1D7A">
        <w:rPr>
          <w:rFonts w:ascii="Times New Roman" w:eastAsia="Times New Roman" w:hAnsi="Times New Roman" w:cs="Times New Roman"/>
          <w:color w:val="000000" w:themeColor="text1"/>
        </w:rPr>
        <w:t xml:space="preserve">. </w:t>
      </w:r>
      <w:r w:rsidR="002B7D77" w:rsidRPr="00DC1D7A">
        <w:rPr>
          <w:rFonts w:ascii="Times New Roman" w:eastAsia="Times New Roman" w:hAnsi="Times New Roman" w:cs="Times New Roman"/>
          <w:color w:val="000000" w:themeColor="text1"/>
        </w:rPr>
        <w:t xml:space="preserve">The second </w:t>
      </w:r>
      <w:r w:rsidRPr="00DC1D7A">
        <w:rPr>
          <w:rFonts w:ascii="Times New Roman" w:eastAsia="Times New Roman" w:hAnsi="Times New Roman" w:cs="Times New Roman"/>
          <w:color w:val="000000" w:themeColor="text1"/>
        </w:rPr>
        <w:t>study demonstrated that the prenatal exposure to ethanol induced DNA damage in osteoblasts, as shown by micronucleus formation and higher percentage of DNA in the comet tail</w:t>
      </w:r>
      <w:sdt>
        <w:sdtPr>
          <w:rPr>
            <w:rFonts w:ascii="Times New Roman" w:eastAsia="Times New Roman" w:hAnsi="Times New Roman" w:cs="Times New Roman"/>
            <w:color w:val="000000"/>
            <w:vertAlign w:val="superscript"/>
          </w:rPr>
          <w:tag w:val="MENDELEY_CITATION_v3_eyJjaXRhdGlvbklEIjoiTUVOREVMRVlfQ0lUQVRJT05fZjViN2I4YTMtMzk3ZC00MTNhLTkwY2MtYTQxZmMzYTdhOGM1IiwicHJvcGVydGllcyI6eyJub3RlSW5kZXgiOjB9LCJpc0VkaXRlZCI6ZmFsc2UsIm1hbnVhbE92ZXJyaWRlIjp7ImlzTWFudWFsbHlPdmVycmlkZGVuIjpmYWxzZSwiY2l0ZXByb2NUZXh0IjoiPHN1cD4xOTwvc3VwPiIsIm1hbnVhbE92ZXJyaWRlVGV4dCI6IiJ9LCJjaXRhdGlvbkl0ZW1zIjpbeyJpZCI6IjE4MTY3ZWMwLWMxMGItMzdkZi05YjM3LWU1MTI5ZDIwYWEwOSIsIml0ZW1EYXRhIjp7InR5cGUiOiJhcnRpY2xlLWpvdXJuYWwiLCJpZCI6IjE4MTY3ZWMwLWMxMGItMzdkZi05YjM3LWU1MTI5ZDIwYWEwOSIsInRpdGxlIjoiSGlnaCBkb3NlcyBvZiBhbGNvaG9sIGR1cmluZyBwcmVnbmFuY3kgY2F1c2UgRE5BIGRhbWFnZXMgaW4gb3N0ZW9ibGFzdHMgb2YgbmV3Ym9ybnMgcmF0cyIsImF1dGhvciI6W3siZmFtaWx5IjoiQ2FydmFsaG8iLCJnaXZlbiI6IklzYWJlbCBDaGF2ZXMgU2lsdmEiLCJwYXJzZS1uYW1lcyI6ZmFsc2UsImRyb3BwaW5nLXBhcnRpY2xlIjoiIiwibm9uLWRyb3BwaW5nLXBhcnRpY2xlIjoiIn0seyJmYW1pbHkiOiJEdXRyYSIsImdpdmVuIjoiVGFtaXJlcyBQZXJlaXJhIiwicGFyc2UtbmFtZXMiOmZhbHNlLCJkcm9wcGluZy1wYXJ0aWNsZSI6IiIsIm5vbi1kcm9wcGluZy1wYXJ0aWNsZSI6IiJ9LHsiZmFtaWx5IjoiQW5kcmFkZSIsImdpdmVuIjoiRGVubmlhIFBlcmV6IiwicGFyc2UtbmFtZXMiOmZhbHNlLCJkcm9wcGluZy1wYXJ0aWNsZSI6IiIsIm5vbi1kcm9wcGluZy1wYXJ0aWNsZSI6IkRlIn0seyJmYW1pbHkiOiJCYWxkdWNjaSIsImdpdmVuIjoiSXZhbiIsInBhcnNlLW5hbWVzIjpmYWxzZSwiZHJvcHBpbmctcGFydGljbGUiOiIiLCJub24tZHJvcHBpbmctcGFydGljbGUiOiIifSx7ImZhbWlseSI6IlBhY2hlY28tU29hcmVzIiwiZ2l2ZW4iOiJDcmlzdGluYSIsInBhcnNlLW5hbWVzIjpmYWxzZSwiZHJvcHBpbmctcGFydGljbGUiOiIiLCJub24tZHJvcHBpbmctcGFydGljbGUiOiIifSx7ImZhbWlseSI6IlJvY2hhIiwiZ2l2ZW4iOiJSb3NpbGVuZSBGZXJuYW5kZXMiLCJwYXJzZS1uYW1lcyI6ZmFsc2UsImRyb3BwaW5nLXBhcnRpY2xlIjoiIiwibm9uLWRyb3BwaW5nLXBhcnRpY2xlIjoiZGEifV0sImNvbnRhaW5lci10aXRsZSI6IkJpcnRoIGRlZmVjdHMgcmVzZWFyY2guIFBhcnQgQSwgQ2xpbmljYWwgYW5kIG1vbGVjdWxhciB0ZXJhdG9sb2d5IiwiY29udGFpbmVyLXRpdGxlLXNob3J0IjoiQmlydGggRGVmZWN0cyBSZXMgQSBDbGluIE1vbCBUZXJhdG9sIiwiYWNjZXNzZWQiOnsiZGF0ZS1wYXJ0cyI6W1syMDI0LDUsMTVdXX0sIkRPSSI6IjEwLjEwMDIvQkRSQS4yMzQ2OCIsIklTU04iOiIxNTQyLTA3NjAiLCJQTUlEIjoiMjY2OTAzMDQiLCJVUkwiOiJodHRwczovL3B1Ym1lZC5uY2JpLm5sbS5uaWguZ292LzI2NjkwMzA0LyIsImlzc3VlZCI6eyJkYXRlLXBhcnRzIjpbWzIwMTYsMiwxXV19LCJwYWdlIjoiMTIyLTEzMiIsImFic3RyYWN0IjoiQmFja2dyb3VuZDogQWxjb2hvbCBleGVydHMgdGVyYXRvZ2VuaWMgZWZmZWN0cyBhbmQgaXRzIGNvbnN1bXB0aW9uIGR1cmluZyBwcmVnbmFuY3kgY2FuIGNhdXNlIGRlZmljaXQgb2YgYm9uZSBkZXZlbG9wbWVudC4gVGhlIGFpbSBvZiB0aGUgY3VycmVudCBzdHVkeSB3YXMgdG8gZXZhbHVhdGUgdGhlIGdlbm90b3hpYyBlZmZlY3RzIG9mIHByZW5hdGFsIGV4cG9zdXJlIHRvIGV0aGFub2wgb24gbmV3Ym9ybiByYXQgb3N0ZW9ibGFzdHMuIE1ldGhvZHM6IFdpc3RhciByYXRzIHdlcmUgaW5pdGlhbGx5IGRpdmlkZWQgaW50byB0d28gZ3JvdXBzOiBFdGhhbm9sIGdyb3VwIHdoaWNoIHJlY2VpdmVkIEV0aGFub2wgMjAlIFYvViBpbiBsaXF1aWQgZGlldCBhbmQgc29saWQgZGlldCBhZCBsaWJpdHVtLCBhbmQgQ29udHJvbCBncm91cCwgd2hpY2ggcmVjZWl2ZWQgc29saWQgZGlldCBhbmQgd2F0ZXIgYWQgbGliaXR1bS4gRWFjaCBncm91cCByZWNlaXZlZCBhIHNwZWNpZmljIGRpZXQgZm9yIDggd2Vla3MgYmVmb3JlIGJyZWVkaW5nIGFuZCB0aHJvdWdob3V0IHRocmVlIHdlZWtzIG9mIGdlc3RhdGlvbiBhbmQgdGhlIHRyZWF0bWVudCB3YXMgZmluaXNoZWQgb24gdGhlIGRheSB0aGUgcHVwcyB3ZXJlIGtpbGxlZC4gT24gdGhlIGZpZnRoIGRheSBvZiBsaWZlLCB0aGUgcHVwcyBmcm9tIGVhY2ggZ3JvdXAgd2VyZSBraWxsZWQgZm9yIHJlbW92YWwgb2YgdGhlIGNhbHZhcmlhIGFuZCBpc29sYXRpb24gb2Ygb3N0ZW9nZW5pYyBjZWxscyBieSBzZXF1ZW50aWFsIGVuenltYXRpYyBkaWdlc3Rpb24uIFRoZSBjZWxscyB3ZXJlIGN1bHR1cmVkIGZvciBhIG1heGltdW0gcGVyaW9kIG9mIDE0IGRheXMuIFRoZSBkZXRlY3Rpb24gb2YgZ2Vub3RveGljIGVmZmVjdHMgb2YgYWxjb2hvbCB3YXMgaW52ZXN0aWdhdGVkIGJ5IHRoZSBjb21ldCBhbmQgdGhlIG1pY3JvbnVjbGV1cyBhc3NheS4gUmVzdWx0czogTWljcm9udWNsZXVzIGFuZCBjb21ldCBhc3NheSBzaG93ZWQgc2lnbmlmaWNhbnQgaW5jcmVhc2VzIGluIEROQSBkYW1hZ2UgYXQgNyBkYXlzIGluIEV0aGFub2wgZ3JvdXAgKHAgPSAwLjAzMDIsIHAgPSAwLjA0NDYsIHJlc3BlY3RpdmVseSkuIEhvd2V2ZXIsIGF0IDE0IGRheXMgYm90aCBhc3NheSBzaG93ZWQgbm8gc2lnbmlmaWNhbnQgZGlmZmVyZW5jZSBiZXR3ZWVuIHRoZSBncm91cHMgKHAgPSAwLjYxOTQsIHAgPSAwLjgzMjYsIHJlc3BlY3RpdmVseSkuIENvbmNsdXNpb246IE91ciByZXN1bHRzIHNob3dlZCB0aGF0IHByZW5hdGFsIGV4cG9zdXJlIHRvIGV0aGFub2wgaW5kdWNlZCBETkEgZGFtYWdlIGluIG9zdGVvYmxhc3RzLCBhcyBzaG93biBieSBtaWNyb251Y2xldXMgZm9ybWF0aW9uIGFuZCBoaWdoZXIgcGVyY2VudGFnZSBvZiBETkEgaW4gdGhlIGNvbWV0IHRhaWwuIEl0IGNhbiBiZSBjb25jbHVkZWQgdGhhdCBwcmVuYXRhbCBleHBvc3VyZSB0byBldGhhbm9sIGRhbWFnZXMgb3N0ZW9ibGFzdCBETkEgaW4gbmV3Ym9ybnMgZXhwb3NlZCB0byBoaWdoIGRvc2VzIG9mIGV0aGFub2wgZHVyaW5nIHByZWduYW5jeSwgc3VnZ2VzdGluZyB0aGF0IHByZW5hdGFsIGV0aGFub2wgY29uc3VtcHRpb24gaGFzIGEgZGlyZWN0IGVmZmVjdCBvbiBmZXRhbCBvc3Rlb2JsYXN0cy4gQmlydGggRGVmZWN0cyBSZXNlYXJjaCAoUGFydCBBKSAxMDY6MTIyLTEzMiwgMjAxNi4iLCJwdWJsaXNoZXIiOiJCaXJ0aCBEZWZlY3RzIFJlcyBBIENsaW4gTW9sIFRlcmF0b2wiLCJpc3N1ZSI6IjIiLCJ2b2x1bWUiOiIxMDYifSwiaXNUZW1wb3JhcnkiOmZhbHNlfV19"/>
          <w:id w:val="1361785877"/>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19</w:t>
          </w:r>
        </w:sdtContent>
      </w:sdt>
      <w:r w:rsidRPr="00DC1D7A">
        <w:rPr>
          <w:rFonts w:ascii="Times New Roman" w:eastAsia="Times New Roman" w:hAnsi="Times New Roman" w:cs="Times New Roman"/>
          <w:color w:val="000000" w:themeColor="text1"/>
        </w:rPr>
        <w:t xml:space="preserve">. </w:t>
      </w:r>
      <w:proofErr w:type="gramStart"/>
      <w:r w:rsidRPr="00DC1D7A">
        <w:rPr>
          <w:rFonts w:ascii="Times New Roman" w:eastAsia="Times New Roman" w:hAnsi="Times New Roman" w:cs="Times New Roman"/>
          <w:color w:val="000000" w:themeColor="text1"/>
        </w:rPr>
        <w:t>Taken</w:t>
      </w:r>
      <w:proofErr w:type="gramEnd"/>
      <w:r w:rsidRPr="00DC1D7A">
        <w:rPr>
          <w:rFonts w:ascii="Times New Roman" w:eastAsia="Times New Roman" w:hAnsi="Times New Roman" w:cs="Times New Roman"/>
          <w:color w:val="000000" w:themeColor="text1"/>
        </w:rPr>
        <w:t xml:space="preserve"> together these results suggest that prenatal ethanol consumption has a direct effect on fetal osteoblasts. </w:t>
      </w:r>
    </w:p>
    <w:p w14:paraId="0000001F" w14:textId="3AC6D9CA" w:rsidR="00BD200E" w:rsidRPr="00DC1D7A" w:rsidRDefault="009F32C9" w:rsidP="00DC1D7A">
      <w:pPr>
        <w:pBdr>
          <w:top w:val="nil"/>
          <w:left w:val="nil"/>
          <w:bottom w:val="nil"/>
          <w:right w:val="nil"/>
          <w:between w:val="nil"/>
        </w:pBdr>
        <w:spacing w:line="480" w:lineRule="auto"/>
        <w:ind w:firstLine="720"/>
        <w:jc w:val="both"/>
        <w:rPr>
          <w:rFonts w:ascii="Times New Roman" w:eastAsia="Times New Roman" w:hAnsi="Times New Roman" w:cs="Times New Roman"/>
          <w:color w:val="000000" w:themeColor="text1"/>
        </w:rPr>
      </w:pPr>
      <w:r w:rsidRPr="00DC1D7A">
        <w:rPr>
          <w:rFonts w:ascii="Times New Roman" w:eastAsia="Times New Roman" w:hAnsi="Times New Roman" w:cs="Times New Roman"/>
          <w:color w:val="000000" w:themeColor="text1"/>
        </w:rPr>
        <w:t>There</w:t>
      </w:r>
      <w:r w:rsidR="0040209C" w:rsidRPr="00DC1D7A">
        <w:rPr>
          <w:rFonts w:ascii="Times New Roman" w:eastAsia="Times New Roman" w:hAnsi="Times New Roman" w:cs="Times New Roman"/>
          <w:color w:val="000000" w:themeColor="text1"/>
        </w:rPr>
        <w:t xml:space="preserve">fore, a </w:t>
      </w:r>
      <w:r w:rsidRPr="00DC1D7A">
        <w:rPr>
          <w:rFonts w:ascii="Times New Roman" w:eastAsia="Times New Roman" w:hAnsi="Times New Roman" w:cs="Times New Roman"/>
          <w:color w:val="000000" w:themeColor="text1"/>
        </w:rPr>
        <w:t xml:space="preserve">gap in the literature </w:t>
      </w:r>
      <w:r w:rsidR="0040209C" w:rsidRPr="00DC1D7A">
        <w:rPr>
          <w:rFonts w:ascii="Times New Roman" w:eastAsia="Times New Roman" w:hAnsi="Times New Roman" w:cs="Times New Roman"/>
          <w:color w:val="000000" w:themeColor="text1"/>
        </w:rPr>
        <w:t>regarding</w:t>
      </w:r>
      <w:r w:rsidRPr="00DC1D7A">
        <w:rPr>
          <w:rFonts w:ascii="Times New Roman" w:eastAsia="Times New Roman" w:hAnsi="Times New Roman" w:cs="Times New Roman"/>
          <w:color w:val="000000" w:themeColor="text1"/>
        </w:rPr>
        <w:t xml:space="preserve"> how prenatal alcohol exposure affects bone tissue in fetuses/newborns</w:t>
      </w:r>
      <w:r w:rsidR="0040209C" w:rsidRPr="00DC1D7A">
        <w:rPr>
          <w:rFonts w:ascii="Times New Roman" w:eastAsia="Times New Roman" w:hAnsi="Times New Roman" w:cs="Times New Roman"/>
          <w:color w:val="000000" w:themeColor="text1"/>
        </w:rPr>
        <w:t xml:space="preserve"> exists</w:t>
      </w:r>
      <w:r w:rsidRPr="00DC1D7A">
        <w:rPr>
          <w:rFonts w:ascii="Times New Roman" w:eastAsia="Times New Roman" w:hAnsi="Times New Roman" w:cs="Times New Roman"/>
          <w:color w:val="000000" w:themeColor="text1"/>
        </w:rPr>
        <w:t>. Studies show</w:t>
      </w:r>
      <w:r w:rsidR="0040209C" w:rsidRPr="00DC1D7A">
        <w:rPr>
          <w:rFonts w:ascii="Times New Roman" w:eastAsia="Times New Roman" w:hAnsi="Times New Roman" w:cs="Times New Roman"/>
          <w:color w:val="000000" w:themeColor="text1"/>
        </w:rPr>
        <w:t>ed</w:t>
      </w:r>
      <w:r w:rsidRPr="00DC1D7A">
        <w:rPr>
          <w:rFonts w:ascii="Times New Roman" w:eastAsia="Times New Roman" w:hAnsi="Times New Roman" w:cs="Times New Roman"/>
          <w:color w:val="000000" w:themeColor="text1"/>
        </w:rPr>
        <w:t xml:space="preserve"> that alcohol acts on bone tissue causing various changes such as delayed ossification, body weight loss, reduced individual bone length, and ensuing overall bone growth delay</w:t>
      </w:r>
      <w:sdt>
        <w:sdtPr>
          <w:rPr>
            <w:rFonts w:ascii="Times New Roman" w:eastAsia="Times New Roman" w:hAnsi="Times New Roman" w:cs="Times New Roman"/>
            <w:color w:val="000000"/>
            <w:vertAlign w:val="superscript"/>
          </w:rPr>
          <w:tag w:val="MENDELEY_CITATION_v3_eyJjaXRhdGlvbklEIjoiTUVOREVMRVlfQ0lUQVRJT05fNDY1YTMzM2EtYTIyYy00NjdkLThiYzctMGQxNzkyMmY2ZWFiIiwicHJvcGVydGllcyI6eyJub3RlSW5kZXgiOjB9LCJpc0VkaXRlZCI6ZmFsc2UsIm1hbnVhbE92ZXJyaWRlIjp7ImlzTWFudWFsbHlPdmVycmlkZGVuIjpmYWxzZSwiY2l0ZXByb2NUZXh0IjoiPHN1cD43LDgsMTDigJMxMywxNSwyMOKAkzI1PC9zdXA+IiwibWFudWFsT3ZlcnJpZGVUZXh0IjoiIn0sImNpdGF0aW9uSXRlbXMiOlt7ImlkIjoiZTVjYWMzNzYtYWUwZS0zZmRmLThmZDAtM2EyMWM0MGY2YzkyIiwiaXRlbURhdGEiOnsidHlwZSI6ImFydGljbGUtam91cm5hbCIsImlkIjoiZTVjYWMzNzYtYWUwZS0zZmRmLThmZDAtM2EyMWM0MGY2YzkyIiwidGl0bGUiOiJFZmZlY3Qgb2YgbGl0dGVyIHNpemUgb24gdGhlIHBoeXNpY2FsIGdyb3d0aCBhbmQgbWF0dXJhdGlvbiBvZiB0aGUgb2Zmc3ByaW5nIG9mIHJhdHMgZ2l2ZW4gYWxjb2hvbCBkdXJpbmcgZ2VzdGF0aW9uLiIsImF1dGhvciI6W3siZmFtaWx5IjoiTGVlIiwiZ2l2ZW4iOiJNIiwicGFyc2UtbmFtZXMiOmZhbHNlLCJkcm9wcGluZy1wYXJ0aWNsZSI6IiIsIm5vbi1kcm9wcGluZy1wYXJ0aWNsZSI6IiJ9LHsiZmFtaWx5IjoiTGVpY2h0ZXIiLCJnaXZlbiI6IkoiLCJwYXJzZS1uYW1lcyI6ZmFsc2UsImRyb3BwaW5nLXBhcnRpY2xlIjoiIiwibm9uLWRyb3BwaW5nLXBhcnRpY2xlIjoiIn1dLCJjb250YWluZXItdGl0bGUiOiJHcm93dGgiLCJjb250YWluZXItdGl0bGUtc2hvcnQiOiJHcm93dGgiLCJJU1NOIjoiMDAxNy00NzkzIiwiUE1JRCI6IjcyMjc4NDQiLCJpc3N1ZWQiOnsiZGF0ZS1wYXJ0cyI6W1sxOTgwLDEyXV19LCJwYWdlIjoiMzI3LTM1IiwiYWJzdHJhY3QiOiJBIHN0dWR5IHdhcyBjb25kdWN0ZWQgdG8gZGV0ZXJtaW5lIGlmIHJldGFyZGVkIHBvc3RuYXRhbCBncm93dGggYW5kIG1hdHVyYXRpb24gb2YgdGhlIG9mZnNwcmluZyBvZiByYXRzIHJlY2VpdmluZyBhbGNvaG9sIHByaW9yIHRvIGFuZCBkdXJpbmcgZ2VzdGF0aW9uIGNvdWxkIGJlIGNvcnJlY3RlZCBieSBhZGp1c3RpbmcgbGl0dGVyIHNpemUgYXQgYmlydGggdG8gMyBwdXBzLiBGZW1hbGUgU3ByYWd1ZS1EYXdsZXkgcmF0cyAoMjAwIHRvIDIyMCBnKSB3ZXJlIGRpdmlkZWQgaW50byAzIGRpZXRhcnkgdHJlYXRtZW50IGdyb3Vwcy4gR3JvdXAgMSAoYWxjb2hvbCkgd2FzIGZlZCBhZCBsaWJpdHVtIGEgc3RvY2sgZGlldCAoUHVyaW5hIFJhdCBDaG93KSBwbHVzIDIwJSBhbGNvaG9sIGluIGRyaW5raW5nIHdhdGVyIGZvciBhdCBsZWFzdCA0IHdlZWtzIGJlZm9yZSBtYXRpbmcgYW5kIDMwJSBhbGNvaG9sIHRocm91Z2hvdXQgZ2VzdGF0aW9uLiBHcm91cCAyIHdhcyBwYWlyLWZlZCB0aGUgc3RvY2sgZGlldCBhbmQgY29ybiBzdGFyY2ggY2Fsb3JpY2FsbHkgZXF1aXZhbGVudCB0byB0aGUgYW1vdW50IG9mIGFsY29ob2wgY29uc3VtZWQuIEdyb3VwIDMgKGNvbnRyb2wpIHJlY2VpdmVkIHRoZSBzdG9jayBkaWV0IGFuZCB3YXRlciBhZCBsaWJpdHVtLiBJbiBlYWNoIGdyb3VwIGxpdHRlcnMgd2VyZSByZWR1Y2VkIHRvIDMgb3IgOCBwdXBzIG9uIHRoZSBmaXJzdCBkYXkgb2YgYmlydGguIEFmdGVyIGJpcnRoIGFsbCBhbmltYWxzIGhhZCBmcmVlIGFjY2VzcyB0byB3YXRlciBhbmQgc3RvY2sgZGlldCB1bnRpbCBkYXkgNTEgcG9zdCBjb25jZXB0aW9uLiBJbiBhZ3JlZW1lbnQgd2l0aCBwcmV2aW91c2x5IHJlcG9ydGVkIHN0dWRpZXMsIHRoZSBvZmZzcHJpbmcgb2YgYWxjb2hvbC1mZWQgcmF0cyB3ZXJlIGxpZ2h0ZXIgaW4gYm9keSB3ZWlnaHQgYW5kIHNtYWxsZXIgaW4gYm9keSBhbmQgdGFpbCBsZW5ndGggYXQgYWxsIGFnZXMgdGhhbiB3ZXJlIHRoZSBjb250cm9scy4gSG93ZXZlciwgYW5pbWFscyBtYWludGFpbmVkIGluIGxpdHRlcnMgb2YgMyB3ZXJlIG5vdCBzaWduaWZpY2FudGx5IGRpZmZlcmVudCBpbiB3ZWlnaHQgYW5kIGxlbmd0aCBmcm9tIHRob3NlIHJhaXNlZCBpbiBsaXR0ZXJzIG9mIDgsIGVpdGhlciBmb3IgYWxjb2hvbCBncm91cCBvciB0aGUgY29udHJvbHMuIFRoZSBwYWlyLWZlZCBsaXR0ZXJzIHdlcmUgbm90IHNpZ25pZmljYW50bHkgZGlmZmVyZW50IGZyb20gdGhlIGFkIGxpYml0dW0gY29udHJvbHMuIFNrZWxldGFsIG1lYXN1cmVtZW50cyBhbmQgY2FsZiBtdXNjbGUgd2lkdGhzIG9mIGFsY29ob2wgZmVkIHJhdHMgYXQgZGF5IDUxIHBvc3QgY29uY2VwdGlvbiB3ZXJlIHNpZ25pZmljYW50bHkgbGVzcyB0aGFuIHRob3NlIG9mIGFkIGxpYml0dW0gY29udHJvbHMgb2YgdGhlIHNhbWUgbGl0dGVyIHNpemUsIHdpdGggdGhlIHBhaXItZmVkIGFuaW1hbHMgbHlpbmcgc29tZXdoZXJlIGluIGJldHdlZW4uIEhvd2V2ZXIsIGluIG5vIGNhc2UgZGlkIGFsY29ob2wgb3IgY29udHJvbCBhbmltYWxzIHJhaXNlZCBpbiBsaXR0ZXJzIG9mIDMgZGlmZmVyIGZyb20gdGhlIHNhbWUgZ3JvdXAgbWFpbnRhaW5lZCBpbiBsaXR0ZXJzIG9mIGVpZ2h0LiBUb3RhbCBib25lIG1hdHVyaXR5IHNjb3JlcyBvZiBhbGNvaG9sLWZlZCBvZmZzcHJpbmcgd2VyZSBzaWduaWZpY2FudGx5IHJldGFyZGVkLCByZWxhdGl2ZSB0byBwYWlyLWZlZCBhbmQgYWQgbGliaXR1bSBjb250cm9scywgYnV0IHdpdGhpbiBhbnkgZ3JvdXAsIGxpdHRlcnMgb2YgMyBkaWQgbm90IGRpZmZlciBmcm9tIGxpdHRlcnMgb2YgZWlnaHQuIFRoZSByZXN1bHRzIG9mIHRoaXMgc3R1ZHkgaW5kaWNhdGUgdGhhdCByZXRhcmRlZCBwb3N0bmF0YWwgZ3Jvd3RoIGFuZCBtYXR1cmF0aW9uIG9mIHRoZSBvZmZzcHJpbmcgb2YgcmF0cyByZWNlaXZpbmcgYWxjb2hvbCBwcmlvciB0byBhbmQgZHVyaW5nIGdlc3RhdGlvbiByZXByZXNlbnRzIGEgZGlyZWN0IGVmZmVjdCBvZiBhbGNvaG9sIGFuZCBpcyBub3QgYSBjb25zZXF1ZW5jZSBvZiB1bmRlcmZlZWRpbmcuIiwiaXNzdWUiOiI0Iiwidm9sdW1lIjoiNDQifSwiaXNUZW1wb3JhcnkiOmZhbHNlfSx7ImlkIjoiYWNkYzZiZjYtYWE1Mi0zOWRhLTkyOTAtM2Q3Njc3ZWYyMTBhIiwiaXRlbURhdGEiOnsidHlwZSI6ImFydGljbGUtam91cm5hbCIsImlkIjoiYWNkYzZiZjYtYWE1Mi0zOWRhLTkyOTAtM2Q3Njc3ZWYyMTBhIiwidGl0bGUiOiJTa2VsZXRhbCBkZXZlbG9wbWVudCBpbiBmZXR1c2VzIG9mIHJhdHMgY29uc3VtaW5nIGFsY29ob2wgZHVyaW5nIGdlc3RhdGlvbi4iLCJhdXRob3IiOlt7ImZhbWlseSI6IkxlZSIsImdpdmVuIjoiTSIsInBhcnNlLW5hbWVzIjpmYWxzZSwiZHJvcHBpbmctcGFydGljbGUiOiIiLCJub24tZHJvcHBpbmctcGFydGljbGUiOiIifSx7ImZhbWlseSI6IkxlaWNodGVyIiwiZ2l2ZW4iOiJKIiwicGFyc2UtbmFtZXMiOmZhbHNlLCJkcm9wcGluZy1wYXJ0aWNsZSI6IiIsIm5vbi1kcm9wcGluZy1wYXJ0aWNsZSI6IiJ9XSwiY29udGFpbmVyLXRpdGxlIjoiR3Jvd3RoIiwiY29udGFpbmVyLXRpdGxlLXNob3J0IjoiR3Jvd3RoIiwiYWNjZXNzZWQiOnsiZGF0ZS1wYXJ0cyI6W1syMDI0LDUsMTVdXX0sIklTU04iOiIwMDE3LTQ3OTMiLCJQTUlEIjoiNjY0MjI0NyIsIlVSTCI6Imh0dHA6Ly93d3cubmNiaS5ubG0ubmloLmdvdi9wdWJtZWQvNjY0MjI0NyIsImlzc3VlZCI6eyJkYXRlLXBhcnRzIjpbWzE5ODNdXX0sInBhZ2UiOiIyNTQtNjIiLCJhYnN0cmFjdCI6IlNwcmFndWUtRGF3bGV5IGZlbWFsZSByYXRzIHdlcmUgZmVkIGVpdGhlciAyMCUgZXRoYW5vbCBpbiBkcmlua2luZyB3YXRlciBhbmQgcmF0IGNob3cgYWQgbGliaXR1bSAoYWxjb2hvbCBncm91cCkgb3Igd2VyZSBwYWlyLWZlZCB0byB0aGUgYWxjb2hvbCBncm91cCwgd2l0aCBzdGFyY2ggc3Vic3RpdHV0ZWQgaXNvY2Fsb3JpY2FsbHkgZm9yIGV0aGFub2wgKHBhaXItZmVkIGdyb3VwKSBvciB3ZXJlIGZlZCByYXQgY2hvdyBhbmQgdGFwIHdhdGVyIGFkIGxpYml0dW0uIEFmdGVyIDQgd2Vla3MgdGhleSB3ZXJlIGJyZWQgYW5kIHRoZSBhbGNvaG9sIGdyb3VwIHdhcyBjaGFuZ2VkIHRvIDMwJSBldGhhbm9sIGluIHdhdGVyLiBPbiBkYXkgMjAgb2YgZ2VzdGF0aW9uIHRoZSBmZXR1c2VzIHdlcmUgcmVtb3ZlZCBhbmQgc3RhaW5lZCB3aXRoIEFsY2lhbiBCbHVlIGFuZCBBbGl6YXJpbiBSZWQgUy4gVGhlIHNrZWxldG9ucyB3ZXJlIGV4YW1pbmVkIGZvciB0aGUgYXBwZWFyYW5jZSBvZiBvc3NpZmljYXRpb24gY2VudGVycyBhbmQgdGhlIG9zc2lmaWNhdGlvbiBjZW50ZXJzIGluIHRoZSBmb3JlLSBhbmQgaGluZGxpbWJzIHdlcmUgbWVhc3VyZWQuIEZldHVzZXMgZnJvbSB0aGUgYWxjb2hvbCBncm91cCB3ZWlnaGVkIHNpZ25pZmljYW50bHkgbGVzcyB0aGFuIHRob3NlIG9mIHRoZSB0d28gY29udHJvbCBncm91cHMuIE9zc2lmaWNhdGlvbiBjZW50ZXJzIGV4cGVjdGVkIHRvIGFwcGVhciBpbiB0aGUgc2t1bGwgb24gZGF5IDIwIHdlcmUgYWJzZW50IGluIG1vc3Qgb2YgdGhlIGFsY29ob2wgZ3JvdXAgZmV0dXNlcywgYnV0IHByZXNlbnQgaW4gdGhlIGNvbnRyb2wgZmV0dXNlcy4gVGhlcmUgd2VyZSBmZXdlciBvc3NpZmljYXRpb24gY2VudGVycyBpbiB0aGUgc3Rlcm51bSBhbmQgaW4gdGhlIGxpbWJzLCBhbmQgdGhlIG9zc2lmaWNhdGlvbiBvZiB2ZXJ0ZWJyYWwgY2VudHJhIGhhcyBwcm9ncmVzc2VkIGxlc3MgKGJvdGggYW50ZXJpb3JseSBhbmQgcG9zdGVyaW9ybHkpIGluIHRoZSBhbGNvaG9sIGZldHVzZXMgdGhhbiBpbiB0aGUgY29udHJvbHMuIERpbWVuc2lvbnMgb2YgdGhlIG9zc2lmaWNhdGlvbiBjZW50ZXJzIGluIHRoZSBsaW1icyB3ZXJlIGxlc3MgaW4gdGhlIGFsY29ob2wgZmV0dXNlcyB0aGFuIGluIHRoZSBjb250cm9scy4gTm8gZ3Jvc3MgbWFsZm9ybWF0aW9ucyB3ZXJlIHNlZW4gaW4gYW55IG9mIHRoZSBmZXR1c2VzLiBJdCBpcyBjb25jbHVkZWQgdGhhdCBieSBkYXkgMjAgb2YgZ2VzdGF0aW9uIHNrZWxldGFsIGRldmVsb3BtZW50IGlzIHJldGFyZGVkIGJ5IGFwcHJveGltYXRlbHkgb25lIGRheSBpbiB0aGUgZmV0dXNlcyBvZiByYXRzIGdpdmVuIGFsY29ob2wgcHJpb3IgdG8gYW5kIHRocm91Z2hvdXQgZ2VzdGF0aW9uLiIsImlzc3VlIjoiMyIsInZvbHVtZSI6IjQ3In0sImlzVGVtcG9yYXJ5IjpmYWxzZX0seyJpZCI6ImY5OTBlNjcyLThlZmQtMzllNi1hZjI3LTcxODBmY2NlN2UwOSIsIml0ZW1EYXRhIjp7InR5cGUiOiJhcnRpY2xlLWpvdXJuYWwiLCJpZCI6ImY5OTBlNjcyLThlZmQtMzllNi1hZjI3LTcxODBmY2NlN2UwOSIsInRpdGxlIjoiRWZmZWN0IG9mIHByZW5hdGFsIGFsY29ob2wgZXhwb3N1cmUgb24gZ3Jvd3RoIGFuZCBtb3JwaG9sb2d5IG9mIG9mZnNwcmluZyBhdCA4IG1vbnRocyBvZiBhZ2UiLCJhdXRob3IiOlt7ImZhbWlseSI6IkRheSIsImdpdmVuIjoiTi4gTC4iLCJwYXJzZS1uYW1lcyI6ZmFsc2UsImRyb3BwaW5nLXBhcnRpY2xlIjoiIiwibm9uLWRyb3BwaW5nLXBhcnRpY2xlIjoiIn0seyJmYW1pbHkiOiJSaWNoYXJkc29uIiwiZ2l2ZW4iOiJHLiIsInBhcnNlLW5hbWVzIjpmYWxzZSwiZHJvcHBpbmctcGFydGljbGUiOiIiLCJub24tZHJvcHBpbmctcGFydGljbGUiOiIifSx7ImZhbWlseSI6IlJvYmxlcyIsImdpdmVuIjoiTi4iLCJwYXJzZS1uYW1lcyI6ZmFsc2UsImRyb3BwaW5nLXBhcnRpY2xlIjoiIiwibm9uLWRyb3BwaW5nLXBhcnRpY2xlIjoiIn0seyJmYW1pbHkiOiJTYW1iYW1vb3J0aGkiLCJnaXZlbiI6IlUuIiwicGFyc2UtbmFtZXMiOmZhbHNlLCJkcm9wcGluZy1wYXJ0aWNsZSI6IiIsIm5vbi1kcm9wcGluZy1wYXJ0aWNsZSI6IiJ9LHsiZmFtaWx5IjoiVGF5bG9yIiwiZ2l2ZW4iOiJQLiIsInBhcnNlLW5hbWVzIjpmYWxzZSwiZHJvcHBpbmctcGFydGljbGUiOiIiLCJub24tZHJvcHBpbmctcGFydGljbGUiOiIifSx7ImZhbWlseSI6IlNjaGVyIiwiZ2l2ZW4iOiJNLiIsInBhcnNlLW5hbWVzIjpmYWxzZSwiZHJvcHBpbmctcGFydGljbGUiOiIiLCJub24tZHJvcHBpbmctcGFydGljbGUiOiIifSx7ImZhbWlseSI6IlN0b2ZmZXIiLCJnaXZlbiI6IkQuIiwicGFyc2UtbmFtZXMiOmZhbHNlLCJkcm9wcGluZy1wYXJ0aWNsZSI6IiIsIm5vbi1kcm9wcGluZy1wYXJ0aWNsZSI6IiJ9LHsiZmFtaWx5IjoiSmFzcGVyc2UiLCJnaXZlbiI6IkQuIiwicGFyc2UtbmFtZXMiOmZhbHNlLCJkcm9wcGluZy1wYXJ0aWNsZSI6IiIsIm5vbi1kcm9wcGluZy1wYXJ0aWNsZSI6IiJ9LHsiZmFtaWx5IjoiQ29ybmVsaXVzIiwiZ2l2ZW4iOiJNLiIsInBhcnNlLW5hbWVzIjpmYWxzZSwiZHJvcHBpbmctcGFydGljbGUiOiIiLCJub24tZHJvcHBpbmctcGFydGljbGUiOiIifV0sImNvbnRhaW5lci10aXRsZSI6IlBlZGlhdHJpY3MiLCJjb250YWluZXItdGl0bGUtc2hvcnQiOiJQZWRpYXRyaWNzIiwiYWNjZXNzZWQiOnsiZGF0ZS1wYXJ0cyI6W1syMDI0LDUsMTVdXX0sIkRPSSI6IjEwLjE1NDIvcGVkcy44NS41Ljc0OCIsIklTU04iOiIwMDMxNDAwNSIsIlBNSUQiOiIyMzMwMjM1IiwiaXNzdWVkIjp7ImRhdGUtcGFydHMiOltbMTk5MF1dfSwicGFnZSI6Ijc0OC03NTIiLCJhYnN0cmFjdCI6IkluIHRoaXMgcHJvc3BlY3RpdmUgc3R1ZHkgb2YgYWxjb2hvbCBhbmQgb3RoZXIgc3Vic3RhbmNlIHVzZSBkdXJpbmcgcHJlZ25hbmN5LCBhIGNvaG9ydCBvZiB3b21lbiB3YXMgaW50ZXJ2aWV3ZWQgYXQgZWFjaCB0cmltZXN0ZXIgb2YgcHJlZ25hbmN5IGFuZCB3aGVuIHRoZSBvZmZzcHJpbmcgd2VyZSA4IG1vbnRocyBvZiBhZ2UuIERhdGEgYXJlIHByZXNlbnRlZCBjb25jZXJuaW5nIHRoZSBvdXRjb21lIGZvciA0NjEgaW5mYW50cy4gQSBzaWduaWZpY2FudCByZWxhdGlvbnNoaXAgd2FzIGZvdW5kIGJldHdlZW4gYWxjb2hvbCB1c2UgZHVyaW5nIHByZWduYW5jeSBhbmQgdGhlIGdyb3d0aCBhbmQgbW9ycGhvbG9neSBvZiB0aGUgb2Zmc3ByaW5nIGF0IHRoZSA4LW1vbnRoIGZvbGxvdy11cCBvYnNlcnZhdGlvbi4gQWxjb2hvbCB1c2UgZHVyaW5nIHRoZSBzZWNvbmQgYW5kIHRoaXJkIHRyaW1lc3RlcnMgb2YgcHJlZ25hbmN5IGFuZCBjb250aW51b3VzIHVzZSBvZiBhbGNvaG9sIHRocm91Z2hvdXQgcHJlZ25hbmN5IHdlcmUgc2lnbmlmaWNhbnRseSByZWxhdGVkIHRvIGxvd2VyIHdlaWdodCwgbGVuZ3RoLCBhbmQgaGVhZCBjaXJjdW1mZXJlbmNlIGluIHRoZSBleHBvc2VkIGluZmFudHMgYXQgdGhlIGZvbGxvdy11cCBvYnNlcnZhdGlvbi4gQSBzaWduaWZpY2FudCBpbmNyZWFzZSBpbiB0aGUgcmlzayBvZiBtaW5vciBwaHlzaWNhbCBhbm9tYWxpZXMgYW5kIGZldGFsIGFsY29ob2wgZWZmZWN0cyB3YXMgYWxzbyBwcmVkaWN0ZWQgYnkgcHJlbmF0YWwgYWxjb2hvbCBleHBvc3VyZS4iLCJpc3N1ZSI6IjUiLCJ2b2x1bWUiOiI4NSJ9LCJpc1RlbXBvcmFyeSI6ZmFsc2V9LHsiaWQiOiI2MTA0NDVlYS02MWFhLTMyMTItODYwNi05YzRlNTg2ZGYwM2MiLCJpdGVtRGF0YSI6eyJ0eXBlIjoiYXJ0aWNsZS1qb3VybmFsIiwiaWQiOiI2MTA0NDVlYS02MWFhLTMyMTItODYwNi05YzRlNTg2ZGYwM2MiLCJ0aXRsZSI6IlByZW5hdGFsIGFsY29ob2wgZXhwb3N1cmUgcHJlZGljdHMgY29udGludWVkIGRlZmljaXRzIGluIG9mZnNwcmluZyBzaXplIGF0IDE0IHllYXJzIG9mIGFnZSIsImF1dGhvciI6W3siZmFtaWx5IjoiRGF5IiwiZ2l2ZW4iOiJOLiBMLiIsInBhcnNlLW5hbWVzIjpmYWxzZSwiZHJvcHBpbmctcGFydGljbGUiOiIiLCJub24tZHJvcHBpbmctcGFydGljbGUiOiIifSx7ImZhbWlseSI6IkxlZWNoIiwiZ2l2ZW4iOiJTLiBMLiIsInBhcnNlLW5hbWVzIjpmYWxzZSwiZHJvcHBpbmctcGFydGljbGUiOiIiLCJub24tZHJvcHBpbmctcGFydGljbGUiOiIifSx7ImZhbWlseSI6IlJpY2hhcmRzb24iLCJnaXZlbiI6IkcuIEEuIiwicGFyc2UtbmFtZXMiOmZhbHNlLCJkcm9wcGluZy1wYXJ0aWNsZSI6IiIsIm5vbi1kcm9wcGluZy1wYXJ0aWNsZSI6IiJ9LHsiZmFtaWx5IjoiQ29ybmVsaXVzIiwiZ2l2ZW4iOiJNLiBELiIsInBhcnNlLW5hbWVzIjpmYWxzZSwiZHJvcHBpbmctcGFydGljbGUiOiIiLCJub24tZHJvcHBpbmctcGFydGljbGUiOiIifSx7ImZhbWlseSI6IlJvYmxlcyIsImdpdmVuIjoiTi4iLCJwYXJzZS1uYW1lcyI6ZmFsc2UsImRyb3BwaW5nLXBhcnRpY2xlIjoiIiwibm9uLWRyb3BwaW5nLXBhcnRpY2xlIjoiIn0seyJmYW1pbHkiOiJMYXJrYnkiLCJnaXZlbiI6IkMuIiwicGFyc2UtbmFtZXMiOmZhbHNlLCJkcm9wcGluZy1wYXJ0aWNsZSI6IiIsIm5vbi1kcm9wcGluZy1wYXJ0aWNsZSI6IiJ9XSwiY29udGFpbmVyLXRpdGxlIjoiQWxjb2hvbGlzbSwgY2xpbmljYWwgYW5kIGV4cGVyaW1lbnRhbCByZXNlYXJjaCIsImNvbnRhaW5lci10aXRsZS1zaG9ydCI6IkFsY29ob2wgQ2xpbiBFeHAgUmVzIiwiYWNjZXNzZWQiOnsiZGF0ZS1wYXJ0cyI6W1syMDI0LDUsMTVdXX0sIkRPSSI6IjEwLjEwOTcvMDEuQUxDLjAwMDAwMzQwMzYuNzUyNDguRDkiLCJJU1NOIjoiMDE0NS02MDA4IiwiUE1JRCI6IjEyMzk0MjkzIiwiVVJMIjoiaHR0cHM6Ly9wdWJtZWQubmNiaS5ubG0ubmloLmdvdi8xMjM5NDI5My8iLCJpc3N1ZWQiOnsiZGF0ZS1wYXJ0cyI6W1syMDAyXV19LCJwYWdlIjoiMTU4NC0xNTkxIiwiYWJzdHJhY3QiOiJCYWNrZ3JvdW5kOiBHcm93dGggZGVmaWNpdHMgYXJlIGFtb25nIHRoZSBjYXJkaW5hbCBmZWF0dXJlcyBmb3IgdGhlIGRpYWdub3NpcyBvZiBmZXRhbCBhbGNvaG9sIHN5bmRyb21lLiBHcm93dGggZGVmaWNpdHMgaGF2ZSBhbHNvIGJlZW4gbm90ZWQgYW1vbmcgdGhvc2Ugd2hvIHdlcmUgZXhwb3NlZCB0byBhbGNvaG9sIHByZW5hdGFsbHkgYnV0IHdobyBkbyBub3QgaGF2ZSBmZXRhbCBhbGNvaG9sIHN5bmRyb21lLiBGZXcgc3R1ZGllcyBoYXZlIG9ic2VydmVkIHN1YmplY3RzIHBhc3QgZWFybHkgYW5kIG1pZGRsZSBjaGlsZGhvb2QsIGhvd2V2ZXIsIHRvIGV2YWx1YXRlIHRoZSBsb25nZXItdGVybSBlZmZlY3RzIG9mIHByZW5hdGFsIGFsY29ob2wgZXhwb3N1cmUgb24gZ3Jvd3RoIGluIGFkb2xlc2NlbmNlLiBUaGlzIGlzIGEgcmVwb3J0IG9mIHRoZSBlZmZlY3RzIG9mIGFsY29ob2wgZXhwb3N1cmUgZHVyaW5nIGdlc3RhdGlvbiBvbiB0aGUgc2l6ZSBvZiB0aGUgb2Zmc3ByaW5nIGF0IDE0IHllYXJzIG9mIGFnZS4gTWV0aG9kczogV29tZW4gd2VyZSByZWNydWl0ZWQgaW4gdGhlaXIgZm91cnRoIHByZW5hdGFsIG1vbnRoLiBUaGVzZSB3b21lbiB3ZXJlIGludGVydmlld2VkIGluIHRoZSBmb3VydGggYW5kIHNldmVudGggbW9udGhzIG9mIHByZWduYW5jeSBhbmQgYXQgZGVsaXZlcnkuIFRoZSB3b21lbiBhbmQgdGhlaXIgY2hpbGRyZW4gd2VyZSBzZWVuIHdoZW4gdGhlIG9mZnNwcmluZyB3ZXJlIDE0IHllYXJzIG9mIGFnZS4gUmVzdWx0czogR3Jvd3RoIGRlZmljaXRzIGFzc29jaWF0ZWQgd2l0aCBwcmVuYXRhbCBhbGNvaG9sIGV4cG9zdXJlIHdlcmUgaWRlbnRpZmllZCBhbW9uZyB0aGUgb2Zmc3ByaW5nIGF0IDE0IHllYXJzIG9mIGFnZS4gV2VpZ2h0LCBoZWlnaHQsIGhlYWQgY2lyY3VtZmVyZW5jZSwgYW5kIHNraW5mb2xkIHRoaWNrbmVzcyBjb250aW51ZWQgdG8gYmUgc2lnbmlmaWNhbnRseSBhZmZlY3RlZCBieSBwcmVuYXRhbCBhbGNvaG9sIGV4cG9zdXJlIGFmdGVyIGNvbnRyb2xsaW5nIGZvciBvdGhlciBzaWduaWZpY2FudCBwcmVkaWN0b3JzIG9mIHNpemUuIFRoZXNlIGVmZmVjdHMgZXhoaWJpdGVkIGEgZG9zZS1yZXNwb25zZSBwYXR0ZXJuLCBhbmQgc2lnbmlmaWNhbnQgZWZmZWN0cyB3ZXJlIGZvdW5kIGF0IGxldmVscyBiZWxvdyBvbmUgZHJpbmsgcGVyIGRheS4gRm9yIGV4YW1wbGUsIGZpcnN0IHRyaW1lc3RlciBhbGNvaG9sIGV4cG9zdXJlIHByZWRpY3RlZCB3ZWlnaHRzIG9mIDE1MiBsYnMgZm9yIHRoZSBvZmZzcHJpbmcgb2YgYWJzdGFpbmVycywgMTQ5IGxicyBmb3IgdGhlIG9mZnNwcmluZyBvZiBsaWdodCBkcmlua2VycyAoPjAgYW5kIDwwLjIgZHJpbmtzIHBlciBkYXkpLCAxNDMgbGJzIGZvciB0aGUgb2Zmc3ByaW5nIG9mIG1vZGVyYXRlIGRyaW5rZXJzICg+MC4yIGFuZCA8MC44OSBkcmlua3MgcGVyIGRheSksIGFuZCAxMzYgbGJzIGZvciB0aGUgb2Zmc3ByaW5nIG9mIGhlYXZ5IGRyaW5rZXJzICg+MC44OSBkcmlua3MgcGVyIGRheSkuIENvbmNsdXNpb25zOiBQcmVuYXRhbCBhbGNvaG9sIGV4cG9zdXJlIGNvbnRpbnVlcyB0byBhZmZlY3Qgc2l6ZSBhdCBhZ2UgMTQgeWVhcnMgaW4gdGhpcyBjb2hvcnQgb2YgY2hpbGRyZW4gZm9sbG93ZWQgc2luY2UgdGhlaXIgZm91cnRoIG1vbnRoIG9mIGdlc3RhdGlvbi4iLCJwdWJsaXNoZXIiOiJBbGNvaG9sIENsaW4gRXhwIFJlcyIsImlzc3VlIjoiMTAiLCJ2b2x1bWUiOiIyNiJ9LCJpc1RlbXBvcmFyeSI6ZmFsc2V9LHsiaWQiOiI0MTllYTI1Zi1kZDgxLTMxYjctOThlNi0yY2YwNDM1MzQwZmEiLCJpdGVtRGF0YSI6eyJ0eXBlIjoiYXJ0aWNsZS1qb3VybmFsIiwiaWQiOiI0MTllYTI1Zi1kZDgxLTMxYjctOThlNi0yY2YwNDM1MzQwZmEiLCJ0aXRsZSI6IkludGVyYWN0aXZlIGVmZmVjdHMgb2YgZXRoYW5vbCBpbnRha2UgYW5kIG1hdGVybmFsIG51dHJpdGlvbmFsIHN0YXR1cyBvbiBza2VsZXRhbCBkZXZlbG9wbWVudCBvZiBmZXRhbCByYXRzIiwiYXV0aG9yIjpbeyJmYW1pbHkiOiJXZWluYmVyZyIsImdpdmVuIjoiSm9hbm5lIiwicGFyc2UtbmFtZXMiOmZhbHNlLCJkcm9wcGluZy1wYXJ0aWNsZSI6IiIsIm5vbi1kcm9wcGluZy1wYXJ0aWNsZSI6IiJ9LHsiZmFtaWx5IjoiRCdBbHF1ZW4iLCJnaXZlbiI6IkdyZXR0YSIsInBhcnNlLW5hbWVzIjpmYWxzZSwiZHJvcHBpbmctcGFydGljbGUiOiIiLCJub24tZHJvcHBpbmctcGFydGljbGUiOiIifSx7ImZhbWlseSI6IkJlemlvIiwiZ2l2ZW4iOiJTaGFyb24iLCJwYXJzZS1uYW1lcyI6ZmFsc2UsImRyb3BwaW5nLXBhcnRpY2xlIjoiIiwibm9uLWRyb3BwaW5nLXBhcnRpY2xlIjoiIn1dLCJjb250YWluZXItdGl0bGUiOiJBbGNvaG9sIChGYXlldHRldmlsbGUsIE4uWS4pIiwiY29udGFpbmVyLXRpdGxlLXNob3J0IjoiQWxjb2hvbCIsImFjY2Vzc2VkIjp7ImRhdGUtcGFydHMiOltbMjAyNCw1LDE1XV19LCJET0kiOiIxMC4xMDE2LzA3NDEtODMyOSg5MCk5MDAyMC1EIiwiSVNTTiI6IjA3NDEtODMyOSIsIlBNSUQiOiIyMjIyODQxIiwiVVJMIjoiaHR0cHM6Ly9wdWJtZWQubmNiaS5ubG0ubmloLmdvdi8yMjIyODQxLyIsImlzc3VlZCI6eyJkYXRlLXBhcnRzIjpbWzE5OTBdXX0sInBhZ2UiOiIzODMtMzg4IiwiYWJzdHJhY3QiOiJTa2VsZXRhbCBkZXZlbG9wbWVudCBvbiBnZXN0YXRpb24gZGF5IDIxIHdhcyBleGFtaW5lZCBpbiBmZXR1c2VzIG9mIGFsY29ob2wtY29uc3VtaW5nIChBKSwgcGFpci1mZWQgKFBGKSBhbmQgYWQgbGliLWZlZCAoQykgU3ByYWd1ZS1EYXdsZXkgZmVtYWxlcy4gRXRoYW5vbCAoMzYlIGV0aGFub2wtZGVyaXZlZCBjYWxvcmllcykgd2FzIGFkbWluaXN0ZXJlZCBpbiBsaXF1aWQgZGlldHMgdGhhdCB3ZXJlIG1hcmdpbmFsIChEaWV0IEExKSBvciBvcHRpbWFsIChEaWV0IEEyKSBpbiB0ZXJtcyBvZiBwcmVnbmFuY3kgcmVxdWlyZW1lbnRzICgxOCUgdnMuIDI1JSB0b3RhbCBjYWxvcmllcyBhcyBwcm90ZWluLCByZXNwZWN0aXZlbHkpLiBGb3IgZWFjaCBib25lIHN0dWRpZWQsIGEgbGVuZ3Rod2lzZSBtZWFzdXJlbWVudCB3YXMgbWFkZSBvZiB0aGUgd2hvbGUgYm9uZSBhbmQgb2YgdGhlIG9zc2lmaWVkIHBvcnRpb24ocyksIGFuZCBwZXJjZW50IG9zc2lmaWNhdGlvbiB3YXMgY2FsY3VsYXRlZC4gTnVtYmVyIG9mIHN0ZXJuZWJyYWwgb3NzaWZpY2F0aW9uIGNlbnRlcnMgcHJlc2VudCB3YXMgYWxzbyBkZXRlcm1pbmVkLiBBbGNvaG9sLWV4cG9zZWQgZmV0dXNlcyBzaG93ZWQgcmV0YXJkZWQgb3NzaWZpY2F0aW9uIG9mIHRoZSB0aWJpYSBhbmQgcmFkaXVzLCByZWdhcmRsZXNzIG9mIG1hdGVybmFsIHByb3RlaW4gaW50YWtlLiBJbmNyZWFzaW5nIHRoZSBwcm90ZWluIGNvbnRlbnQgb2YgdGhlIGFsY29ob2wgZGlldCBmcm9tIDE4JSAoRGlldCBBMSkgdG8gMjUlIChEaWV0IEEyKSBzaWduaWZpY2FudGx5IGluY3JlYXNlZCBvc3NpZmljYXRpb24gb2YgdGhlIHVsbmEsIHN0ZXJudW0sIGh1bWVydXMgYW5kIGlsaXVtLWlzY2hpdW0uIEZvciB0aGUgdWxuYSwgQTIgZmV0dXNlcyBzaG93ZWQgZ3JlYXRlciBvc3NpZmljYXRpb24gdGhhbiBBMSBmZXR1c2VzIGJ1dCB3ZXJlIHN0aWxsIHJldGFyZGVkIGNvbXBhcmVkIHRvIFBGIGFuZCBDIGZldHVzZXMuIEZvciB0aGUgc3Rlcm51bSwgaHVtZXJ1cyBhbmQgaWxpdW0taXNjaGl1bSwgaG93ZXZlciwgb3NzaWZpY2F0aW9uIGluIEEyIGZldHVzZXMgaW5jcmVhc2VkIHRvIHRoZSBsZXZlbHMgb2JzZXJ2ZWQgaW4gdGhlIFBGIGFuZCBDIGdyb3Vwcy4gSW4gYWRkaXRpb24sIG51bWJlciBvZiBzdGVybmVicmFsIG9zc2lmaWNhdGlvbiBjZW50ZXJzIHByZXNlbnQgd2FzIHNpZ25pZmljYW50bHkgaW5jcmVhc2VkIGluIEEyIGNvbXBhcmVkIHRvIEExIGZldHVzZXMuIFRoZXNlIGRhdGEgaW5kaWNhdGUgdGhhdCBza2VsZXRhbCBkZXZlbG9wbWVudCBwcm92aWRlcyBhIHNlbnNpdGl2ZSBpbmRleCBvZiBldGhhbm9sLWluZHVjZWQgZGV2ZWxvcG1lbnRhbCBkZWxheSBhcyB3ZWxsIGFzIGludGVyYWN0aXZlIGVmZmVjdHMgb2YgZXRoYW5vbCBhbmQgbnV0cml0aW9uLiDCqSAxOTkwLiIsInB1Ymxpc2hlciI6IkFsY29ob2wiLCJpc3N1ZSI6IjUiLCJ2b2x1bWUiOiI3In0sImlzVGVtcG9yYXJ5IjpmYWxzZX0seyJpZCI6IjZjMDczY2YwLTU0MzUtM2QwOC05NmFlLTZlMzhiOTRiNmFiMiIsIml0ZW1EYXRhIjp7InR5cGUiOiJhcnRpY2xlLWpvdXJuYWwiLCJpZCI6IjZjMDczY2YwLTU0MzUtM2QwOC05NmFlLTZlMzhiOTRiNmFiMiIsInRpdGxlIjoiRWZmZWN0IG9mIG1hdGVybmFsIGV0aGFub2wgY29uc3VtcHRpb24gb24gbWF0ZXJuYWwgYW5kIGZldGFsIGNhbGNpdW0gbWV0YWJvbGlzbSIsImF1dGhvciI6W3siZmFtaWx5IjoiS2VpdmVyIiwiZ2l2ZW4iOiJLLiIsInBhcnNlLW5hbWVzIjpmYWxzZSwiZHJvcHBpbmctcGFydGljbGUiOiIiLCJub24tZHJvcHBpbmctcGFydGljbGUiOiIifSx7ImZhbWlseSI6IkhlcmJlcnQiLCJnaXZlbiI6IkwuIiwicGFyc2UtbmFtZXMiOmZhbHNlLCJkcm9wcGluZy1wYXJ0aWNsZSI6IiIsIm5vbi1kcm9wcGluZy1wYXJ0aWNsZSI6IiJ9LHsiZmFtaWx5IjoiV2VpbmJlcmciLCJnaXZlbiI6IkouIiwicGFyc2UtbmFtZXMiOmZhbHNlLCJkcm9wcGluZy1wYXJ0aWNsZSI6IiIsIm5vbi1kcm9wcGluZy1wYXJ0aWNsZSI6IiJ9XSwiY29udGFpbmVyLXRpdGxlIjoiQWxjb2hvbGlzbTogQ2xpbmljYWwgYW5kIEV4cGVyaW1lbnRhbCBSZXNlYXJjaCIsImNvbnRhaW5lci10aXRsZS1zaG9ydCI6IkFsY29ob2wgQ2xpbiBFeHAgUmVzIiwiYWNjZXNzZWQiOnsiZGF0ZS1wYXJ0cyI6W1syMDI0LDUsMTVdXX0sIkRPSSI6IjEwLjExMTEvai4xNTMwLTAyNzcuMTk5Ni50YjAxMTI3LngiLCJJU1NOIjoiMDE0NTYwMDgiLCJQTUlEIjoiODkwNDk4NiIsImlzc3VlZCI6eyJkYXRlLXBhcnRzIjpbWzE5OTZdXX0sInBhZ2UiOiIxMzA1LTEzMTIiLCJhYnN0cmFjdCI6IkFsY29ob2wgY29uc3VtcHRpb24gY2FuIGhhdmUgZGVsZXRlcmlvdXMgZWZmZWN0cyBvbiBib3RoIGFkdWx0IGFuZCBkZXZlbG9waW5nIGJvbmUuIFRoZSBtZWNoYW5pc20ocykgYnkgd2hpY2ggYWxjb2hvbCBhZmZlY3RzIGJvbmUsIGhvd2V2ZXIsIGlzIHVua25vd24uIFRoaXMgc3R1ZHkgaW52ZXN0aWdhdGVkIHRoZSBwb3NzaWJpbGl0eSB0aGF0IGFsY29ob2wgYWZmZWN0cyBib25lIGJ5IGFsdGVyYXRpb25zIGluIGNhbGNpdW0gKENhKSBtZXRhYm9saXNtLiBGZW1hbGUgcmF0cyB3ZXJlIGZlZCBsYWIgY2hvdyBhZCBsaWJpdHVtIChDLCBDb250cm9sKSBvciBhIGxpcXVpZCBkaWV0IHdpdGggKEUsIEV0aGFub2wpIG9yIHdpdGhvdXQgKFBGLCBQYWlyLSBGZWQpIGV0aGFub2wuIEFmdGVyIDIgd2Vla3Mgb24gdGhlaXIgcmVzcGVjdGl2ZSBkaWV0cywgdGhlIHJhdHMgd2VyZSBicmVkIGFuZCB0aGUgZXhwZXJpbWVudGFsIGRpZXRzIGNvbnRpbnVlZCB0aHJvdWdob3V0IGdlc3RhdGlvbi4gQmxvb2QgKGRhbXMgb25seSkgYW5kIHRpc3N1ZSB3ZXJlIGNvbGxlY3RlZCBvbiBkYXkgMjEgb2YgZ2VzdGF0aW9uLiBUaGUgQ2EgY29udGVudCBvZiBtYXRlcm5hbCBib25lIHNob3dlZCBhIHRyZW5kIHRvd2FyZCBhIGRlY3JlYXNlIGluIEUgYW5kIFBGIGNvbXBhcmVkIHdpdGggQyBkYW1zLiBJb25pYyBDYSAoSUNhKSBsZXZlbHMgd2VyZSBkZWNyZWFzZWQgaW4gdGhlIGJsb29kIG9mIHRoZSBFIGNvbXBhcmVkIHdpdGggUEYgYW5kIEMgZGFtcy4gU2VydW0gcGFyYXRoeXJvaWQgaG9ybW9uZSBsZXZlbHMgd2VyZSBlbGV2YXRlZCBpbiB0aGUgRSBjb21wYXJlZCB3aXRoIEMgZGFtcywgY29uc2lzdGVudCB3aXRoIHRoZSBsb3cgSUNhIGxldmVscy4gU2VydW0gbGV2ZWxzIG9mIDEsMjUoT0gpMkQsIGhvd2V2ZXIsIHdlcmUgZWxldmF0ZWQgb25seSBpbiB0aGUgUEYgZGFtcy4gTWVhbiBmZXRhbCBib2R5IHdlaWdodCBhbmQgZmV0YWwgc2tlbGV0YWwgb3NzaWZpY2F0aW9uIHdlcmUgcmVkdWNlZCBpbiB0aGUgRSBjb21wYXJlZCB3aXRoIFBGIGFuZCBDIGdyb3VwcywgYnV0IG5vIGdyb3VwIGRpZmZlcmVuY2VzIHdlcmUgZm91bmQgaW4gZmV0YWwgQ2EgY29udGVudC4gVGhlc2UgcmVzdWx0cyBpbmRpY2F0ZSB0aGF0IG1hdGVybmFsIGV0aGFub2wgY29uc3VtcHRpb24gY29tcHJvbWlzZWQgdGhlIGFiaWxpdHkgb2YgdGhlIGRhbSB0byByZWd1bGF0ZSBoZXIgYmxvb2QgaWNlIGxldmVscywgcG9zc2libHkgcGFydGx5IGR1ZSB0byBhIGZhaWx1cmUgdG8gaW5jcmVhc2UgMSwyNShPSCkyRCBsZXZlbHMuIFRoZSBkZWxheXMgaW4gc2tlbGV0YWwgZGV2ZWxvcG1lbnQgb2JzZXJ2ZWQgaW4gdGhlIGV0aGFub2wgZXhwb3NlZCBmZXR1c2VzLCBob3dldmVyLCBkbyBub3QgYXBwZWFyIHRvIHJlc3VsdCBmcm9tIGltcGFpcmVkIHBsYWNlbnRhbCBDYSB0cmFuc2Zlci4iLCJpc3N1ZSI6IjciLCJ2b2x1bWUiOiIyMCJ9LCJpc1RlbXBvcmFyeSI6ZmFsc2V9LHsiaWQiOiI4YzFjMTlhYS0xMWU1LTMyNDQtYWNiZS02NWMyN2FjMzM5YzAiLCJpdGVtRGF0YSI6eyJ0eXBlIjoiYXJ0aWNsZS1qb3VybmFsIiwiaWQiOiI4YzFjMTlhYS0xMWU1LTMyNDQtYWNiZS02NWMyN2FjMzM5YzAiLCJ0aXRsZSI6IkVmZmVjdCBvZiBkdXJhdGlvbiBvZiBtYXRlcm5hbCBhbGNvaG9sIGNvbnN1bXB0aW9uIG9uIGNhbGNpdW0gbWV0YWJvbGlzbSBhbmQgYm9uZSBpbiB0aGUgZmV0YWwgcmF0IiwiYXV0aG9yIjpbeyJmYW1pbHkiOiJLZWl2ZXIiLCJnaXZlbiI6IkthdGh5IiwicGFyc2UtbmFtZXMiOmZhbHNlLCJkcm9wcGluZy1wYXJ0aWNsZSI6IiIsIm5vbi1kcm9wcGluZy1wYXJ0aWNsZSI6IiJ9LHsiZmFtaWx5IjoiV2VpbmJlcmciLCJnaXZlbiI6IkpvYW5uZSIsInBhcnNlLW5hbWVzIjpmYWxzZSwiZHJvcHBpbmctcGFydGljbGUiOiIiLCJub24tZHJvcHBpbmctcGFydGljbGUiOiIifV0sImNvbnRhaW5lci10aXRsZSI6IkFsY29ob2xpc20sIGNsaW5pY2FsIGFuZCBleHBlcmltZW50YWwgcmVzZWFyY2giLCJjb250YWluZXItdGl0bGUtc2hvcnQiOiJBbGNvaG9sIENsaW4gRXhwIFJlcyIsImFjY2Vzc2VkIjp7ImRhdGUtcGFydHMiOltbMjAyNCw1LDE1XV19LCJET0kiOiIxMC4xMDk3LzAxLkFMQy4wMDAwMTE4MzEyLjM4MjA0LkM1IiwiSVNTTiI6IjAxNDUtNjAwOCIsIlBNSUQiOiIxNTA4NDkwNCIsIlVSTCI6Imh0dHBzOi8vcHVibWVkLm5jYmkubmxtLm5paC5nb3YvMTUwODQ5MDQvIiwiaXNzdWVkIjp7ImRhdGUtcGFydHMiOltbMjAwNCwzXV19LCJwYWdlIjoiNDU2LTQ2NyIsImFic3RyYWN0IjoiQmFja2dyb3VuZDogUHJlbmF0YWwgZXRoYW5vbCBleHBvc3VyZSBjYW4gcmV0YXJkIGZldGFsIGdyb3d0aCBhbmQgZGVsYXkgc2tlbGV0YWwgZGV2ZWxvcG1lbnQuIEV0aGFub2wgYWxzbyBpbXBhaXJzIG1hdGVybmFsIGNhbGNpdW0gKENhKSBob21lb3N0YXNpcyBhbmQgdGhpcyBpbXBhaXJtZW50IGNvdWxkIG1lZGlhdGUgc29tZSBvZiBldGhhbm9sJ3MgZWZmZWN0cyBvbiB0aGUgZmV0YWwgc2tlbGV0b24uIE91ciBwcmV2aW91cyBzdHVkaWVzIHN1Z2dlc3QgdGhhdCB0aGUgZHVyYXRpb24gb2YgbWF0ZXJuYWwgZXRoYW5vbCBjb25zdW1wdGlvbiBtYXkgYmUgYW4gaW1wb3J0YW50IGZhY3RvciBmb3IgZGV0ZXJtaW5pbmcgdGhlIHNldmVyaXR5IG9mIGV0aGFub2wncyBlZmZlY3RzIG9uIENhIGhvbWVvc3Rhc2lzIGFuZCBmZXRhbCBza2VsZXRhbCBkZXZlbG9wbWVudC4gVGhlIHB1cnBvc2Ugb2YgdGhpcyBzdHVkeSB3YXMsIHRoZXJlZm9yZSwgdG8gZGV0ZXJtaW5lIHRoZSBlZmZlY3Qgb2YgdGhlIGR1cmF0aW9uIG9mIG1hdGVybmFsIGV0aGFub2wgY29uc3VtcHRpb24gb24gZmV0YWwgZ3Jvd3RoIGFuZCBza2VsZXRhbCBkZXZlbG9wbWVudCBhbmQgdG8gaW52ZXN0aWdhdGUgdGhlIHBvc3NpYmlsaXR5IHRoYXQgZXRoYW5vbCdzIGVmZmVjdHMgbWF5IGJlIHJlbGF0ZWQgdG8gcGVydHVyYmF0aW9ucyBpbiBmZXRhbC9tYXRlcm5hbCBDYSBob21lb3N0YXNpcy4gTWV0aG9kczogUmF0cyB3ZXJlIGZlZCBldGhhbm9sICgzNiUgZXRoYW5vbC1kZXJpdmVkIGNhbG9yaWVzKSBpbiBsaXF1aWQgZGlldHMgZm9yIDMgd2Vla3MgKGRheXMgMS0yMSBvZiBnZXN0YXRpb24pIG9yIDYgd2Vla3MgKGZvciAzIHdlZWtzIGJlZm9yZSBhbmQgdGhyb3VnaG91dCBnZXN0YXRpb24pLiBGZXR1c2VzIHdlcmUgY29sbGVjdGVkIG9uIGRheSAyMSBvZiBnZXN0YXRpb24sIGFuZCBib2R5IHdlaWdodCBhbmQgbGVuZ3RoIHdlcmUgbWVhc3VyZWQuIEZldHVzZXMgd2VyZSBzdGFpbmVkIHRvIGRldGVybWluZSB0aGUgZGVncmVlIG9mIHNrZWxldGFsIG9zc2lmaWNhdGlvbiwgYW5kIGZldGFsIGJsb29kIHdhcyBhbmFseXplZCBmb3IgZXRoYW5vbCwgQ2EgKHRvdGFsIGFuZCBpb25pYyBDYSksIGFsYnVtaW4sIHBhcmF0aHlyb2lkIGhvcm1vbmUgKFBUSCksIGFuZCBvc3Rlb2NhbGNpbi4gUmVzdWx0czogTWF0ZXJuYWwgZXRoYW5vbCBjb25zdW1wdGlvbiBkZWNyZWFzZWQgZmV0YWwgZ3Jvd3RoIGFuZCBkZWxheWVkIGZldGFsIHNrZWxldGFsIGRldmVsb3BtZW50LiBBbHRob3VnaCB0aGVyZSB3YXMgYSB0cmVuZCBmb3IgZmV0YWwgYm9keSBsZW5ndGggYW5kIHNlcnVtIG9zdGVvY2FsY2luIGxldmVscyB0byBiZSBtb3JlIHNldmVyZWx5IGFmZmVjdGVkIHdpdGggYW4gaW5jcmVhc2VkIGR1cmF0aW9uIG9mIG1hdGVybmFsIGV0aGFub2wgY29uc3VtcHRpb24sIGR1cmF0aW9uIGhhZCBubyBlZmZlY3Qgb24gZmV0YWwgYm9keSB3ZWlnaHQgb3Igc2tlbGV0YWwgb3NzaWZpY2F0aW9uLiBGZXRhbCBDYSBob21lb3N0YXNpcyB3YXMgYWxzbyBhZmZlY3RlZCBieSBldGhhbm9sIGV4cG9zdXJlLCB3aXRoIGZldGFsIGh5cG9jYWxjZW1pYSBhcHBhcmVudCBhZnRlciA2IHdlZWtzIG9mIG1hdGVybmFsIGV0aGFub2wgaW50YWtlLiBBIHNpZ25pZmljYW50IGludmVyc2UgcmVsYXRpb25zaGlwIHdhcyBmb3VuZCBiZXR3ZWVuIGZldGFsIGJsb29kIENhIGxldmVscyBhbmQgYmxvb2QgYWxjb2hvbCBjb25jZW50cmF0aW9uIChCQUMpLCBzdWdnZXN0aW5nIHRoYXQgdGhlIHNldmVyaXR5IG9mIHRoZSBmZXRhbCBoeXBvY2FsY2VtaWEgbWF5IGhhdmUgYmVlbiByZWxhdGVkIHRvIGRpZmZlcmVuY2VzIGluIGZldGFsIEJBQywgcmF0aGVyIHRoYW4gZHVyYXRpb24gb2YgbWF0ZXJuYWwgZXRoYW5vbCBpbnRha2UuIEZldGFsIHNlcnVtIFBUSCBsZXZlbHMgZGlkIG5vdCBkaWZmZXIgc2lnbmlmaWNhbnRseSBhbW9uZyB0cmVhdG1lbnQgZ3JvdXBzIGluZGljYXRpbmcgdGhhdCB0aGUgZmV0YWwgaHlwb2NhbGNlbWlhIHdhcyBub3QgY2F1c2VkIGJ5IGEgZGVjcmVhc2UgaW4gUFRIIGxldmVscy4gQ29uY2x1c2lvbnM6IFByZW5hdGFsIGV0aGFub2wgZXhwb3N1cmUgaW1wYWlyZWQgQ2EgaG9tZW9zdGFzaXMgYW5kIHNrZWxldGFsIGRldmVsb3BtZW50IGluIHRoZSBmZXRhbCByYXQuIFRoZSBzZXZlcml0eSBvZiBldGhhbm9sJ3MgZWZmZWN0cyB3YXMgb25seSBtYXJnaW5hbGx5IGRlcGVuZGVudCBvbiB0aGUgZHVyYXRpb24gb2YgbWF0ZXJuYWwgZXRoYW5vbCBjb25zdW1wdGlvbiBwZXIgc2UgYW5kIHNlZW1lZCB0byBiZSBtb3JlIHJlbGF0ZWQgdG8gdGhlIHJlbGF0aXZlIGV4cG9zdXJlIG9mIHRoZSBmZXR1cyB0byBldGhhbm9sIChmZXRhbCBCQUMpLiBUaGUgcmVsYXRpb25zaGlwIGJldHdlZW4gdGhlIGV0aGFub2wtaW5kdWNlZCBmZXRhbCBoeXBvY2FsY2VtaWEgYW5kIHNrZWxldGFsIGVmZmVjdHMgcmVtYWlucyB0byBiZSBkZXRlcm1pbmVkLiIsInB1Ymxpc2hlciI6IkFsY29ob2wgQ2xpbiBFeHAgUmVzIiwiaXNzdWUiOiIzIiwidm9sdW1lIjoiMjgifSwiaXNUZW1wb3JhcnkiOmZhbHNlfSx7ImlkIjoiNDcwZGZmNmItYjc1OS0zZDg2LWIxNGUtZWQ1NmI0NjgyNGIyIiwiaXRlbURhdGEiOnsidHlwZSI6ImFydGljbGUtam91cm5hbCIsImlkIjoiNDcwZGZmNmItYjc1OS0zZDg2LWIxNGUtZWQ1NmI0NjgyNGIyIiwidGl0bGUiOiJCaW5nZSBhbGNvaG9sIGV4cG9zdXJlIGR1cmluZyBhbGwgdGhyZWUgdHJpbWVzdGVycyBhbHRlcnMgYm9uZSBzdHJlbmd0aCBhbmQgZ3Jvd3RoIGluIGZldGFsIHNoZWVwIiwiYXV0aG9yIjpbeyJmYW1pbHkiOiJSYW1hZG9zcyIsImdpdmVuIjoiSmF5YW50aCIsInBhcnNlLW5hbWVzIjpmYWxzZSwiZHJvcHBpbmctcGFydGljbGUiOiIiLCJub24tZHJvcHBpbmctcGFydGljbGUiOiIifSx7ImZhbWlseSI6IkhvZ2FuIiwiZ2l2ZW4iOiJIYXJyeSBBLiIsInBhcnNlLW5hbWVzIjpmYWxzZSwiZHJvcHBpbmctcGFydGljbGUiOiIiLCJub24tZHJvcHBpbmctcGFydGljbGUiOiIifSx7ImZhbWlseSI6IkdpdmVuIiwiZ2l2ZW4iOiJKb24gQy4iLCJwYXJzZS1uYW1lcyI6ZmFsc2UsImRyb3BwaW5nLXBhcnRpY2xlIjoiIiwibm9uLWRyb3BwaW5nLXBhcnRpY2xlIjoiIn0seyJmYW1pbHkiOiJXZXN0IiwiZ2l2ZW4iOiJKYW1lcyBSLiIsInBhcnNlLW5hbWVzIjpmYWxzZSwiZHJvcHBpbmctcGFydGljbGUiOiIiLCJub24tZHJvcHBpbmctcGFydGljbGUiOiIifSx7ImZhbWlseSI6IkN1ZGQiLCJnaXZlbiI6IlRpbW90aHkgQS4iLCJwYXJzZS1uYW1lcyI6ZmFsc2UsImRyb3BwaW5nLXBhcnRpY2xlIjoiIiwibm9uLWRyb3BwaW5nLXBhcnRpY2xlIjoiIn1dLCJjb250YWluZXItdGl0bGUiOiJBbGNvaG9sIChGYXlldHRldmlsbGUsIE4uWS4pIiwiY29udGFpbmVyLXRpdGxlLXNob3J0IjoiQWxjb2hvbCIsImFjY2Vzc2VkIjp7ImRhdGUtcGFydHMiOltbMjAyNCw1LDE1XV19LCJET0kiOiIxMC4xMDE2L0ouQUxDT0hPTC4yMDA2LjA2LjAwNCIsIklTU04iOiIwNzQxLTgzMjkiLCJQTUlEIjoiMTY5MDU0NDUiLCJVUkwiOiJodHRwczovL3B1Ym1lZC5uY2JpLm5sbS5uaWguZ292LzE2OTA1NDQ1LyIsImlzc3VlZCI6eyJkYXRlLXBhcnRzIjpbWzIwMDYsNF1dfSwicGFnZSI6IjE4NS0xOTIiLCJhYnN0cmFjdCI6IldvbWVuIHdobyBkcmluayB3aGlsZSBwcmVnbmFudCBhcmUgYXQgYSBoaWdoIHJpc2sgb2YgZ2l2aW5nIGJpcnRoIHRvIGNoaWxkcmVuIHdpdGggbmV1cm9kZXZlbG9wbWVudGFsIGRpc29yZGVycy4gSGVhdnkgY29uc3VtcHRpb24gb2YgYWxjb2hvbCBkdXJpbmcgcHJlZ25hbmN5IGlzIGFsc28ga25vd24gdG8gYmUgZGVsZXRlcmlvdXMgdG8gZmV0YWwgYm9uZSBncm93dGggaW4gYm90aCBodW1hbnMgYW5kIGxhYm9yYXRvcnkgYW5pbWFscy4gSG93ZXZlciwgbm90aGluZyBpcyBrbm93biByZWdhcmRpbmcgdGhlIGVmZmVjdCBvZiBtYXRlcm5hbCBtb2RlcmF0ZSBhbmQgaGVhdnkgYWxjb2hvbCBiaW5naW5nIG9uIGZldGFsIGFuZCBtYXRlcm5hbCBib25lIHN0cmVuZ3RoLiBUaGUgcHVycG9zZSBvZiB0aGlzIHN0dWR5IHdhcyB0byBkZXRlcm1pbmUgdGhlIGVmZmVjdHMgb2YgbW9kZXJhdGUgYW5kIGhlYXZ5IGFsY29ob2wgYmluZ2luZyB0aHJvdWdob3V0IGdlc3RhdGlvbiBvbiBmZXRhbCBhbmQgbWF0ZXJuYWwgYm9uZSBncm93dGggYW5kIHN0cmVuZ3RoLiBUaGUgc3R1ZHkgd2FzIGNvbmR1Y3RlZCB1c2luZyBhbiBvdmluZSBtb2RlbCBzeXN0ZW0uIFRoZSBsYXJnZSBib2R5IG1hc3Mgb2YgdGhlIG92aW5lIGZldHVzLCB0aGUgbG9uZ2VyIGdlc3RhdGlvbiB0aGF0IGlzIG1vcmUgc2ltaWxhciB0byB0aGF0IG9mIGh1bWFucywgYW5kIHRoZSBmYWN0IHRoYXQgYWxsIHRocmVlIHRyaW1lc3RlciBlcXVpdmFsZW50cyBvY2N1ciBpbiB1dGVybywgbWFrZSB0aGUgc2hlZXAgYW4gZXhjZWxsZW50IG1vZGVsIGZvciBzdHVkeWluZyBGZXRhbCBBbGNvaG9sIFNwZWN0cnVtIERpc29yZGVyLiBTdWZmb2xrIGV3ZXMgd2VyZSBtYXRlZCBhbmQsIGJlZ2lubmluZyBvbiBnZXN0YXRpb25hbCBkYXkgNCwgcmVjZWl2ZWQgaW50cmF2ZW5vdXMgaW5mdXNpb25zIG92ZXIgMSBoIG9uIDMgY29uc2VjdXRpdmUgZGF5cyBwZXIgd2VlayBmb2xsb3dlZCBieSA0IGRheXMgd2l0aG91dCB0cmVhdG1lbnQgY29uY2x1ZGluZyBvbiBkYXkgMTMyIG9mIHByZWduYW5jeS4gUHJlZ25hbnQgZXdlcyB3ZXJlIGRpdmlkZWQgaW50byBmb3VyIGdyb3VwczogdHdvIGFsY29ob2wgdHJlYXRtZW50IGdyb3VwcyAoMC43NSBhbmQgMS43NSBnL2tnIG9mIGJvZHkgd2VpZ2h0KSwgb25lIHBhaXItZmVkIHNhbGluZSBjb250cm9sIGdyb3VwLCBhbmQgYW4gdW50cmVhdGVkIG5vcm1hbCBjb250cm9sIGdyb3VwLiBUaGUgZmV0dXNlcyB3ZXJlIGhhcnZlc3RlZCBvbiBnZXN0YXRpb25hbCBkYXkgMTMzLiBNYXRlcm5hbCBhbmQgZmV0YWwgZmVtb3JhbCBhbmQgdGliaWFsIGRpbWVuc2lvbnMgd2VyZSBtZWFzdXJlZCBhbmQgdGhlIG1heGltdW0gc3RyZW5ndGggKE1QYSkgY2FycmllZCBieSB0aGUgYm9uZSB0aXNzdWUgd2FzIGRldGVybWluZWQgdXNpbmcgYSB0aHJlZS1wb2ludCBiZW5kaW5nIHByb2NlZHVyZS4gTWF0ZXJuYWwgYm9uZXMgd2VyZSBub3QgZGlmZmVyZW50IGFtb25nIGdyb3Vwcy4gVGhlIGhpZ2hlciBhbGNvaG9sIGRvc2UgcmVzdWx0ZWQgaW4gcmVkdWNlZCBmZXRhbCBmZW1vcmFsIGJvbmUgc3RyZW5ndGgsIHdoZXJlYXMgdGhlIHRpYmlhbCBib25lIHN0cmVuZ3RoIHdhcyBsb3dlciB3aGVuIGNvbXBhcmVkIHdpdGggdGhlIG5vcm1hbCBjb250cm9sIHN1YmplY3RzLiBJbiBjb250cmFzdCwgdGhlIGxvd2VyIGFsY29ob2wgZG9zZSBpbmNyZWFzZWQgZmV0YWwgZmVtb3JhbCBzdHJlbmd0aCBjb21wYXJlZCB0byB0aGUgbm9ybWFsIGNvbnRyb2wgc3ViamVjdHMuIFRoZSBhbGNvaG9sLWV4cG9zZWQgZmV0YWwgYm9uZXMgYWxzbyB0ZW5kZWQgdG8gZXhoaWJpdCByZWR1Y2VkIGxlbmd0aHMuIFdlIGNvbmNsdWRlIHRoYXQgYmluZ2UgYWxjb2hvbCBleHBvc3VyZSB0aHJvdWdob3V0IGdlc3RhdGlvbiByZXN1bHRlZCBpbiBkb3NlLWRlcGVuZGVudCBkaWZmZXJlbmNlcyBpbiB0aGUgbWF4aW11bSBzdHJlc3MgYWJzb3JiZWQgYnkgdGhlIGZldGFsIGJvbmVzLiDCqSAyMDA2IEVsc2V2aWVyIEluYy4gQWxsIHJpZ2h0cyByZXNlcnZlZC4iLCJwdWJsaXNoZXIiOiJBbGNvaG9sIiwiaXNzdWUiOiIzIiwidm9sdW1lIjoiMzgifSwiaXNUZW1wb3JhcnkiOmZhbHNlfSx7ImlkIjoiNTQwMGNlNWQtZjZmMC0zYWYyLTk3MzAtYTUwYTNjYzYwZjU2IiwiaXRlbURhdGEiOnsidHlwZSI6ImFydGljbGUtam91cm5hbCIsImlkIjoiNTQwMGNlNWQtZjZmMC0zYWYyLTk3MzAtYTUwYTNjYzYwZjU2IiwidGl0bGUiOiJBY3V0ZSBldGhhbm9sIGFkbWluaXN0cmF0aW9uIGNhdXNlcyBtYWxmb3JtYXRpb25zIGJ1dCBkb2VzIG5vdCBhZmZlY3QgY3JhbmlhbCBtb3JwaG9tZXRyeSBpbiBuZW9uYXRhbCBtaWNlIiwiYXV0aG9yIjpbeyJmYW1pbHkiOiJPeWVkZWxlIiwiZ2l2ZW4iOiJPbHVzZWd1biBPbHVmZW1pIiwicGFyc2UtbmFtZXMiOmZhbHNlLCJkcm9wcGluZy1wYXJ0aWNsZSI6IiIsIm5vbi1kcm9wcGluZy1wYXJ0aWNsZSI6IiJ9LHsiZmFtaWx5IjoiS3JhbWVyIiwiZ2l2ZW4iOiJCZXZlcmxleSIsInBhcnNlLW5hbWVzIjpmYWxzZSwiZHJvcHBpbmctcGFydGljbGUiOiIiLCJub24tZHJvcHBpbmctcGFydGljbGUiOiIifV0sImNvbnRhaW5lci10aXRsZSI6IkFsY29ob2wgKEZheWV0dGV2aWxsZSwgTi5ZLikiLCJjb250YWluZXItdGl0bGUtc2hvcnQiOiJBbGNvaG9sIiwiYWNjZXNzZWQiOnsiZGF0ZS1wYXJ0cyI6W1syMDI0LDUsMTVdXX0sIkRPSSI6IjEwLjEwMTYvSi5BTENPSE9MLjIwMDcuMTAuMDA3IiwiSVNTTiI6IjA3NDEtODMyOSIsIlBNSUQiOiIxODI0OTI2NiIsIlVSTCI6Imh0dHBzOi8vcHVibWVkLm5jYmkubmxtLm5paC5nb3YvMTgyNDkyNjYvIiwiaXNzdWVkIjp7ImRhdGUtcGFydHMiOltbMjAwOCwyXV19LCJwYWdlIjoiMjEtMjciLCJhYnN0cmFjdCI6IkV0aGFub2wgaXMgYSBrbm93biB0ZXJhdG9nZW4gYW5kIGhhcyBiZWVuIGltcGxpY2F0ZWQgaW4gdGhlIGV0aW9sb2d5IG9mIGh1bWFuIGZldGFsIGFsY29ob2wgc3luZHJvbWUgKEZBUyksIHdoaWNoIGlzIGNoYXJhY3Rlcml6ZWQgYnkgZGlzdGluY3QgY3JhbmlvZmFjaWFsIGFibm9ybWFsaXRpZXMgc3VjaCBhcyBtaWNyb2NlcGhhbHksIGFnbmF0aGlhLCBhbmQgb2N1bGFyIGFiZXJyYXRpb25zLiBBdHRlbXB0cyBhdCBxdWFudGlmeWluZyB0aGUgY3JhbmlvZmFjaWFsIGFub21hbGllcyBhcmlzaW5nIGZyb20gZXRoYW5vbCBleHBvc3VyZSBoYXZlIGxhcmdlbHkgYmVlbiBsaW1pdGVkIHRvIHJhZGlvZ3JhcGhpYyBldmFsdWF0aW9uIGluIHBvc3RuYXRhbCByYXRzLiBTdWNoIHN0dWRpZXMgZGlzY291bnQgdGhlIHJvbGUgb2YgdGhlIGNyYW5pYWwgc29mdCB0aXNzdWUgaW4gdGhlIG1vcnBob2xvZ3kgb2YgRkFTLiBXZSBwcmVzZW50IGEgc3R1ZHkgd2hvc2UgYWltIHdhcyB0byBjb25kdWN0IG1lYXN1cmVtZW50cyBvZiB0aGUgZW50aXJlIGhlYWQgaW5jbHVkaW5nIHNvZnQgYW5kIGhhcmQgdGlzc3VlIGluIGZ1bGwtdGVybSBmZXR1c2VzIG9mIG1pY2UgYnkgbWVhbnMgb2YgYSBkaWdpdGFsIGFuYWx5emVyLCB3aGlsZSBhdCB0aGUgc2FtZSB0aW1lIGNvbXBhcmluZyBzdGFpbmVkIHNrZWxldGFsIHRpc3N1ZXMgaW4gdHJlYXRlZCBhbmQgdW50cmVhdGVkIGFuaW1hbHMuIFRoaXJ0ZWVuIHByZWduYW50IEM1N0JMLzZKIG1pY2Ugd2VyZSBmZWQgd2l0aCAyNSUgZXRoYW5vbCAodm9sL3ZvbCkgb24gZ2VzdGF0aW9uIGRheXMgKEUpIDYsIDcsIGFuZCA4LCB3aGVyZWFzIDEwIHByZWduYW50IG1pY2UgcmVjZWl2ZWQgd2F0ZXIgb25seS4gRmV0dXNlcyB3ZXJlIHJldHJpZXZlZCBmcm9tIHRoZSBhbmltYWxzIGp1c3QgYmVmb3JlIGRlbGl2ZXJ5IG9uIEUxOCwgZGlnaXRhbGx5IHBob3RvZ3JhcGhlZCwgbWVhc3VyZWQsIGFuZCBhc3Nlc3NlZCBmb3IgYWJub3JtYWxpdGllcy4gRXRoYW5vbC1leHBvc2VkIG1pY2Ugc2hvd2VkIGEgbnVtYmVyIG9mIGFibm9ybWFsaXRpZXMgc3VjaCBhcyBhbm9waHRoYWxtaWEgYW5kIGFnbmF0aGlhLCBidXQgdGhlc2Ugd2VyZSBub3Qgc2lnbmlmaWNhbnRseSBpbmNyZWFzZWQgb3ZlciB0aG9zZSBmcm9tIG5vbnRyZWF0ZWQgZmV0dXNlcyAoUCA9IC41KS4gQmlydGggd2VpZ2h0IChQID0gLjUpLCBjcm93bi1ydW1wIGxlbmd0aCAoUCA9IC44KSwgYW5kIG1hbmRpYnVsYXIgbGVuZ3RoIChQID0gLjkpIHdlcmUgYWxzbyBub3Qgc2lnbmlmaWNhbnRseSByZWR1Y2VkIGNvbXBhcmVkIHRvIGNvbnRyb2wgZmV0dXNlcy4gSG93ZXZlciwgZGVmZWN0cyBpbiBzb21lIGNyYW5pYWwgYm9uZXMgYW5kIGRlZ3JlZXMgb2Ygb3NzaWZpY2F0aW9uIHRoYXQgdHJhaWxlZCBzYW1lLXN0YWdlIGNvbnRyb2xzIHdlcmUgb2JzZXJ2ZWQgaW4gdHJlYXRlZCBhbmltYWxzLCBhdCBhIG5vbnN0YXRpc3RpY2FsbHkgc2lnbmlmaWNhbnQgbGV2ZWwgKFAgPSAuMTQpLiBBY3V0ZSBtYXRlcm5hbCBpbmdlc3Rpb24gb2YgYWxjb2hvbCBpbiBtaWNlIGR1cmluZyBwcmVnbmFuY3kgbWF5IG5vdCBjYXVzZSBhIHNpZ25pZmljYW50IGluY3JlYXNlIGluIGNyYW5pb2ZhY2lhbCBvciBza2VsZXRhbCBkZWZlY3RzIHdoZW4gZXZhbHVhdGVkIGF0IHRlcm0uIEhvd2V2ZXIsIHRoZXNlIGVmZmVjdHMgbWF5IGJlIGxhdGVudCwgbWFuaWZlc3RpbmcgcG9zdG5hdGFsbHkuIFRoZSBwb3N0bmF0YWwgYWJpbGl0eSBvZiBtaWNlIGZvciByZWNvdmVyeSBmcm9tIGFsY29ob2wtaW5kdWNlZCBiaXJ0aCBkZWZlY3RzIGRlc2VydmVzIGZ1cnRoZXIgaW52ZXN0aWdhdGlvbi4gwqkgMjAwOCBFbHNldmllciBJbmMuIEFsbCByaWdodHMgcmVzZXJ2ZWQuIiwicHVibGlzaGVyIjoiQWxjb2hvbCIsImlzc3VlIjoiMSIsInZvbHVtZSI6IjQyIn0sImlzVGVtcG9yYXJ5IjpmYWxzZX0seyJpZCI6IjhjMDUxMWU5LWE1YTktMzRlMi04ZmVmLWNjZWZhOWQ4MDRjNCIsIml0ZW1EYXRhIjp7InR5cGUiOiJhcnRpY2xlLWpvdXJuYWwiLCJpZCI6IjhjMDUxMWU5LWE1YTktMzRlMi04ZmVmLWNjZWZhOWQ4MDRjNCIsInRpdGxlIjoiQWxjb2hvbC1pbmR1Y2VkIGZhY2lhbCBkeXNtb3JwaG9sb2d5IGluIEM1N0JMLzYgbW91c2UgbW9kZWxzIG9mIGZldGFsIGFsY29ob2wgc3BlY3RydW0gZGlzb3JkZXIiLCJhdXRob3IiOlt7ImZhbWlseSI6IkFudGhvbnkiLCJnaXZlbiI6IkJydWNlIiwicGFyc2UtbmFtZXMiOmZhbHNlLCJkcm9wcGluZy1wYXJ0aWNsZSI6IiIsIm5vbi1kcm9wcGluZy1wYXJ0aWNsZSI6IiJ9LHsiZmFtaWx5IjoiVmluY2ktQm9vaGVyIiwiZ2l2ZW4iOiJTb3BoaWEiLCJwYXJzZS1uYW1lcyI6ZmFsc2UsImRyb3BwaW5nLXBhcnRpY2xlIjoiIiwibm9uLWRyb3BwaW5nLXBhcnRpY2xlIjoiIn0seyJmYW1pbHkiOiJXZXRoZXJpbGwiLCJnaXZlbiI6IkxlYWgiLCJwYXJzZS1uYW1lcyI6ZmFsc2UsImRyb3BwaW5nLXBhcnRpY2xlIjoiIiwibm9uLWRyb3BwaW5nLXBhcnRpY2xlIjoiIn0seyJmYW1pbHkiOiJXYXJkIiwiZ2l2ZW4iOiJSaWNoYXJkIiwicGFyc2UtbmFtZXMiOmZhbHNlLCJkcm9wcGluZy1wYXJ0aWNsZSI6IiIsIm5vbi1kcm9wcGluZy1wYXJ0aWNsZSI6IiJ9LHsiZmFtaWx5IjoiR29vZGxldHQiLCJnaXZlbiI6IkNoYXJsZXMiLCJwYXJzZS1uYW1lcyI6ZmFsc2UsImRyb3BwaW5nLXBhcnRpY2xlIjoiIiwibm9uLWRyb3BwaW5nLXBhcnRpY2xlIjoiIn0seyJmYW1pbHkiOiJaaG91IiwiZ2l2ZW4iOiJGZW5nIEMuIiwicGFyc2UtbmFtZXMiOmZhbHNlLCJkcm9wcGluZy1wYXJ0aWNsZSI6IiIsIm5vbi1kcm9wcGluZy1wYXJ0aWNsZSI6IiJ9XSwiY29udGFpbmVyLXRpdGxlIjoiQWxjb2hvbCAoRmF5ZXR0ZXZpbGxlLCBOLlkuKSIsImNvbnRhaW5lci10aXRsZS1zaG9ydCI6IkFsY29ob2wiLCJhY2Nlc3NlZCI6eyJkYXRlLXBhcnRzIjpbWzIwMjQsNSwxNV1dfSwiRE9JIjoiMTAuMTAxNi9KLkFMQ09IT0wuMjAxMC4wNC4wMDIiLCJJU1NOIjoiMTg3My02ODIzIiwiUE1JRCI6IjIwNTcwNDc0IiwiVVJMIjoiaHR0cHM6Ly9wdWJtZWQubmNiaS5ubG0ubmloLmdvdi8yMDU3MDQ3NC8iLCJpc3N1ZWQiOnsiZGF0ZS1wYXJ0cyI6W1syMDEwLDExXV19LCJwYWdlIjoiNjU5LTY3MSIsImFic3RyYWN0IjoiQWxjb2hvbCBjb25zdW1wdGlvbiBkdXJpbmcgcHJlZ25hbmN5IGNhdXNlcyBmZXRhbCBhbGNvaG9sIHNwZWN0cnVtIGRpc29yZGVyIChGQVNEKSwgd2hpY2ggaW5jbHVkZXMgYSByYW5nZSBvZiBkZXZlbG9wbWVudGFsIGRlZmljaXRzLiBGZXRhbCBhbGNvaG9sIHN5bmRyb21lIGlzIHRoZSBtb3N0IHNldmVyZSBmb3JtIG9mIEZBU0QgYW5kIGNhbiBiZSBkaWFnbm9zZWQgd2l0aCBwYXRob2dub21vbmljIGZhY2lhbCBmZWF0dXJlcyBzdWNoIGFzIGEgc21vb3RoIHBoaWx0cnVtLCBzaG9ydCBwYWxwZWJyYWwgZmlzc3VyZSwgYW5kIHRoaW4gdXBwZXIgdmVybWlsaW9uLiBIb3dldmVyLCBtYW55IGNoaWxkcmVuIHdpdGggZGV2ZWxvcG1lbnRhbCBkYW1hZ2UgYmVjYXVzZSBvZiBwcmVuYXRhbCBhbGNvaG9sIGV4cG9zdXJlIGV4aGliaXQgbm9uZSwgb3Igb25seSBhIHN1YnNldCwgb2YgdGhlIGFib3ZlIGZlYXR1cmVzLCBtYWtpbmcgZGlhZ25vc2lzIGRpZmZpY3VsdC4gVGhpcyBzdHVkeSBleHBsb3JlZCBub3ZlbCBhbmFseXNlcyB0byBxdWFudGlmeSB0aGUgZWZmZWN0IG9mIGEga25vd24gZG9zZSBvZiBhbGNvaG9sIG9uIHNwZWNpZmljIGZhY2lhbCBtZWFzdXJlbWVudHMgaW4gc3Vic3RyYWlucyBDNTdCTC9CNkogKEI2SikgYW5kIEM1N0JMLzZOSHNkIChCNk4pIG1pY2UuIE1vdXNlIGRhbXMgd2VyZSBwcm92aWRlZCBhbGNvaG9sIChBbGMpIGNvbnNpc3Rpbmcgb2YgNC44JSAodm9sL3ZvbCkgYWxjb2hvbCBpbiBhIGxpcXVpZCBkaWV0IGZvciAxNiBkYXlzIHByZXByZWduYW5jeSBhbmQgY2hvdyBhbmQgd2F0ZXIgZGlldCBkdXJpbmcgbWF0aW5nLCBhbmQgdGhlbiB0aGUgYWxjb2hvbCBsaXF1aWQgZGlldCB3YXMgcmVpbnN0YXRlZCBvbiBnZXN0YXRpb25hbCBkYXlzIDcgKEU3KSB0byBnZXN0YXRpb25hbCBkYXkgMTcgKEUxNykuIFRyZWF0bWVudCBjb250cm9scyBpbmNsdWRlZCBhIHBhaXItZmVkIChQRikgZ3JvdXAgZ2l2ZW4gbWF0Y2hlZCB2b2x1bWVzIG9mIGFuIGFsY29ob2wtZnJlZSBsaXF1aWQgZGlldCBtYWRlIGlzb2NhbG9yaWNhbGx5IGFuZCBhIGdyb3VwIGdpdmVuIGFkIGxpYiBhY2Nlc3MgdG8gbGFiIGNob3cgYW5kIHdhdGVyIChDaG93KS4gTWF0ZXJuYWwgZGlldCBpbnRha2UgKEFsYyBhbmQgUEYpLCBibG9vZCBhbGNvaG9sIGNvbmNlbnRyYXRpb25zIChCQUNzKSwgZW1icnlvIHdlaWdodHMsIGFuZCAxNSBtb3JwaG9tZXRyaWMgZmFjaWFsIG1lYXN1cmVtZW50cyBmb3IgRTE3IGVtYnJ5b3Mgd2VyZSBhbmFseXplZC4gQjZOIGRhbXMgZHJhbmsgbW9yZSBhbGNvaG9sIGR1cmluZyBwcmVnbmFuY3kgYW5kIGdlbmVyYXRlZCBoaWdoZXIgQkFDIHRoYW4gQjZKIGRhbXMuIEJvdGggdGhlIEFsYyBhbmQgUEYgdHJlYXRtZW50cyBpbmR1Y2VkIHNpZ25pZmljYW50IHJlZHVjdGlvbnMgaW4gZW1icnlvIHdlaWdodHMgcmVsYXRpdmUgdG8gQ2hvdyBpbiBib3RoIHN1YnN0cmFpbnMuIEFsY29ob2wgdHJlYXRtZW50cyBwcm9kdWNlZCBzaWduaWZpY2FudCBjaGFuZ2VzLCByZWxhdGl2ZSB0byBjb250cm9scywgaW4gNCBvZiB0aGUgMTUgZmFjaWFsIG1lYXN1cmVzIGZvciB0aGUgQjZOIHN1YnN0cmFpbiBidXQgb25seSBpbiB0d28gbWVhc3VyZXMgZm9yIHRoZSBCNkogc3Vic3RyYWluLiBEaXNjcmltaW5hbnQgYW5hbHlzaXMgZGVtb25zdHJhdGVkIHN1Y2Nlc3NmdWwgY2xhc3NpZmljYXRpb24gb2YgdGhlIGFsY29ob2wtZXhwb3NlZCB2ZXJzdXMgbm9uYWxjb2hvbC1leHBvc2VkIEI2TiBlbWJyeW9zLCB3aXRoIGEgaGlnaCBzZW5zaXRpdml0eSBvZiA4NiUsIHNwZWNpZmljaXR5IDgwJSwgYW5kIG92ZXJhbGwgY2xhc3NpZmljYXRpb24gKHRvdGFsIGNvcnJlY3QgODMlKSwgd2hlcmVhcyBCNkogbWljZSB5aWVsZGVkIHNlbnNpdGl2aXR5IG9mIDgwJSwgc3BlY2lmaWNpdHkgNzglLCBhbmQgb3ZlcmFsbCBjb3JyZWN0IGNsYXNzaWZpY2F0aW9uIGluIDc5JS4gSW4gYWRkaXRpb24sIEI2TiBtaWNlIHNob3dlZCBzaWduaWZpY2FudGx5IG1vcmUgZWZmZWN0cyBvZiBwYWlyIGZlZWRpbmcgb24gdGhlc2UgZmFjaWFsIG1lYXN1cmVzIHRoYW4gZGlkIEI2SiBtaWNlLCBzdWdnZXN0aW5nIHRoYXQgdGhlIEI2TiBzdWJzdHJhaW4gbWF5IGJlIG1vcmUgdnVsbmVyYWJsZSB0byBudXRyaXRpb25hbCBzdHJlc3MgZHVyaW5nIHByZWduYW5jeS4gT3ZlcmFsbCwgdGhlc2UgZGF0YSBpbmRpY2F0ZSB0aGF0IGJvdGggQjZOIGFuZCBCNkogbWljZSB3ZXJlIHZ1bG5lcmFibGUgdG8gYWxjb2hvbCBidXQgc2hvdyBkaWZmZXJlbmNlcyBpbiB0aGUgc2V2ZXJpdHkgYW5kIGxvY2F0aW9uIG9mIGFsY29ob2wtaW5kdWNlZCBkeXNtb3JwaGljIGZhY2lhbCBmZWF0dXJlcyBhbmQgbWF5IHBhcmFsbGVsIGZpbmRpbmdzIGZyb20gaHVtYW4gc3R1ZGllcyBjb21wYXJpbmcgZGlmZmVyZW50IGV0aG5pYyBncm91cHMuIEZ1cnRoZXJtb3JlLCB0aGVzZSBmaW5kaW5ncyBzdWdnZXN0IHRoYXQgZGlzY3JpbWluYW50IGFuYWx5c2lzIG1heSBiZSB1c2VmdWwgaW4gcHJlZGljdGluZyBhbGNvaG9sIGV4cG9zdXJlIGluIGVpdGhlciBtb3VzZSBzdWJzdHJhaW5zLiDCqSAyMDEwIEVsc2V2aWVyIEluYy4iLCJwdWJsaXNoZXIiOiJBbGNvaG9sIiwiaXNzdWUiOiI3LTgiLCJ2b2x1bWUiOiI0NCJ9LCJpc1RlbXBvcmFyeSI6ZmFsc2V9LHsiaWQiOiJlZDJkOTY3Mi02ODQ3LTM1OGEtYjAzNi02OTYzYmUzZDZiY2QiLCJpdGVtRGF0YSI6eyJ0eXBlIjoiYXJ0aWNsZS1qb3VybmFsIiwiaWQiOiJlZDJkOTY3Mi02ODQ3LTM1OGEtYjAzNi02OTYzYmUzZDZiY2QiLCJ0aXRsZSI6IkEgcm9kZW50IG1vZGVsIG9mIGxvdy0gdG8gbW9kZXJhdGUtZG9zZSBldGhhbm9sIGNvbnN1bXB0aW9uIGR1cmluZyBwcmVnbmFuY3k6IHBhdHRlcm5zIG9mIGV0aGFub2wgY29uc3VtcHRpb24gYW5kIGVmZmVjdHMgb24gZmV0YWwgYW5kIG9mZnNwcmluZyBncm93dGgiLCJhdXRob3IiOlt7ImZhbWlseSI6IlByb2J5biIsImdpdmVuIjoiTWVnYW4gRS4iLCJwYXJzZS1uYW1lcyI6ZmFsc2UsImRyb3BwaW5nLXBhcnRpY2xlIjoiIiwibm9uLWRyb3BwaW5nLXBhcnRpY2xlIjoiIn0seyJmYW1pbHkiOiJaYW5pbmkiLCJnaXZlbiI6IlNpbW9uZSIsInBhcnNlLW5hbWVzIjpmYWxzZSwiZHJvcHBpbmctcGFydGljbGUiOiIiLCJub24tZHJvcHBpbmctcGFydGljbGUiOiIifSx7ImZhbWlseSI6IldhcmQiLCJnaXZlbiI6IkxlaWdoIEMuIiwicGFyc2UtbmFtZXMiOmZhbHNlLCJkcm9wcGluZy1wYXJ0aWNsZSI6IiIsIm5vbi1kcm9wcGluZy1wYXJ0aWNsZSI6IiJ9LHsiZmFtaWx5IjoiQmVydHJhbSIsImdpdmVuIjoiSm9obiBGLiIsInBhcnNlLW5hbWVzIjpmYWxzZSwiZHJvcHBpbmctcGFydGljbGUiOiIiLCJub24tZHJvcHBpbmctcGFydGljbGUiOiIifSx7ImZhbWlseSI6Ik1vcml0eiIsImdpdmVuIjoiS2FyZW4gTS4iLCJwYXJzZS1uYW1lcyI6ZmFsc2UsImRyb3BwaW5nLXBhcnRpY2xlIjoiIiwibm9uLWRyb3BwaW5nLXBhcnRpY2xlIjoiIn1dLCJjb250YWluZXItdGl0bGUiOiJSZXByb2R1Y3Rpb24sIGZlcnRpbGl0eSwgYW5kIGRldmVsb3BtZW50IiwiY29udGFpbmVyLXRpdGxlLXNob3J0IjoiUmVwcm9kIEZlcnRpbCBEZXYiLCJhY2Nlc3NlZCI6eyJkYXRlLXBhcnRzIjpbWzIwMjQsNSwxNV1dfSwiRE9JIjoiMTAuMTA3MS9SRDExMjAwIiwiSVNTTiI6IjE0NDgtNTk5MCIsIlBNSUQiOiIyMjc4MTkzNyIsIlVSTCI6Imh0dHBzOi8vcHVibWVkLm5jYmkubmxtLm5paC5nb3YvMjI3ODE5MzcvIiwiaXNzdWVkIjp7ImRhdGUtcGFydHMiOltbMjAxMl1dfSwicGFnZSI6Ijg1OS04NzAiLCJhYnN0cmFjdCI6Ikl0IGlzIHVua25vd24gd2hldGhlciBsb3cgdG8gbW9kZXJhdGUgbWF0ZXJuYWwgYWxjb2hvbCBjb25zdW1wdGlvbiBhZHZlcnNlbHkgYWZmZWN0cyBwb3N0bmF0YWwgaGVhbHRoLiBUaGUgYWltIG9mIHRoZSBwcmVzZW50IHN0dWR5IHdhcyB0byBkZXZlbG9wIGEgcm9kZW50IG1vZGVsIG9mIGxvd21vZGVyYXRlLWRvc2UgcHJlbmF0YWwgZXRoYW5vbCAoRXRPSCkgZXhwb3N1cmUuIFNwcmFndWUtRGF3bGV5IHJhdHMgd2VyZSBmZWQgYSBsaXF1aWQgZGlldCB3aXRoIG9yIHdpdGhvdXQgNiUgdi92IEV0T0ggdGhyb3VnaG91dCBnZXN0YXRpb24gYW5kIHRoZSBwYXR0ZXJuIG9mIGRpZXRhcnkgY29uc3VtcHRpb24gZGV0ZXJtaW5lZC4gRmV0YWwgYm9keXdlaWdodHMgYW5kIGhlcGF0aWMgYWxjb2hvbC1tZXRhYm9saXNpbmcgZ2VuZSBleHByZXNzaW9uIHdlcmUgbWVhc3VyZWQgb24gZW1icnlvbmljIERheSAoRSkgMjAgYW5kIG9mZnNwcmluZyBncm93dGggc3R1ZGllZCB1bnRpbCAxIHllYXIuIEF0IEU4IHRoZSBwbGFzbWEgRXRPSCBjb25jZW50cmF0aW9uIHdhcyAwLjAzJS4gVGhlcmUgd2FzIGxpdHRsZSBkaWZmZXJlbmNlIGluIGRpZXRhcnkgY29uc3VtcHRpb24gYmV0d2VlbiB0aGUgdHdvIHRyZWF0bWVudCBncm91cHMuIEF0IEUyMCwgRXRPSC1leHBvc2VkIGZldHVzZXMgd2VyZSBzaWduaWZpY2FudGx5IGxpZ2h0ZXIgdGhhbiBjb250cm9scyBhbmQgaGFkIHNpZ25pZmljYW50bHkgZGVjcmVhc2VkIEFESDQgYW5kIGluY3JlYXNlZCBDWVAyRTEgZ2VuZSBleHByZXNzaW9uLiBPZmZzcHJpbmcga2lsbGVkIG9uIHBvc3RuYXRhbCBEYXkgKFBOKSAzMCBkaWQgbm90IGV4aGliaXQgYW55IGdyb3d0aCBkZWZpY2l0cy4gTG9uZ2l0dWRpbmFsIHJlcGVhdGVkIG1lYXN1cmVzIG9mIG9mZnNwcmluZyBncm93dGggZGVtb25zdHJhdGVkIHNsb3dlciBncm93dGggaW4gbWFsZXMgZnJvbSBFdE9ILWZlZCBkYW1zIGJldHdlZW4gNyBhbmQgMTIgbW9udGhzIG9mIGFnZTsgYSBjb2hvcnQgb2YgbWFsZSBwdXBzIGtpbGxlZCBhdCA4IG1vbnRocyBvZiBhZ2UgaGFkIGEgcmVkdWNlZCBjcm93bnJ1bXAgbGVuZ3RoIGFuZCBraWRuZXkgd2VpZ2h0LiBJbiBjb25jbHVzaW9uLCBhIGxpcXVpZCBkaWV0IG9mIDYlIHYvdiBFdE9IIGZlZCB0byBwcmVnbmFudCBkYW1zIHRocm91Z2hvdXQgZ2VzdGF0aW9uIGNhdXNlZCBhIDM4JSByZWR1Y3Rpb24gaW4gZmV0YWwgZ3Jvd3RoIGFuZCBicmFpbiBzcGFyaW5nLCB3aXRoIGdyb3d0aCBkaWZmZXJlbmNlcyBvYnNlcnZlZCBpbiBtYWxlIG9mZnNwcmluZyBsYXRlciBpbiBsaWZlLiBUaGlzIG1vZGVsIHdpbGwgYmUgdXNlZnVsIGZvciBmdXR1cmUgc3R1ZGllcyBvbiB0aGUgZWZmZWN0cyBvZiBsb3dtb2RlcmF0ZSBFdE9IIG9uIHRoZSBkZXZlbG9wbWVudGFsIG9yaWdpbnMgb2YgaGVhbHRoIGFuZCBkaXNlYXNlLiDCqSBDU0lSTyAyMDEyLiIsInB1Ymxpc2hlciI6IlJlcHJvZCBGZXJ0aWwgRGV2IiwiaXNzdWUiOiI2Iiwidm9sdW1lIjoiMjQifSwiaXNUZW1wb3JhcnkiOmZhbHNlfSx7ImlkIjoiN2RjMjQ4OTgtOTk3Ny0zY2Q3LTlkNzYtMGMzZGJkYjY0MGNmIiwiaXRlbURhdGEiOnsidHlwZSI6ImFydGljbGUtam91cm5hbCIsImlkIjoiN2RjMjQ4OTgtOTk3Ny0zY2Q3LTlkNzYtMGMzZGJkYjY0MGNmIiwidGl0bGUiOiJFZmZlY3Qgb2YgcHJlbmF0YWwgYWxjb2hvbCBleHBvc3VyZSBvbiBib255IGNyYW5pb2ZhY2lhbCBkZXZlbG9wbWVudDogYSBtb3VzZSBNaWNyb0NUIHN0dWR5IiwiYXV0aG9yIjpbeyJmYW1pbHkiOiJTaGVuIiwiZ2l2ZW4iOiJMaSIsInBhcnNlLW5hbWVzIjpmYWxzZSwiZHJvcHBpbmctcGFydGljbGUiOiIiLCJub24tZHJvcHBpbmctcGFydGljbGUiOiIifSx7ImZhbWlseSI6IkFpIiwiZ2l2ZW4iOiJIdWlzaSIsInBhcnNlLW5hbWVzIjpmYWxzZSwiZHJvcHBpbmctcGFydGljbGUiOiIiLCJub24tZHJvcHBpbmctcGFydGljbGUiOiIifSx7ImZhbWlseSI6IkxpYW5nIiwiZ2l2ZW4iOiJZdW4iLCJwYXJzZS1uYW1lcyI6ZmFsc2UsImRyb3BwaW5nLXBhcnRpY2xlIjoiIiwibm9uLWRyb3BwaW5nLXBhcnRpY2xlIjoiIn0seyJmYW1pbHkiOiJSZW4iLCJnaXZlbiI6IlhpYW93ZWkiLCJwYXJzZS1uYW1lcyI6ZmFsc2UsImRyb3BwaW5nLXBhcnRpY2xlIjoiIiwibm9uLWRyb3BwaW5nLXBhcnRpY2xlIjoiIn0seyJmYW1pbHkiOiJBbnRob255IiwiZ2l2ZW4iOiJDaGFybGVzIEJydWNlIiwicGFyc2UtbmFtZXMiOmZhbHNlLCJkcm9wcGluZy1wYXJ0aWNsZSI6IiIsIm5vbi1kcm9wcGluZy1wYXJ0aWNsZSI6IiJ9LHsiZmFtaWx5IjoiR29vZGxldHQiLCJnaXZlbiI6IkNoYXJsZXMgUi4iLCJwYXJzZS1uYW1lcyI6ZmFsc2UsImRyb3BwaW5nLXBhcnRpY2xlIjoiIiwibm9uLWRyb3BwaW5nLXBhcnRpY2xlIjoiIn0seyJmYW1pbHkiOiJXYXJkIiwiZ2l2ZW4iOiJSaWNoYXJkIiwicGFyc2UtbmFtZXMiOmZhbHNlLCJkcm9wcGluZy1wYXJ0aWNsZSI6IiIsIm5vbi1kcm9wcGluZy1wYXJ0aWNsZSI6IiJ9LHsiZmFtaWx5IjoiWmhvdSIsImdpdmVuIjoiRmVuZyBDLiIsInBhcnNlLW5hbWVzIjpmYWxzZSwiZHJvcHBpbmctcGFydGljbGUiOiIiLCJub24tZHJvcHBpbmctcGFydGljbGUiOiIifV0sImNvbnRhaW5lci10aXRsZSI6IkFsY29ob2wgKEZheWV0dGV2aWxsZSwgTi5ZLikiLCJjb250YWluZXItdGl0bGUtc2hvcnQiOiJBbGNvaG9sIiwiYWNjZXNzZWQiOnsiZGF0ZS1wYXJ0cyI6W1syMDI0LDUsMTVdXX0sIkRPSSI6IjEwLjEwMTYvSi5BTENPSE9MLjIwMTMuMDQuMDA1IiwiSVNTTiI6IjE4NzMtNjgyMyIsIlBNSUQiOiIyMzgwOTg3MyIsIlVSTCI6Imh0dHBzOi8vcHVibWVkLm5jYmkubmxtLm5paC5nb3YvMjM4MDk4NzMvIiwiaXNzdWVkIjp7ImRhdGUtcGFydHMiOltbMjAxMyw4XV19LCJwYWdlIjoiNDA1LTQxNSIsImFic3RyYWN0IjoiQ3JhbmlvZmFjaWFsIGJvbmUgZHlzbW9ycGhvbG9neSBpcyBhbiBpbXBvcnRhbnQgYnV0IHVuZGVyLWV4cGxvcmVkIHBvdGVudGlhbCBkaWFnbm9zdGljIGZlYXR1cmUgb2YgZmV0YWwgYWxjb2hvbCBzcGVjdHJ1bSBkaXNvcmRlcnMuIFRoaXMgc3R1ZHkgdXNlZCBsb25naXR1ZGluYWwgTWljcm9DVCAzRCBpbWFnaW5nIHRvIGV4YW1pbmUgdGhlIGVmZmVjdCBvZiBwcmVuYXRhbCBhbGNvaG9sIGV4cG9zdXJlIG9uIGNyYW5pb2ZhY2lhbCBib25lIGdyb3d0aCBpbiBhIG1vdXNlIG1vZGVsLiBDNTdCTC82SiBkYW1zIHdlcmUgZGl2aWRlZCBpbnRvIDMgZ3JvdXBzOiBhbGNvaG9sIDQuMiUgdi92IGluIFBNScKuIGxpcXVpZCBkaWV0IChBTEMpLCAyIHdlZWtzIHByaW9yIHRvIGFuZCBkdXJpbmcgcHJlZ25hbmN5IGZyb20gZW1icnlvbmljIChFKSBkYXlzIDctRTE2OyBwYWlyLWZlZCBjb250cm9scyAoUEYpLCBpc29jYWxvcmljYWxseSBtYXRjaGVkIHRvIHRoZSBBTEMgZ3JvdXA7IGNob3cgY29udHJvbHMgKENIT1cpLCBnaXZlbiBhZCBsaWJpdHVtIGNob3cgYW5kIHdhdGVyLiBUaGUgTWljcm9DVCBzY2FucyB3ZXJlIHBlcmZvcm1lZCBvbiBwdXBzIG9uIHBvc3RuYXRhbCBkYXlzIDcgKFA3KSBhbmQgUDIxLiBUaGUgdm9sdW1lcyBvZiB0aGUgbmV1cm9jcmFuaXVtICh2b2x1bWUgZW5jYXNlZCBieSB0aGUgZnJvbnRhbCwgcGFyaWV0YWwsIGFuZCBvY2NpcGl0YWwgYm9uZXMpIGFuZCB0aGUgdmlzY2Vyb2NyYW5pdW0gKHZvbHVtZSBlbmNhc2VkIGJ5IHRoZSBtYW5kaWJsZSBhbmQgbmFzYWwgYm9uZSksIGFsb25nIHdpdGggdG90YWwgc2t1bGwgYm9uZSB2b2x1bWUsIGhlYWQgc2l6ZSwgYW5kIGhlYWQgY2lyY3VtZmVyZW5jZSB3ZXJlIGV2YWx1YXRlZCB1c2luZyBnZW5lcmFsIGxpbmVhciBtb2RlbHMgYW5kIGRpc2NyaW1pbmFudCBhbmFseXNlcy4gVGhlIHB1cHMgaW4gdGhlIGFsY29ob2wtdHJlYXRlZCBncm91cCwgd2hlbiBjb21wYXJlZCB0byB0aGUgY2hvdy1mZWQgY29udHJvbHMgKEFMQyB2cyBDSE9XKSBhbmQgdGhlIGlzb2NhbG9yaWMtZmVkIGNvbnRyb2xzIChBTEMgdnMgUEYpLCBzaG93ZWQgZGlmZmVyZW5jZXMgaW4gaGVhZCBzaXplIGFuZCBjaXJjdW1mZXJlbmNlIGF0IFA3IGFuZCBQMjEsIHRoZSB0b3RhbCBza3VsbCB2b2x1bWUgYW5kIHBhcmlldGFsIGJvbmUgdm9sdW1lIGF0IFA3LCBhbmQgdm9sdW1lIG9mIGFsbCB0aGUgdGVzdGVkIGJvbmVzIGV4Y2VwdCBuYXNhbCBhdCBQMjEuIFRoZXJlIHdhcyBhIGdyb3d0aCB0cmVuZCBvZiBBTEM8Q0hPVyBhbmQgQUxDPFBGLiBXaGlsZSBjb3ZhcnlpbmcgZm9yIGdlbmRlciBhbmQgaGVhZCBzaXplIG9yIGNpcmN1bWZlcmVuY2UsIHRoZSB0cmVhdG1lbnQgYWZmZWN0ZWQgdGhlIHRvdGFsIHNrdWxsIGFuZCBtYW5kaWJsZSBhdCBQNyAoQUxDPkNIT1cpLCBhbmQgdGhlIHRvdGFsIHNrdWxsLCBwYXJpZXRhbCBib25lLCBhbmQgb2NjaXBpdGFsIGJvbmUgYXQgUDIxIChBTEM8Q0hPVywgQUxDPFBGKS4gV2hpbGUgY292YXJ5aW5nIGZvciB0aGUgUDcgbWVhc3VyZXMsIHRoZSB0cmVhdG1lbnQgYWZmZWN0ZWQgb25seSB0aGUgMyBuZXVyb2NyYW5pYWwgYm9uZXMgYXQgUDIxIChBTEM8Q0hPVywgQUxDPFBGKS4gRGlzY3JpbWluYW50IGFuYWx5c2lzIHNlbnNpdGl2ZWx5IHNlbGVjdGVkIGJldHdlZW4gQUxDIGFuZCBDSE9XIChBVUM9MC45NjcpLCBiZXR3ZWVuIEFMQyBhbmQgUEYgKEFVQz0wLjk5NSksIGFuZCBiZXR3ZWVuIFBGIGFuZCBDSE9XIChBVUM9MC44MDUpLiBUaGVzZSByZXN1bHRzIHN1cHBvcnRlZCBvdXIgaHlwb3RoZXNpcyB0aGF0IGNyYW5pb2ZhY2lhbCBib25lcyBtaWdodCBiZSBhIHJlbGlhYmxlIGFuZCBzZW5zaXRpdmUgaW5kaWNhdG9yIGZvciB0aGUgZGlhZ25vc2lzIG9mIHByZW5hdGFsIGFsY29ob2wgZXhwb3N1cmUuIFNpZ25pZmljYW50bHksIHdlIGZvdW5kIHRoYXQgdGhlIG5ldXJvY3Jhbml1bSAodXBwZXIgc2t1bGwpIHdhcyBtb3JlIHNlbnNpdGl2ZSB0byBhbGNvaG9sIHRoYW4gdGhlIHZpc2Nlcm9jcmFuaXVtIChmYWNlKS4gwqkgMjAxMyBFbHNldmllciBJbmMuIiwicHVibGlzaGVyIjoiQWxjb2hvbCIsImlzc3VlIjoiNSIsInZvbHVtZSI6IjQ3In0sImlzVGVtcG9yYXJ5IjpmYWxzZX0seyJpZCI6IjBhNDM0ZDNhLTUzNzgtMzk4NS1iMjZmLWZlNzA2ZWZjZWQ4NCIsIml0ZW1EYXRhIjp7InR5cGUiOiJhcnRpY2xlLWpvdXJuYWwiLCJpZCI6IjBhNDM0ZDNhLTUzNzgtMzk4NS1iMjZmLWZlNzA2ZWZjZWQ4NCIsInRpdGxlIjoiUHJlbmF0YWwgZXRoYW5vbCBleHBvc3VyZSBkaXNydXB0cyB0aGUgaGlzdG9sb2dpY2FsIHN0YWdlcyBvZiBmZXRhbCBib25lIGRldmVsb3BtZW50IiwiYXV0aG9yIjpbeyJmYW1pbHkiOiJTbm93IiwiZ2l2ZW4iOiJNLiBFLiIsInBhcnNlLW5hbWVzIjpmYWxzZSwiZHJvcHBpbmctcGFydGljbGUiOiIiLCJub24tZHJvcHBpbmctcGFydGljbGUiOiIifSx7ImZhbWlseSI6IktlaXZlciIsImdpdmVuIjoiSy4iLCJwYXJzZS1uYW1lcyI6ZmFsc2UsImRyb3BwaW5nLXBhcnRpY2xlIjoiIiwibm9uLWRyb3BwaW5nLXBhcnRpY2xlIjoiIn1dLCJjb250YWluZXItdGl0bGUiOiJCb25lIiwiY29udGFpbmVyLXRpdGxlLXNob3J0IjoiQm9uZSIsImFjY2Vzc2VkIjp7ImRhdGUtcGFydHMiOltbMjAyNCw2LDI3XV19LCJET0kiOiIxMC4xMDE2L0ouQk9ORS4yMDA3LjA0LjE4MiIsIklTU04iOiI4NzU2LTMyODIiLCJQTUlEIjoiMTc1MzIyODIiLCJVUkwiOiJodHRwczovL3B1Ym1lZC5uY2JpLm5sbS5uaWguZ292LzE3NTMyMjgyLyIsImlzc3VlZCI6eyJkYXRlLXBhcnRzIjpbWzIwMDcsOF1dfSwicGFnZSI6IjE4MS0xODciLCJhYnN0cmFjdCI6Ik1hdGVybmFsIGV0aGFub2wgaW50YWtlIGR1cmluZyBwcmVnbmFuY3kgcmVzdWx0cyBpbiBpbXBhaXJtZW50cyBpbiBnZW5lcmFsIGdyb3d0aCBhbmQgc2tlbGV0YWwgZGV2ZWxvcG1lbnQgaW4gdGhlIG9mZnNwcmluZy4gV2UgaGF2ZSBwcmV2aW91c2x5IHNob3duIHRoYXQgZXRoYW5vbCByZXRhcmRzIHNrZWxldGFsIG9zc2lmaWNhdGlvbiBhdCBkb3NlcyBsb3dlciB0aGFuIHRob3NlIHRoYXQgYWZmZWN0IGdyb3d0aC4gTW9yZW92ZXIsIHNrZWxldGFsIHNpdGVzIHZhcnkgaW4gdGhlaXIgc2Vuc2l0aXZpdHkgdG8gZXRoYW5vbCBlZmZlY3RzLCB3aXRoIG1vcmUgc2V2ZXJlIGVmZmVjdHMgb2NjdXJyaW5nIGluIGJvbmVzIHRoYXQgdW5kZXJnbyBhIGdyZWF0ZXIgcHJvcG9ydGlvbiBvZiB0aGVpciBkZXZlbG9wbWVudCBpbiB1dGVyby4gVGFrZW4gdG9nZXRoZXIsIHRoZXNlIGRhdGEgc3VnZ2VzdCB0aGF0IGV0aGFub2wgaGFzIHNwZWNpZmljIGVmZmVjdHMgb24gYm9uZSBkZXZlbG9wbWVudCwgYW5kIHRoYXQgbGF0ZXIgc3RhZ2VzIGluIHRoZSBvc3NpZmljYXRpb24gcHJvY2VzcyBtYXkgYmUgcGFydGljdWxhcmx5IGFmZmVjdGVkLiBTdWNoIGVmZmVjdHMgY291bGQgaGF2ZSBpbXBvcnRhbnQgaW1wbGljYXRpb25zIGZvciB0aGUgb2Zmc3ByaW5nJ3MgbG9uZy10ZXJtIGJvbmUgaGVhbHRoLCBhcyBzdHVkaWVzIHN1Z2dlc3QgdGhhdCB0aGUgaW50cmF1dGVyaW5lIGVudmlyb25tZW50IGNhbiBwcm9ncmFtIHRoZSBza2VsZXRvbi4gVGhlIHByZXNlbnQgc3R1ZHkgZXhhbWluZWQgdGhlIGhpc3RvbG9naWNhbCBzdGFnZXMgb2YgYm9uZSBkZXZlbG9wbWVudCB0byBkZXRlcm1pbmUgaWYgcHJlbmF0YWwgZXRoYW5vbCBleHBvc3VyZSBhbHRlcnMgdGhlIG1vcnBob2xvZ2ljYWwgZGV2ZWxvcG1lbnQgb2YgdGhlIGdyb3d0aCBwbGF0ZSBpbiB0aGUgZmV0YWwgcmF0LiBSYXRzIHdlcmUgZmVkIGEgbGlxdWlkIGRpZXQgY29udGFpbmluZyBldGhhbm9sIChFdGhhbm9sLCBFIGdyb3VwKSwgb3Igd2l0aG91dCBldGhhbm9sIChQYWlyLUZlZCwgUEYsIG9yIENvbnRyb2wsIEMgZ3JvdXBzKSBmb3IgNsKgd2Vla3M6IDPCoHdlZWtzIHByaW9yIHRvIGJyZWVkaW5nIGFuZCBkdXJpbmcgM8Kgd2Vla3Mgb2YgcHJlZ25hbmN5LiBGZXRhbCB0aWJpYWUgd2VyZSBmaXhlZCwgZGVjYWxjaWZpZWQgYW5kIHN0YWluZWQgZm9yIGhpc3RvbG9naWNhbCBhbmFseXNpcyBvbiBkYXkgMjEgb2YgZ2VzdGF0aW9uLiBNYXRlcm5hbCBldGhhbm9sIGludGFrZSByZXN1bHRlZCBpbiBhIHNpZ25pZmljYW50IGRlY3JlYXNlIGluIGZldGFsIHRvdGFsIGJvbmUgYW5kIGRpYXBoeXNpcyBsZW5ndGhzLCBjb21wYXJlZCB3aXRoIHRpYmlhZSBmcm9tIFBGIGFuZCBDIGZldHVzZXMuIEFsdGhvdWdoIHRoZSBsZW5ndGhzIG9mIHRoZSBlcGlwaHlzZXMgd2VyZSBub3QgYWZmZWN0ZWQsIGV0aGFub2wgZGlzcnVwdGVkIHRoZSBvcmdhbml6YXRpb24gb2YgdGhlIGhpc3RvbG9naWNhbCB6b25lcyB3aXRoaW4gdGhlIGVwaXBoeXNlcy4gUHJlbmF0YWwgZXRoYW5vbCBleHBvc3VyZSBkZWNyZWFzZWQgdGhlIGxlbmd0aCBvZiB0aGUgcmVzdGluZyB6b25lLCBidXQgaW5jcmVhc2VkIHRoZSBsZW5ndGggb2YgdGhlIGh5cGVydHJvcGhpYyB6b25lLiBFbmxhcmdlbWVudCBvZiB0aGUgaHlwZXJ0cm9waGljIHpvbmUgaXMgY29uc2lzdGVudCB3aXRoIGFuIGVmZmVjdCBvZiBldGhhbm9sIG9uIHRoZSBsYXRlciBzdGFnZXMgb2YgYm9uZSBkZXZlbG9wbWVudDsgaG93ZXZlciwgZXRoYW5vbCdzIGVmZmVjdCBvbiB0aGUgcmVzdGluZyB6b25lIGluZGljYXRlcyB0aGF0IGVhcmxpZXIgc3RhZ2VzIG9mIGJvbmUgZGV2ZWxvcG1lbnQgbWF5IGFsc28gYmUgZGlzcnVwdGVkLiBUaGUgZnVuY3Rpb25hbCBzaWduaWZpY2FuY2Ugb2YgdGhlc2UgbW9ycGhvbG9naWNhbCBjaGFuZ2VzIHRvIGxvbmctdGVybSBib25lIGhlYWx0aCByZW1haW5zIHRvIGJlIGRldGVybWluZWQuIMKpIDIwMDcgRWxzZXZpZXIgSW5jLiBBbGwgcmlnaHRzIHJlc2VydmVkLiIsInB1Ymxpc2hlciI6IkJvbmUiLCJpc3N1ZSI6IjIiLCJ2b2x1bWUiOiI0MSJ9LCJpc1RlbXBvcmFyeSI6ZmFsc2V9XX0="/>
          <w:id w:val="-335530860"/>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7,8,10–13,15,20–25</w:t>
          </w:r>
        </w:sdtContent>
      </w:sdt>
      <w:r w:rsidR="009865B2" w:rsidRPr="00DC1D7A">
        <w:rPr>
          <w:rFonts w:ascii="Times New Roman" w:eastAsia="Times New Roman" w:hAnsi="Times New Roman" w:cs="Times New Roman"/>
          <w:color w:val="000000" w:themeColor="text1"/>
        </w:rPr>
        <w:t xml:space="preserve">, </w:t>
      </w:r>
      <w:r w:rsidRPr="00DC1D7A">
        <w:rPr>
          <w:rFonts w:ascii="Times New Roman" w:eastAsia="Times New Roman" w:hAnsi="Times New Roman" w:cs="Times New Roman"/>
          <w:color w:val="000000" w:themeColor="text1"/>
        </w:rPr>
        <w:t xml:space="preserve">however, these are consequences of the alcohol action on bone tissue, but the </w:t>
      </w:r>
      <w:r w:rsidR="0040209C" w:rsidRPr="00DC1D7A">
        <w:rPr>
          <w:rFonts w:ascii="Times New Roman" w:eastAsia="Times New Roman" w:hAnsi="Times New Roman" w:cs="Times New Roman"/>
          <w:color w:val="000000" w:themeColor="text1"/>
        </w:rPr>
        <w:t>mechanisms</w:t>
      </w:r>
      <w:r w:rsidRPr="00DC1D7A">
        <w:rPr>
          <w:rFonts w:ascii="Times New Roman" w:eastAsia="Times New Roman" w:hAnsi="Times New Roman" w:cs="Times New Roman"/>
          <w:color w:val="000000" w:themeColor="text1"/>
        </w:rPr>
        <w:t xml:space="preserve"> in which these changes occur is still unknown. </w:t>
      </w:r>
      <w:r w:rsidR="0040209C" w:rsidRPr="00DC1D7A">
        <w:rPr>
          <w:rFonts w:ascii="Times New Roman" w:eastAsia="Times New Roman" w:hAnsi="Times New Roman" w:cs="Times New Roman"/>
          <w:color w:val="000000" w:themeColor="text1"/>
        </w:rPr>
        <w:t xml:space="preserve">Our previous studies indicated a pathway in which alcohol affects the bone tissue of fetuses/newborns from alcoholic mothers by affecting </w:t>
      </w:r>
      <w:r w:rsidR="0040209C" w:rsidRPr="00DC1D7A">
        <w:rPr>
          <w:rFonts w:ascii="Times New Roman" w:eastAsia="Times New Roman" w:hAnsi="Times New Roman" w:cs="Times New Roman"/>
          <w:color w:val="000000" w:themeColor="text1"/>
        </w:rPr>
        <w:lastRenderedPageBreak/>
        <w:t>their offspring osteoblasts</w:t>
      </w:r>
      <w:sdt>
        <w:sdtPr>
          <w:rPr>
            <w:rFonts w:ascii="Times New Roman" w:eastAsia="Times New Roman" w:hAnsi="Times New Roman" w:cs="Times New Roman"/>
            <w:color w:val="000000"/>
            <w:vertAlign w:val="superscript"/>
          </w:rPr>
          <w:tag w:val="MENDELEY_CITATION_v3_eyJjaXRhdGlvbklEIjoiTUVOREVMRVlfQ0lUQVRJT05fNWE3N2ZmYTgtNzE4Mi00MDJlLTgxMGQtNDE5ZjU1ZjMwZTE0IiwicHJvcGVydGllcyI6eyJub3RlSW5kZXgiOjB9LCJpc0VkaXRlZCI6ZmFsc2UsIm1hbnVhbE92ZXJyaWRlIjp7ImlzTWFudWFsbHlPdmVycmlkZGVuIjpmYWxzZSwiY2l0ZXByb2NUZXh0IjoiPHN1cD4xOCwxOTwvc3VwPiIsIm1hbnVhbE92ZXJyaWRlVGV4dCI6IiJ9LCJjaXRhdGlvbkl0ZW1zIjpbeyJpZCI6IjcxMDY1ZDQwLTIzMTQtMzdmOC1iNmFlLTg4NGExYWQ1Nzc3ZCIsIml0ZW1EYXRhIjp7InR5cGUiOiJhcnRpY2xlLWpvdXJuYWwiLCJpZCI6IjcxMDY1ZDQwLTIzMTQtMzdmOC1iNmFlLTg4NGExYWQ1Nzc3ZCIsInRpdGxlIjoiUHJlbmF0YWwgRXRoYW5vbCBFeHBvc3VyZSBBZmZlY3RzIHRoZSBQcm9saWZlcmF0aW9uIGFuZCBEaWZmZXJlbnRpYXRpb24gb2YgdGhlIE9zdGVvYmxhc3RzIGZyb20gTmV3Ym9ybiBSYXRzIiwiYXV0aG9yIjpbeyJmYW1pbHkiOiJDYXJ2YWxobyIsImdpdmVuIjoiSXNhYmVsIENoYXZlcyBTaWx2YSIsInBhcnNlLW5hbWVzIjpmYWxzZSwiZHJvcHBpbmctcGFydGljbGUiOiIiLCJub24tZHJvcHBpbmctcGFydGljbGUiOiIifSx7ImZhbWlseSI6IkFuZHJhZGUiLCJnaXZlbiI6IkRlbm5pYSBQZXJleiIsInBhcnNlLW5hbWVzIjpmYWxzZSwiZHJvcHBpbmctcGFydGljbGUiOiIiLCJub24tZHJvcHBpbmctcGFydGljbGUiOiJEZSJ9LHsiZmFtaWx5IjoiTWlsaGFuIiwiZ2l2ZW4iOiJOb2FsYSBWaWNlbnNvdG8gTW9yZWlyYSIsInBhcnNlLW5hbWVzIjpmYWxzZSwiZHJvcHBpbmctcGFydGljbGUiOiIiLCJub24tZHJvcHBpbmctcGFydGljbGUiOiIifSx7ImZhbWlseSI6IlNvdXphIFNhbnRvcyIsImdpdmVuIjoiRXZlbHluIEx1emlhIiwicGFyc2UtbmFtZXMiOmZhbHNlLCJkcm9wcGluZy1wYXJ0aWNsZSI6IiIsIm5vbi1kcm9wcGluZy1wYXJ0aWNsZSI6IkRlIn0seyJmYW1pbHkiOiJTb2FyZXMiLCJnaXZlbiI6IkNyaXN0aW5hIFBhY2hlY28iLCJwYXJzZS1uYW1lcyI6ZmFsc2UsImRyb3BwaW5nLXBhcnRpY2xlIjoiIiwibm9uLWRyb3BwaW5nLXBhcnRpY2xlIjoiIn0seyJmYW1pbHkiOiJSb2NoYSIsImdpdmVuIjoiUm9zaWxlbmUgRmVybmFuZGVzIiwicGFyc2UtbmFtZXMiOmZhbHNlLCJkcm9wcGluZy1wYXJ0aWNsZSI6IiIsIm5vbi1kcm9wcGluZy1wYXJ0aWNsZSI6IkRhIn0seyJmYW1pbHkiOiJWYXNjb25jZWxsb3MiLCJnaXZlbiI6Ikx1YW5hIE1hcm90dGEgUmVpcyIsInBhcnNlLW5hbWVzIjpmYWxzZSwiZHJvcHBpbmctcGFydGljbGUiOiIiLCJub24tZHJvcHBpbmctcGFydGljbGUiOiJEZSJ9XSwiY29udGFpbmVyLXRpdGxlIjoiT25MaW5lIEpvdXJuYWwgb2YgQmlvbG9naWNhbCBTY2llbmNlcyIsImNvbnRhaW5lci10aXRsZS1zaG9ydCI6Ik9ubGluZSBKIEJpb2wgU2NpIiwiYWNjZXNzZWQiOnsiZGF0ZS1wYXJ0cyI6W1syMDI0LDUsMTVdXX0sIkRPSSI6IjEwLjM4NDQvT0pCU0NJLjIwMTUuMTM0LjE0MiIsIklTU04iOiIyNDEwLTg1NjEiLCJVUkwiOiJodHRwczovL3RoZXNjaXB1Yi5jb20vYWJzdHJhY3Qvb2pic2NpLjIwMTUuMTM0LjE0MiIsImlzc3VlZCI6eyJkYXRlLXBhcnRzIjpbWzIwMTUsNywxNF1dfSwicGFnZSI6IjEzNC0xNDIiLCJhYnN0cmFjdCI6IkFsY29ob2wgZXhlcnRzIHRlcmF0b2dlbmljIGVmZmVjdHMgYW5kIGl0cyBjb25zdW1wdGlvbiBkdXJpbmcgcHJlZ25hbmN5IG1heSBjYXVzZSB2YXJpb3VzIGFsdGVyYXRpb25zIGluIHRoZSBmZXR1cywgaW5jbHVkaW5nIGRlZmljaXQgb2YgYm9uZSBkZXZlbG9wbWVudC4gVGhlIG9iamVjdGl2ZSBvZiB0aGlzIHN0dWR5IHdhcyB0byBldmFsdWF0ZSB0aGUgaW5pdGlhbCByZXNwb25zZXMsIG9uIG9zdGVvYmxhc3RzIGlzb2xhdGVkIGZyb20gbmV3Ym9ybiByYXQgY2FsdmFyaWEsIGFmdGVyIHByZW5hdGFsIGV0aGFub2wgZXhwb3N1cmUuIE5pbmUgcHJlZ25hbnQgcmF0cyB3ZXJlIGRpdmlkZWQgaW50byB0aHJlZSBncm91cHMgYWNjb3JkaW5nIHRvIHRoZSBkaWV0IGZlZCBkdXJpbmcgcHJlZ25hbmN5OiBSYXRzIGZlZCAyMCUgZXRoYW5vbCwgcGFpci1mZWQgYW5kIGNvbnRyb2wgd2VyZSB0aGUgZ3JvdXBzLiBBdCAzIGRheXMgb2YgbGlmZSwgbmV3Ym9ybiByYXRzIHdlcmUgZXV0aGFuaXplZCBmb3IgcmVtb3ZhbCBvZiB0aGUgY2FsdmFyaWEgYW5kIGlzb2xhdGlvbiBvZiBvc3Rlb2dlbmljIGNlbGxzIGJ5IHNlcXVlbnRpYWwgZW56eW1hdGljIGRpZ2VzdGlvbi4gVGhlIGNlbGxzIHdlcmUgY3VsdHVyZWQgZm9yIGEgbWF4aW11bSBwZXJpb2Qgb2YgMTQgZGF5cy4gVGhlIGVmZmVjdCBvZiBhbGNvaG9sIHdhcyBpbnZlc3RpZ2F0ZWQgYnkgdGhlIG1lYXN1cmVtZW50IG9mIGNlbGwgYWRoZXNpb24sIHByb2xpZmVyYXRpb24gYW5kIHZpYWJpbGl0eSwgdG90YWwgcHJvdGVpbiBjb250ZW50LCBBbGthbGluZSBQaG9zcGhhdGFzZSAoQUxQKSBhY3Rpdml0eSBhbmQgYm9uZSBtYXRyaXggZm9ybWF0aW9uLiBUaGUgcmVzdWx0cyBzaG93ZWQgdGhlIGhpZ2hlc3QgcHJvbGlmZXJhdGlvbiBpbiBFVEggZ3JvdXAgb24gdGhlIDN0aCBkYXkgYW5kIHRoZSBoaWdoZXN0IEFMUCBhY3Rpdml0eSBhbmQgYm9uZSBtYXRyaXggZm9ybWF0aW9uLCBpbiB0aGlzIGdyb3VwLCBvbiB0aGUgMTR0aCBkYXksIGluZGljYXRpbmcgdGhhdCBwcmVuYXRhbCBldGhhbm9sIHNlZW1zIHRvIGFmZmVjdCB0aGUgcHJvbGlmZXJhdGlvbiBlYXJseSBhbmQgdGhlIEFMUCBhY3Rpdml0eSBhbmQgYm9uZSBtYXRyaXggZm9ybWF0aW9uIGluIG1vcmUgYWR2YW5jZWQgcGVyaW9kcy4iLCJwdWJsaXNoZXIiOiJTY2llbmNlIFB1YmxpY2F0aW9ucyIsImlzc3VlIjoiMyIsInZvbHVtZSI6IjE1In0sImlzVGVtcG9yYXJ5IjpmYWxzZX0seyJpZCI6IjE4MTY3ZWMwLWMxMGItMzdkZi05YjM3LWU1MTI5ZDIwYWEwOSIsIml0ZW1EYXRhIjp7InR5cGUiOiJhcnRpY2xlLWpvdXJuYWwiLCJpZCI6IjE4MTY3ZWMwLWMxMGItMzdkZi05YjM3LWU1MTI5ZDIwYWEwOSIsInRpdGxlIjoiSGlnaCBkb3NlcyBvZiBhbGNvaG9sIGR1cmluZyBwcmVnbmFuY3kgY2F1c2UgRE5BIGRhbWFnZXMgaW4gb3N0ZW9ibGFzdHMgb2YgbmV3Ym9ybnMgcmF0cyIsImF1dGhvciI6W3siZmFtaWx5IjoiQ2FydmFsaG8iLCJnaXZlbiI6IklzYWJlbCBDaGF2ZXMgU2lsdmEiLCJwYXJzZS1uYW1lcyI6ZmFsc2UsImRyb3BwaW5nLXBhcnRpY2xlIjoiIiwibm9uLWRyb3BwaW5nLXBhcnRpY2xlIjoiIn0seyJmYW1pbHkiOiJEdXRyYSIsImdpdmVuIjoiVGFtaXJlcyBQZXJlaXJhIiwicGFyc2UtbmFtZXMiOmZhbHNlLCJkcm9wcGluZy1wYXJ0aWNsZSI6IiIsIm5vbi1kcm9wcGluZy1wYXJ0aWNsZSI6IiJ9LHsiZmFtaWx5IjoiQW5kcmFkZSIsImdpdmVuIjoiRGVubmlhIFBlcmV6IiwicGFyc2UtbmFtZXMiOmZhbHNlLCJkcm9wcGluZy1wYXJ0aWNsZSI6IiIsIm5vbi1kcm9wcGluZy1wYXJ0aWNsZSI6IkRlIn0seyJmYW1pbHkiOiJCYWxkdWNjaSIsImdpdmVuIjoiSXZhbiIsInBhcnNlLW5hbWVzIjpmYWxzZSwiZHJvcHBpbmctcGFydGljbGUiOiIiLCJub24tZHJvcHBpbmctcGFydGljbGUiOiIifSx7ImZhbWlseSI6IlBhY2hlY28tU29hcmVzIiwiZ2l2ZW4iOiJDcmlzdGluYSIsInBhcnNlLW5hbWVzIjpmYWxzZSwiZHJvcHBpbmctcGFydGljbGUiOiIiLCJub24tZHJvcHBpbmctcGFydGljbGUiOiIifSx7ImZhbWlseSI6IlJvY2hhIiwiZ2l2ZW4iOiJSb3NpbGVuZSBGZXJuYW5kZXMiLCJwYXJzZS1uYW1lcyI6ZmFsc2UsImRyb3BwaW5nLXBhcnRpY2xlIjoiIiwibm9uLWRyb3BwaW5nLXBhcnRpY2xlIjoiZGEifV0sImNvbnRhaW5lci10aXRsZSI6IkJpcnRoIGRlZmVjdHMgcmVzZWFyY2guIFBhcnQgQSwgQ2xpbmljYWwgYW5kIG1vbGVjdWxhciB0ZXJhdG9sb2d5IiwiY29udGFpbmVyLXRpdGxlLXNob3J0IjoiQmlydGggRGVmZWN0cyBSZXMgQSBDbGluIE1vbCBUZXJhdG9sIiwiYWNjZXNzZWQiOnsiZGF0ZS1wYXJ0cyI6W1syMDI0LDUsMTVdXX0sIkRPSSI6IjEwLjEwMDIvQkRSQS4yMzQ2OCIsIklTU04iOiIxNTQyLTA3NjAiLCJQTUlEIjoiMjY2OTAzMDQiLCJVUkwiOiJodHRwczovL3B1Ym1lZC5uY2JpLm5sbS5uaWguZ292LzI2NjkwMzA0LyIsImlzc3VlZCI6eyJkYXRlLXBhcnRzIjpbWzIwMTYsMiwxXV19LCJwYWdlIjoiMTIyLTEzMiIsImFic3RyYWN0IjoiQmFja2dyb3VuZDogQWxjb2hvbCBleGVydHMgdGVyYXRvZ2VuaWMgZWZmZWN0cyBhbmQgaXRzIGNvbnN1bXB0aW9uIGR1cmluZyBwcmVnbmFuY3kgY2FuIGNhdXNlIGRlZmljaXQgb2YgYm9uZSBkZXZlbG9wbWVudC4gVGhlIGFpbSBvZiB0aGUgY3VycmVudCBzdHVkeSB3YXMgdG8gZXZhbHVhdGUgdGhlIGdlbm90b3hpYyBlZmZlY3RzIG9mIHByZW5hdGFsIGV4cG9zdXJlIHRvIGV0aGFub2wgb24gbmV3Ym9ybiByYXQgb3N0ZW9ibGFzdHMuIE1ldGhvZHM6IFdpc3RhciByYXRzIHdlcmUgaW5pdGlhbGx5IGRpdmlkZWQgaW50byB0d28gZ3JvdXBzOiBFdGhhbm9sIGdyb3VwIHdoaWNoIHJlY2VpdmVkIEV0aGFub2wgMjAlIFYvViBpbiBsaXF1aWQgZGlldCBhbmQgc29saWQgZGlldCBhZCBsaWJpdHVtLCBhbmQgQ29udHJvbCBncm91cCwgd2hpY2ggcmVjZWl2ZWQgc29saWQgZGlldCBhbmQgd2F0ZXIgYWQgbGliaXR1bS4gRWFjaCBncm91cCByZWNlaXZlZCBhIHNwZWNpZmljIGRpZXQgZm9yIDggd2Vla3MgYmVmb3JlIGJyZWVkaW5nIGFuZCB0aHJvdWdob3V0IHRocmVlIHdlZWtzIG9mIGdlc3RhdGlvbiBhbmQgdGhlIHRyZWF0bWVudCB3YXMgZmluaXNoZWQgb24gdGhlIGRheSB0aGUgcHVwcyB3ZXJlIGtpbGxlZC4gT24gdGhlIGZpZnRoIGRheSBvZiBsaWZlLCB0aGUgcHVwcyBmcm9tIGVhY2ggZ3JvdXAgd2VyZSBraWxsZWQgZm9yIHJlbW92YWwgb2YgdGhlIGNhbHZhcmlhIGFuZCBpc29sYXRpb24gb2Ygb3N0ZW9nZW5pYyBjZWxscyBieSBzZXF1ZW50aWFsIGVuenltYXRpYyBkaWdlc3Rpb24uIFRoZSBjZWxscyB3ZXJlIGN1bHR1cmVkIGZvciBhIG1heGltdW0gcGVyaW9kIG9mIDE0IGRheXMuIFRoZSBkZXRlY3Rpb24gb2YgZ2Vub3RveGljIGVmZmVjdHMgb2YgYWxjb2hvbCB3YXMgaW52ZXN0aWdhdGVkIGJ5IHRoZSBjb21ldCBhbmQgdGhlIG1pY3JvbnVjbGV1cyBhc3NheS4gUmVzdWx0czogTWljcm9udWNsZXVzIGFuZCBjb21ldCBhc3NheSBzaG93ZWQgc2lnbmlmaWNhbnQgaW5jcmVhc2VzIGluIEROQSBkYW1hZ2UgYXQgNyBkYXlzIGluIEV0aGFub2wgZ3JvdXAgKHAgPSAwLjAzMDIsIHAgPSAwLjA0NDYsIHJlc3BlY3RpdmVseSkuIEhvd2V2ZXIsIGF0IDE0IGRheXMgYm90aCBhc3NheSBzaG93ZWQgbm8gc2lnbmlmaWNhbnQgZGlmZmVyZW5jZSBiZXR3ZWVuIHRoZSBncm91cHMgKHAgPSAwLjYxOTQsIHAgPSAwLjgzMjYsIHJlc3BlY3RpdmVseSkuIENvbmNsdXNpb246IE91ciByZXN1bHRzIHNob3dlZCB0aGF0IHByZW5hdGFsIGV4cG9zdXJlIHRvIGV0aGFub2wgaW5kdWNlZCBETkEgZGFtYWdlIGluIG9zdGVvYmxhc3RzLCBhcyBzaG93biBieSBtaWNyb251Y2xldXMgZm9ybWF0aW9uIGFuZCBoaWdoZXIgcGVyY2VudGFnZSBvZiBETkEgaW4gdGhlIGNvbWV0IHRhaWwuIEl0IGNhbiBiZSBjb25jbHVkZWQgdGhhdCBwcmVuYXRhbCBleHBvc3VyZSB0byBldGhhbm9sIGRhbWFnZXMgb3N0ZW9ibGFzdCBETkEgaW4gbmV3Ym9ybnMgZXhwb3NlZCB0byBoaWdoIGRvc2VzIG9mIGV0aGFub2wgZHVyaW5nIHByZWduYW5jeSwgc3VnZ2VzdGluZyB0aGF0IHByZW5hdGFsIGV0aGFub2wgY29uc3VtcHRpb24gaGFzIGEgZGlyZWN0IGVmZmVjdCBvbiBmZXRhbCBvc3Rlb2JsYXN0cy4gQmlydGggRGVmZWN0cyBSZXNlYXJjaCAoUGFydCBBKSAxMDY6MTIyLTEzMiwgMjAxNi4iLCJwdWJsaXNoZXIiOiJCaXJ0aCBEZWZlY3RzIFJlcyBBIENsaW4gTW9sIFRlcmF0b2wiLCJpc3N1ZSI6IjIiLCJ2b2x1bWUiOiIxMDYifSwiaXNUZW1wb3JhcnkiOmZhbHNlfV19"/>
          <w:id w:val="-617672631"/>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18,19</w:t>
          </w:r>
        </w:sdtContent>
      </w:sdt>
      <w:r w:rsidRPr="00DC1D7A">
        <w:rPr>
          <w:rFonts w:ascii="Times New Roman" w:eastAsia="Times New Roman" w:hAnsi="Times New Roman" w:cs="Times New Roman"/>
          <w:color w:val="000000" w:themeColor="text1"/>
        </w:rPr>
        <w:t xml:space="preserve">, </w:t>
      </w:r>
      <w:r w:rsidR="0040209C" w:rsidRPr="00DC1D7A">
        <w:rPr>
          <w:rFonts w:ascii="Times New Roman" w:eastAsia="Times New Roman" w:hAnsi="Times New Roman" w:cs="Times New Roman"/>
          <w:color w:val="000000" w:themeColor="text1"/>
        </w:rPr>
        <w:t>thus, this study hypothesizes that prenatal alcohol exposure may lead to defects on bone by affecting osteoblast gene expression</w:t>
      </w:r>
      <w:r w:rsidRPr="00DC1D7A">
        <w:rPr>
          <w:rFonts w:ascii="Times New Roman" w:eastAsia="Times New Roman" w:hAnsi="Times New Roman" w:cs="Times New Roman"/>
          <w:color w:val="000000" w:themeColor="text1"/>
        </w:rPr>
        <w:t>.</w:t>
      </w:r>
    </w:p>
    <w:p w14:paraId="2CD909E4" w14:textId="77777777" w:rsidR="00450BF2" w:rsidRPr="00DC1D7A" w:rsidRDefault="00450BF2" w:rsidP="00DC1D7A">
      <w:pPr>
        <w:pBdr>
          <w:top w:val="nil"/>
          <w:left w:val="nil"/>
          <w:bottom w:val="nil"/>
          <w:right w:val="nil"/>
          <w:between w:val="nil"/>
        </w:pBdr>
        <w:spacing w:line="480" w:lineRule="auto"/>
        <w:ind w:firstLine="720"/>
        <w:jc w:val="both"/>
        <w:rPr>
          <w:rFonts w:ascii="Times New Roman" w:eastAsia="Times New Roman" w:hAnsi="Times New Roman" w:cs="Times New Roman"/>
          <w:color w:val="000000" w:themeColor="text1"/>
        </w:rPr>
      </w:pPr>
    </w:p>
    <w:p w14:paraId="00000022" w14:textId="37819A11" w:rsidR="00BD200E" w:rsidRPr="00DC1D7A" w:rsidRDefault="00AB5253" w:rsidP="00DC1D7A">
      <w:pPr>
        <w:pBdr>
          <w:top w:val="nil"/>
          <w:left w:val="nil"/>
          <w:bottom w:val="nil"/>
          <w:right w:val="nil"/>
          <w:between w:val="nil"/>
        </w:pBdr>
        <w:spacing w:line="480" w:lineRule="auto"/>
        <w:jc w:val="both"/>
        <w:rPr>
          <w:rFonts w:ascii="Times New Roman" w:eastAsia="Times New Roman" w:hAnsi="Times New Roman" w:cs="Times New Roman"/>
          <w:b/>
          <w:color w:val="000000" w:themeColor="text1"/>
        </w:rPr>
      </w:pPr>
      <w:r w:rsidRPr="00DC1D7A">
        <w:rPr>
          <w:rFonts w:ascii="Times New Roman" w:eastAsia="Times New Roman" w:hAnsi="Times New Roman" w:cs="Times New Roman"/>
          <w:b/>
          <w:color w:val="000000" w:themeColor="text1"/>
        </w:rPr>
        <w:t>2 | M</w:t>
      </w:r>
      <w:r w:rsidR="00891F9E">
        <w:rPr>
          <w:rFonts w:ascii="Times New Roman" w:eastAsia="Times New Roman" w:hAnsi="Times New Roman" w:cs="Times New Roman"/>
          <w:b/>
          <w:color w:val="000000" w:themeColor="text1"/>
        </w:rPr>
        <w:t xml:space="preserve">ATERIALS </w:t>
      </w:r>
      <w:r w:rsidR="003F6C0F">
        <w:rPr>
          <w:rFonts w:ascii="Times New Roman" w:eastAsia="Times New Roman" w:hAnsi="Times New Roman" w:cs="Times New Roman"/>
          <w:b/>
          <w:color w:val="000000" w:themeColor="text1"/>
        </w:rPr>
        <w:t>AND</w:t>
      </w:r>
      <w:r w:rsidR="00891F9E">
        <w:rPr>
          <w:rFonts w:ascii="Times New Roman" w:eastAsia="Times New Roman" w:hAnsi="Times New Roman" w:cs="Times New Roman"/>
          <w:b/>
          <w:color w:val="000000" w:themeColor="text1"/>
        </w:rPr>
        <w:t xml:space="preserve"> M</w:t>
      </w:r>
      <w:r w:rsidRPr="00DC1D7A">
        <w:rPr>
          <w:rFonts w:ascii="Times New Roman" w:eastAsia="Times New Roman" w:hAnsi="Times New Roman" w:cs="Times New Roman"/>
          <w:b/>
          <w:color w:val="000000" w:themeColor="text1"/>
        </w:rPr>
        <w:t>ETHODS</w:t>
      </w:r>
    </w:p>
    <w:p w14:paraId="00000023" w14:textId="4A7ED546" w:rsidR="00BD200E" w:rsidRPr="00DC1D7A" w:rsidRDefault="00AB5253" w:rsidP="00DC1D7A">
      <w:pPr>
        <w:pBdr>
          <w:top w:val="nil"/>
          <w:left w:val="nil"/>
          <w:bottom w:val="nil"/>
          <w:right w:val="nil"/>
          <w:between w:val="nil"/>
        </w:pBdr>
        <w:spacing w:line="480" w:lineRule="auto"/>
        <w:jc w:val="both"/>
        <w:rPr>
          <w:rFonts w:ascii="Times New Roman" w:eastAsia="Times New Roman" w:hAnsi="Times New Roman" w:cs="Times New Roman"/>
          <w:b/>
          <w:color w:val="000000" w:themeColor="text1"/>
        </w:rPr>
      </w:pPr>
      <w:r w:rsidRPr="00DC1D7A">
        <w:rPr>
          <w:rFonts w:ascii="Times New Roman" w:eastAsia="Times New Roman" w:hAnsi="Times New Roman" w:cs="Times New Roman"/>
          <w:b/>
          <w:color w:val="000000" w:themeColor="text1"/>
        </w:rPr>
        <w:t xml:space="preserve">2.1 | </w:t>
      </w:r>
      <w:r w:rsidR="009F32C9" w:rsidRPr="00DC1D7A">
        <w:rPr>
          <w:rFonts w:ascii="Times New Roman" w:eastAsia="Times New Roman" w:hAnsi="Times New Roman" w:cs="Times New Roman"/>
          <w:b/>
          <w:color w:val="000000" w:themeColor="text1"/>
        </w:rPr>
        <w:t>Animals</w:t>
      </w:r>
    </w:p>
    <w:p w14:paraId="00000024" w14:textId="6088BBA1" w:rsidR="00BD200E" w:rsidRPr="00DC1D7A" w:rsidRDefault="009F32C9" w:rsidP="00DC1D7A">
      <w:pPr>
        <w:pBdr>
          <w:top w:val="nil"/>
          <w:left w:val="nil"/>
          <w:bottom w:val="nil"/>
          <w:right w:val="nil"/>
          <w:between w:val="nil"/>
        </w:pBdr>
        <w:spacing w:line="480" w:lineRule="auto"/>
        <w:ind w:firstLine="720"/>
        <w:jc w:val="both"/>
        <w:rPr>
          <w:rFonts w:ascii="Times New Roman" w:eastAsia="Times New Roman" w:hAnsi="Times New Roman" w:cs="Times New Roman"/>
          <w:color w:val="000000" w:themeColor="text1"/>
        </w:rPr>
      </w:pPr>
      <w:r w:rsidRPr="00DC1D7A">
        <w:rPr>
          <w:rFonts w:ascii="Times New Roman" w:eastAsia="Times New Roman" w:hAnsi="Times New Roman" w:cs="Times New Roman"/>
          <w:color w:val="000000" w:themeColor="text1"/>
        </w:rPr>
        <w:t>All animal</w:t>
      </w:r>
      <w:r w:rsidRPr="00DC1D7A">
        <w:rPr>
          <w:rFonts w:ascii="Times New Roman" w:hAnsi="Times New Roman" w:cs="Times New Roman"/>
          <w:color w:val="000000" w:themeColor="text1"/>
        </w:rPr>
        <w:t xml:space="preserve"> </w:t>
      </w:r>
      <w:r w:rsidRPr="00DC1D7A">
        <w:rPr>
          <w:rFonts w:ascii="Times New Roman" w:eastAsia="Times New Roman" w:hAnsi="Times New Roman" w:cs="Times New Roman"/>
          <w:color w:val="000000" w:themeColor="text1"/>
        </w:rPr>
        <w:t xml:space="preserve">experiments were approved by the Ethical Committee in Research of São José dos Campos Institute of Science and Technology, UNESP – </w:t>
      </w:r>
      <w:r w:rsidR="00F95B11" w:rsidRPr="00DC1D7A">
        <w:rPr>
          <w:rFonts w:ascii="Times New Roman" w:eastAsia="Times New Roman" w:hAnsi="Times New Roman" w:cs="Times New Roman"/>
          <w:color w:val="000000" w:themeColor="text1"/>
        </w:rPr>
        <w:t>São Paulo State University</w:t>
      </w:r>
      <w:r w:rsidRPr="00DC1D7A">
        <w:rPr>
          <w:rFonts w:ascii="Times New Roman" w:eastAsia="Times New Roman" w:hAnsi="Times New Roman" w:cs="Times New Roman"/>
          <w:color w:val="000000" w:themeColor="text1"/>
        </w:rPr>
        <w:t xml:space="preserve"> (Protocol No. 01/2012-PA/CEP).</w:t>
      </w:r>
    </w:p>
    <w:p w14:paraId="1F213AAF" w14:textId="27EB73C9" w:rsidR="001A69E5" w:rsidRPr="00DC1D7A" w:rsidRDefault="009F32C9" w:rsidP="00DC1D7A">
      <w:pPr>
        <w:pBdr>
          <w:top w:val="nil"/>
          <w:left w:val="nil"/>
          <w:bottom w:val="nil"/>
          <w:right w:val="nil"/>
          <w:between w:val="nil"/>
        </w:pBdr>
        <w:spacing w:line="480" w:lineRule="auto"/>
        <w:ind w:firstLine="720"/>
        <w:jc w:val="both"/>
        <w:rPr>
          <w:rFonts w:ascii="Times New Roman" w:eastAsia="Times New Roman" w:hAnsi="Times New Roman" w:cs="Times New Roman"/>
          <w:color w:val="000000" w:themeColor="text1"/>
        </w:rPr>
      </w:pPr>
      <w:r w:rsidRPr="00DC1D7A">
        <w:rPr>
          <w:rFonts w:ascii="Times New Roman" w:eastAsia="Times New Roman" w:hAnsi="Times New Roman" w:cs="Times New Roman"/>
          <w:color w:val="000000" w:themeColor="text1"/>
        </w:rPr>
        <w:t xml:space="preserve">A group of </w:t>
      </w:r>
      <w:r w:rsidR="005F2D16" w:rsidRPr="00DC1D7A">
        <w:rPr>
          <w:rFonts w:ascii="Times New Roman" w:eastAsia="Times New Roman" w:hAnsi="Times New Roman" w:cs="Times New Roman"/>
          <w:color w:val="000000" w:themeColor="text1"/>
        </w:rPr>
        <w:t>sixteen</w:t>
      </w:r>
      <w:r w:rsidR="00A7166C" w:rsidRPr="00DC1D7A">
        <w:rPr>
          <w:rFonts w:ascii="Times New Roman" w:eastAsia="Times New Roman" w:hAnsi="Times New Roman" w:cs="Times New Roman"/>
          <w:color w:val="000000" w:themeColor="text1"/>
        </w:rPr>
        <w:t xml:space="preserve"> </w:t>
      </w:r>
      <w:r w:rsidRPr="00DC1D7A">
        <w:rPr>
          <w:rFonts w:ascii="Times New Roman" w:eastAsia="Times New Roman" w:hAnsi="Times New Roman" w:cs="Times New Roman"/>
          <w:color w:val="000000" w:themeColor="text1"/>
        </w:rPr>
        <w:t>nulliparous female Wistar rats, aged five weeks old, were randomly divided into three groups</w:t>
      </w:r>
      <w:r w:rsidR="00A7166C" w:rsidRPr="00DC1D7A">
        <w:rPr>
          <w:rFonts w:ascii="Times New Roman" w:eastAsia="Times New Roman" w:hAnsi="Times New Roman" w:cs="Times New Roman"/>
          <w:color w:val="000000" w:themeColor="text1"/>
        </w:rPr>
        <w:t xml:space="preserve">: </w:t>
      </w:r>
      <w:proofErr w:type="spellStart"/>
      <w:r w:rsidR="001A69E5" w:rsidRPr="00DC1D7A">
        <w:rPr>
          <w:rFonts w:ascii="Times New Roman" w:eastAsia="Times New Roman" w:hAnsi="Times New Roman" w:cs="Times New Roman"/>
          <w:color w:val="000000" w:themeColor="text1"/>
        </w:rPr>
        <w:t>i</w:t>
      </w:r>
      <w:proofErr w:type="spellEnd"/>
      <w:r w:rsidR="00A7166C" w:rsidRPr="00DC1D7A">
        <w:rPr>
          <w:rFonts w:ascii="Times New Roman" w:eastAsia="Times New Roman" w:hAnsi="Times New Roman" w:cs="Times New Roman"/>
          <w:color w:val="000000" w:themeColor="text1"/>
        </w:rPr>
        <w:t>)</w:t>
      </w:r>
      <w:r w:rsidRPr="00DC1D7A">
        <w:rPr>
          <w:rFonts w:ascii="Times New Roman" w:eastAsia="Times New Roman" w:hAnsi="Times New Roman" w:cs="Times New Roman"/>
          <w:color w:val="000000" w:themeColor="text1"/>
        </w:rPr>
        <w:t xml:space="preserve"> Alcohol group, </w:t>
      </w:r>
      <w:r w:rsidR="001A69E5" w:rsidRPr="00DC1D7A">
        <w:rPr>
          <w:rFonts w:ascii="Times New Roman" w:eastAsia="Times New Roman" w:hAnsi="Times New Roman" w:cs="Times New Roman"/>
          <w:color w:val="000000" w:themeColor="text1"/>
        </w:rPr>
        <w:t>the animals</w:t>
      </w:r>
      <w:r w:rsidRPr="00DC1D7A">
        <w:rPr>
          <w:rFonts w:ascii="Times New Roman" w:eastAsia="Times New Roman" w:hAnsi="Times New Roman" w:cs="Times New Roman"/>
          <w:color w:val="000000" w:themeColor="text1"/>
        </w:rPr>
        <w:t xml:space="preserve"> were fed a 20% ethanol solution and solid diet </w:t>
      </w:r>
      <w:r w:rsidRPr="00DC1D7A">
        <w:rPr>
          <w:rFonts w:ascii="Times New Roman" w:eastAsia="Times New Roman" w:hAnsi="Times New Roman" w:cs="Times New Roman"/>
          <w:i/>
          <w:color w:val="000000" w:themeColor="text1"/>
        </w:rPr>
        <w:t>ad libitum</w:t>
      </w:r>
      <w:r w:rsidRPr="00DC1D7A">
        <w:rPr>
          <w:rFonts w:ascii="Times New Roman" w:eastAsia="Times New Roman" w:hAnsi="Times New Roman" w:cs="Times New Roman"/>
          <w:color w:val="000000" w:themeColor="text1"/>
        </w:rPr>
        <w:t>. The 20% alcohol solution was obtained by dilution of absolute ethanol (ethyl ethanol P.A. ACS-99.5%, Merck, Darmstadt, Germany) in water</w:t>
      </w:r>
      <w:r w:rsidR="001A69E5" w:rsidRPr="00DC1D7A">
        <w:rPr>
          <w:rFonts w:ascii="Times New Roman" w:eastAsia="Times New Roman" w:hAnsi="Times New Roman" w:cs="Times New Roman"/>
          <w:color w:val="000000" w:themeColor="text1"/>
        </w:rPr>
        <w:t>;</w:t>
      </w:r>
      <w:r w:rsidRPr="00DC1D7A">
        <w:rPr>
          <w:rFonts w:ascii="Times New Roman" w:eastAsia="Times New Roman" w:hAnsi="Times New Roman" w:cs="Times New Roman"/>
          <w:color w:val="000000" w:themeColor="text1"/>
        </w:rPr>
        <w:t xml:space="preserve"> ii)</w:t>
      </w:r>
      <w:r w:rsidR="001A69E5" w:rsidRPr="00DC1D7A">
        <w:rPr>
          <w:rFonts w:ascii="Times New Roman" w:eastAsia="Times New Roman" w:hAnsi="Times New Roman" w:cs="Times New Roman"/>
          <w:color w:val="000000" w:themeColor="text1"/>
        </w:rPr>
        <w:t xml:space="preserve"> </w:t>
      </w:r>
      <w:r w:rsidRPr="00DC1D7A">
        <w:rPr>
          <w:rFonts w:ascii="Times New Roman" w:eastAsia="Times New Roman" w:hAnsi="Times New Roman" w:cs="Times New Roman"/>
          <w:color w:val="000000" w:themeColor="text1"/>
        </w:rPr>
        <w:t>Pair-fed group</w:t>
      </w:r>
      <w:r w:rsidR="001A69E5" w:rsidRPr="00DC1D7A">
        <w:rPr>
          <w:rFonts w:ascii="Times New Roman" w:eastAsia="Times New Roman" w:hAnsi="Times New Roman" w:cs="Times New Roman"/>
          <w:color w:val="000000" w:themeColor="text1"/>
        </w:rPr>
        <w:t>, the animals</w:t>
      </w:r>
      <w:r w:rsidRPr="00DC1D7A">
        <w:rPr>
          <w:rFonts w:ascii="Times New Roman" w:eastAsia="Times New Roman" w:hAnsi="Times New Roman" w:cs="Times New Roman"/>
          <w:color w:val="000000" w:themeColor="text1"/>
        </w:rPr>
        <w:t xml:space="preserve"> received an equivalent amount of solid diet and carbohydrate solution as the Alcohol group, and their calorie intake was matched accordingly. To achieve th</w:t>
      </w:r>
      <w:r w:rsidR="001A69E5" w:rsidRPr="00DC1D7A">
        <w:rPr>
          <w:rFonts w:ascii="Times New Roman" w:eastAsia="Times New Roman" w:hAnsi="Times New Roman" w:cs="Times New Roman"/>
          <w:color w:val="000000" w:themeColor="text1"/>
        </w:rPr>
        <w:t>e calorie equivalence</w:t>
      </w:r>
      <w:r w:rsidRPr="00DC1D7A">
        <w:rPr>
          <w:rFonts w:ascii="Times New Roman" w:eastAsia="Times New Roman" w:hAnsi="Times New Roman" w:cs="Times New Roman"/>
          <w:color w:val="000000" w:themeColor="text1"/>
        </w:rPr>
        <w:t xml:space="preserve">, the amount of alcohol and solid diet consumed by the Alcohol group was measured on the previous day, and on the following day, the Pair-fed group was given the same amount of solid diet and carbohydrate solution, as </w:t>
      </w:r>
      <w:r w:rsidR="001A69E5" w:rsidRPr="00DC1D7A">
        <w:rPr>
          <w:rFonts w:ascii="Times New Roman" w:eastAsia="Times New Roman" w:hAnsi="Times New Roman" w:cs="Times New Roman"/>
          <w:color w:val="000000" w:themeColor="text1"/>
        </w:rPr>
        <w:t xml:space="preserve">previously </w:t>
      </w:r>
      <w:r w:rsidRPr="00DC1D7A">
        <w:rPr>
          <w:rFonts w:ascii="Times New Roman" w:eastAsia="Times New Roman" w:hAnsi="Times New Roman" w:cs="Times New Roman"/>
          <w:color w:val="000000" w:themeColor="text1"/>
        </w:rPr>
        <w:t>described</w:t>
      </w:r>
      <w:sdt>
        <w:sdtPr>
          <w:rPr>
            <w:rFonts w:ascii="Times New Roman" w:eastAsia="Times New Roman" w:hAnsi="Times New Roman" w:cs="Times New Roman"/>
            <w:color w:val="000000"/>
            <w:vertAlign w:val="superscript"/>
          </w:rPr>
          <w:tag w:val="MENDELEY_CITATION_v3_eyJjaXRhdGlvbklEIjoiTUVOREVMRVlfQ0lUQVRJT05fOTdjODAwYmEtOTAyOC00Mjk4LTliNDUtMDk4MTBjYjUwZDMyIiwicHJvcGVydGllcyI6eyJub3RlSW5kZXgiOjB9LCJpc0VkaXRlZCI6ZmFsc2UsIm1hbnVhbE92ZXJyaWRlIjp7ImlzTWFudWFsbHlPdmVycmlkZGVuIjpmYWxzZSwiY2l0ZXByb2NUZXh0IjoiPHN1cD4yNiwyNzwvc3VwPiIsIm1hbnVhbE92ZXJyaWRlVGV4dCI6IiJ9LCJjaXRhdGlvbkl0ZW1zIjpbeyJpZCI6Ijg4ZWY5MmUzLTdmMDYtM2Q0Yy1iOWYwLTYwYjgyZThmODliNyIsIml0ZW1EYXRhIjp7InR5cGUiOiJhcnRpY2xlLWpvdXJuYWwiLCJpZCI6Ijg4ZWY5MmUzLTdmMDYtM2Q0Yy1iOWYwLTYwYjgyZThmODliNyIsInRpdGxlIjoiSW5mbHVlbmNlIG9mIGNocm9uaWMgYWxjb2hvbGlzbSBhbmQgb2VzdHJvZ2VuIGRlZmljaWVuY3kgb24gdGhlIHZhcmlhdGlvbiBvZiBzdG9pY2hpb21ldHJ5IG9mIGh5ZHJveHlhcGF0aXRlIHdpdGhpbiBhbHZlb2xhciBib25lIGNyZXN0IG9mIHJhdHMiLCJhdXRob3IiOlt7ImZhbWlseSI6Ik1hcmNoaW5pIiwiZ2l2ZW4iOiJBZHJpYW5hIE0uUC5TLiIsInBhcnNlLW5hbWVzIjpmYWxzZSwiZHJvcHBpbmctcGFydGljbGUiOiIiLCJub24tZHJvcHBpbmctcGFydGljbGUiOiIifSx7ImZhbWlseSI6IkRlY28iLCJnaXZlbiI6IkNhbWlsYSBQLiIsInBhcnNlLW5hbWVzIjpmYWxzZSwiZHJvcHBpbmctcGFydGljbGUiOiIiLCJub24tZHJvcHBpbmctcGFydGljbGUiOiIifSx7ImZhbWlseSI6IkxvZGkiLCJnaXZlbiI6IkthcmluYSBCLiIsInBhcnNlLW5hbWVzIjpmYWxzZSwiZHJvcHBpbmctcGFydGljbGUiOiIiLCJub24tZHJvcHBpbmctcGFydGljbGUiOiIifSx7ImZhbWlseSI6Ik1hcmNoaW5pIiwiZ2l2ZW4iOiJMZW9uYXJkbyIsInBhcnNlLW5hbWVzIjpmYWxzZSwiZHJvcHBpbmctcGFydGljbGUiOiIiLCJub24tZHJvcHBpbmctcGFydGljbGUiOiIifSx7ImZhbWlseSI6IlNhbnRvIiwiZ2l2ZW4iOiJBbmEgTS5FLiIsInBhcnNlLW5hbWVzIjpmYWxzZSwiZHJvcHBpbmctcGFydGljbGUiOiIiLCJub24tZHJvcHBpbmctcGFydGljbGUiOiIifSx7ImZhbWlseSI6IlJvY2hhIiwiZ2l2ZW4iOiJSb3NpbGVuZSBGLiIsInBhcnNlLW5hbWVzIjpmYWxzZSwiZHJvcHBpbmctcGFydGljbGUiOiIiLCJub24tZHJvcHBpbmctcGFydGljbGUiOiIifV0sImNvbnRhaW5lci10aXRsZSI6IkFyY2hpdmVzIG9mIG9yYWwgYmlvbG9neSIsImNvbnRhaW5lci10aXRsZS1zaG9ydCI6IkFyY2ggT3JhbCBCaW9sIiwiYWNjZXNzZWQiOnsiZGF0ZS1wYXJ0cyI6W1syMDI0LDUsMTVdXX0sIkRPSSI6IjEwLjEwMTYvSi5BUkNIT1JBTEJJTy4yMDEyLjA0LjAxMSIsIklTU04iOiIxODc5LTE1MDYiLCJQTUlEIjoiMjI1OTU2MjMiLCJVUkwiOiJodHRwczovL3B1Ym1lZC5uY2JpLm5sbS5uaWguZ292LzIyNTk1NjIzLyIsImlzc3VlZCI6eyJkYXRlLXBhcnRzIjpbWzIwMTIsMTBdXX0sInBhZ2UiOiIxMzg1LTEzOTQiLCJhYnN0cmFjdCI6Ik9iamVjdGl2ZTogUHJldmlvdXMgZmluZGluZ3Mgc3VnZ2VzdCB0aGF0IGNocm9uaWMgYWxjb2hvbGlzbSBhbmQgb2VzdHJvZ2VuaWMgZGVmaWNpZW5jeSBtYXkgYWZmZWN0IGJvbmVzIGluIGdlbmVyYWwgKGluY2x1ZGluZyBhbHZlb2xhciBib25lKSBhbmQgaW5jcmVhc2UgaW5kaXZpZHVhbHMnIHN1c2NlcHRpYmlsaXR5IHRvIHRoZSBkZXZlbG9wbWVudCBvZiBwZXJpb2RvbnRhbCBkaXNlYXNlLiBUaGUgYWltIG9mIHRoaXMgc3R1ZHkgd2FzIHRvIGFzc2VzcyBwb3NzaWJsZSBhbHRlcmF0aW9ucyBpbiB0aGUgY2hlbWljYWwgY29tcG9zaXRpb24gb2YgYWx2ZW9sYXIgYm9uZSBpbiByYXRzIHN1YmplY3RlZCB0byBjaHJvbmljIGFsY29ob2xpc20sIG9lc3Ryb2dlbiBkZWZpY2llbmN5IG9yIGJvdGguIERlc2lnbjogRmlmdHktZm91ciByYXRzIHdlcmUgaW5pdGlhbGx5IGRpdmlkZWQgaW50byB0d28gZ3JvdXBzOiBvdmFyaWVjdG9taXplZCAoT3Z4KSwgYW5kIFNoYW0gb3BlcmF0ZWQgKFNoYW0pLiBBIG1vbnRoIGFmdGVyIHN1cmdlcnksIHRoZSBncm91cHMgd2VyZSBzdWItZGl2aWRlZCBhbmQgcmVjZWl2ZWQgdGhlIGZvbGxvd2luZyBkaWV0YXJ5IGludGVydmVudGlvbiBmb3IgZWlnaHQgd2Vla3M6IDIwJSBhbGNvaG9sLCBpc29jYWxvcmljIGRpZXQgYW5kIGFkIGxpYml0dW0gZGlldC4gU2FtcGxlcyBvZiB0aGUgbWFuZGlibGUsIGluIHRoZSBhbHZlb2xhciBib25lIGNyZXN0IHJlZ2lvbiwgd2VyZSBhbmFseXplZCB0byB2ZXJpZnkgcG9zc2libGUgY2hhbmdlcyBpbiB0aGUgc3RvaWNoaW9tZXRyaWMgY29tcG9zaXRpb24gb2YgYm9uZSBoeWRyb3h5YXBhdGl0ZSwgYnkgbWVhc3VyaW5nIHRoZSByZWxhdGlvbnNoaXAgYmV0d2VlbiB0aGUgY29uY2VudHJhdGlvbiBvZiBjYWxjaXVtIGFuZCBwaG9zcGhvcnVzIChDYS9QIHJhdGlvcyksIHVzaW5nIG1pY3JvIFgtcmF5IGZsdW9yZXNjZW5jZSBzcGVjdHJvbWV0cnkuIFJlc3VsdHM6IFRoZSBhZCBsaWJpdHVtIGdyb3VwcyBwcmVzZW50ZWQgdGhlIGhpZ2hlc3QgYXZlcmFnZSB2YWx1ZXMgb2YgQ2EvUCByYXRpb3MsIHdoaWxlIHRoZSBncm91cHMgd2l0aCBkaWV0YXJ5IHJlc3RyaWN0aW9ucyBwcmVzZW50ZWQgdGhlIHNtYWxsZXN0IGF2ZXJhZ2UgdmFsdWVzLiBUaGUgT3Z4IGFkIGxpYml0dW0gZ3JvdXAgcHJlc2VudGVkIHRoZSBoaWdoZXN0IHZhbHVlcyBvZiBDYS9QIHJhdGlvcyAoMi4wMyDCsSAwLjA0KS4gSG93ZXZlciwgdGhlc2UgdmFsdWVzIHdlcmUgbm90IGNvbnNpZGVyZWQgc3RhdGlzdGljYWxseSBkaWZmZXJlbnQgKHAgPiAwLjA1KSBmcm9tIHRoZSBTaGFtIGFkIGxpYml0dW0gZ3JvdXAgKDIuMDEgwrEgMC4wMSkuIFRoZSBPdnggYWxjb2hvbCBncm91cCBwcmVzZW50ZWQgbG93ZXIgdmFsdWVzIGZvciBDYS9QIHJhdGlvcyAoMS45MiDCsSAwLjA2KSwgYmVpbmcgdGhlIG9ubHkgZ3JvdXAgc3RhdGlzdGljYWxseSBkaWZmZXJlbnQgKHAgPCAwLjAwMSkgZnJvbSB0aGUgU2hhbSBhZCBsaWJpdHVtIGdyb3VwLiBQb3RlbnRpYWwgY29uZm91bmRpbmcgdmFyaWFibGVzIGFyZSBkaXNjdXNzZWQuIENvbmNsdXNpb246IE92YXJpZWN0b215IGFzc29jaWF0ZWQgd2l0aCBhbGNvaG9sIGNvbnN1bXB0aW9uIGF0IDIwJSBzaWduaWZpY2FudGx5IGNoYW5nZWQgdGhlIHN0b2ljaGlvbWV0cnkgY29tcG9zaXRpb24gb2YgaHlkcm94eWFwYXRpdGUgaW4gdGhlIGFsdmVvbGFyIGJvbmUgY3Jlc3QsIGxlYWRpbmcgdG8gYSByZWR1Y3Rpb24gaW4gQ2EvUCByYXRpb3MuIMKpIDIwMTIgRWxzZXZpZXIgTHRkLiIsInB1Ymxpc2hlciI6IkFyY2ggT3JhbCBCaW9sIiwiaXNzdWUiOiIxMCIsInZvbHVtZSI6IjU3In0sImlzVGVtcG9yYXJ5IjpmYWxzZX0seyJpZCI6Ijc3MGZjYzhmLWZkNWUtMzE0OS1iZDdlLTkwN2Q5M2RjNjI4MSIsIml0ZW1EYXRhIjp7InR5cGUiOiJhcnRpY2xlLWpvdXJuYWwiLCJpZCI6Ijc3MGZjYzhmLWZkNWUtMzE0OS1iZDdlLTkwN2Q5M2RjNjI4MSIsInRpdGxlIjoiQWxjb2hvbGljIGFuZCBpc29jYWxvcmljIGRpZXQsIGJ1dCBub3Qgb3ZhcmllY3RvbXksIGluZmx1ZW5jZSB0aGUgYXBvcHRvc2lzIG9mIGJvbmUgY2VsbHMgd2l0aGluIHRoZSBhbHZlb2xhciBib25lIGNyZXN0IG9mIHJhdHMiLCJhdXRob3IiOlt7ImZhbWlseSI6Ik1hcmNoaW5pIiwiZ2l2ZW4iOiJBZHJpYW5hIE1hdGhpYXMgUGVyZWlyYSBEYSBTaWx2YSIsInBhcnNlLW5hbWVzIjpmYWxzZSwiZHJvcHBpbmctcGFydGljbGUiOiIiLCJub24tZHJvcHBpbmctcGFydGljbGUiOiIifSx7ImZhbWlseSI6IkdvbsOnYWx2ZXMiLCJnaXZlbiI6Ikx1Y8OpbGlhIExlbWVzIiwicGFyc2UtbmFtZXMiOmZhbHNlLCJkcm9wcGluZy1wYXJ0aWNsZSI6IiIsIm5vbi1kcm9wcGluZy1wYXJ0aWNsZSI6IiJ9LHsiZmFtaWx5IjoiU2FsZ2FkbyIsImdpdmVuIjoiTWlyaWFuZSBDYXJuZWlybyBNYWNoYWRvIiwicGFyc2UtbmFtZXMiOmZhbHNlLCJkcm9wcGluZy1wYXJ0aWNsZSI6IiIsIm5vbi1kcm9wcGluZy1wYXJ0aWNsZSI6IiJ9LHsiZmFtaWx5IjoiUHJhZG8iLCJnaXZlbiI6IlJlbmF0YSBGYWxjaGV0ZSIsInBhcnNlLW5hbWVzIjpmYWxzZSwiZHJvcHBpbmctcGFydGljbGUiOiIiLCJub24tZHJvcHBpbmctcGFydGljbGUiOiJEbyJ9LHsiZmFtaWx5IjoiTWFyY2hpbmkiLCJnaXZlbiI6Ikxlb25hcmRvIiwicGFyc2UtbmFtZXMiOmZhbHNlLCJkcm9wcGluZy1wYXJ0aWNsZSI6IiIsIm5vbi1kcm9wcGluZy1wYXJ0aWNsZSI6IiJ9LHsiZmFtaWx5IjoiQ2FydmFsaG8iLCJnaXZlbiI6Illhc21pbiBSb2RhcnRlIiwicGFyc2UtbmFtZXMiOmZhbHNlLCJkcm9wcGluZy1wYXJ0aWNsZSI6IiIsIm5vbi1kcm9wcGluZy1wYXJ0aWNsZSI6IiJ9LHsiZmFtaWx5IjoiUm9jaGEiLCJnaXZlbiI6IlJvc2lsZW5lIEZlcm5hbmRlcyIsInBhcnNlLW5hbWVzIjpmYWxzZSwiZHJvcHBpbmctcGFydGljbGUiOiIiLCJub24tZHJvcHBpbmctcGFydGljbGUiOiJEYSJ9XSwiY29udGFpbmVyLXRpdGxlIjoiQXJjaGl2ZXMgb2Ygb3JhbCBiaW9sb2d5IiwiY29udGFpbmVyLXRpdGxlLXNob3J0IjoiQXJjaCBPcmFsIEJpb2wiLCJhY2Nlc3NlZCI6eyJkYXRlLXBhcnRzIjpbWzIwMjQsNSwxNV1dfSwiRE9JIjoiMTAuMTAxNi9KLkFSQ0hPUkFMQklPLjIwMTQuMDEuMDA4IiwiSVNTTiI6IjE4NzktMTUwNiIsIlBNSUQiOiIyNDU0OTA4OSIsIlVSTCI6Imh0dHBzOi8vcHVibWVkLm5jYmkubmxtLm5paC5nb3YvMjQ1NDkwODkvIiwiaXNzdWVkIjp7ImRhdGUtcGFydHMiOltbMjAxNCw0XV19LCJwYWdlIjoiNDI0LTQzMyIsImFic3RyYWN0IjoiT2JqZWN0aXZlIFN0dWRpZXMgc3VnZ2VzdCB0aGF0IGNocm9uaWMgYWxjb2hvbGlzbSBhcyB3ZWxsIGFzIG9lc3Ryb2dlbiBkZWZpY2llbmNpZXMgbWF5IGFmZmVjdCBib25lcyBpbiBnZW5lcmFsLCBpbmNsdWRpbmcgYWx2ZW9sYXIgYm9uZSBhbmQsIGJ5IGRvaW5nIHNvLCBpbmNyZWFzZSBpbmRpdmlkdWFscycgc3VzY2VwdGliaWxpdHkgdG8gZGV2ZWxvcCBwcm9ncmVzc2l2ZSBwZXJpb2RvbnRhbCBkaXNlYXNlLiBUaGlzIHBhcGVyIGFpbXMgdG8gdmVyaWZ5IHRoZSBpbmZsdWVuY2Ugb2YgY2hyb25pYyBhbGNvaG9saXNtIGFuZC9vciBvZXN0cm9nZW4gZGVmaWNpZW5jaWVzIGluIHRoZSBhcG9wdG9zaXMgb2YgYm9uZSBjZWxscyBvZiB0aGUgYWx2ZW9sYXIgYm9uZSBjcmVzdCByZWdpb24gaW4gcmF0cy4gRGVzaWduIEluaXRpYWxseSwgNTQgcmF0cyB3ZXJlIGRpdmlkZWQgaW50byBvdmFyaWVjdG9taXplZCAoT3Z4KSBhbmQgU2hhbSBvcGVyYXRlZCAoU2hhbSkgZ3JvdXBzLiBUaGlydHkgZGF5cyBhZnRlciBzdXJnZXJ5LCB0aGVzZSB0d28gZ3JvdXBzIHdlcmUgZXF1YWxseSBzdWItZGl2aWRlZCwgYW5kIHJlY2VpdmVkLCBmb3IgNTYgZGF5cywgdGhlIGZvbGxvd2luZyBkaWV0YXJ5IGludGVydmVudGlvbjogYWxjb2hvbGljIGRpZXQgKHdpdGggMjAlIGFsY29ob2wgc29sdXRpb24sKSwgaXNvY2Fsb3JpYyBkaWV0IGFuZCBhZCBsaWJpdHVtIGRpZXQgKGZyZWUgZGlldCkuIEFuYWx5c2lzIHdhcyB1bmRlcnRha2VuIGJ5IGltbXVub2hpc3RvY2hlbWlzdHJ5LCB1c2luZyBhbiBhbnRpYm9keSB0byBkZXRlY3QgYXBvcHRvc2lzIChhbnRpIFBBUlAgcC04NSkuIFJlc3VsdHMgV2hlbiBjb21wYXJpbmcgdGhlIHNpeCBleHBlcmltZW50YWwgZ3JvdXBzLCBubyBzaWduaWZpY2FudCBkaWZmZXJlbmNlcyB3ZXJlIG9ic2VydmVkIGluIHRoZSBhcG9wdG9zaXMgb2YgYm9uZSBjZWxscy4gQWxzbywgdGhlcmUgd2FzIG5vIHNpZ25pZmljYW50IGRpZmZlcmVuY2UgaW4gdGhlIHF1YW50aXR5IG9mIGNlbGxzIHVuZGVyZ29pbmcgYXBvcHRvc2lzIHdoZW4gdGhlIGFuaW1hbHMgZnJvbSBPdnggZ3JvdXBzIHdlcmUgY29tcGFyZWQgd2l0aCB0aG9zZSBmcm9tIFNoYW0gZ3JvdXBzLiBIb3dldmVyLCB3aGVuIGNvbXBhcmluZyBvbmx5IGRpZmZlcmVudCBkaWV0YXJ5IGdyb3VwcywgZGlmZmVyZW5jZXMgd2VyZSBvYnNlcnZlZCBiZXR3ZWVuIHRoZSBncm91cHMgYWQgbGliaXR1bSBhbmQgaXNvY2Fsb3JpYywgdG8gb3N0ZW9ibGFzdHMgKHAgPSAwLjA0NSk7IGFuZCBhZCBsaWJpdHVtIGFuZCBhbGNvaG9sLCB0byBvc3Rlb2N5dGVzIChwID0gMC4wMDcpLiBDb25jbHVzaW9uIEl0IGlzIGNvbmNsdWRlZCB0aGF0IG92YXJpZWN0b215IHdhcyBub3QgYWJsZSB0byBpbmZsdWVuY2UgdGhlIHJhdGUgb2YgYXBvcHRvc2lzIG9mIGJvbmUgY2VsbHMgb2YgdGhlIGFsdmVvbGFyIGJvbmUgY3Jlc3QgcmVnaW9uIGluIHJhdHMgYW5kIHRoYXQgYSBwb3NzaWJsZSBpbmZsdWVuY2Ugb2YgZGlldCBvbiBhcG9wdG9zaXMgb2Ygb3N0ZW9ibGFzdHMgYW5kIG9zdGVvY3l0ZXMgY2Fubm90IGJlIHJ1bGVkIG91dC4gwqkgMjAxNCBFbHNldmllciBMdGQuIiwicHVibGlzaGVyIjoiQXJjaCBPcmFsIEJpb2wiLCJpc3N1ZSI6IjQiLCJ2b2x1bWUiOiI1OSJ9LCJpc1RlbXBvcmFyeSI6ZmFsc2V9XX0="/>
          <w:id w:val="672765097"/>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26,27</w:t>
          </w:r>
        </w:sdtContent>
      </w:sdt>
      <w:r w:rsidR="001A69E5" w:rsidRPr="00DC1D7A">
        <w:rPr>
          <w:rFonts w:ascii="Times New Roman" w:eastAsia="Times New Roman" w:hAnsi="Times New Roman" w:cs="Times New Roman"/>
          <w:color w:val="000000" w:themeColor="text1"/>
        </w:rPr>
        <w:t xml:space="preserve">, </w:t>
      </w:r>
      <w:r w:rsidRPr="00DC1D7A">
        <w:rPr>
          <w:rFonts w:ascii="Times New Roman" w:eastAsia="Times New Roman" w:hAnsi="Times New Roman" w:cs="Times New Roman"/>
          <w:color w:val="000000" w:themeColor="text1"/>
        </w:rPr>
        <w:t>along with unrestricted access to water.  iii) Control group</w:t>
      </w:r>
      <w:r w:rsidR="001A69E5" w:rsidRPr="00DC1D7A">
        <w:rPr>
          <w:rFonts w:ascii="Times New Roman" w:eastAsia="Times New Roman" w:hAnsi="Times New Roman" w:cs="Times New Roman"/>
          <w:color w:val="000000" w:themeColor="text1"/>
        </w:rPr>
        <w:t>, t</w:t>
      </w:r>
      <w:r w:rsidRPr="00DC1D7A">
        <w:rPr>
          <w:rFonts w:ascii="Times New Roman" w:eastAsia="Times New Roman" w:hAnsi="Times New Roman" w:cs="Times New Roman"/>
          <w:color w:val="000000" w:themeColor="text1"/>
        </w:rPr>
        <w:t xml:space="preserve">he animals had unrestricted access to water and solid food. The intervention </w:t>
      </w:r>
      <w:r w:rsidRPr="00DC1D7A">
        <w:rPr>
          <w:rFonts w:ascii="Times New Roman" w:eastAsia="Times New Roman" w:hAnsi="Times New Roman" w:cs="Times New Roman"/>
          <w:color w:val="000000" w:themeColor="text1"/>
        </w:rPr>
        <w:lastRenderedPageBreak/>
        <w:t xml:space="preserve">involved the voluntary consumption of liquid and solid diets through oral self-administration. </w:t>
      </w:r>
    </w:p>
    <w:p w14:paraId="00000025" w14:textId="6E4FE19D" w:rsidR="00BD200E" w:rsidRPr="00DC1D7A" w:rsidRDefault="006A7ECD" w:rsidP="00030689">
      <w:pPr>
        <w:pBdr>
          <w:top w:val="nil"/>
          <w:left w:val="nil"/>
          <w:bottom w:val="nil"/>
          <w:right w:val="nil"/>
          <w:between w:val="nil"/>
        </w:pBdr>
        <w:spacing w:line="480" w:lineRule="auto"/>
        <w:ind w:firstLine="720"/>
        <w:jc w:val="both"/>
        <w:rPr>
          <w:rFonts w:ascii="Times New Roman" w:eastAsia="Times New Roman" w:hAnsi="Times New Roman" w:cs="Times New Roman"/>
          <w:color w:val="000000" w:themeColor="text1"/>
        </w:rPr>
      </w:pPr>
      <w:r w:rsidRPr="00652294">
        <w:rPr>
          <w:rFonts w:ascii="Times New Roman" w:eastAsia="Times New Roman" w:hAnsi="Times New Roman" w:cs="Times New Roman"/>
          <w:color w:val="000000" w:themeColor="text1"/>
        </w:rPr>
        <w:t xml:space="preserve">After </w:t>
      </w:r>
      <w:r w:rsidR="00030689" w:rsidRPr="00652294">
        <w:rPr>
          <w:rFonts w:ascii="Times New Roman" w:eastAsia="Times New Roman" w:hAnsi="Times New Roman" w:cs="Times New Roman"/>
          <w:color w:val="000000" w:themeColor="text1"/>
        </w:rPr>
        <w:t xml:space="preserve">8-weeks </w:t>
      </w:r>
      <w:r w:rsidRPr="00652294">
        <w:rPr>
          <w:rFonts w:ascii="Times New Roman" w:eastAsia="Times New Roman" w:hAnsi="Times New Roman" w:cs="Times New Roman"/>
          <w:color w:val="000000" w:themeColor="text1"/>
        </w:rPr>
        <w:t xml:space="preserve">of dietary control, female rats were mated with Wistar males. The presence of a vaginal plug was used as an indicator of successful mating and designated as gestational day zero. The offspring remained with their mothers, who </w:t>
      </w:r>
      <w:r w:rsidR="00001403" w:rsidRPr="00652294">
        <w:rPr>
          <w:rFonts w:ascii="Times New Roman" w:eastAsia="Times New Roman" w:hAnsi="Times New Roman" w:cs="Times New Roman"/>
          <w:color w:val="000000" w:themeColor="text1"/>
        </w:rPr>
        <w:t>continued</w:t>
      </w:r>
      <w:r w:rsidRPr="00652294">
        <w:rPr>
          <w:rFonts w:ascii="Times New Roman" w:eastAsia="Times New Roman" w:hAnsi="Times New Roman" w:cs="Times New Roman"/>
          <w:color w:val="000000" w:themeColor="text1"/>
        </w:rPr>
        <w:t xml:space="preserve"> the same dietary regimen until euthanasia, thereby ensuring that the nutritional protocols for each group were maintained throughout the entire experimental period.</w:t>
      </w:r>
      <w:r w:rsidR="00030689" w:rsidRPr="00652294">
        <w:rPr>
          <w:rFonts w:ascii="Times New Roman" w:eastAsia="Times New Roman" w:hAnsi="Times New Roman" w:cs="Times New Roman"/>
          <w:color w:val="000000" w:themeColor="text1"/>
        </w:rPr>
        <w:t xml:space="preserve"> </w:t>
      </w:r>
      <w:r w:rsidR="009F32C9" w:rsidRPr="00652294">
        <w:rPr>
          <w:rFonts w:ascii="Times New Roman" w:eastAsia="Times New Roman" w:hAnsi="Times New Roman" w:cs="Times New Roman"/>
          <w:color w:val="000000" w:themeColor="text1"/>
        </w:rPr>
        <w:t xml:space="preserve">At five days old, all </w:t>
      </w:r>
      <w:r w:rsidR="001A69E5" w:rsidRPr="00652294">
        <w:rPr>
          <w:rFonts w:ascii="Times New Roman" w:eastAsia="Times New Roman" w:hAnsi="Times New Roman" w:cs="Times New Roman"/>
          <w:color w:val="000000" w:themeColor="text1"/>
        </w:rPr>
        <w:t>offspring</w:t>
      </w:r>
      <w:r w:rsidR="009F32C9" w:rsidRPr="00652294">
        <w:rPr>
          <w:rFonts w:ascii="Times New Roman" w:eastAsia="Times New Roman" w:hAnsi="Times New Roman" w:cs="Times New Roman"/>
          <w:color w:val="000000" w:themeColor="text1"/>
        </w:rPr>
        <w:t xml:space="preserve"> were euthanized, and their calvariae were collected for analysis.</w:t>
      </w:r>
    </w:p>
    <w:p w14:paraId="05D2831F" w14:textId="1AC56AB4" w:rsidR="00536DE1" w:rsidRPr="00DC1D7A" w:rsidRDefault="009F32C9" w:rsidP="00DC1D7A">
      <w:pPr>
        <w:pBdr>
          <w:top w:val="nil"/>
          <w:left w:val="nil"/>
          <w:bottom w:val="nil"/>
          <w:right w:val="nil"/>
          <w:between w:val="nil"/>
        </w:pBdr>
        <w:spacing w:line="480" w:lineRule="auto"/>
        <w:ind w:firstLine="720"/>
        <w:jc w:val="both"/>
        <w:rPr>
          <w:rFonts w:ascii="Times New Roman" w:eastAsia="Times New Roman" w:hAnsi="Times New Roman" w:cs="Times New Roman"/>
          <w:color w:val="000000" w:themeColor="text1"/>
        </w:rPr>
      </w:pPr>
      <w:r w:rsidRPr="00DC1D7A">
        <w:rPr>
          <w:rFonts w:ascii="Times New Roman" w:eastAsia="Times New Roman" w:hAnsi="Times New Roman" w:cs="Times New Roman"/>
          <w:color w:val="000000" w:themeColor="text1"/>
        </w:rPr>
        <w:t>The experimental feeding regime (Figure 1) was performe</w:t>
      </w:r>
      <w:r w:rsidR="00507BC1">
        <w:rPr>
          <w:rFonts w:ascii="Times New Roman" w:eastAsia="Times New Roman" w:hAnsi="Times New Roman" w:cs="Times New Roman"/>
          <w:color w:val="000000" w:themeColor="text1"/>
        </w:rPr>
        <w:t>d</w:t>
      </w:r>
      <w:r w:rsidR="000638DD">
        <w:rPr>
          <w:rFonts w:ascii="Times New Roman" w:eastAsia="Times New Roman" w:hAnsi="Times New Roman" w:cs="Times New Roman"/>
          <w:color w:val="000000" w:themeColor="text1"/>
        </w:rPr>
        <w:t xml:space="preserve"> </w:t>
      </w:r>
      <w:r w:rsidRPr="00DC1D7A">
        <w:rPr>
          <w:rFonts w:ascii="Times New Roman" w:eastAsia="Times New Roman" w:hAnsi="Times New Roman" w:cs="Times New Roman"/>
          <w:color w:val="000000" w:themeColor="text1"/>
        </w:rPr>
        <w:t>according to</w:t>
      </w:r>
      <w:r w:rsidR="001A69E5" w:rsidRPr="00DC1D7A">
        <w:rPr>
          <w:rFonts w:ascii="Times New Roman" w:eastAsia="Times New Roman" w:hAnsi="Times New Roman" w:cs="Times New Roman"/>
          <w:color w:val="000000" w:themeColor="text1"/>
        </w:rPr>
        <w:t xml:space="preserve"> our previous study</w:t>
      </w:r>
      <w:sdt>
        <w:sdtPr>
          <w:rPr>
            <w:rFonts w:ascii="Times New Roman" w:eastAsia="Times New Roman" w:hAnsi="Times New Roman" w:cs="Times New Roman"/>
            <w:color w:val="000000"/>
            <w:vertAlign w:val="superscript"/>
          </w:rPr>
          <w:tag w:val="MENDELEY_CITATION_v3_eyJjaXRhdGlvbklEIjoiTUVOREVMRVlfQ0lUQVRJT05fY2M1NjA1YTQtMTlkMi00NzMzLWI5ZWYtZGRiYWI0MzQ1ODc5IiwicHJvcGVydGllcyI6eyJub3RlSW5kZXgiOjB9LCJpc0VkaXRlZCI6ZmFsc2UsIm1hbnVhbE92ZXJyaWRlIjp7ImlzTWFudWFsbHlPdmVycmlkZGVuIjpmYWxzZSwiY2l0ZXByb2NUZXh0IjoiPHN1cD4xOTwvc3VwPiIsIm1hbnVhbE92ZXJyaWRlVGV4dCI6IiJ9LCJjaXRhdGlvbkl0ZW1zIjpbeyJpZCI6IjE4MTY3ZWMwLWMxMGItMzdkZi05YjM3LWU1MTI5ZDIwYWEwOSIsIml0ZW1EYXRhIjp7InR5cGUiOiJhcnRpY2xlLWpvdXJuYWwiLCJpZCI6IjE4MTY3ZWMwLWMxMGItMzdkZi05YjM3LWU1MTI5ZDIwYWEwOSIsInRpdGxlIjoiSGlnaCBkb3NlcyBvZiBhbGNvaG9sIGR1cmluZyBwcmVnbmFuY3kgY2F1c2UgRE5BIGRhbWFnZXMgaW4gb3N0ZW9ibGFzdHMgb2YgbmV3Ym9ybnMgcmF0cyIsImF1dGhvciI6W3siZmFtaWx5IjoiQ2FydmFsaG8iLCJnaXZlbiI6IklzYWJlbCBDaGF2ZXMgU2lsdmEiLCJwYXJzZS1uYW1lcyI6ZmFsc2UsImRyb3BwaW5nLXBhcnRpY2xlIjoiIiwibm9uLWRyb3BwaW5nLXBhcnRpY2xlIjoiIn0seyJmYW1pbHkiOiJEdXRyYSIsImdpdmVuIjoiVGFtaXJlcyBQZXJlaXJhIiwicGFyc2UtbmFtZXMiOmZhbHNlLCJkcm9wcGluZy1wYXJ0aWNsZSI6IiIsIm5vbi1kcm9wcGluZy1wYXJ0aWNsZSI6IiJ9LHsiZmFtaWx5IjoiQW5kcmFkZSIsImdpdmVuIjoiRGVubmlhIFBlcmV6IiwicGFyc2UtbmFtZXMiOmZhbHNlLCJkcm9wcGluZy1wYXJ0aWNsZSI6IiIsIm5vbi1kcm9wcGluZy1wYXJ0aWNsZSI6IkRlIn0seyJmYW1pbHkiOiJCYWxkdWNjaSIsImdpdmVuIjoiSXZhbiIsInBhcnNlLW5hbWVzIjpmYWxzZSwiZHJvcHBpbmctcGFydGljbGUiOiIiLCJub24tZHJvcHBpbmctcGFydGljbGUiOiIifSx7ImZhbWlseSI6IlBhY2hlY28tU29hcmVzIiwiZ2l2ZW4iOiJDcmlzdGluYSIsInBhcnNlLW5hbWVzIjpmYWxzZSwiZHJvcHBpbmctcGFydGljbGUiOiIiLCJub24tZHJvcHBpbmctcGFydGljbGUiOiIifSx7ImZhbWlseSI6IlJvY2hhIiwiZ2l2ZW4iOiJSb3NpbGVuZSBGZXJuYW5kZXMiLCJwYXJzZS1uYW1lcyI6ZmFsc2UsImRyb3BwaW5nLXBhcnRpY2xlIjoiIiwibm9uLWRyb3BwaW5nLXBhcnRpY2xlIjoiZGEifV0sImNvbnRhaW5lci10aXRsZSI6IkJpcnRoIGRlZmVjdHMgcmVzZWFyY2guIFBhcnQgQSwgQ2xpbmljYWwgYW5kIG1vbGVjdWxhciB0ZXJhdG9sb2d5IiwiY29udGFpbmVyLXRpdGxlLXNob3J0IjoiQmlydGggRGVmZWN0cyBSZXMgQSBDbGluIE1vbCBUZXJhdG9sIiwiYWNjZXNzZWQiOnsiZGF0ZS1wYXJ0cyI6W1syMDI0LDUsMTVdXX0sIkRPSSI6IjEwLjEwMDIvQkRSQS4yMzQ2OCIsIklTU04iOiIxNTQyLTA3NjAiLCJQTUlEIjoiMjY2OTAzMDQiLCJVUkwiOiJodHRwczovL3B1Ym1lZC5uY2JpLm5sbS5uaWguZ292LzI2NjkwMzA0LyIsImlzc3VlZCI6eyJkYXRlLXBhcnRzIjpbWzIwMTYsMiwxXV19LCJwYWdlIjoiMTIyLTEzMiIsImFic3RyYWN0IjoiQmFja2dyb3VuZDogQWxjb2hvbCBleGVydHMgdGVyYXRvZ2VuaWMgZWZmZWN0cyBhbmQgaXRzIGNvbnN1bXB0aW9uIGR1cmluZyBwcmVnbmFuY3kgY2FuIGNhdXNlIGRlZmljaXQgb2YgYm9uZSBkZXZlbG9wbWVudC4gVGhlIGFpbSBvZiB0aGUgY3VycmVudCBzdHVkeSB3YXMgdG8gZXZhbHVhdGUgdGhlIGdlbm90b3hpYyBlZmZlY3RzIG9mIHByZW5hdGFsIGV4cG9zdXJlIHRvIGV0aGFub2wgb24gbmV3Ym9ybiByYXQgb3N0ZW9ibGFzdHMuIE1ldGhvZHM6IFdpc3RhciByYXRzIHdlcmUgaW5pdGlhbGx5IGRpdmlkZWQgaW50byB0d28gZ3JvdXBzOiBFdGhhbm9sIGdyb3VwIHdoaWNoIHJlY2VpdmVkIEV0aGFub2wgMjAlIFYvViBpbiBsaXF1aWQgZGlldCBhbmQgc29saWQgZGlldCBhZCBsaWJpdHVtLCBhbmQgQ29udHJvbCBncm91cCwgd2hpY2ggcmVjZWl2ZWQgc29saWQgZGlldCBhbmQgd2F0ZXIgYWQgbGliaXR1bS4gRWFjaCBncm91cCByZWNlaXZlZCBhIHNwZWNpZmljIGRpZXQgZm9yIDggd2Vla3MgYmVmb3JlIGJyZWVkaW5nIGFuZCB0aHJvdWdob3V0IHRocmVlIHdlZWtzIG9mIGdlc3RhdGlvbiBhbmQgdGhlIHRyZWF0bWVudCB3YXMgZmluaXNoZWQgb24gdGhlIGRheSB0aGUgcHVwcyB3ZXJlIGtpbGxlZC4gT24gdGhlIGZpZnRoIGRheSBvZiBsaWZlLCB0aGUgcHVwcyBmcm9tIGVhY2ggZ3JvdXAgd2VyZSBraWxsZWQgZm9yIHJlbW92YWwgb2YgdGhlIGNhbHZhcmlhIGFuZCBpc29sYXRpb24gb2Ygb3N0ZW9nZW5pYyBjZWxscyBieSBzZXF1ZW50aWFsIGVuenltYXRpYyBkaWdlc3Rpb24uIFRoZSBjZWxscyB3ZXJlIGN1bHR1cmVkIGZvciBhIG1heGltdW0gcGVyaW9kIG9mIDE0IGRheXMuIFRoZSBkZXRlY3Rpb24gb2YgZ2Vub3RveGljIGVmZmVjdHMgb2YgYWxjb2hvbCB3YXMgaW52ZXN0aWdhdGVkIGJ5IHRoZSBjb21ldCBhbmQgdGhlIG1pY3JvbnVjbGV1cyBhc3NheS4gUmVzdWx0czogTWljcm9udWNsZXVzIGFuZCBjb21ldCBhc3NheSBzaG93ZWQgc2lnbmlmaWNhbnQgaW5jcmVhc2VzIGluIEROQSBkYW1hZ2UgYXQgNyBkYXlzIGluIEV0aGFub2wgZ3JvdXAgKHAgPSAwLjAzMDIsIHAgPSAwLjA0NDYsIHJlc3BlY3RpdmVseSkuIEhvd2V2ZXIsIGF0IDE0IGRheXMgYm90aCBhc3NheSBzaG93ZWQgbm8gc2lnbmlmaWNhbnQgZGlmZmVyZW5jZSBiZXR3ZWVuIHRoZSBncm91cHMgKHAgPSAwLjYxOTQsIHAgPSAwLjgzMjYsIHJlc3BlY3RpdmVseSkuIENvbmNsdXNpb246IE91ciByZXN1bHRzIHNob3dlZCB0aGF0IHByZW5hdGFsIGV4cG9zdXJlIHRvIGV0aGFub2wgaW5kdWNlZCBETkEgZGFtYWdlIGluIG9zdGVvYmxhc3RzLCBhcyBzaG93biBieSBtaWNyb251Y2xldXMgZm9ybWF0aW9uIGFuZCBoaWdoZXIgcGVyY2VudGFnZSBvZiBETkEgaW4gdGhlIGNvbWV0IHRhaWwuIEl0IGNhbiBiZSBjb25jbHVkZWQgdGhhdCBwcmVuYXRhbCBleHBvc3VyZSB0byBldGhhbm9sIGRhbWFnZXMgb3N0ZW9ibGFzdCBETkEgaW4gbmV3Ym9ybnMgZXhwb3NlZCB0byBoaWdoIGRvc2VzIG9mIGV0aGFub2wgZHVyaW5nIHByZWduYW5jeSwgc3VnZ2VzdGluZyB0aGF0IHByZW5hdGFsIGV0aGFub2wgY29uc3VtcHRpb24gaGFzIGEgZGlyZWN0IGVmZmVjdCBvbiBmZXRhbCBvc3Rlb2JsYXN0cy4gQmlydGggRGVmZWN0cyBSZXNlYXJjaCAoUGFydCBBKSAxMDY6MTIyLTEzMiwgMjAxNi4iLCJwdWJsaXNoZXIiOiJCaXJ0aCBEZWZlY3RzIFJlcyBBIENsaW4gTW9sIFRlcmF0b2wiLCJpc3N1ZSI6IjIiLCJ2b2x1bWUiOiIxMDYifSwiaXNUZW1wb3JhcnkiOmZhbHNlfV19"/>
          <w:id w:val="-58638494"/>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19</w:t>
          </w:r>
        </w:sdtContent>
      </w:sdt>
      <w:r w:rsidR="008F0553">
        <w:rPr>
          <w:rFonts w:ascii="Times New Roman" w:eastAsia="Times New Roman" w:hAnsi="Times New Roman" w:cs="Times New Roman"/>
          <w:color w:val="000000" w:themeColor="text1"/>
        </w:rPr>
        <w:t>.</w:t>
      </w:r>
      <w:r w:rsidRPr="00DC1D7A">
        <w:rPr>
          <w:rFonts w:ascii="Times New Roman" w:eastAsia="Times New Roman" w:hAnsi="Times New Roman" w:cs="Times New Roman"/>
          <w:color w:val="000000" w:themeColor="text1"/>
        </w:rPr>
        <w:t xml:space="preserve"> </w:t>
      </w:r>
      <w:r w:rsidR="000E3149" w:rsidRPr="00AE475B">
        <w:rPr>
          <w:rFonts w:ascii="Times New Roman" w:eastAsia="Times New Roman" w:hAnsi="Times New Roman" w:cs="Times New Roman"/>
          <w:color w:val="000000" w:themeColor="text1"/>
        </w:rPr>
        <w:t xml:space="preserve">The </w:t>
      </w:r>
      <w:r w:rsidR="00994AED" w:rsidRPr="00AE475B">
        <w:rPr>
          <w:rFonts w:ascii="Times New Roman" w:eastAsia="Times New Roman" w:hAnsi="Times New Roman" w:cs="Times New Roman"/>
          <w:color w:val="000000" w:themeColor="text1"/>
        </w:rPr>
        <w:t xml:space="preserve">female </w:t>
      </w:r>
      <w:r w:rsidR="000E3149" w:rsidRPr="00AE475B">
        <w:rPr>
          <w:rFonts w:ascii="Times New Roman" w:eastAsia="Times New Roman" w:hAnsi="Times New Roman" w:cs="Times New Roman"/>
          <w:color w:val="000000" w:themeColor="text1"/>
        </w:rPr>
        <w:t xml:space="preserve">rats’ weights were assessed twice: </w:t>
      </w:r>
      <w:r w:rsidR="00A05234" w:rsidRPr="00AE475B">
        <w:rPr>
          <w:rFonts w:ascii="Times New Roman" w:eastAsia="Times New Roman" w:hAnsi="Times New Roman" w:cs="Times New Roman"/>
          <w:color w:val="000000" w:themeColor="text1"/>
        </w:rPr>
        <w:t xml:space="preserve">at the beginning of the eight-week treatment protocol </w:t>
      </w:r>
      <w:r w:rsidR="000E3149" w:rsidRPr="00AE475B">
        <w:rPr>
          <w:rFonts w:ascii="Times New Roman" w:eastAsia="Times New Roman" w:hAnsi="Times New Roman" w:cs="Times New Roman"/>
          <w:color w:val="000000" w:themeColor="text1"/>
        </w:rPr>
        <w:t>and after offspring euthanasia.</w:t>
      </w:r>
      <w:r w:rsidR="000E3149">
        <w:rPr>
          <w:rFonts w:ascii="Times New Roman" w:eastAsia="Times New Roman" w:hAnsi="Times New Roman" w:cs="Times New Roman"/>
          <w:color w:val="000000" w:themeColor="text1"/>
        </w:rPr>
        <w:t xml:space="preserve"> </w:t>
      </w:r>
      <w:r w:rsidRPr="00DC1D7A">
        <w:rPr>
          <w:rFonts w:ascii="Times New Roman" w:eastAsia="Times New Roman" w:hAnsi="Times New Roman" w:cs="Times New Roman"/>
          <w:color w:val="000000" w:themeColor="text1"/>
        </w:rPr>
        <w:t>Weight changes were calculated as a percentage using the following formula:</w:t>
      </w:r>
    </w:p>
    <w:p w14:paraId="00000027" w14:textId="77777777" w:rsidR="00BD200E" w:rsidRPr="00DC1D7A" w:rsidRDefault="009F32C9" w:rsidP="00DC1D7A">
      <w:pPr>
        <w:pBdr>
          <w:top w:val="nil"/>
          <w:left w:val="nil"/>
          <w:bottom w:val="nil"/>
          <w:right w:val="nil"/>
          <w:between w:val="nil"/>
        </w:pBdr>
        <w:spacing w:line="480" w:lineRule="auto"/>
        <w:ind w:firstLine="720"/>
        <w:jc w:val="center"/>
        <w:rPr>
          <w:rFonts w:ascii="Times New Roman" w:eastAsia="Times New Roman" w:hAnsi="Times New Roman" w:cs="Times New Roman"/>
          <w:color w:val="000000" w:themeColor="text1"/>
        </w:rPr>
      </w:pPr>
      <w:r w:rsidRPr="00DC1D7A">
        <w:rPr>
          <w:rFonts w:ascii="Times New Roman" w:eastAsia="Times New Roman" w:hAnsi="Times New Roman" w:cs="Times New Roman"/>
          <w:color w:val="000000" w:themeColor="text1"/>
          <w:u w:val="single"/>
        </w:rPr>
        <w:t>(final weight – initial weight) x 100</w:t>
      </w:r>
    </w:p>
    <w:p w14:paraId="00000028" w14:textId="77777777" w:rsidR="00BD200E" w:rsidRPr="00DC1D7A" w:rsidRDefault="009F32C9" w:rsidP="00DC1D7A">
      <w:pPr>
        <w:pBdr>
          <w:top w:val="nil"/>
          <w:left w:val="nil"/>
          <w:bottom w:val="nil"/>
          <w:right w:val="nil"/>
          <w:between w:val="nil"/>
        </w:pBdr>
        <w:spacing w:line="480" w:lineRule="auto"/>
        <w:ind w:firstLine="720"/>
        <w:jc w:val="center"/>
        <w:rPr>
          <w:rFonts w:ascii="Times New Roman" w:eastAsia="Times New Roman" w:hAnsi="Times New Roman" w:cs="Times New Roman"/>
          <w:color w:val="000000" w:themeColor="text1"/>
        </w:rPr>
      </w:pPr>
      <w:r w:rsidRPr="00DC1D7A">
        <w:rPr>
          <w:rFonts w:ascii="Times New Roman" w:eastAsia="Times New Roman" w:hAnsi="Times New Roman" w:cs="Times New Roman"/>
          <w:color w:val="000000" w:themeColor="text1"/>
        </w:rPr>
        <w:t>Initial weight</w:t>
      </w:r>
    </w:p>
    <w:p w14:paraId="0000002C" w14:textId="77777777" w:rsidR="00BD200E" w:rsidRPr="00DC1D7A" w:rsidRDefault="00BD200E" w:rsidP="00DC1D7A">
      <w:pPr>
        <w:spacing w:line="480" w:lineRule="auto"/>
        <w:jc w:val="both"/>
        <w:rPr>
          <w:rFonts w:ascii="Times New Roman" w:eastAsia="Times New Roman" w:hAnsi="Times New Roman" w:cs="Times New Roman"/>
          <w:b/>
          <w:color w:val="000000" w:themeColor="text1"/>
        </w:rPr>
      </w:pPr>
    </w:p>
    <w:p w14:paraId="0000002D" w14:textId="09C02D9E" w:rsidR="00BD200E" w:rsidRPr="00DC1D7A" w:rsidRDefault="00AB5253" w:rsidP="00DC1D7A">
      <w:pPr>
        <w:spacing w:line="480" w:lineRule="auto"/>
        <w:jc w:val="both"/>
        <w:rPr>
          <w:rFonts w:ascii="Times New Roman" w:eastAsia="Times New Roman" w:hAnsi="Times New Roman" w:cs="Times New Roman"/>
          <w:b/>
          <w:color w:val="000000" w:themeColor="text1"/>
        </w:rPr>
      </w:pPr>
      <w:r w:rsidRPr="00DC1D7A">
        <w:rPr>
          <w:rFonts w:ascii="Times New Roman" w:eastAsia="Times New Roman" w:hAnsi="Times New Roman" w:cs="Times New Roman"/>
          <w:b/>
          <w:color w:val="000000" w:themeColor="text1"/>
        </w:rPr>
        <w:t xml:space="preserve">2.2 | </w:t>
      </w:r>
      <w:r w:rsidR="009F32C9" w:rsidRPr="00DC1D7A">
        <w:rPr>
          <w:rFonts w:ascii="Times New Roman" w:eastAsia="Times New Roman" w:hAnsi="Times New Roman" w:cs="Times New Roman"/>
          <w:b/>
          <w:color w:val="000000" w:themeColor="text1"/>
        </w:rPr>
        <w:t>Blood alcohol concentration</w:t>
      </w:r>
    </w:p>
    <w:p w14:paraId="0000002E" w14:textId="0C6F73A1" w:rsidR="00BD200E" w:rsidRPr="00AE475B" w:rsidRDefault="009F32C9" w:rsidP="003A2F27">
      <w:pPr>
        <w:pBdr>
          <w:top w:val="nil"/>
          <w:left w:val="nil"/>
          <w:bottom w:val="nil"/>
          <w:right w:val="nil"/>
          <w:between w:val="nil"/>
        </w:pBdr>
        <w:spacing w:line="480" w:lineRule="auto"/>
        <w:ind w:firstLine="720"/>
        <w:jc w:val="both"/>
        <w:rPr>
          <w:rFonts w:ascii="Times New Roman" w:eastAsia="Times New Roman" w:hAnsi="Times New Roman" w:cs="Times New Roman"/>
          <w:color w:val="000000"/>
        </w:rPr>
      </w:pPr>
      <w:r w:rsidRPr="00DC1D7A">
        <w:rPr>
          <w:rFonts w:ascii="Times New Roman" w:eastAsia="Times New Roman" w:hAnsi="Times New Roman" w:cs="Times New Roman"/>
          <w:color w:val="000000" w:themeColor="text1"/>
        </w:rPr>
        <w:t xml:space="preserve">Blood </w:t>
      </w:r>
      <w:r w:rsidR="00967908" w:rsidRPr="00DC1D7A">
        <w:rPr>
          <w:rFonts w:ascii="Times New Roman" w:eastAsia="Times New Roman" w:hAnsi="Times New Roman" w:cs="Times New Roman"/>
          <w:color w:val="000000" w:themeColor="text1"/>
        </w:rPr>
        <w:t>alcohol</w:t>
      </w:r>
      <w:r w:rsidRPr="00DC1D7A">
        <w:rPr>
          <w:rFonts w:ascii="Times New Roman" w:eastAsia="Times New Roman" w:hAnsi="Times New Roman" w:cs="Times New Roman"/>
          <w:color w:val="000000" w:themeColor="text1"/>
        </w:rPr>
        <w:t xml:space="preserve"> concentration in all dams </w:t>
      </w:r>
      <w:proofErr w:type="gramStart"/>
      <w:r w:rsidR="004E1CEA" w:rsidRPr="00DC1D7A">
        <w:rPr>
          <w:rFonts w:ascii="Times New Roman" w:eastAsia="Times New Roman" w:hAnsi="Times New Roman" w:cs="Times New Roman"/>
          <w:color w:val="000000" w:themeColor="text1"/>
        </w:rPr>
        <w:t>were</w:t>
      </w:r>
      <w:proofErr w:type="gramEnd"/>
      <w:r w:rsidR="004E1CEA" w:rsidRPr="00DC1D7A">
        <w:rPr>
          <w:rFonts w:ascii="Times New Roman" w:eastAsia="Times New Roman" w:hAnsi="Times New Roman" w:cs="Times New Roman"/>
          <w:color w:val="000000" w:themeColor="text1"/>
        </w:rPr>
        <w:t xml:space="preserve"> carried out according to the manufacture's recommendations </w:t>
      </w:r>
      <w:r w:rsidR="00A8410D" w:rsidRPr="00DC1D7A">
        <w:rPr>
          <w:rFonts w:ascii="Times New Roman" w:eastAsia="Times New Roman" w:hAnsi="Times New Roman" w:cs="Times New Roman"/>
          <w:color w:val="000000" w:themeColor="text1"/>
        </w:rPr>
        <w:t>(</w:t>
      </w:r>
      <w:proofErr w:type="spellStart"/>
      <w:r w:rsidR="004E1CEA" w:rsidRPr="00DC1D7A">
        <w:rPr>
          <w:rFonts w:ascii="Times New Roman" w:eastAsia="Times New Roman" w:hAnsi="Times New Roman" w:cs="Times New Roman"/>
          <w:color w:val="000000" w:themeColor="text1"/>
        </w:rPr>
        <w:t>EnzyChrom</w:t>
      </w:r>
      <w:proofErr w:type="spellEnd"/>
      <w:r w:rsidR="004E1CEA" w:rsidRPr="00DC1D7A">
        <w:rPr>
          <w:rFonts w:ascii="Times New Roman" w:eastAsia="Times New Roman" w:hAnsi="Times New Roman" w:cs="Times New Roman"/>
          <w:color w:val="000000" w:themeColor="text1"/>
        </w:rPr>
        <w:t xml:space="preserve"> Ethanol Assay Kit, Bioassay Systems, </w:t>
      </w:r>
      <w:r w:rsidR="00226520" w:rsidRPr="0039603B">
        <w:rPr>
          <w:rFonts w:ascii="Times New Roman" w:eastAsia="Times New Roman" w:hAnsi="Times New Roman" w:cs="Times New Roman"/>
          <w:color w:val="000000"/>
        </w:rPr>
        <w:t xml:space="preserve">Hayward, </w:t>
      </w:r>
      <w:proofErr w:type="gramStart"/>
      <w:r w:rsidR="00226520" w:rsidRPr="0039603B">
        <w:rPr>
          <w:rFonts w:ascii="Times New Roman" w:eastAsia="Times New Roman" w:hAnsi="Times New Roman" w:cs="Times New Roman"/>
          <w:color w:val="000000"/>
        </w:rPr>
        <w:t>CA</w:t>
      </w:r>
      <w:r w:rsidR="00226520" w:rsidRPr="0039603B">
        <w:rPr>
          <w:rFonts w:ascii="Times New Roman" w:eastAsia="Times New Roman" w:hAnsi="Times New Roman" w:cs="Times New Roman"/>
          <w:color w:val="000000" w:themeColor="text1"/>
        </w:rPr>
        <w:t>,</w:t>
      </w:r>
      <w:r w:rsidR="004E1CEA" w:rsidRPr="00DC1D7A">
        <w:rPr>
          <w:rFonts w:ascii="Times New Roman" w:eastAsia="Times New Roman" w:hAnsi="Times New Roman" w:cs="Times New Roman"/>
          <w:color w:val="000000" w:themeColor="text1"/>
        </w:rPr>
        <w:t>USA</w:t>
      </w:r>
      <w:proofErr w:type="gramEnd"/>
      <w:r w:rsidR="004E1CEA" w:rsidRPr="00DC1D7A">
        <w:rPr>
          <w:rFonts w:ascii="Times New Roman" w:eastAsia="Times New Roman" w:hAnsi="Times New Roman" w:cs="Times New Roman"/>
          <w:color w:val="000000" w:themeColor="text1"/>
        </w:rPr>
        <w:t>)</w:t>
      </w:r>
      <w:r w:rsidR="00A8410D" w:rsidRPr="00DC1D7A">
        <w:rPr>
          <w:rFonts w:ascii="Times New Roman" w:eastAsia="Times New Roman" w:hAnsi="Times New Roman" w:cs="Times New Roman"/>
          <w:color w:val="000000" w:themeColor="text1"/>
        </w:rPr>
        <w:t xml:space="preserve"> as </w:t>
      </w:r>
      <w:r w:rsidR="004E1CEA" w:rsidRPr="00DC1D7A">
        <w:rPr>
          <w:rFonts w:ascii="Times New Roman" w:eastAsia="Times New Roman" w:hAnsi="Times New Roman" w:cs="Times New Roman"/>
          <w:color w:val="000000" w:themeColor="text1"/>
        </w:rPr>
        <w:t>previously described</w:t>
      </w:r>
      <w:sdt>
        <w:sdtPr>
          <w:rPr>
            <w:rFonts w:ascii="Times New Roman" w:eastAsia="Times New Roman" w:hAnsi="Times New Roman" w:cs="Times New Roman"/>
            <w:color w:val="000000"/>
            <w:vertAlign w:val="superscript"/>
          </w:rPr>
          <w:tag w:val="MENDELEY_CITATION_v3_eyJjaXRhdGlvbklEIjoiTUVOREVMRVlfQ0lUQVRJT05fMjdhZDg0YjgtNzUzZi00Y2JhLTg5NmQtOTVlOGUxZTg2ZGYxIiwicHJvcGVydGllcyI6eyJub3RlSW5kZXgiOjB9LCJpc0VkaXRlZCI6ZmFsc2UsIm1hbnVhbE92ZXJyaWRlIjp7ImlzTWFudWFsbHlPdmVycmlkZGVuIjpmYWxzZSwiY2l0ZXByb2NUZXh0IjoiPHN1cD4xOTwvc3VwPiIsIm1hbnVhbE92ZXJyaWRlVGV4dCI6IiJ9LCJjaXRhdGlvbkl0ZW1zIjpbeyJpZCI6IjE4MTY3ZWMwLWMxMGItMzdkZi05YjM3LWU1MTI5ZDIwYWEwOSIsIml0ZW1EYXRhIjp7InR5cGUiOiJhcnRpY2xlLWpvdXJuYWwiLCJpZCI6IjE4MTY3ZWMwLWMxMGItMzdkZi05YjM3LWU1MTI5ZDIwYWEwOSIsInRpdGxlIjoiSGlnaCBkb3NlcyBvZiBhbGNvaG9sIGR1cmluZyBwcmVnbmFuY3kgY2F1c2UgRE5BIGRhbWFnZXMgaW4gb3N0ZW9ibGFzdHMgb2YgbmV3Ym9ybnMgcmF0cyIsImF1dGhvciI6W3siZmFtaWx5IjoiQ2FydmFsaG8iLCJnaXZlbiI6IklzYWJlbCBDaGF2ZXMgU2lsdmEiLCJwYXJzZS1uYW1lcyI6ZmFsc2UsImRyb3BwaW5nLXBhcnRpY2xlIjoiIiwibm9uLWRyb3BwaW5nLXBhcnRpY2xlIjoiIn0seyJmYW1pbHkiOiJEdXRyYSIsImdpdmVuIjoiVGFtaXJlcyBQZXJlaXJhIiwicGFyc2UtbmFtZXMiOmZhbHNlLCJkcm9wcGluZy1wYXJ0aWNsZSI6IiIsIm5vbi1kcm9wcGluZy1wYXJ0aWNsZSI6IiJ9LHsiZmFtaWx5IjoiQW5kcmFkZSIsImdpdmVuIjoiRGVubmlhIFBlcmV6IiwicGFyc2UtbmFtZXMiOmZhbHNlLCJkcm9wcGluZy1wYXJ0aWNsZSI6IiIsIm5vbi1kcm9wcGluZy1wYXJ0aWNsZSI6IkRlIn0seyJmYW1pbHkiOiJCYWxkdWNjaSIsImdpdmVuIjoiSXZhbiIsInBhcnNlLW5hbWVzIjpmYWxzZSwiZHJvcHBpbmctcGFydGljbGUiOiIiLCJub24tZHJvcHBpbmctcGFydGljbGUiOiIifSx7ImZhbWlseSI6IlBhY2hlY28tU29hcmVzIiwiZ2l2ZW4iOiJDcmlzdGluYSIsInBhcnNlLW5hbWVzIjpmYWxzZSwiZHJvcHBpbmctcGFydGljbGUiOiIiLCJub24tZHJvcHBpbmctcGFydGljbGUiOiIifSx7ImZhbWlseSI6IlJvY2hhIiwiZ2l2ZW4iOiJSb3NpbGVuZSBGZXJuYW5kZXMiLCJwYXJzZS1uYW1lcyI6ZmFsc2UsImRyb3BwaW5nLXBhcnRpY2xlIjoiIiwibm9uLWRyb3BwaW5nLXBhcnRpY2xlIjoiZGEifV0sImNvbnRhaW5lci10aXRsZSI6IkJpcnRoIGRlZmVjdHMgcmVzZWFyY2guIFBhcnQgQSwgQ2xpbmljYWwgYW5kIG1vbGVjdWxhciB0ZXJhdG9sb2d5IiwiY29udGFpbmVyLXRpdGxlLXNob3J0IjoiQmlydGggRGVmZWN0cyBSZXMgQSBDbGluIE1vbCBUZXJhdG9sIiwiYWNjZXNzZWQiOnsiZGF0ZS1wYXJ0cyI6W1syMDI0LDUsMTVdXX0sIkRPSSI6IjEwLjEwMDIvQkRSQS4yMzQ2OCIsIklTU04iOiIxNTQyLTA3NjAiLCJQTUlEIjoiMjY2OTAzMDQiLCJVUkwiOiJodHRwczovL3B1Ym1lZC5uY2JpLm5sbS5uaWguZ292LzI2NjkwMzA0LyIsImlzc3VlZCI6eyJkYXRlLXBhcnRzIjpbWzIwMTYsMiwxXV19LCJwYWdlIjoiMTIyLTEzMiIsImFic3RyYWN0IjoiQmFja2dyb3VuZDogQWxjb2hvbCBleGVydHMgdGVyYXRvZ2VuaWMgZWZmZWN0cyBhbmQgaXRzIGNvbnN1bXB0aW9uIGR1cmluZyBwcmVnbmFuY3kgY2FuIGNhdXNlIGRlZmljaXQgb2YgYm9uZSBkZXZlbG9wbWVudC4gVGhlIGFpbSBvZiB0aGUgY3VycmVudCBzdHVkeSB3YXMgdG8gZXZhbHVhdGUgdGhlIGdlbm90b3hpYyBlZmZlY3RzIG9mIHByZW5hdGFsIGV4cG9zdXJlIHRvIGV0aGFub2wgb24gbmV3Ym9ybiByYXQgb3N0ZW9ibGFzdHMuIE1ldGhvZHM6IFdpc3RhciByYXRzIHdlcmUgaW5pdGlhbGx5IGRpdmlkZWQgaW50byB0d28gZ3JvdXBzOiBFdGhhbm9sIGdyb3VwIHdoaWNoIHJlY2VpdmVkIEV0aGFub2wgMjAlIFYvViBpbiBsaXF1aWQgZGlldCBhbmQgc29saWQgZGlldCBhZCBsaWJpdHVtLCBhbmQgQ29udHJvbCBncm91cCwgd2hpY2ggcmVjZWl2ZWQgc29saWQgZGlldCBhbmQgd2F0ZXIgYWQgbGliaXR1bS4gRWFjaCBncm91cCByZWNlaXZlZCBhIHNwZWNpZmljIGRpZXQgZm9yIDggd2Vla3MgYmVmb3JlIGJyZWVkaW5nIGFuZCB0aHJvdWdob3V0IHRocmVlIHdlZWtzIG9mIGdlc3RhdGlvbiBhbmQgdGhlIHRyZWF0bWVudCB3YXMgZmluaXNoZWQgb24gdGhlIGRheSB0aGUgcHVwcyB3ZXJlIGtpbGxlZC4gT24gdGhlIGZpZnRoIGRheSBvZiBsaWZlLCB0aGUgcHVwcyBmcm9tIGVhY2ggZ3JvdXAgd2VyZSBraWxsZWQgZm9yIHJlbW92YWwgb2YgdGhlIGNhbHZhcmlhIGFuZCBpc29sYXRpb24gb2Ygb3N0ZW9nZW5pYyBjZWxscyBieSBzZXF1ZW50aWFsIGVuenltYXRpYyBkaWdlc3Rpb24uIFRoZSBjZWxscyB3ZXJlIGN1bHR1cmVkIGZvciBhIG1heGltdW0gcGVyaW9kIG9mIDE0IGRheXMuIFRoZSBkZXRlY3Rpb24gb2YgZ2Vub3RveGljIGVmZmVjdHMgb2YgYWxjb2hvbCB3YXMgaW52ZXN0aWdhdGVkIGJ5IHRoZSBjb21ldCBhbmQgdGhlIG1pY3JvbnVjbGV1cyBhc3NheS4gUmVzdWx0czogTWljcm9udWNsZXVzIGFuZCBjb21ldCBhc3NheSBzaG93ZWQgc2lnbmlmaWNhbnQgaW5jcmVhc2VzIGluIEROQSBkYW1hZ2UgYXQgNyBkYXlzIGluIEV0aGFub2wgZ3JvdXAgKHAgPSAwLjAzMDIsIHAgPSAwLjA0NDYsIHJlc3BlY3RpdmVseSkuIEhvd2V2ZXIsIGF0IDE0IGRheXMgYm90aCBhc3NheSBzaG93ZWQgbm8gc2lnbmlmaWNhbnQgZGlmZmVyZW5jZSBiZXR3ZWVuIHRoZSBncm91cHMgKHAgPSAwLjYxOTQsIHAgPSAwLjgzMjYsIHJlc3BlY3RpdmVseSkuIENvbmNsdXNpb246IE91ciByZXN1bHRzIHNob3dlZCB0aGF0IHByZW5hdGFsIGV4cG9zdXJlIHRvIGV0aGFub2wgaW5kdWNlZCBETkEgZGFtYWdlIGluIG9zdGVvYmxhc3RzLCBhcyBzaG93biBieSBtaWNyb251Y2xldXMgZm9ybWF0aW9uIGFuZCBoaWdoZXIgcGVyY2VudGFnZSBvZiBETkEgaW4gdGhlIGNvbWV0IHRhaWwuIEl0IGNhbiBiZSBjb25jbHVkZWQgdGhhdCBwcmVuYXRhbCBleHBvc3VyZSB0byBldGhhbm9sIGRhbWFnZXMgb3N0ZW9ibGFzdCBETkEgaW4gbmV3Ym9ybnMgZXhwb3NlZCB0byBoaWdoIGRvc2VzIG9mIGV0aGFub2wgZHVyaW5nIHByZWduYW5jeSwgc3VnZ2VzdGluZyB0aGF0IHByZW5hdGFsIGV0aGFub2wgY29uc3VtcHRpb24gaGFzIGEgZGlyZWN0IGVmZmVjdCBvbiBmZXRhbCBvc3Rlb2JsYXN0cy4gQmlydGggRGVmZWN0cyBSZXNlYXJjaCAoUGFydCBBKSAxMDY6MTIyLTEzMiwgMjAxNi4iLCJwdWJsaXNoZXIiOiJCaXJ0aCBEZWZlY3RzIFJlcyBBIENsaW4gTW9sIFRlcmF0b2wiLCJpc3N1ZSI6IjIiLCJ2b2x1bWUiOiIxMDYifSwiaXNUZW1wb3JhcnkiOmZhbHNlfV19"/>
          <w:id w:val="1401951903"/>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19</w:t>
          </w:r>
        </w:sdtContent>
      </w:sdt>
      <w:r w:rsidR="00A8410D" w:rsidRPr="00DC1D7A">
        <w:rPr>
          <w:rFonts w:ascii="Times New Roman" w:eastAsia="Times New Roman" w:hAnsi="Times New Roman" w:cs="Times New Roman"/>
          <w:color w:val="000000"/>
        </w:rPr>
        <w:t>.</w:t>
      </w:r>
      <w:r w:rsidR="00897BAA" w:rsidRPr="00DC1D7A">
        <w:rPr>
          <w:rFonts w:ascii="Times New Roman" w:eastAsia="Times New Roman" w:hAnsi="Times New Roman" w:cs="Times New Roman"/>
          <w:color w:val="000000"/>
        </w:rPr>
        <w:t xml:space="preserve"> </w:t>
      </w:r>
      <w:r w:rsidR="00C36250" w:rsidRPr="00AE475B">
        <w:rPr>
          <w:rFonts w:ascii="Times New Roman" w:eastAsia="Times New Roman" w:hAnsi="Times New Roman" w:cs="Times New Roman"/>
          <w:color w:val="000000"/>
        </w:rPr>
        <w:t xml:space="preserve">Peak blood ethanol concentrations were determined in all dams from the </w:t>
      </w:r>
      <w:r w:rsidR="00A17F71" w:rsidRPr="00AE475B">
        <w:rPr>
          <w:rFonts w:ascii="Times New Roman" w:eastAsia="Times New Roman" w:hAnsi="Times New Roman" w:cs="Times New Roman"/>
          <w:color w:val="000000"/>
        </w:rPr>
        <w:t>Alcohol</w:t>
      </w:r>
      <w:r w:rsidR="00C36250" w:rsidRPr="00AE475B">
        <w:rPr>
          <w:rFonts w:ascii="Times New Roman" w:eastAsia="Times New Roman" w:hAnsi="Times New Roman" w:cs="Times New Roman"/>
          <w:color w:val="000000"/>
        </w:rPr>
        <w:t xml:space="preserve"> group on the same day the offspring were </w:t>
      </w:r>
      <w:r w:rsidR="00C36250" w:rsidRPr="00AE475B">
        <w:rPr>
          <w:rFonts w:ascii="Times New Roman" w:eastAsia="Times New Roman" w:hAnsi="Times New Roman" w:cs="Times New Roman"/>
          <w:color w:val="000000"/>
        </w:rPr>
        <w:lastRenderedPageBreak/>
        <w:t>euthanized (postnatal day 5). Following euthanasia, the dams were anesthetized for blood collection via cardiac puncture. The anesthetic agents used, along with their respective concentrations, were: xylazine (2.3 g/100 ml</w:t>
      </w:r>
      <w:r w:rsidR="00BA277D" w:rsidRPr="00AE475B">
        <w:rPr>
          <w:rFonts w:ascii="Times New Roman" w:eastAsia="Times New Roman" w:hAnsi="Times New Roman" w:cs="Times New Roman"/>
          <w:color w:val="000000"/>
        </w:rPr>
        <w:t xml:space="preserve"> </w:t>
      </w:r>
      <w:proofErr w:type="spellStart"/>
      <w:r w:rsidR="00BA277D" w:rsidRPr="00AE475B">
        <w:rPr>
          <w:rFonts w:ascii="Times New Roman" w:eastAsia="Times New Roman" w:hAnsi="Times New Roman" w:cs="Times New Roman"/>
          <w:color w:val="000000"/>
        </w:rPr>
        <w:t>AnasedanV</w:t>
      </w:r>
      <w:proofErr w:type="spellEnd"/>
      <w:r w:rsidR="00BA277D" w:rsidRPr="00AE475B">
        <w:rPr>
          <w:rFonts w:ascii="Times New Roman" w:eastAsia="Times New Roman" w:hAnsi="Times New Roman" w:cs="Times New Roman"/>
          <w:color w:val="000000"/>
        </w:rPr>
        <w:t xml:space="preserve"> R- </w:t>
      </w:r>
      <w:proofErr w:type="spellStart"/>
      <w:r w:rsidR="00BA277D" w:rsidRPr="00AE475B">
        <w:rPr>
          <w:rFonts w:ascii="Times New Roman" w:eastAsia="Times New Roman" w:hAnsi="Times New Roman" w:cs="Times New Roman"/>
          <w:color w:val="000000"/>
        </w:rPr>
        <w:t>Vetbrands</w:t>
      </w:r>
      <w:proofErr w:type="spellEnd"/>
      <w:r w:rsidR="00BA277D" w:rsidRPr="00AE475B">
        <w:rPr>
          <w:rFonts w:ascii="Times New Roman" w:eastAsia="Times New Roman" w:hAnsi="Times New Roman" w:cs="Times New Roman"/>
          <w:color w:val="000000"/>
        </w:rPr>
        <w:t>, Jacarei- Brazil</w:t>
      </w:r>
      <w:r w:rsidR="00C36250" w:rsidRPr="00AE475B">
        <w:rPr>
          <w:rFonts w:ascii="Times New Roman" w:eastAsia="Times New Roman" w:hAnsi="Times New Roman" w:cs="Times New Roman"/>
          <w:color w:val="000000"/>
        </w:rPr>
        <w:t xml:space="preserve">), a sedative and muscle relaxant, and ketamine (1.16 g/10 ml; </w:t>
      </w:r>
      <w:proofErr w:type="spellStart"/>
      <w:r w:rsidR="001E188B" w:rsidRPr="00AE475B">
        <w:rPr>
          <w:rFonts w:ascii="Times New Roman" w:eastAsia="Times New Roman" w:hAnsi="Times New Roman" w:cs="Times New Roman"/>
          <w:color w:val="000000"/>
        </w:rPr>
        <w:t>DopalenV</w:t>
      </w:r>
      <w:proofErr w:type="spellEnd"/>
      <w:r w:rsidR="001E188B" w:rsidRPr="00AE475B">
        <w:rPr>
          <w:rFonts w:ascii="Times New Roman" w:eastAsia="Times New Roman" w:hAnsi="Times New Roman" w:cs="Times New Roman"/>
          <w:color w:val="000000"/>
        </w:rPr>
        <w:t xml:space="preserve"> R- </w:t>
      </w:r>
      <w:proofErr w:type="spellStart"/>
      <w:r w:rsidR="001E188B" w:rsidRPr="00AE475B">
        <w:rPr>
          <w:rFonts w:ascii="Times New Roman" w:eastAsia="Times New Roman" w:hAnsi="Times New Roman" w:cs="Times New Roman"/>
          <w:color w:val="000000"/>
        </w:rPr>
        <w:t>Vetbrands</w:t>
      </w:r>
      <w:proofErr w:type="spellEnd"/>
      <w:r w:rsidR="001E188B" w:rsidRPr="00AE475B">
        <w:rPr>
          <w:rFonts w:ascii="Times New Roman" w:eastAsia="Times New Roman" w:hAnsi="Times New Roman" w:cs="Times New Roman"/>
          <w:color w:val="000000"/>
        </w:rPr>
        <w:t>, Jacarei- Brazil</w:t>
      </w:r>
      <w:r w:rsidR="00C36250" w:rsidRPr="00AE475B">
        <w:rPr>
          <w:rFonts w:ascii="Times New Roman" w:eastAsia="Times New Roman" w:hAnsi="Times New Roman" w:cs="Times New Roman"/>
          <w:color w:val="000000"/>
        </w:rPr>
        <w:t>), a general anesthetic. An anesthetic solution was prepared containing 0.8 ml of xylazine and 0.5 ml of ketamine hydrochloride. Each animal received general anesthesia via intramuscular injection at a dose of 0.1 ml/100 g of body weight.</w:t>
      </w:r>
      <w:r w:rsidR="003A2F27" w:rsidRPr="00AE475B">
        <w:rPr>
          <w:rFonts w:ascii="Times New Roman" w:eastAsia="Times New Roman" w:hAnsi="Times New Roman" w:cs="Times New Roman"/>
          <w:color w:val="000000"/>
        </w:rPr>
        <w:t xml:space="preserve"> </w:t>
      </w:r>
      <w:r w:rsidR="00C36250" w:rsidRPr="00AE475B">
        <w:rPr>
          <w:rFonts w:ascii="Times New Roman" w:eastAsia="Times New Roman" w:hAnsi="Times New Roman" w:cs="Times New Roman"/>
          <w:color w:val="000000"/>
        </w:rPr>
        <w:t>Blood samples were collected between 8:00 and 10:00 a.m., a postprandial period corresponding to the expected peak in blood ethanol concentrations in the dams</w:t>
      </w:r>
      <w:sdt>
        <w:sdtPr>
          <w:rPr>
            <w:rFonts w:ascii="Times New Roman" w:eastAsia="Times New Roman" w:hAnsi="Times New Roman" w:cs="Times New Roman"/>
            <w:color w:val="000000"/>
            <w:vertAlign w:val="superscript"/>
          </w:rPr>
          <w:tag w:val="MENDELEY_CITATION_v3_eyJjaXRhdGlvbklEIjoiTUVOREVMRVlfQ0lUQVRJT05fYzZiMzcyMjUtYTkwMC00NDhiLThiYTItN2MzMzcwYmQ0NGY4IiwicHJvcGVydGllcyI6eyJub3RlSW5kZXgiOjB9LCJpc0VkaXRlZCI6ZmFsc2UsIm1hbnVhbE92ZXJyaWRlIjp7ImlzTWFudWFsbHlPdmVycmlkZGVuIjpmYWxzZSwiY2l0ZXByb2NUZXh0IjoiPHN1cD4yODwvc3VwPiIsIm1hbnVhbE92ZXJyaWRlVGV4dCI6IiJ9LCJjaXRhdGlvbkl0ZW1zIjpbeyJpZCI6ImVjZGEwNDVmLTczMTMtM2I1OS1iZmM3LWIyNjIyNTNmODYyYSIsIml0ZW1EYXRhIjp7InR5cGUiOiJhcnRpY2xlLWpvdXJuYWwiLCJpZCI6ImVjZGEwNDVmLTczMTMtM2I1OS1iZmM3LWIyNjIyNTNmODYyYSIsInRpdGxlIjoiSW50ZXJhY3Rpb24gb2YgZXRoYW5vbCBhbmQgbnV0cml0aW9uIGR1cmluZyBnZXN0YXRpb246IGluZmx1ZW5jZSBvbiBtYXRlcm5hbCBhbmQgb2Zmc3ByaW5nIGRldmVsb3BtZW50IGluIHRoZSByYXQuIiwiYXV0aG9yIjpbeyJmYW1pbHkiOiJXaWVuZXIiLCJnaXZlbiI6IlMgRyIsInBhcnNlLW5hbWVzIjpmYWxzZSwiZHJvcHBpbmctcGFydGljbGUiOiIiLCJub24tZHJvcHBpbmctcGFydGljbGUiOiIifSx7ImZhbWlseSI6IlNob2VtYWtlciIsImdpdmVuIjoiVyBKIiwicGFyc2UtbmFtZXMiOmZhbHNlLCJkcm9wcGluZy1wYXJ0aWNsZSI6IiIsIm5vbi1kcm9wcGluZy1wYXJ0aWNsZSI6IiJ9LHsiZmFtaWx5IjoiS29kYSIsImdpdmVuIjoiTCBZIiwicGFyc2UtbmFtZXMiOmZhbHNlLCJkcm9wcGluZy1wYXJ0aWNsZSI6IiIsIm5vbi1kcm9wcGluZy1wYXJ0aWNsZSI6IiJ9LHsiZmFtaWx5IjoiQmxvb20iLCJnaXZlbiI6IkYgRSIsInBhcnNlLW5hbWVzIjpmYWxzZSwiZHJvcHBpbmctcGFydGljbGUiOiIiLCJub24tZHJvcHBpbmctcGFydGljbGUiOiIifV0sImNvbnRhaW5lci10aXRsZSI6IlRoZSBKb3VybmFsIG9mIHBoYXJtYWNvbG9neSBhbmQgZXhwZXJpbWVudGFsIHRoZXJhcGV1dGljcyIsImNvbnRhaW5lci10aXRsZS1zaG9ydCI6IkogUGhhcm1hY29sIEV4cCBUaGVyIiwiSVNTTiI6IjAwMjItMzU2NSIsIlBNSUQiOiI3MjA1NjM4IiwiaXNzdWVkIjp7ImRhdGUtcGFydHMiOltbMTk4MSwzXV19LCJwYWdlIjoiNTcyLTkiLCJpc3N1ZSI6IjMiLCJ2b2x1bWUiOiIyMTYifSwiaXNUZW1wb3JhcnkiOmZhbHNlfV19"/>
          <w:id w:val="-151060470"/>
          <w:placeholder>
            <w:docPart w:val="DefaultPlaceholder_-1854013440"/>
          </w:placeholder>
        </w:sdtPr>
        <w:sdtEndPr/>
        <w:sdtContent>
          <w:r w:rsidR="00BC54DF" w:rsidRPr="00AE475B">
            <w:rPr>
              <w:rFonts w:ascii="Times New Roman" w:eastAsia="Times New Roman" w:hAnsi="Times New Roman" w:cs="Times New Roman"/>
              <w:color w:val="000000"/>
              <w:vertAlign w:val="superscript"/>
            </w:rPr>
            <w:t>28</w:t>
          </w:r>
        </w:sdtContent>
      </w:sdt>
      <w:r w:rsidR="00BC54DF" w:rsidRPr="00AE475B">
        <w:rPr>
          <w:rFonts w:ascii="Times New Roman" w:eastAsia="Times New Roman" w:hAnsi="Times New Roman" w:cs="Times New Roman"/>
          <w:color w:val="000000"/>
        </w:rPr>
        <w:t xml:space="preserve">. </w:t>
      </w:r>
      <w:r w:rsidR="00C36250" w:rsidRPr="00AE475B">
        <w:rPr>
          <w:rFonts w:ascii="Times New Roman" w:eastAsia="Times New Roman" w:hAnsi="Times New Roman" w:cs="Times New Roman"/>
          <w:color w:val="000000"/>
        </w:rPr>
        <w:t>Maternal blood was centrifuged at 4°C, and the resulting serum was stored at −80°C until ethanol concentration analysis, performed using a commercial kit. Blood samples were also collected from control dams to ensure consistent handling across groups and were used as negative controls for ethanol concentration analysis.</w:t>
      </w:r>
    </w:p>
    <w:p w14:paraId="6C66B755" w14:textId="77777777" w:rsidR="005F170D" w:rsidRPr="003A2F27" w:rsidRDefault="005F170D" w:rsidP="005F170D">
      <w:pPr>
        <w:pBdr>
          <w:top w:val="nil"/>
          <w:left w:val="nil"/>
          <w:bottom w:val="nil"/>
          <w:right w:val="nil"/>
          <w:between w:val="nil"/>
        </w:pBdr>
        <w:spacing w:line="480" w:lineRule="auto"/>
        <w:jc w:val="both"/>
        <w:rPr>
          <w:rFonts w:ascii="Times New Roman" w:eastAsia="Times New Roman" w:hAnsi="Times New Roman" w:cs="Times New Roman"/>
          <w:color w:val="000000"/>
          <w:highlight w:val="yellow"/>
        </w:rPr>
      </w:pPr>
    </w:p>
    <w:p w14:paraId="00000030" w14:textId="687119FB" w:rsidR="00BD200E" w:rsidRPr="00DC1D7A" w:rsidRDefault="00AB5253" w:rsidP="00DC1D7A">
      <w:pPr>
        <w:pBdr>
          <w:top w:val="nil"/>
          <w:left w:val="nil"/>
          <w:bottom w:val="nil"/>
          <w:right w:val="nil"/>
          <w:between w:val="nil"/>
        </w:pBdr>
        <w:spacing w:line="480" w:lineRule="auto"/>
        <w:jc w:val="both"/>
        <w:rPr>
          <w:rFonts w:ascii="Times New Roman" w:eastAsia="Times New Roman" w:hAnsi="Times New Roman" w:cs="Times New Roman"/>
          <w:b/>
          <w:color w:val="000000" w:themeColor="text1"/>
        </w:rPr>
      </w:pPr>
      <w:r w:rsidRPr="00DC1D7A">
        <w:rPr>
          <w:rFonts w:ascii="Times New Roman" w:eastAsia="Times New Roman" w:hAnsi="Times New Roman" w:cs="Times New Roman"/>
          <w:b/>
          <w:color w:val="000000" w:themeColor="text1"/>
        </w:rPr>
        <w:t xml:space="preserve">2.3 | </w:t>
      </w:r>
      <w:r w:rsidR="009F32C9" w:rsidRPr="00DC1D7A">
        <w:rPr>
          <w:rFonts w:ascii="Times New Roman" w:eastAsia="Times New Roman" w:hAnsi="Times New Roman" w:cs="Times New Roman"/>
          <w:b/>
          <w:color w:val="000000" w:themeColor="text1"/>
        </w:rPr>
        <w:t>Cell isolation and primary culture of osteogenic cells</w:t>
      </w:r>
    </w:p>
    <w:p w14:paraId="00000031" w14:textId="4B0A4776" w:rsidR="00BD200E" w:rsidRPr="00DC1D7A" w:rsidRDefault="009F32C9" w:rsidP="00DC1D7A">
      <w:pPr>
        <w:pBdr>
          <w:top w:val="nil"/>
          <w:left w:val="nil"/>
          <w:bottom w:val="nil"/>
          <w:right w:val="nil"/>
          <w:between w:val="nil"/>
        </w:pBdr>
        <w:spacing w:line="480" w:lineRule="auto"/>
        <w:ind w:firstLine="720"/>
        <w:jc w:val="both"/>
        <w:rPr>
          <w:rFonts w:ascii="Times New Roman" w:eastAsia="Times New Roman" w:hAnsi="Times New Roman" w:cs="Times New Roman"/>
          <w:color w:val="000000" w:themeColor="text1"/>
        </w:rPr>
      </w:pPr>
      <w:bookmarkStart w:id="1" w:name="_heading=h.30j0zll" w:colFirst="0" w:colLast="0"/>
      <w:bookmarkEnd w:id="1"/>
      <w:r w:rsidRPr="00DC1D7A">
        <w:rPr>
          <w:rFonts w:ascii="Times New Roman" w:eastAsia="Times New Roman" w:hAnsi="Times New Roman" w:cs="Times New Roman"/>
          <w:color w:val="000000" w:themeColor="text1"/>
        </w:rPr>
        <w:t>Primary osteoblasts were obtained from calvariae as previously described</w:t>
      </w:r>
      <w:sdt>
        <w:sdtPr>
          <w:rPr>
            <w:rFonts w:ascii="Times New Roman" w:eastAsia="Times New Roman" w:hAnsi="Times New Roman" w:cs="Times New Roman"/>
            <w:color w:val="000000"/>
            <w:vertAlign w:val="superscript"/>
          </w:rPr>
          <w:tag w:val="MENDELEY_CITATION_v3_eyJjaXRhdGlvbklEIjoiTUVOREVMRVlfQ0lUQVRJT05fMjlhYjRjZmEtMTllNi00MzA4LWE2ODQtNGYxMjExNmE5NGVhIiwicHJvcGVydGllcyI6eyJub3RlSW5kZXgiOjB9LCJpc0VkaXRlZCI6ZmFsc2UsIm1hbnVhbE92ZXJyaWRlIjp7ImlzTWFudWFsbHlPdmVycmlkZGVuIjpmYWxzZSwiY2l0ZXByb2NUZXh0IjoiPHN1cD4xOCwxOSwyOeKAkzQwPC9zdXA+IiwibWFudWFsT3ZlcnJpZGVUZXh0IjoiIn0sImNpdGF0aW9uSXRlbXMiOlt7ImlkIjoiNzEwNjVkNDAtMjMxNC0zN2Y4LWI2YWUtODg0YTFhZDU3NzdkIiwiaXRlbURhdGEiOnsidHlwZSI6ImFydGljbGUtam91cm5hbCIsImlkIjoiNzEwNjVkNDAtMjMxNC0zN2Y4LWI2YWUtODg0YTFhZDU3NzdkIiwidGl0bGUiOiJQcmVuYXRhbCBFdGhhbm9sIEV4cG9zdXJlIEFmZmVjdHMgdGhlIFByb2xpZmVyYXRpb24gYW5kIERpZmZlcmVudGlhdGlvbiBvZiB0aGUgT3N0ZW9ibGFzdHMgZnJvbSBOZXdib3JuIFJhdHMiLCJhdXRob3IiOlt7ImZhbWlseSI6IkNhcnZhbGhvIiwiZ2l2ZW4iOiJJc2FiZWwgQ2hhdmVzIFNpbHZhIiwicGFyc2UtbmFtZXMiOmZhbHNlLCJkcm9wcGluZy1wYXJ0aWNsZSI6IiIsIm5vbi1kcm9wcGluZy1wYXJ0aWNsZSI6IiJ9LHsiZmFtaWx5IjoiQW5kcmFkZSIsImdpdmVuIjoiRGVubmlhIFBlcmV6IiwicGFyc2UtbmFtZXMiOmZhbHNlLCJkcm9wcGluZy1wYXJ0aWNsZSI6IiIsIm5vbi1kcm9wcGluZy1wYXJ0aWNsZSI6IkRlIn0seyJmYW1pbHkiOiJNaWxoYW4iLCJnaXZlbiI6Ik5vYWxhIFZpY2Vuc290byBNb3JlaXJhIiwicGFyc2UtbmFtZXMiOmZhbHNlLCJkcm9wcGluZy1wYXJ0aWNsZSI6IiIsIm5vbi1kcm9wcGluZy1wYXJ0aWNsZSI6IiJ9LHsiZmFtaWx5IjoiU291emEgU2FudG9zIiwiZ2l2ZW4iOiJFdmVseW4gTHV6aWEiLCJwYXJzZS1uYW1lcyI6ZmFsc2UsImRyb3BwaW5nLXBhcnRpY2xlIjoiIiwibm9uLWRyb3BwaW5nLXBhcnRpY2xlIjoiRGUifSx7ImZhbWlseSI6IlNvYXJlcyIsImdpdmVuIjoiQ3Jpc3RpbmEgUGFjaGVjbyIsInBhcnNlLW5hbWVzIjpmYWxzZSwiZHJvcHBpbmctcGFydGljbGUiOiIiLCJub24tZHJvcHBpbmctcGFydGljbGUiOiIifSx7ImZhbWlseSI6IlJvY2hhIiwiZ2l2ZW4iOiJSb3NpbGVuZSBGZXJuYW5kZXMiLCJwYXJzZS1uYW1lcyI6ZmFsc2UsImRyb3BwaW5nLXBhcnRpY2xlIjoiIiwibm9uLWRyb3BwaW5nLXBhcnRpY2xlIjoiRGEifSx7ImZhbWlseSI6IlZhc2NvbmNlbGxvcyIsImdpdmVuIjoiTHVhbmEgTWFyb3R0YSBSZWlzIiwicGFyc2UtbmFtZXMiOmZhbHNlLCJkcm9wcGluZy1wYXJ0aWNsZSI6IiIsIm5vbi1kcm9wcGluZy1wYXJ0aWNsZSI6IkRlIn1dLCJjb250YWluZXItdGl0bGUiOiJPbkxpbmUgSm91cm5hbCBvZiBCaW9sb2dpY2FsIFNjaWVuY2VzIiwiY29udGFpbmVyLXRpdGxlLXNob3J0IjoiT25saW5lIEogQmlvbCBTY2kiLCJhY2Nlc3NlZCI6eyJkYXRlLXBhcnRzIjpbWzIwMjQsNSwxNV1dfSwiRE9JIjoiMTAuMzg0NC9PSkJTQ0kuMjAxNS4xMzQuMTQyIiwiSVNTTiI6IjI0MTAtODU2MSIsIlVSTCI6Imh0dHBzOi8vdGhlc2NpcHViLmNvbS9hYnN0cmFjdC9vamJzY2kuMjAxNS4xMzQuMTQyIiwiaXNzdWVkIjp7ImRhdGUtcGFydHMiOltbMjAxNSw3LDE0XV19LCJwYWdlIjoiMTM0LTE0MiIsImFic3RyYWN0IjoiQWxjb2hvbCBleGVydHMgdGVyYXRvZ2VuaWMgZWZmZWN0cyBhbmQgaXRzIGNvbnN1bXB0aW9uIGR1cmluZyBwcmVnbmFuY3kgbWF5IGNhdXNlIHZhcmlvdXMgYWx0ZXJhdGlvbnMgaW4gdGhlIGZldHVzLCBpbmNsdWRpbmcgZGVmaWNpdCBvZiBib25lIGRldmVsb3BtZW50LiBUaGUgb2JqZWN0aXZlIG9mIHRoaXMgc3R1ZHkgd2FzIHRvIGV2YWx1YXRlIHRoZSBpbml0aWFsIHJlc3BvbnNlcywgb24gb3N0ZW9ibGFzdHMgaXNvbGF0ZWQgZnJvbSBuZXdib3JuIHJhdCBjYWx2YXJpYSwgYWZ0ZXIgcHJlbmF0YWwgZXRoYW5vbCBleHBvc3VyZS4gTmluZSBwcmVnbmFudCByYXRzIHdlcmUgZGl2aWRlZCBpbnRvIHRocmVlIGdyb3VwcyBhY2NvcmRpbmcgdG8gdGhlIGRpZXQgZmVkIGR1cmluZyBwcmVnbmFuY3k6IFJhdHMgZmVkIDIwJSBldGhhbm9sLCBwYWlyLWZlZCBhbmQgY29udHJvbCB3ZXJlIHRoZSBncm91cHMuIEF0IDMgZGF5cyBvZiBsaWZlLCBuZXdib3JuIHJhdHMgd2VyZSBldXRoYW5pemVkIGZvciByZW1vdmFsIG9mIHRoZSBjYWx2YXJpYSBhbmQgaXNvbGF0aW9uIG9mIG9zdGVvZ2VuaWMgY2VsbHMgYnkgc2VxdWVudGlhbCBlbnp5bWF0aWMgZGlnZXN0aW9uLiBUaGUgY2VsbHMgd2VyZSBjdWx0dXJlZCBmb3IgYSBtYXhpbXVtIHBlcmlvZCBvZiAxNCBkYXlzLiBUaGUgZWZmZWN0IG9mIGFsY29ob2wgd2FzIGludmVzdGlnYXRlZCBieSB0aGUgbWVhc3VyZW1lbnQgb2YgY2VsbCBhZGhlc2lvbiwgcHJvbGlmZXJhdGlvbiBhbmQgdmlhYmlsaXR5LCB0b3RhbCBwcm90ZWluIGNvbnRlbnQsIEFsa2FsaW5lIFBob3NwaGF0YXNlIChBTFApIGFjdGl2aXR5IGFuZCBib25lIG1hdHJpeCBmb3JtYXRpb24uIFRoZSByZXN1bHRzIHNob3dlZCB0aGUgaGlnaGVzdCBwcm9saWZlcmF0aW9uIGluIEVUSCBncm91cCBvbiB0aGUgM3RoIGRheSBhbmQgdGhlIGhpZ2hlc3QgQUxQIGFjdGl2aXR5IGFuZCBib25lIG1hdHJpeCBmb3JtYXRpb24sIGluIHRoaXMgZ3JvdXAsIG9uIHRoZSAxNHRoIGRheSwgaW5kaWNhdGluZyB0aGF0IHByZW5hdGFsIGV0aGFub2wgc2VlbXMgdG8gYWZmZWN0IHRoZSBwcm9saWZlcmF0aW9uIGVhcmx5IGFuZCB0aGUgQUxQIGFjdGl2aXR5IGFuZCBib25lIG1hdHJpeCBmb3JtYXRpb24gaW4gbW9yZSBhZHZhbmNlZCBwZXJpb2RzLiIsInB1Ymxpc2hlciI6IlNjaWVuY2UgUHVibGljYXRpb25zIiwiaXNzdWUiOiIzIiwidm9sdW1lIjoiMTUifSwiaXNUZW1wb3JhcnkiOmZhbHNlfSx7ImlkIjoiMTgxNjdlYzAtYzEwYi0zN2RmLTliMzctZTUxMjlkMjBhYTA5IiwiaXRlbURhdGEiOnsidHlwZSI6ImFydGljbGUtam91cm5hbCIsImlkIjoiMTgxNjdlYzAtYzEwYi0zN2RmLTliMzctZTUxMjlkMjBhYTA5IiwidGl0bGUiOiJIaWdoIGRvc2VzIG9mIGFsY29ob2wgZHVyaW5nIHByZWduYW5jeSBjYXVzZSBETkEgZGFtYWdlcyBpbiBvc3Rlb2JsYXN0cyBvZiBuZXdib3JucyByYXRzIiwiYXV0aG9yIjpbeyJmYW1pbHkiOiJDYXJ2YWxobyIsImdpdmVuIjoiSXNhYmVsIENoYXZlcyBTaWx2YSIsInBhcnNlLW5hbWVzIjpmYWxzZSwiZHJvcHBpbmctcGFydGljbGUiOiIiLCJub24tZHJvcHBpbmctcGFydGljbGUiOiIifSx7ImZhbWlseSI6IkR1dHJhIiwiZ2l2ZW4iOiJUYW1pcmVzIFBlcmVpcmEiLCJwYXJzZS1uYW1lcyI6ZmFsc2UsImRyb3BwaW5nLXBhcnRpY2xlIjoiIiwibm9uLWRyb3BwaW5nLXBhcnRpY2xlIjoiIn0seyJmYW1pbHkiOiJBbmRyYWRlIiwiZ2l2ZW4iOiJEZW5uaWEgUGVyZXoiLCJwYXJzZS1uYW1lcyI6ZmFsc2UsImRyb3BwaW5nLXBhcnRpY2xlIjoiIiwibm9uLWRyb3BwaW5nLXBhcnRpY2xlIjoiRGUifSx7ImZhbWlseSI6IkJhbGR1Y2NpIiwiZ2l2ZW4iOiJJdmFuIiwicGFyc2UtbmFtZXMiOmZhbHNlLCJkcm9wcGluZy1wYXJ0aWNsZSI6IiIsIm5vbi1kcm9wcGluZy1wYXJ0aWNsZSI6IiJ9LHsiZmFtaWx5IjoiUGFjaGVjby1Tb2FyZXMiLCJnaXZlbiI6IkNyaXN0aW5hIiwicGFyc2UtbmFtZXMiOmZhbHNlLCJkcm9wcGluZy1wYXJ0aWNsZSI6IiIsIm5vbi1kcm9wcGluZy1wYXJ0aWNsZSI6IiJ9LHsiZmFtaWx5IjoiUm9jaGEiLCJnaXZlbiI6IlJvc2lsZW5lIEZlcm5hbmRlcyIsInBhcnNlLW5hbWVzIjpmYWxzZSwiZHJvcHBpbmctcGFydGljbGUiOiIiLCJub24tZHJvcHBpbmctcGFydGljbGUiOiJkYSJ9XSwiY29udGFpbmVyLXRpdGxlIjoiQmlydGggZGVmZWN0cyByZXNlYXJjaC4gUGFydCBBLCBDbGluaWNhbCBhbmQgbW9sZWN1bGFyIHRlcmF0b2xvZ3kiLCJjb250YWluZXItdGl0bGUtc2hvcnQiOiJCaXJ0aCBEZWZlY3RzIFJlcyBBIENsaW4gTW9sIFRlcmF0b2wiLCJhY2Nlc3NlZCI6eyJkYXRlLXBhcnRzIjpbWzIwMjQsNSwxNV1dfSwiRE9JIjoiMTAuMTAwMi9CRFJBLjIzNDY4IiwiSVNTTiI6IjE1NDItMDc2MCIsIlBNSUQiOiIyNjY5MDMwNCIsIlVSTCI6Imh0dHBzOi8vcHVibWVkLm5jYmkubmxtLm5paC5nb3YvMjY2OTAzMDQvIiwiaXNzdWVkIjp7ImRhdGUtcGFydHMiOltbMjAxNiwyLDFdXX0sInBhZ2UiOiIxMjItMTMyIiwiYWJzdHJhY3QiOiJCYWNrZ3JvdW5kOiBBbGNvaG9sIGV4ZXJ0cyB0ZXJhdG9nZW5pYyBlZmZlY3RzIGFuZCBpdHMgY29uc3VtcHRpb24gZHVyaW5nIHByZWduYW5jeSBjYW4gY2F1c2UgZGVmaWNpdCBvZiBib25lIGRldmVsb3BtZW50LiBUaGUgYWltIG9mIHRoZSBjdXJyZW50IHN0dWR5IHdhcyB0byBldmFsdWF0ZSB0aGUgZ2Vub3RveGljIGVmZmVjdHMgb2YgcHJlbmF0YWwgZXhwb3N1cmUgdG8gZXRoYW5vbCBvbiBuZXdib3JuIHJhdCBvc3Rlb2JsYXN0cy4gTWV0aG9kczogV2lzdGFyIHJhdHMgd2VyZSBpbml0aWFsbHkgZGl2aWRlZCBpbnRvIHR3byBncm91cHM6IEV0aGFub2wgZ3JvdXAgd2hpY2ggcmVjZWl2ZWQgRXRoYW5vbCAyMCUgVi9WIGluIGxpcXVpZCBkaWV0IGFuZCBzb2xpZCBkaWV0IGFkIGxpYml0dW0sIGFuZCBDb250cm9sIGdyb3VwLCB3aGljaCByZWNlaXZlZCBzb2xpZCBkaWV0IGFuZCB3YXRlciBhZCBsaWJpdHVtLiBFYWNoIGdyb3VwIHJlY2VpdmVkIGEgc3BlY2lmaWMgZGlldCBmb3IgOCB3ZWVrcyBiZWZvcmUgYnJlZWRpbmcgYW5kIHRocm91Z2hvdXQgdGhyZWUgd2Vla3Mgb2YgZ2VzdGF0aW9uIGFuZCB0aGUgdHJlYXRtZW50IHdhcyBmaW5pc2hlZCBvbiB0aGUgZGF5IHRoZSBwdXBzIHdlcmUga2lsbGVkLiBPbiB0aGUgZmlmdGggZGF5IG9mIGxpZmUsIHRoZSBwdXBzIGZyb20gZWFjaCBncm91cCB3ZXJlIGtpbGxlZCBmb3IgcmVtb3ZhbCBvZiB0aGUgY2FsdmFyaWEgYW5kIGlzb2xhdGlvbiBvZiBvc3Rlb2dlbmljIGNlbGxzIGJ5IHNlcXVlbnRpYWwgZW56eW1hdGljIGRpZ2VzdGlvbi4gVGhlIGNlbGxzIHdlcmUgY3VsdHVyZWQgZm9yIGEgbWF4aW11bSBwZXJpb2Qgb2YgMTQgZGF5cy4gVGhlIGRldGVjdGlvbiBvZiBnZW5vdG94aWMgZWZmZWN0cyBvZiBhbGNvaG9sIHdhcyBpbnZlc3RpZ2F0ZWQgYnkgdGhlIGNvbWV0IGFuZCB0aGUgbWljcm9udWNsZXVzIGFzc2F5LiBSZXN1bHRzOiBNaWNyb251Y2xldXMgYW5kIGNvbWV0IGFzc2F5IHNob3dlZCBzaWduaWZpY2FudCBpbmNyZWFzZXMgaW4gRE5BIGRhbWFnZSBhdCA3IGRheXMgaW4gRXRoYW5vbCBncm91cCAocCA9IDAuMDMwMiwgcCA9IDAuMDQ0NiwgcmVzcGVjdGl2ZWx5KS4gSG93ZXZlciwgYXQgMTQgZGF5cyBib3RoIGFzc2F5IHNob3dlZCBubyBzaWduaWZpY2FudCBkaWZmZXJlbmNlIGJldHdlZW4gdGhlIGdyb3VwcyAocCA9IDAuNjE5NCwgcCA9IDAuODMyNiwgcmVzcGVjdGl2ZWx5KS4gQ29uY2x1c2lvbjogT3VyIHJlc3VsdHMgc2hvd2VkIHRoYXQgcHJlbmF0YWwgZXhwb3N1cmUgdG8gZXRoYW5vbCBpbmR1Y2VkIEROQSBkYW1hZ2UgaW4gb3N0ZW9ibGFzdHMsIGFzIHNob3duIGJ5IG1pY3JvbnVjbGV1cyBmb3JtYXRpb24gYW5kIGhpZ2hlciBwZXJjZW50YWdlIG9mIEROQSBpbiB0aGUgY29tZXQgdGFpbC4gSXQgY2FuIGJlIGNvbmNsdWRlZCB0aGF0IHByZW5hdGFsIGV4cG9zdXJlIHRvIGV0aGFub2wgZGFtYWdlcyBvc3Rlb2JsYXN0IEROQSBpbiBuZXdib3JucyBleHBvc2VkIHRvIGhpZ2ggZG9zZXMgb2YgZXRoYW5vbCBkdXJpbmcgcHJlZ25hbmN5LCBzdWdnZXN0aW5nIHRoYXQgcHJlbmF0YWwgZXRoYW5vbCBjb25zdW1wdGlvbiBoYXMgYSBkaXJlY3QgZWZmZWN0IG9uIGZldGFsIG9zdGVvYmxhc3RzLiBCaXJ0aCBEZWZlY3RzIFJlc2VhcmNoIChQYXJ0IEEpIDEwNjoxMjItMTMyLCAyMDE2LiIsInB1Ymxpc2hlciI6IkJpcnRoIERlZmVjdHMgUmVzIEEgQ2xpbiBNb2wgVGVyYXRvbCIsImlzc3VlIjoiMiIsInZvbHVtZSI6IjEwNiJ9LCJpc1RlbXBvcmFyeSI6ZmFsc2V9LHsiaWQiOiJmNTI4MWVhMi03Yzk0LTM5NjctYTY3Zi00MTBlOTk3ODA2ODUiLCJpdGVtRGF0YSI6eyJ0eXBlIjoiYXJ0aWNsZS1qb3VybmFsIiwiaWQiOiJmNTI4MWVhMi03Yzk0LTM5NjctYTY3Zi00MTBlOTk3ODA2ODUiLCJ0aXRsZSI6IkNvbGxhZ2VuIHR5cGUgSS1jb2F0aW5nIG9mIFRpNkFsNFYgcHJvbW90ZXMgYWRoZXNpb24gb2Ygb3N0ZW9ibGFzdHMiLCJhdXRob3IiOlt7ImZhbWlseSI6IkdlacOfbGVyIiwiZ2l2ZW4iOiJVIiwicGFyc2UtbmFtZXMiOmZhbHNlLCJkcm9wcGluZy1wYXJ0aWNsZSI6IiIsIm5vbi1kcm9wcGluZy1wYXJ0aWNsZSI6IiJ9LHsiZmFtaWx5IjoiSGVtcGVsIiwiZ2l2ZW4iOiJVIiwicGFyc2UtbmFtZXMiOmZhbHNlLCJkcm9wcGluZy1wYXJ0aWNsZSI6IiIsIm5vbi1kcm9wcGluZy1wYXJ0aWNsZSI6IiJ9LHsiZmFtaWx5IjoiV29sZiIsImdpdmVuIjoiQyIsInBhcnNlLW5hbWVzIjpmYWxzZSwiZHJvcHBpbmctcGFydGljbGUiOiIiLCJub24tZHJvcHBpbmctcGFydGljbGUiOiIifSx7ImZhbWlseSI6IlNjaGFybndlYmVyIiwiZ2l2ZW4iOiJEIiwicGFyc2UtbmFtZXMiOmZhbHNlLCJkcm9wcGluZy1wYXJ0aWNsZSI6IiIsIm5vbi1kcm9wcGluZy1wYXJ0aWNsZSI6IiJ9LHsiZmFtaWx5IjoiV29yY2giLCJnaXZlbiI6IkgiLCJwYXJzZS1uYW1lcyI6ZmFsc2UsImRyb3BwaW5nLXBhcnRpY2xlIjoiIiwibm9uLWRyb3BwaW5nLXBhcnRpY2xlIjoiIn0seyJmYW1pbHkiOiJXZW56ZWwiLCJnaXZlbiI6IksuLVciLCJwYXJzZS1uYW1lcyI6ZmFsc2UsImRyb3BwaW5nLXBhcnRpY2xlIjoiIiwibm9uLWRyb3BwaW5nLXBhcnRpY2xlIjoiIn1dLCJhY2Nlc3NlZCI6eyJkYXRlLXBhcnRzIjpbWzIwMjQsNSwxNV1dfSwiRE9JIjoiMTAuMTAwMi8xMDk3LTQ2MzYiLCJVUkwiOiJodHRwczovL29ubGluZWxpYnJhcnkud2lsZXkuY29tL3Rlcm1zLWFuZC1jb25kaXRpb25zIiwiaXNzdWVkIjp7ImRhdGUtcGFydHMiOltbMjAwMF1dfSwiYWJzdHJhY3QiOiJUaGUgaW5pdGlhbCBjb250YWN0IG9mIG9zdGVvYmxhc3RzIHdpdGggaW1wbGFudCBzdXJmYWNlcyBpcyBhbiBpbXBvcnRhbnQgZXZlbnQgZm9yIG9zc2VvaW50ZWdyYXRpb24gb2YgaW1wbGFudHMuIE9zc2VvaW50ZWdyYXRpb24gb2YgVGk2QWw0ViBtYXkgYmUgaW1wcm92ZWQgYnkgcHJlY29hdGluZyBvZiBpdHMgc3VyZmFjZSB3aXRoIGNvbGxhZ2VuIHR5cGUgSS4gSW4gdGhpcyBzdHVkeSwgdGhlIGFkaGVzaW9uIG9mIHJhdCBjYWx2YXJpYWwgb3N0ZW9ibGFzdHMgdG8gdW5jb2F0ZWQgYW5kIGNvbGxhZ2VuIHR5cGUgSS1jb2F0ZWQgdGl0YW5pdW0gYWxsb3kgd2FzIGludmVzdGlnYXRlZCBvdmVyIGEgcGVyaW9kIG9mIDI0IGguIENvbGxhZ2VuIHR5cGUgSS1jb2F0aW5nIGFjY2VsZXJhdGVzIGluaXRpYWwgYWRoZXNpb24gb2Ygb3N0ZW9ibGFzdHMgaW4gdGhlIHByZXNlbmNlIG9mIGZldGFsIGNhbGYgc2VydW0uIE9uZSBob3VyIGFmdGVyIHBsYXRpbmcsIG5vIGRpZmZlcmVuY2VzIGluIHRoZSBwZXJjZW50YWdlIG9mIGFkaGVyZW50IGNlbGxzIGJldHdlZW4gdGhlIHN1cmZhY2VzIGludmVzdGlnYXRlZCB3ZXJlIGZvdW5kLiBBZGhlc2lvbiBvZiBvc3Rlb2JsYXN0cyB0byB1bmNvYXRlZCBzdXJmYWNlcyB3YXMgcmVkdWNlZCBieSB0aGUgR1JHRFNQIHBlcHRpZGUgYnkgYWJvdXQgNzAlLCB3aGVyZWFzIGFkaGVzaW9uIHRvIGNvbGxhZ2VuIHR5cGUgSS1jb2F0ZWQgc3VyZmFjZXMgcmVtYWluZWQgdW5hZmZlY3RlZCBieSB0cmVhdG1lbnQgb2YgdGhlIGNlbGxzIHdpdGggdGhlIHBlcHRpZGUuIENlbGwgYWRoZXNpb24gdG8gY29hdGVkIG1hdGVyaWFscyB3YXMgcmVkdWNlZCBieSBhYm91dCA4MCUgYnkgYW50aS1pbnRlZ3JpbiAxIGFudGlib2R5LiBUaGUgaW50ZWdyaW4gMSBhbnRpYm9keSBkaWQgbm90IGluZmx1ZW5jZSB0aGUgYWRoZXNpb24gdG8gdW5jb2F0ZWQgdGl0YW5pdW0gYWxsb3kuIFRoZSByZXN1bHRzIHN1Z2dlc3QgdGhhdCBvc3Rlb2JsYXN0cyBhZGhlcmUgdG8gY29sbGFnZW4gdHlwZSBJLWNvYXRlZCBtYXRlcmlhbHMgdmlhIGludGVncmluIDEgYnV0IG5vdCBieSBpbnRlcmFjdGluZyB3aXRoIFJHRCBwZXAtdGlkZXMsIHdoZXJlYXMgYWRoZXNpb24gdG8gdW5jb2F0ZWQgdGl0YW5pdW0gYWxsb3kgaXMgbWVkaWF0ZWQgYnkgUkdEIHNlcXVlbmNlcyBidXQgbm90IHZpYSBpbnRlZ3JpbiAxLiBGaWJyb25lY3RpbiBkb2VzIG5vdCBzZWVtIHRvIGJlIGludm9sdmVkIGluIHRoZSBhZGhlc2lvbiBvZiBvc3Rlb2JsYXN0cyB0byBlaXRoZXIgY29hdGVkIG9yIHVuY29hdGVkIHRpdGFuaXVtIGFsbG95LiIsImNvbnRhaW5lci10aXRsZS1zaG9ydCI6IiJ9LCJpc1RlbXBvcmFyeSI6ZmFsc2V9LHsiaWQiOiI4ZDhmYTMzZC1hYjkyLTM3MDEtOTU3My05ZDVkNTM4ODE3YTciLCJpdGVtRGF0YSI6eyJ0eXBlIjoiYXJ0aWNsZS1qb3VybmFsIiwiaWQiOiI4ZDhmYTMzZC1hYjkyLTM3MDEtOTU3My05ZDVkNTM4ODE3YTciLCJ0aXRsZSI6IlVsdHJhc3RydWN0dXJhbCBDaGFyYWN0ZXJpemF0aW9uIGFuZCBsbW11bm9sb2NhbGl6YXRpb24gb2YgT3N0ZW9wb250aW4gaW4gUmF0IENhbHZhcmlhbCBPc3Rlb2JsYXN0IFByaW1hcnkgQ3VsdHVyZXMiLCJhdXRob3IiOlt7ImZhbWlseSI6Ik5hbmNpIiwiZ2l2ZW4iOiJBIiwicGFyc2UtbmFtZXMiOmZhbHNlLCJkcm9wcGluZy1wYXJ0aWNsZSI6IiIsIm5vbi1kcm9wcGluZy1wYXJ0aWNsZSI6IiJ9LHsiZmFtaWx5IjoiWmFsemFsIiwiZ2l2ZW4iOiJTIiwicGFyc2UtbmFtZXMiOmZhbHNlLCJkcm9wcGluZy1wYXJ0aWNsZSI6IiIsIm5vbi1kcm9wcGluZy1wYXJ0aWNsZSI6IiJ9LHsiZmFtaWx5IjoiR290b2giLCJnaXZlbiI6IlkiLCJwYXJzZS1uYW1lcyI6ZmFsc2UsImRyb3BwaW5nLXBhcnRpY2xlIjoiIiwibm9uLWRyb3BwaW5nLXBhcnRpY2xlIjoiIn0seyJmYW1pbHkiOiJNY2tlZSIsImdpdmVuIjoiTSBEIiwicGFyc2UtbmFtZXMiOmZhbHNlLCJkcm9wcGluZy1wYXJ0aWNsZSI6IiIsIm5vbi1kcm9wcGluZy1wYXJ0aWNsZSI6IiJ9XSwiY29udGFpbmVyLXRpdGxlIjoiTUlDUk9TQ09QWSBSRVNFQVJDSCBBTkQgVEVDSE5JUVVFIiwiY29udGFpbmVyLXRpdGxlLXNob3J0IjoiTWljcm9zYyBSZXMgVGVjaCIsImFjY2Vzc2VkIjp7ImRhdGUtcGFydHMiOltbMjAyNCw1LDE1XV19LCJET0kiOiIxMC4xMDAyLyhTSUNJKTEwOTctMDAyOSgxOTk2MDIwMSkzMzoyIiwiVVJMIjoiaHR0cHM6Ly9hbmFseXRpY2Fsc2NpZW5jZWpvdXJuYWxzLm9ubGluZWxpYnJhcnkud2lsZXkuY29tL2RvaS8xMC4xMDAyLyIsImlzc3VlZCI6eyJkYXRlLXBhcnRzIjpbWzE5OTZdXX0sInBhZ2UiOiIyMTQtMjMxIiwiYWJzdHJhY3QiOiJBcyBwYXJ0IG9mIG9uZ29pbmcgc3R1ZGllcyBhaW1lZCBhdCBjbGFyaWZ5aW5nIHRoZSBlYXJseSBldmVudHMgb2YgYm9uZSBtYXRyaXggZGVwb3NpdGlvbiBhbmQgbWluZXJhbGl6YXRpb24sIHdlIGhhdmUgY2hhcmFjdGVyaXplZCBwcmltYXJ5IG9zdGVvYmxhc3QgY3VsdHVyZXMgdXNpbmcgdWx0cmFzdHJ1Yy10dXJhbCBhbmQgaW1tdW5vY3l0b2NoZW1pY2FsIG1ldGhvZHMuIE9zdGVvZ2VuaWMgY2VsbHMgd2VyZSBpc29sYXRlZCBieSBzZXF1ZW50aWFsIGVuenltYXRpYyBkaWdlc3Rpb24gb2YgbmV3Ym9ybiByYXQgKDItNC1kYXktb2xkKSBjYWx2YXJpYWUgYW5kIGdyb3duIGZvciBwZXJpb2RzIG9mIDcgdG8gMjggZGF5cyBvbiBwb2x5c3R5cmVuZSAsIFRoZXJtYW5veCBwbGFzdGljLCBvciBzcHV0dGVyZWQgdGl0YW5pdW0uIEJvbmUtbGlrZSBub2R1bGVzLCBzaG93aW5nIGEgc3RyYXRpZmllZCBvcmdhbml6YXRpb24gb2YgY2VsbHMgYW5kIGNvbGxhZ2VuLCB3ZXJlIGV4YW1pbmVkIGJ5IHNjYW5uaW5nIGFuZCB0cmFuc21pc3Npb24gZWxlY3Ryb24gbWljcm9zY29weSwgYW5kIGZ1cnRoZXIgY2hhcmFjdGVyaXplZCBmb3IgbWluZXJhbCBieSBiYWNrc2NhdHRlcmVkIGVsZWN0cm9uIGltYWdpbmcgYW5kIFgtcmF5IG1pY3JvYW5hbHlzaXMuIENvbGxvaWRhbCBnb2xkIGltbXVub2N5dG9jaGVtaXN0cnkgd2FzIHVzZWQgdG8gZXhhbWluZSB0aGUgZGlzdHJpYnV0aW9uIG9mIG9zdGVvcG9udGluIGluIHRoZXNlIG5vZHVsZXMuIENlbGxzIGF0IHRoZSBzdXJmYWNlIG9mIHRoZSBub2R1bGVzIHdlcmUgcm91bmRlZCwgd2hpbGUgdGhvc2Ugd2l0aGluIHRoZSBub2R1bGVzIGdlbmVyYWxseSBhcHBlYXJlZCBtb3JlIGZsYXR0ZW5lZC4gQm90aCBjZWxsIHR5cGVzLCBwYXJ0aWN1bGFybHkgYXQgZWFybHkgY3VsdHVyZSBpbnRlcnZhbHMsIGV4aGliaXRlZCB3ZWxsLWRldmVsb3BlZCBwcm90ZWluIHN5bnRoZXRpYyBvcmdhbmVsbGVzLiBDb2xsYWdlbiBmaWJyaWxzIHdlcmUgcHJlc2VudCBiZXR3ZWVuIHRoZSBjZWxsIGxheWVycyBhbmQgc29tZSBpbmRpdmlkdWFsIGZpYnJpbHMgYXBwZWFyZWQgbWluZXJhbGl6ZWQuIEFnZ3JlZ2F0ZXMgb2YgbmVlZGxlLXNoYXBlZCBjcnlzdGFsbGl0ZXMgd2VyZSBzb21ldGltZXMgYXBwb3NlZCB0byB0aGUgY2VsbCBzdXJmYWNlLCBmcmVxdWVudGx5IHdpdGhpbiBpbnZhZ2luYXRlZCByZWdpb25zIG9mIHRoZSBjZWxsIG1lbWJyYW5lLCB3aGlsZSBvdGhlciBtaW5lcmFsaXplZCBtYXNzZXMgb2YgdmFyaW91cyBzaXplcyB3ZXJlIHByZXNlbnQgd2l0aGluIHRoZSBjb2xsYWdlbm91cyBzY2FmZm9sZGluZy4gVGhlIHBlcmlwaGVyeSBvZiB0aGUgbWluZXJhbGl6ZWQgbWFzc2VzIHdhcyBvZnRlbiBkZWxpbWl0ZWQgYnkgYW4gZWxlY3Ryb24tZGVuc2UsIGxhbWluYSBsaW1pdGFucy1saWtlIGxheWVyLiBGb2NhbCBhY2N1bXVsYXRpb25zIGFuZC9vciBhIG1vcmUgY29tcGxldGUgbGF5ZXIgb2YgYWZpYnJpbGxhciwgbWluZXJhbGl6ZWQgb3JnYW5pYyBtYXRyaXggd2VyZSBzb21ldGltZXMgb2JzZXJ2ZWQgYXQgdGhlIGludGVyZmFjZSBiZXR3ZWVuIHRoZSBjZWxscyBhbmQgdGhlIHN1cmZhY2Ugb2YgdGhlIGN1bHR1cmUgZGlzaC4gT3N0ZW9wb250aW4gd2FzIGltbXVub2RldGVjdGVkIG92ZXIgdGhlIGFmaWJyaWxsYXIgYW5kIGNvbGxhZ2Vub3VzIG1pbmVyYWxpemVkIG1hdHJpeCB0aHJvdWdob3V0IHRoZSBjdWx0dXJlcyBhbmQsIGluIHNvbWUgY2FzZXMsIGxhYmVsaW5nIHdhcyBjb25jZW50cmF0ZWQgb3ZlciB0aGUgcGVyaXBoZXJhbCwgZWxlY3Ryb24tZGVuc2UgbWF0ZXJpYWwgZGVsaW1pdGluZyB0aGUgbWluZXJhbGl6ZWQgbWFzc2VzLiBJbiBjb25jbHVzaW9uLCB0aGVzZSBkYXRhIGluZGljYXRlIHRoYXQgY2FsdmFyaWEtZGVyaXZlZCBvc3Rlb2JsYXN0cyBwcm9kdWNlIGFuIGV4dHJhY2VsbHVsYXIgbWF0cml4IHdpdGggc3RydWN0dXJhbCBhbmQgY29tcG9zaXRpb25hbCBzaW1pbGFyaXRpZXMgdG8gYm9uZS4gQWx0aG91Z2ggbm90IGEgcmVndWxhciBvYnNlcnZhdGlvbiwgdGhlIGFjY3VtdWxhdGlvbiBvZiBvc3Rlb3BvbnRpbiBvbiB0aGUgc3VyZmFjZSBvZiB0aGUgY3VsdHVyZSBzdWJzdHJhdGUgYW5kIGF0IHRoZSBwZXJpcGhlcnkgb2YgbWFzc2VzIG9mIG1pbmVyYWxpemVkIG1hdHJpeCBtYXkgYmUgYW5hbG9nb3VzIHRvIHdoYXQgdGFrZXMgcGxhY2UgaW4gdml2byBhdCBuYXR1cmFsbHkgb2NjdXJyaW5nIGJvbmUgaW50ZXJmYWNlcy4iLCJ2b2x1bWUiOiIzMyJ9LCJpc1RlbXBvcmFyeSI6ZmFsc2V9LHsiaWQiOiJkM2RkYzE0ZS0wNjkxLTM4YWEtYmQ1Ny1iYWQ3NDcwZWRjM2IiLCJpdGVtRGF0YSI6eyJ0eXBlIjoiYXJ0aWNsZS1qb3VybmFsIiwiaWQiOiJkM2RkYzE0ZS0wNjkxLTM4YWEtYmQ1Ny1iYWQ3NDcwZWRjM2IiLCJ0aXRsZSI6IlRoZSBpbmZsdWVuY2Ugb2YgdHlwZSBJIGNvbGxhZ2VuIG9uIHRoZSBkZXZlbG9wbWVudCBhbmQgbWFpbnRlbmFuY2Ugb2YgdGhlIG9zdGVvYmxhc3QgcGhlbm90eXBlIGluIHByaW1hcnkgYW5kIHBhc3NhZ2VkIHJhdCBjYWx2YXJpYWwgb3N0ZW9ibGFzdHM6IG1vZGlmaWNhdGlvbiBvZiBleHByZXNzaW9uIG9mIGdlbmVzIHN1cHBvcnRpbmcgY2VsbCBncm93dGgsIGFkaGVzaW9uLCBhbmQgZXh0cmFjZWxsdWxhciBtYXRyaXggbWluZXJhbGl6YXRpb24iLCJhdXRob3IiOlt7ImZhbWlseSI6Ikx5bmNoIiwiZ2l2ZW4iOiJNYXVyZWVuIFAuIiwicGFyc2UtbmFtZXMiOmZhbHNlLCJkcm9wcGluZy1wYXJ0aWNsZSI6IiIsIm5vbi1kcm9wcGluZy1wYXJ0aWNsZSI6IiJ9LHsiZmFtaWx5IjoiU3RlaW4iLCJnaXZlbiI6IkphbmV0IEwuIiwicGFyc2UtbmFtZXMiOmZhbHNlLCJkcm9wcGluZy1wYXJ0aWNsZSI6IiIsIm5vbi1kcm9wcGluZy1wYXJ0aWNsZSI6IiJ9LHsiZmFtaWx5IjoiU3RlaW4iLCJnaXZlbiI6IkdhcnkgUy4iLCJwYXJzZS1uYW1lcyI6ZmFsc2UsImRyb3BwaW5nLXBhcnRpY2xlIjoiIiwibm9uLWRyb3BwaW5nLXBhcnRpY2xlIjoiIn0seyJmYW1pbHkiOiJMaWFuIiwiZ2l2ZW4iOiJKYW5lIEIuIiwicGFyc2UtbmFtZXMiOmZhbHNlLCJkcm9wcGluZy1wYXJ0aWNsZSI6IiIsIm5vbi1kcm9wcGluZy1wYXJ0aWNsZSI6IiJ9XSwiY29udGFpbmVyLXRpdGxlIjoiRXhwZXJpbWVudGFsIGNlbGwgcmVzZWFyY2giLCJjb250YWluZXItdGl0bGUtc2hvcnQiOiJFeHAgQ2VsbCBSZXMiLCJhY2Nlc3NlZCI6eyJkYXRlLXBhcnRzIjpbWzIwMjQsNSwxNV1dfSwiRE9JIjoiMTAuMTAwNi9FWENSLjE5OTUuMTAwNSIsIklTU04iOiIwMDE0LTQ4MjciLCJQTUlEIjoiNzgxMzYzMSIsIlVSTCI6Imh0dHBzOi8vcHVibWVkLm5jYmkubmxtLm5paC5nb3YvNzgxMzYzMS8iLCJpc3N1ZWQiOnsiZGF0ZS1wYXJ0cyI6W1sxOTk1XV19LCJwYWdlIjoiMzUtNDUiLCJhYnN0cmFjdCI6Ik9zdGVvYmxhc3RzIGRlcml2ZWQgZnJvbSBEYXkgMjEgZmV0YWwgcmF0IGNhbHZhcmlhIGdyb3duIG9uIGZpbG1zIG9mIGNvbGxhZ2VuIHR5cGUgSSBleGhpYml0IGFuIGVhcmxpZXIgYW5kIGVuaGFuY2VkIGV4cHJlc3Npb24gb2YgdGhlIGRpZmZlcmVudGlhdGVkIHBoZW5vdHlwZSwgY29tcGFyZWQgdG8gY2VsbHMgY3VsdHVyZWQgb24gcGxhc3RpYy4gVGhlIHRlbXBvcmFsIGV4cHJlc3Npb24gb2YgZ2VuZXMgY2hhcmFjdGVyaXppbmcgdGhyZWUgZGlzdGluY3QgcGVyaW9kcyBvZiBncm93dGggYW5kIGRpZmZlcmVudGlhdGlvbiBhcmUgZHJhbWF0aWNhbGx5IG1vZGlmaWVkLiBEdXJpbmcgdGhlIGluaXRpYWwgcHJvbGlmZXJhdGlvbiBwZXJpb2QsIGV4cHJlc3Npb24gb2YgZ2VuZXMgbm9ybWFsbHkgZXhwcmVzc2VkIGF0IGhpZ2ggbGV2ZWxzIG9uIHBsYXN0aWMgKGZpYnJvbmVjdGluLCDOsjEgaW50ZWdyaW4sIGFuZCBhY3Rpbikgd2FzIGRlY3JlYXNlZCBmcm9tIDUwIHRvIDcwJSBpbiBjZWxscyBncm93biBvbiBjb2xsYWdlbi4gR2VuZXMgbm9ybWFsbHkgZXhwcmVzc2VkIGF0IG1heGltYWwgbGV2ZWxzIGluIHRoZSBwb3N0cHJvbGlmZXJhdGl2ZSBwZXJpb2QgKG9zdGVvbmVjdGluLCBvc3Rlb2NhbGNpbiwgYW5kIG9zdGVvcG9udGluKSB3ZXJlIHVwLXJlZ3VsYXRlZCBzZXZlcmFsZm9sZCB2ZXJ5IGVhcmx5LiBBbGthbGluZSBwaG9zcGhhdGFzZSBlbnp5bWUgYWN0aXZpdHkgd2FzIGVsZXZhdGVkIDItIHRvIDMtZm9sZCBkdXJpbmcgdGhlIHByb2xpZmVyYXRpb24gcGVyaW9kLCB3aGlsZSBtUk5BIGxldmVscyByZW1haW5lZCBsb3csIHN1Z2dlc3RpbmcgcG9zdC10cmFuc2NyaXB0aW9uYWwgbW9kaWZpY2F0aW9ucy4gVGhlIG1vc3QgZHJhbWF0aWMgY29uc2VxdWVuY2Ugb2YgY3VsdHVyZSBvZiBjZWxscyBvbiBjb2xsYWdlbiBpcyB0aGUgYWNjZWxlcmF0ZWQgYW5kIHVuaWZvcm0gbWluZXJhbGl6YXRpb24gb2YgdGhlIG1hdHJpeCBpbiBjb250cmFzdCB0byB0aGUgZm9jYWwgbWluZXJhbGl6YXRpb24gY29uZmluZWQgdG8gYm9uZSBub2R1bGVzIGluIGN1bHR1cmVzIG9uIHBsYXN0aWMuIFR5cGUgSSBjb2xsYWdlbiBzdXBwb3J0cyBtYWludGVuYW5jZSBvZiBvc3Rlb2JsYXN0IHBoZW5vdHlwaWMgcHJvcGVydGllcyBvZiBwYXNzYWdlZCBjZWxscyBpbiB0aGUgYWJzZW5jZSBvZiBnbHVjb2NvcnRpY29pZCBzdXBwbGVtZW50YXRpb24gcmVxdWlyZWQgZm9yIGRpZmZlcmVudGlhdGlvbiBvZiBvc3Rlb2JsYXN0cyBzdWJjdWx0aXZhdGVkIG9uIHBsYXN0aWMuIFRyZWF0bWVudCBvZiBwcm9saWZlcmF0aW5nIHJhdCBvc3Rlb2JsYXN0cyBvbiBwbGFzdGljIHdpdGggMSwyNShPSCkyRDMgYmxvY2tzIG9zdGVvYmxhc3QgZGlmZmVyZW50aWF0aW9uIGFuZCBtYXRyaXggbWluZXJhbGl6YXRpb24uIEFsdGhvdWdoIGRpZmZlcmVudGlhdGlvbi1yZWxhdGVkIGdlbmVzIChhbGthbGluZSBwaG9zcGhhdGFzZSBhbmQgb3N0ZW9jYWxjaW4pIHdlcmUgdXAtcmVndWxhdGVkIGJ5IHZpdGFtaW4gRCwgY3VsdHVyZSBvbiB0aGUgY29sbGFnZW4gbWF0cml4IGNvdWxkIG5vdCBvdmVyY29tZSB0aGUgaW5oaWJpdGlvbiBvZiBtaW5lcmFsaXphdGlvbi4gVGFrZW4gdG9nZXRoZXIsIHRoZXNlIHN0dWRpZXMgZGVmaW5lIHRoZSBjcml0aWNhbCByb2xlIG9mIHR5cGUgSSBjb2xsYWdlbiBpbiBtZWRpYXRpbmcgdGhlIHNpZ25hbGluZyBjYXNjYWRlIGZvciBleHByZXNzaW9uIG9mIGEgbWF0dXJlIG9zdGVvYmxhc3QgcGhlbm90eXBlIGFuZCBtaW5lcmFsaXphdGlvbiBvZiB0aGUgZXh0cmFjZWxsdWxhciBtYXRyaXggaW4gYSBwaHlzaW9sb2dpY2FsIG1hbm5lci4gwqkgMTk5NSBBY2FkZW1pYyBQcmVzcywgSW5jLiIsInB1Ymxpc2hlciI6IkV4cCBDZWxsIFJlcyIsImlzc3VlIjoiMSIsInZvbHVtZSI6IjIxNiJ9LCJpc1RlbXBvcmFyeSI6ZmFsc2V9LHsiaWQiOiI1MThmYTg0Ni1mMDhhLTNmN2QtODU0Yi1kNGI3N2YwYWVkMTkiLCJpdGVtRGF0YSI6eyJ0eXBlIjoiYXJ0aWNsZS1qb3VybmFsIiwiaWQiOiI1MThmYTg0Ni1mMDhhLTNmN2QtODU0Yi1kNGI3N2YwYWVkMTkiLCJ0aXRsZSI6IkV4cHJlc3Npb24gb2Ygb3N0ZW9ibGFzdCBtYXJrZXIgZ2VuZXMgaW4gcmF0IGNhbHZhcmlhbCBvc3Rlb2JsYXN0LWxpa2UgY2VsbHMsIGFuZCBlZmZlY3RzIG9mIHRoZSBlbmRvY3JpbmUgZGlzcnVwdGVycyBkaXBoZW55bG9scHJvcGFuZSwgYmVuem9waGVub25lLTMsIHJlc3ZlcmF0cm9sIGFuZCBzaWx5bWFyaW4iLCJhdXRob3IiOlt7ImZhbWlseSI6Ilppb2xrb3dza2EiLCJnaXZlbiI6IkFnbmllc2thIiwicGFyc2UtbmFtZXMiOmZhbHNlLCJkcm9wcGluZy1wYXJ0aWNsZSI6IiIsIm5vbi1kcm9wcGluZy1wYXJ0aWNsZSI6IiJ9LHsiZmFtaWx5IjoiUnVjaW5za2kiLCJnaXZlbiI6Ik1hcmNpbiIsInBhcnNlLW5hbWVzIjpmYWxzZSwiZHJvcHBpbmctcGFydGljbGUiOiIiLCJub24tZHJvcHBpbmctcGFydGljbGUiOiIifSx7ImZhbWlseSI6IlB1Y2hlciIsImdpdmVuIjoiQW5kcnplaiIsInBhcnNlLW5hbWVzIjpmYWxzZSwiZHJvcHBpbmctcGFydGljbGUiOiIiLCJub24tZHJvcHBpbmctcGFydGljbGUiOiIifSx7ImZhbWlseSI6IlRvcnRvcmVsbGEiLCJnaXZlbiI6IkNpbnppYSIsInBhcnNlLW5hbWVzIjpmYWxzZSwiZHJvcHBpbmctcGFydGljbGUiOiIiLCJub24tZHJvcHBpbmctcGFydGljbGUiOiIifSx7ImZhbWlseSI6Ik51c3Nkb3JmZXIiLCJnaXZlbiI6Ikdhc3RvbmUgRy4iLCJwYXJzZS1uYW1lcyI6ZmFsc2UsImRyb3BwaW5nLXBhcnRpY2xlIjoiIiwibm9uLWRyb3BwaW5nLXBhcnRpY2xlIjoiIn0seyJmYW1pbHkiOiJNYWxlbmRvd2ljeiIsImdpdmVuIjoiTHVkd2ljayBLLiIsInBhcnNlLW5hbWVzIjpmYWxzZSwiZHJvcHBpbmctcGFydGljbGUiOiIiLCJub24tZHJvcHBpbmctcGFydGljbGUiOiIifV0sImNvbnRhaW5lci10aXRsZSI6IkNoZW1pY28tYmlvbG9naWNhbCBpbnRlcmFjdGlvbnMiLCJjb250YWluZXItdGl0bGUtc2hvcnQiOiJDaGVtIEJpb2wgSW50ZXJhY3QiLCJhY2Nlc3NlZCI6eyJkYXRlLXBhcnRzIjpbWzIwMjQsNSwxNV1dfSwiRE9JIjoiMTAuMTAxNi9KLkNCSS4yMDA2LjA5LjAwOSIsIklTU04iOiIwMDA5LTI3OTciLCJQTUlEIjoiMTcwNjk3NzkiLCJVUkwiOiJodHRwczovL3B1Ym1lZC5uY2JpLm5sbS5uaWguZ292LzE3MDY5Nzc5LyIsImlzc3VlZCI6eyJkYXRlLXBhcnRzIjpbWzIwMDYsMTIsMTVdXX0sInBhZ2UiOiIxNDctMTU2IiwiYWJzdHJhY3QiOiJDb21wZWxsaW5nIGV2aWRlbmNlIGluZGljYXRlcyB0aGF0IHNvbWUgZW5kb2NyaW5lIGRpc3J1cHRlcnMgKEVEcyksIGFjdGluZyBhcyBzZWxlY3RpdmUgZXN0cm9nZW4tcmVjZXB0b3IgbW9kdWxhdG9ycywgaW50ZXJmZXJlIHdpdGggb3N0ZW9ibGFzdCBkaWZmZXJlbnRpYXRpb24gYW5kIGZ1bmN0aW9uLiBIZW5jZSwgd2UgaW52ZXN0aWdhdGVkIHdoZXRoZXIgZm91ciBFRHMgW2Jpc3BoZW5vbC1BIChCU1ApLCBiZW56b3BoZW5vbmUtMyAoQlAzKSwgcmVzdmVyYXRyb2wgYW5kIHNpbHltYXJpbl0gYWZmZWN0IGRpZmZlcmVudGlhdGlvbiBhbmQgZ3Jvd3RoIG9mIHJhdCBjYWx2YXJpYWwgb3N0ZW9ibGFzdC1saWtlIChST0IpIGNlbGxzIGluIHByaW1hcnkgaW4gdml0cm8gY3VsdHVyZS4gUk9CIGNlbGxzIHdlcmUgY3VsdHVyZWQgZm9yIHVwIDMwIGRheXMgaW4gYSBtZWRpdW0gc3VwcGxlbWVudGVkIHdpdGggZmV0YWwgY2FsZiBzZXJ1bSAoRkNTKSwgYW5kIGNvbnZlbnRpb25hbCBSVC1QQ1IgZGV0ZWN0ZWQgdGhlIGV4cHJlc3Npb24gb2YgY29sbGFnZW4tMc6xIGFuZCBvc3Rlb25lY3RpbiBtUk5BcyB0aHJvdWdodCB0aGUgZW50aXJlIGN1bHR1cmUgcGVyaW9kLiBSZWFsIHRpbWUtUENSIGRlbW9uc3RyYXRlZCB0aGF0IGF0IGRheXMgMiBhbmQgNyBvZiBjdWx0dXJlIHRoZSBleHByZXNzaW9ucyBvZiBjb2xsYWdlbi0xzrEgYW5kIG9zdGVvbmVjdGluIHdlcmUgdmVyeSBsb3csIGFuZCB1bmRlcndlbnQgYSAxOTItIGFuZCBhIDMzNC1mb2xkIGluY3JlYXNlLCByZXNwZWN0aXZlbHksIGF0IGRheSAyMSBvZiBjdWx0dXJlLiBJbiBjb250cmFzdCwgb3N0ZW9jYWxjaW4gZXhwcmVzc2lvbiByZW1haW5lZCB1bmNoYW5nZWQgZnJvbSBkYXlzIDIgdG8gMjEgb2YgY3VsdHVyZS4gRUlBIHNob3dlZCB0aGF0IFJPQiBjZWxscyBzZWNyZXRlZCBzaXplYWJsZSBhbW91bnRzIG9mIG9zdGVvY2FsY2luIGFuZCBvc3Rlb3BvbnRpbiBiZXR3ZWVuIGRheXMgMTMgYW5kIDE1IG9mIGN1bHR1cmUuIEVEcyB3ZXJlIGFkZGVkIGF0IGRheSAxMyBvZiBjdWx0dXJlIGF0IGNvbmNlbnRyYXRpb25zIHJhbmdpbmcgZnJvbSAxMC0xMCB0byAxMC02IE0sIGJlaW5nIHRoZSBjdWx0dXJlIG1lZGl1bSBkZXByaXZlZCBvZiBGQ1MsIGFuZCB0aGVpciBlZmZlY3RzIHdlcmUgdGVzdGVkIDQ4IGggbGF0ZXIuIE5vbmUgb2YgRURzIHdhcyBmb3VuZCB0byBhZmZlY3Qgb3N0ZW9jYWxjaW4gYW5kIG9zdGVvcG9udGluIHNlY3JldGlvbiBmcm9tIFJPQiBjZWxscywgc3VnZ2VzdGluZyB0aGF0IHRoZWlyIGVmZmVjdHMgd2VyZSB0ZXN0ZWQgYXQgYSByZWxhdGl2ZWx5IGVhcmxpZXIgc3RhZ2Ugb2YgY3VsdHVyZSwgd2hlbiBST0IgY2VsbCBkaWZmZXJlbnRpYXRpb24gaW50byBvc3Rlb2JsYXRzIGlzIG5vdCBmdWxseSBhY2NvbXBsaXNoZWQsIGFuZC9vciB0aGUgcHJlc2VuY2Ugb2YgZXN0cm9nZW5zIGNvbnRhaW5lZCBpbiBGQ1MgaXMgbmVlZGVkIGZvciBFRHMgdG8gZXhlcnQgdGhlaXIgb3N0ZW9ibGFzdC1kaWZmZXJlbnRpYXRpb24gbW9kdWxhdGluZyBhY3Rpb24uIEJTUCBhbmQgQlAzLCBidXQgbm90IHJlc3ZlcmF0cm9sIGFuZCBzaWx5bWFyaW4sIGRlY3JlYXNlZCBwcm9saWZlcmF0aXZlIGFjdGl2aXR5IG9mIGN1bHR1cmVkIFJPQiBjZWxscywgYSBjeXRvdG94aWMgZWZmZWN0IGNvbmNlaXZhYmx5IGluZGVwZW5kZW50IG9mIHRoZWlyIGVzdHJvZ2VuLXJlY2VwdG9yIG1vZHVsYXRpbmcgYWN0aXZpdHkuIMKpIDIwMDYgRWxzZXZpZXIgSXJlbGFuZCBMdGQuIEFsbCByaWdodHMgcmVzZXJ2ZWQuIiwicHVibGlzaGVyIjoiQ2hlbSBCaW9sIEludGVyYWN0IiwiaXNzdWUiOiIzIiwidm9sdW1lIjoiMTY0In0sImlzVGVtcG9yYXJ5IjpmYWxzZX0seyJpZCI6IjMwMGI4NzY0LWU4ZWEtMzUzMi1hMzE3LWJhMzM3OWIzNTg4ZCIsIml0ZW1EYXRhIjp7InR5cGUiOiJhcnRpY2xlLWpvdXJuYWwiLCJpZCI6IjMwMGI4NzY0LWU4ZWEtMzUzMi1hMzE3LWJhMzM3OWIzNTg4ZCIsInRpdGxlIjoiVHJhcGlkaWwgaW5kdWNlcyBvc3Rlb2dlbmVzaXMgYnkgdXByZWd1bGF0aW5nIHRoZSBzaWduYWxpbmcgb2YgYm9uZSBtb3JwaG9nZW5ldGljIHByb3RlaW5zIiwiYXV0aG9yIjpbeyJmYW1pbHkiOiJLaW0iLCJnaXZlbiI6IkJvbmdqdW4iLCJwYXJzZS1uYW1lcyI6ZmFsc2UsImRyb3BwaW5nLXBhcnRpY2xlIjoiIiwibm9uLWRyb3BwaW5nLXBhcnRpY2xlIjoiIn0seyJmYW1pbHkiOiJMZWUiLCJnaXZlbiI6IkpvbmcgSG8iLCJwYXJzZS1uYW1lcyI6ZmFsc2UsImRyb3BwaW5nLXBhcnRpY2xlIjoiIiwibm9uLWRyb3BwaW5nLXBhcnRpY2xlIjoiIn0seyJmYW1pbHkiOiJKaW4iLCJnaXZlbiI6IldvbiBKb25nIiwicGFyc2UtbmFtZXMiOmZhbHNlLCJkcm9wcGluZy1wYXJ0aWNsZSI6IiIsIm5vbi1kcm9wcGluZy1wYXJ0aWNsZSI6IiJ9LHsiZmFtaWx5IjoiS2ltIiwiZ2l2ZW4iOiJIb25nIEhlZSIsInBhcnNlLW5hbWVzIjpmYWxzZSwiZHJvcHBpbmctcGFydGljbGUiOiIiLCJub24tZHJvcHBpbmctcGFydGljbGUiOiIifSx7ImZhbWlseSI6IkhhIiwiZ2l2ZW4iOiJIeXVuaWwiLCJwYXJzZS1uYW1lcyI6ZmFsc2UsImRyb3BwaW5nLXBhcnRpY2xlIjoiIiwibm9uLWRyb3BwaW5nLXBhcnRpY2xlIjoiIn0seyJmYW1pbHkiOiJMZWUiLCJnaXZlbiI6IlphbmcgSGVlIiwicGFyc2UtbmFtZXMiOmZhbHNlLCJkcm9wcGluZy1wYXJ0aWNsZSI6IiIsIm5vbi1kcm9wcGluZy1wYXJ0aWNsZSI6IiJ9XSwiY29udGFpbmVyLXRpdGxlIjoiQ2VsbHVsYXIgU2lnbmFsbGluZyIsImNvbnRhaW5lci10aXRsZS1zaG9ydCI6IkNlbGwgU2lnbmFsIiwiYWNjZXNzZWQiOnsiZGF0ZS1wYXJ0cyI6W1syMDI0LDUsMTVdXX0sIkRPSSI6IjEwLjEwMTYvSi5DRUxMU0lHLjIwMTguMDYuMDAxIiwiSVNTTiI6IjA4OTgtNjU2OCIsIlBNSUQiOiIyOTg3OTQ3MSIsImlzc3VlZCI6eyJkYXRlLXBhcnRzIjpbWzIwMTgsOSwxXV19LCJwYWdlIjoiNjgtNzgiLCJhYnN0cmFjdCI6IlBsYXRlbGV0LWRlcml2ZWQgZ3Jvd3RoIGZhY3RvciByZWNlcHRvciAoUERHRlIpIHNpZ25hbGluZyBoYXMgYmVlbiBzaG93biB0byBpbmhpYml0IG9zdGVvZ2VuZXNpcy4gSG93ZXZlciwgdGhlcmFwZXV0aWMgZWZmaWNhY3kgb2YgaW5oaWJpdGluZyBQREdGIHNpZ25hbGluZyB0byBib25lIHJlZ2VuZXJhdGlvbiBpbiB2aXZvIGFuZCB0aGUgc3BlY2lmaWMgbWVjaGFuaXNtcyBieSB3aGljaCBQREdGUiBzaWduYWxpbmcgaW5oaWJpdHMgb3N0ZW9nZW5pYyBkaWZmZXJlbnRpYXRpb24gcmVtYWluIHVuY2xlYXIuIEluIHRoZSBwcmVzZW50IHN0dWR5LCB3ZSBleGFtaW5lZCB0aGUgb3N0ZW9nZW5pYyBlZmZlY3Qgb2YgaW5oaWJpdGluZyBQREdGUiB1c2luZyB0cmFwaWRpbCwgYSBQREdGUiBhbnRhZ29uaXN0LCBpbiB2aXZvIGFuZCBpbiB2aXRybywgYW5kIGV2YWx1YXRlZCBpdHMgbWVjaGFuaXNtcy4gQSByYXQgY2FsdmFyaWFsIGRlZmVjdCBtb2RlbCB3YXMgYW5hbHl6ZWQgYnkgbWljcm8tY29tcHV0ZWQgdG9tb2dyYXBoeSBhbmQgaGlzdG9sb2d5IHRvIGRldGVybWluZSB0aGUgcHJvLW9zdGVvZ2VuaWMgZWZmZWN0IG9mIHRyYXBpZGlsIGluIHZpdm8uIEluIGFkZGl0aW9uLCBwcmltYXJ5IG1vdXNlIGNhbHZhcmlhbCBvc3Rlb2JsYXN0IHByZWN1cnNvcnMgd2VyZSBjdWx0dXJlZCBpbiBvc3Rlb2dlbmljIGRpZmZlcmVudGlhdGlvbiBtZWRpdW0gd2l0aCB0cmFwaWRpbCB0byBzdHVkeSB0aGUgbWVjaGFuaXNtcy4gVHJhcGlkaWwgZ3JlYXRseSBwcm9tb3RlZCBib25lIHJlZ2VuZXJhdGlvbiBpbiBhIHJhdCBjYWx2YXJpYWwgZGVmZWN0IG1vZGVsIGFuZCBvc3Rlb2dlbmljIGRpZmZlcmVudGlhdGlvbiBvZiBjYWx2YXJpYWwgb3N0ZW9ibGFzdCBwcmVjdXJzb3JzLiBGb3IgdGhlIG1lY2hhbmlzbXMsIHRyYXBpZGlsIGluZHVjZWQgcGhvc3Bob3J5bGF0aW9uIG9mIFNtYWQxLzUvOSBhbmQgbWl0b2dlbi1hY3RpdmF0ZWQgcHJvdGVpbiBraW5hc2UgKE1BUEspIGxlYWRpbmcgdG8gZW5oYW5jZSBleHByZXNzaW9uIG9mIFJ1bngyLCBjcnVjaWFsIHRyYW5zY3JpcHRpb24gZmFjdG9yIGZvciBvc3Rlb2dlbmVzaXMuIFRoZSBwcm8tb3N0ZW9nZW5pYyBlZmZlY3RzIG9mIHRyYXBpZGlsIHdlcmUgaW5oaWJpdGVkIGJ5IExETjE5MzE4OSwgc3BlY2lmaWMgaW5oaWJpdG9yIG9mIGJvbmUgbW9ycGhvZ2VuZXRpYyBwcm90ZWluIChCTVApIHJlY2VwdG9yLCBBTEsyIGFuZCBBTEszLCBhbmQgYnkgZGVwbGV0aW9uIG9mIEFMSzMsIGFuZCB0cmVhdG1lbnQgd2l0aCBub2dnaW4sIGFuIGFudGFnb25pc3Qgb2YgQk1Qcy4gTW9yZW92ZXIsIHRyYXBpZGlsIHNob3dlZCBhIHN5bmVyZ2lzdGljIGVmZmVjdCB3aXRoIEJNUDIgb24gb3N0ZW9nZW5pYyBkaWZmZXJlbnRpYXRpb24uIEluIGNvbmNsdXNpb24sIHRyYXBpZGlsIGluZHVjZWQgQk1QUiBhY3Rpdml0eSB0aHJvdWdoIHVwcmVndWxhdGlvbiBvZiBCTVAgc2lnbmFsaW5nLCBsZWFkaW5nIHRvIHByb21vdGVkIG9zdGVvZ2VuZXNpcyBpbiB2aXRybyBhbmQgaW4gdml2by4gQXR0ZW51YXRlZCBCTVBSIGFjdGl2aXR5IG1heSBiZSBpbnZvbHZlZCBpbiB0aGUgaW5oaWJpdGlvbiBvZiBvc3Rlb2dlbmVzaXMgYnkgUERHRlIgc2lnbmFsaW5nLiIsInB1Ymxpc2hlciI6IlBlcmdhbW9uIiwidm9sdW1lIjoiNDkifSwiaXNUZW1wb3JhcnkiOmZhbHNlfSx7ImlkIjoiMzQ3ZTlhYzAtY2JmZC0zNjEzLThhYTgtYmY1OWYwOTMzZWUwIiwiaXRlbURhdGEiOnsidHlwZSI6ImFydGljbGUtam91cm5hbCIsImlkIjoiMzQ3ZTlhYzAtY2JmZC0zNjEzLThhYTgtYmY1OWYwOTMzZWUwIiwidGl0bGUiOiJTeW50aGVzaXMgYW5kIHN0dWR5IG9mIGJlbnpvZnVyYW4tcHlyYW4gYW5hbG9ncyBhcyBCTVAtMiB0YXJnZXRlZCBvc3Rlb2dlbmljIGFnZW50cyIsImF1dGhvciI6W3siZmFtaWx5IjoiS3VzaHdhaGEiLCJnaXZlbiI6IlByYWdhdGkiLCJwYXJzZS1uYW1lcyI6ZmFsc2UsImRyb3BwaW5nLXBhcnRpY2xlIjoiIiwibm9uLWRyb3BwaW5nLXBhcnRpY2xlIjoiIn0seyJmYW1pbHkiOiJUcmlwYXRoaSIsImdpdmVuIjoiQXNoaXNoIEt1bWFyIiwicGFyc2UtbmFtZXMiOmZhbHNlLCJkcm9wcGluZy1wYXJ0aWNsZSI6IiIsIm5vbi1kcm9wcGluZy1wYXJ0aWNsZSI6IiJ9LHsiZmFtaWx5IjoiR3VwdGEiLCJnaXZlbiI6IlNhbXBhIiwicGFyc2UtbmFtZXMiOmZhbHNlLCJkcm9wcGluZy1wYXJ0aWNsZSI6IiIsIm5vbi1kcm9wcGluZy1wYXJ0aWNsZSI6IiJ9LHsiZmFtaWx5IjoiS290aGFyaSIsImdpdmVuIjoiUHJpeWFua2EiLCJwYXJzZS1uYW1lcyI6ZmFsc2UsImRyb3BwaW5nLXBhcnRpY2xlIjoiIiwibm9uLWRyb3BwaW5nLXBhcnRpY2xlIjoiIn0seyJmYW1pbHkiOiJVcGFkaHlheSIsImdpdmVuIjoiQWthbmtzaGEiLCJwYXJzZS1uYW1lcyI6ZmFsc2UsImRyb3BwaW5nLXBhcnRpY2xlIjoiIiwibm9uLWRyb3BwaW5nLXBhcnRpY2xlIjoiIn0seyJmYW1pbHkiOiJBaG1hZCIsImdpdmVuIjoiTmFzZWVyIiwicGFyc2UtbmFtZXMiOmZhbHNlLCJkcm9wcGluZy1wYXJ0aWNsZSI6IiIsIm5vbi1kcm9wcGluZy1wYXJ0aWNsZSI6IiJ9LHsiZmFtaWx5IjoiU2hhcm1hIiwiZ2l2ZW4iOiJUYW51aiIsInBhcnNlLW5hbWVzIjpmYWxzZSwiZHJvcHBpbmctcGFydGljbGUiOiIiLCJub24tZHJvcHBpbmctcGFydGljbGUiOiIifSx7ImZhbWlseSI6IlNpZGRpcWkiLCJnaXZlbiI6Ik0uIEkuIiwicGFyc2UtbmFtZXMiOmZhbHNlLCJkcm9wcGluZy1wYXJ0aWNsZSI6IiIsIm5vbi1kcm9wcGluZy1wYXJ0aWNsZSI6IiJ9LHsiZmFtaWx5IjoiVHJpdmVkaSIsImdpdmVuIjoiUml0dSIsInBhcnNlLW5hbWVzIjpmYWxzZSwiZHJvcHBpbmctcGFydGljbGUiOiIiLCJub24tZHJvcHBpbmctcGFydGljbGUiOiIifSx7ImZhbWlseSI6IlNhc2hpZGhhcmEiLCJnaXZlbiI6IktvbmVuaSIsInBhcnNlLW5hbWVzIjpmYWxzZSwiZHJvcHBpbmctcGFydGljbGUiOiJWLiIsIm5vbi1kcm9wcGluZy1wYXJ0aWNsZSI6IiJ9XSwiY29udGFpbmVyLXRpdGxlIjoiRXVyb3BlYW4gam91cm5hbCBvZiBtZWRpY2luYWwgY2hlbWlzdHJ5IiwiY29udGFpbmVyLXRpdGxlLXNob3J0IjoiRXVyIEogTWVkIENoZW0iLCJhY2Nlc3NlZCI6eyJkYXRlLXBhcnRzIjpbWzIwMjQsNSwxNV1dfSwiRE9JIjoiMTAuMTAxNi9KLkVKTUVDSC4yMDE4LjA2LjA2MiIsIklTU04iOiIxNzY4LTMyNTQiLCJQTUlEIjoiMzAwMDYxNTYiLCJVUkwiOiJodHRwczovL3B1Ym1lZC5uY2JpLm5sbS5uaWguZ292LzMwMDA2MTU2LyIsImlzc3VlZCI6eyJkYXRlLXBhcnRzIjpbWzIwMTgsOCw1XV19LCJwYWdlIjoiMTAzLTExNyIsImFic3RyYWN0IjoiVHdlbnR5LWZvdXIgbm92ZWwgYmVuem9mdXJhbi1weXJhbiBkZXJpdmF0aXZlcyB3ZXJlIHN5bnRoZXNpemVkIGFuZCBldmFsdWF0ZWQgZm9yIHRoZWlyIGFudGktb3N0ZW9wb3JvdGljIGFjdGl2aXR5IGluIHByaW1hcnkgY3VsdHVyZXMgb2YgcmF0IGNhbHZhcmlhbCBvc3Rlb2JsYXN0cyBpbiB2aXRyby4gQW1vbmcgYWxsIHRoZSBjb21wb3VuZHMgc2NyZWVuZWQgZm9yIHRoZSBhbGthbGluZSBwaG9zcGhhdGFzZSBhY3Rpdml0eSwgdGhyZWUgY29tcG91bmRzIDRlLCA0aiBhbmQgNGsgc2hvd2VkIHBvdGVudCBhY3Rpdml0eSBhdCBwaWNvbW9sYXIgY29uY2VudHJhdGlvbnMgaW4gb3N0ZW9ibGFzdCBkaWZmZXJlbnRpYXRpbmcgc3RpbXVsYXRpb24uIEFkZGl0aW9uYWxseSwgdGhlc2UgY29tcG91bmRzIHdlcmUgZm91bmQgZWZmZWN0aXZlIGluIG1pbmVyYWxpemF0aW9uLCBhc3Nlc3NlZCBieSBhbGl6YXJpbiByZWQtUyBzdGFpbmluZyBhc3NheS4gQ29tcG91bmRzIHdlcmUgYWdhaW4gdmFsaWRhdGVkIHRocm91Z2ggYSBzZXJpZXMgb2Ygb3RoZXIgaW4gdml0cm8gZXhwZXJpbWVudHMuIE1vcmVvdmVyLCBtb2xlY3VsYXIgZHluYW1pY3Mgc2ltdWxhdGlvbnMgZGVtb25zdHJhdGVkIHRoYXQgYm90aCBiZW56b2Z1cmFuIGFuZCBweXJhbiBtb2lldGllcyBhcmUgcmVxdWlzaXRlIHRvIGZpdCBpbnRvIHRoZSBhY3RpdmUgc2l0ZSBvZiBCTVAtMiByZWNlcHRvciwgYSBrZXkgdGFyZ2V0IG9mIHRoZSBvc3Rlb2dlbmljIGFnZW50cy4gVGhlIG9idGFpbmVkIHJlc3VsdHMgc3Ryb25nbHkgY29udmV5IHRoYXQgY29tcG91bmQgNGUgaXMgYSBwb3RlbnRpYWwgYm9uZSBhbmFib2xpYyBhZ2VudCBhbW9uZyBzeW50aGVzaXplZCBzZXJpZXMsIHdoaWNoIGNhbiBiZSBmdXJ0aGVyIGV4cGxvcmVkIGFzIGEgZHJ1ZyBsZWFkIGZvciB0cmVhdGluZyBvc3Rlb3Bvcm9zaXMuIiwicHVibGlzaGVyIjoiRXVyIEogTWVkIENoZW0iLCJ2b2x1bWUiOiIxNTYifSwiaXNUZW1wb3JhcnkiOmZhbHNlfSx7ImlkIjoiM2I4NWQzOWMtOTIxZi0zZmYyLWFjOTEtNDkwNzFkMDM2ZjJkIiwiaXRlbURhdGEiOnsidHlwZSI6ImFydGljbGUtam91cm5hbCIsImlkIjoiM2I4NWQzOWMtOTIxZi0zZmYyLWFjOTEtNDkwNzFkMDM2ZjJkIiwidGl0bGUiOiJJbm9zaXRvbCB0cmlzcGhvc3BoYXRlIHJlY2VwdG9yIGdlbmUgZXhwcmVzc2lvbiBhbmQgaG9ybW9uYWwgcmVndWxhdGlvbiBpbiBvc3Rlb2JsYXN0LWxpa2UgY2VsbCBsaW5lcyBhbmQgcHJpbWFyeSBvc3Rlb2JsYXN0aWMgY2VsbCBjdWx0dXJlcyIsImF1dGhvciI6W3siZmFtaWx5IjoiS2lya3dvb2QiLCJnaXZlbiI6IktlaXRoIEwuIiwicGFyc2UtbmFtZXMiOmZhbHNlLCJkcm9wcGluZy1wYXJ0aWNsZSI6IiIsIm5vbi1kcm9wcGluZy1wYXJ0aWNsZSI6IiJ9LHsiZmFtaWx5IjoiRHppYWsiLCJnaXZlbiI6IlJvc2VtYXJ5IiwicGFyc2UtbmFtZXMiOmZhbHNlLCJkcm9wcGluZy1wYXJ0aWNsZSI6IiIsIm5vbi1kcm9wcGluZy1wYXJ0aWNsZSI6IiJ9LHsiZmFtaWx5IjoiQnJhZGZvcmQiLCJnaXZlbiI6IlBldGVyIEcuIiwicGFyc2UtbmFtZXMiOmZhbHNlLCJkcm9wcGluZy1wYXJ0aWNsZSI6IiIsIm5vbi1kcm9wcGluZy1wYXJ0aWNsZSI6IiJ9XSwiY29udGFpbmVyLXRpdGxlIjoiSm91cm5hbCBvZiBib25lIGFuZCBtaW5lcmFsIHJlc2VhcmNoIDogdGhlIG9mZmljaWFsIGpvdXJuYWwgb2YgdGhlIEFtZXJpY2FuIFNvY2lldHkgZm9yIEJvbmUgYW5kIE1pbmVyYWwgUmVzZWFyY2giLCJjb250YWluZXItdGl0bGUtc2hvcnQiOiJKIEJvbmUgTWluZXIgUmVzIiwiYWNjZXNzZWQiOnsiZGF0ZS1wYXJ0cyI6W1syMDI0LDUsMTVdXX0sIkRPSSI6IjEwLjEwMDIvSkJNUi41NjUwMTExMjA5IiwiSVNTTiI6IjA4ODQtMDQzMSIsIlBNSUQiOiI4OTcwODkwIiwiVVJMIjoiaHR0cHM6Ly9wdWJtZWQubmNiaS5ubG0ubmloLmdvdi84OTcwODkwLyIsImlzc3VlZCI6eyJkYXRlLXBhcnRzIjpbWzE5OTZdXX0sInBhZ2UiOiIxODg5LTE4OTYiLCJhYnN0cmFjdCI6IlRoZSBpbm9zaXRvbCB0cmlzcGhvc3BoYXRlIHJlY2VwdG9yIChJUDNSKSBpcyBhbiBpbnRyYWNlbGx1bGFyIGNhbGNpdW0gY2hhbm5lbCB0aGF0IG1lZGlhdGVzIHRoZSBjZWxsdWxhciBhY3Rpb25zIG9mIGEgd2lkZSB2YXJpZXR5IG9mIGhvcm1vbmVzLCBncm93dGggZmFjdG9ycywgYW5kIGN5dG9raW5lcy4gSW4gb3N0ZW9ibGFzdGljIGNlbGwgY3VsdHVyZXMsIG1hbnkgYm9uZSByZXNvcmJpbmcgaG9ybW9uZXMgaW5jcmVhc2UgcGhvc3Bob2lub3NpdGlkZSB0dXJub3ZlciwgaW5vc2l0b2wgdHJpc3Bob3NwaGF0ZSBwcm9kdWN0aW9uLCBtb2JpbGl6YXRpb24gb2YgaW50cmFjZWxsdWxhciBjYWxjaXVtLCBhbmQgdGhlIHNlY3JldGlvbiBvZiBvc3Rlb2NsYXN0IHJlY3J1aXRtZW50IGFuZCBhY3RpdmF0aW5nIGZhY3RvcnMuIEluIHRoaXMgc3R1ZHksIHRoZSBlZmZlY3RzIG9mIDE3zrItZXN0cmFkaW9sLCAxLDI1LWRpaHlkcm94eXZpdGFtaW4gRDMgKDEsMjUoT0gpMkQzKSwgcGhvcmJvbCBlc3RlciwgYW5kIHNlcnVtIG9uIElQM1IgbVJOQSBsZXZlbHMgd2VyZSBldmFsdWF0ZWQgaW4gb3N0ZW9nZW5pYy1vc3Rlb3NhcmNvbWEgY2VsbHMgYW5kIGluIHByaW1hcnkgb3N0ZW9ibGFzdGljIGN1bHR1cmVzIGRlcml2ZWQgZnJvbSBuZW9uYXRhbCByYXQgY2FsdmFyaWEuIFR5cGUtIHNwZWNpZmljIHJldmVyc2UgdHJhbnNjcmlwdGlvbiBwb2x5bWVyYXNlIGNoYWluIHJlYWN0aW9uIChSVC1QQ1IpIGluZGljYXRlZCB0aGF0IGFsbCBjZWxsIHR5cGVzIGV2YWx1YXRlZCAoRy0yOTIsIFUtMiBPUywgU2Fvcy0yLCBNQzNUMy1FMSwgVU1SLTEwNiwgYW5kIGNhbHZhcmlhbCBvc3Rlb2JsYXN0aWMgY2VsbHMpIGV4cHJlc3MgSVAzUiBtUk5BIHR5cGUgSTsgRy0yOTIsIFUtMiBPUywgTUMzVDMtIEUxLCBhbmQgY2FsdmFyaWFsIG9zdGVvYmxhc3RpYyBjZWxscyBhbHNvIGV4cHJlc3MgdHlwZSBJSSBJUDNSIG1STkE7IGFuZCBVTVItIDEwNiBhbmQgdGhlIGNhbHZhcmlhbCBvc3Rlb2JsYXN0aWMgY2VsbHMgZXhwcmVzcyB0eXBlIElJSSBJUDNSIG1STkEuIE5vcnRoZXJuIGJsb3QgYW5kIFJULVBDUiBhbmFseXNlcyBvZiBodW1hbiBHLTI5MiBvc3Rlb3NhcmNvbWEgY2VsbHMgYW5kIHJhdCBjYWx2YXJpYWwgb3N0ZW9ibGFzdGljIGNlbGxzIHNob3dlZCB0aGF0IHBob3Jib2wgZXN0ZXIgYW5kIHNlcnVtIGluY3JlYXNlIElQM1IgbVJOQSBsZXZlbHMsIHdoZXJlYXMgMTfOsi1lc3RyYWRpb2wgYW5kIDEsMjUoT0gpMkQzIGRlY3JlYXNlIHRoZXNlIGxldmVscy4gSW4gRy0gMjkyIGNlbGxzLCB0aGUgZWZmZWN0IG9mIDE3zrItZXN0cmFkaW9sIHdhcyBub3QgZHVlIHRvIGFjY2VsZXJhdGVkIElQM1IgbVJOQSBkZWdyYWRhdGlvbiBhbmQgcmVxdWlyZWQgY29udGludWVkIHByb3RlaW4gc3ludGhlc2lzLiBUaGUgcmVzdWx0cyBzaG93IHRoYXQgbXVsdGlwbGUgSVAzUiB0eXBlcyBhcmUgZXhwcmVzc2VkIGluIG9zdGVvYmxhc3RzIGFuZCBvc3Rlb2JsYXN0aWMgb3N0ZW9zYXJjb21hIGNlbGxzIGFuZCB0aGF0IHRoaXMgZXhwcmVzc2lvbiBpcyByZWd1bGF0ZWQgYnkgMTfOsi1lc3RyYWRpb2wgYW5kIG90aGVyIG9zdGVvcG9yb3RpYyBhbmQgYW50aW9zdGVvcG9yb3RpYyBob3Jtb25lcy4gVGhlc2UgZmluZGluZ3MgaW5kaWNhdGUgdGhhdCBob3Jtb25hbCBjb250cm9sIG9mIElQM1IgZXhwcmVzc2lvbiBtYXkgYmUgcmVsZXZhbnQgaW4gdGhlIGNocm9uaWMgcmVndWxhdGlvbiBvZiBvc3Rlb2JsYXN0IHNlY3JldG9yeSBhY3Rpdml0eS4iLCJwdWJsaXNoZXIiOiJKIEJvbmUgTWluZXIgUmVzIiwiaXNzdWUiOiIxMiIsInZvbHVtZSI6IjExIn0sImlzVGVtcG9yYXJ5IjpmYWxzZX0seyJpZCI6IjdmNDY2YWViLWNkMzUtM2FhMi05MTNjLTMzZDM5NDRhMGU4YiIsIml0ZW1EYXRhIjp7InR5cGUiOiJhcnRpY2xlLWpvdXJuYWwiLCJpZCI6IjdmNDY2YWViLWNkMzUtM2FhMi05MTNjLTMzZDM5NDRhMGU4YiIsInRpdGxlIjoiRWZmZWN0IG9mIENvbWJpbmVkIEFjdGlvbiBvZiBFeHRyYWNlbGx1bGFyIEFUUCBhbmQgRWxldmF0ZWQgQ2FsY2l1bSBvbiBPc3Rlb2dlbmljIERpZmZlcmVudGlhdGlvbiBvZiBQcmltYXJ5IEN1bHR1cmVzIEZyb20gUmF0IENhbHZhcmlhIiwiYXV0aG9yIjpbeyJmYW1pbHkiOiJMYWl1cHBhIiwiZ2l2ZW4iOiJKdWFuIEEuIiwicGFyc2UtbmFtZXMiOmZhbHNlLCJkcm9wcGluZy1wYXJ0aWNsZSI6IiIsIm5vbi1kcm9wcGluZy1wYXJ0aWNsZSI6IiJ9LHsiZmFtaWx5IjoiU2FudGlsbMOhbiIsImdpdmVuIjoiR3JhY2llbGEgRS4iLCJwYXJzZS1uYW1lcyI6ZmFsc2UsImRyb3BwaW5nLXBhcnRpY2xlIjoiIiwibm9uLWRyb3BwaW5nLXBhcnRpY2xlIjoiIn1dLCJjb250YWluZXItdGl0bGUiOiJKb3VybmFsIG9mIGNlbGx1bGFyIGJpb2NoZW1pc3RyeSIsImNvbnRhaW5lci10aXRsZS1zaG9ydCI6IkogQ2VsbCBCaW9jaGVtIiwiYWNjZXNzZWQiOnsiZGF0ZS1wYXJ0cyI6W1syMDI0LDUsMTVdXX0sIkRPSSI6IjEwLjEwMDIvSkNCLjI1NTY1IiwiSVNTTiI6IjEwOTctNDY0NCIsIlBNSUQiOiIyNzAzODM2NSIsIlVSTCI6Imh0dHBzOi8vcHVibWVkLm5jYmkubmxtLm5paC5nb3YvMjcwMzgzNjUvIiwiaXNzdWVkIjp7ImRhdGUtcGFydHMiOltbMjAxNiwxMSwxXV19LCJwYWdlIjoiMjY1OC0yNjY4IiwiYWJzdHJhY3QiOiJUaGUgaW4gdml0cm8gb3N0ZW9nZW5pYyBkaWZmZXJlbnRpYXRpb24gaGFzIGJlZW4gaW50ZW5zaXZlbHkgc3R1ZGllZC4gSG93ZXZlciwgaXQgaXMgbm90IHlldCBjbGVhciBwcmVjaXNlbHkgaG93IG9zdGVvZ2VuZXNpcyBjYW4gYmUgb3B0aW1pemVkLiBDaGFuZ2VzIGluIGV4dHJhY2VsbHVsYXIgQ2EyKyBjb25jZW50cmF0aW9uIChbQ2EyK11lKSwgYXMgd2VsbCBhcyBtb2R1bGF0aW9uIG9mIHB1cmluZXJnaWMgcmVjZXB0b3JzIHBsYXkgYW4gaW1wb3J0YW50IHJvbGUgaW4gdGhlIHJlZ3VsYXRpb24gb2Ygb3N0ZW9ibGFzdHMgZGlmZmVyZW50aWF0aW9uIGFuZCBib25lIGZvcm1hdGlvbi4gSW4gdGhpcyBzdHVkeSwgd2UgaW52ZXN0aWdhdGVkIHRoZSBlZmZlY3RzIG9mIGEgY29tYmluZWQgdHJlYXRtZW50IG9mIEFUUM6zLVMgYW5kIGhpZ2ggW0NhMitdZSAoNS4zNSBtTSkgb24gb3N0ZW9nZW5pYyBkaWZmZXJlbnRpYXRpb24gYW5kIGZ1bmN0aW9uIG9mIHByaW1hcnkgY2VsbCBjdWx0dXJlcyBmcm9tIHJhdCBjYWx2YXJpYS4gT3VyIHJlc3VsdHMgaW5kaWNhdGUgdGhhdCBBVFDOsy1TIHN0aW11bGF0ZXMgY2VsbCB0cmFuc2l0aW9uIGZyb20gdGhlIEcwIHRvIFMgcGhhc2Ugb2YgY2VsbCBjeWNsZSwgaW52b2x2aW5nIHRoZSBQSTNLIHNpZ25hbGluZyBwYXRod2F5LiBUcmVhdG1lbnQgd2l0aCAxMCBvciAxMDAgwrVNIEFUUM6zLVMgYW5kIFtDYTIrXWUgKEFUUC1bQ2EyK11lKSBmb3IgNDggaCBpbmNyZWFzZXMgY2VsbCBudW1iZXIgc2lnbmlmaWNhbnRseSBhYm92ZSB0aGUgY29udHJvbC4gQVRQzrMtUyB0cmVhdG1lbnQgaW4gb3N0ZW9nZW5pYyBtZWRpdW0gY29udGFpbmluZyBbQ2EyK11lIHN0aW11bGF0ZXMgdGhlIGdlbmUgZXhwcmVzc2lvbiBvZiBCTVAtNCwgQk1QLTUsIGFuZCBPUE4gYXQgMTYsIDQ4LCBhbmQgNzIgaCwgcmVzcGVjdGl2ZWx5LCBhYm92ZSBjb250cm9sLiBJbiBzYW1lIGNvbmRpdGlvbnMsIHRyZWF0bWVudCBmb3IgNiBkYXlzIHdpdGggMTAgwrVNIFVUUCBvciAxMDAgwrVNIFVEUCBzaWduaWZpY2FudGx5IGluY3JlYXNlZCB0aGUgQUxQIGFjdGl2aXR5IHJlc3BlY3QgdG8gY29udHJvbC4gQ2VsbHMgZ3Jvd24gaW4gb3N0ZW9nZW5pYyBtZWRpdW0gc2hvd2VkIGEgc3RhdGlzdGljYWxseSBzaWduaWZpY2FudCBpbmNyZWFzZSBpbiBjYWxjaXVtIGRlcG9zaXRzIGF0IDE1IGFuZCAxOCBkYXlzLCBmb3IgMTAgwrVNIEFUUM6zLVMgdHJlYXRtZW50LCBhbmQgYXQgMTggYW5kIDIyIGRheXMsIGZvciBbQ2EyK11lIHRyZWF0bWVudCwgcmVzcGVjdCB0byBjb250cm9sIGJ1dCBBVFAtW0NhMitdZSB0cmVhdG1lbnQgc2hvd24gYSBzaWduaWZpY2FudCBncmVhdGVyIG1pbmVyYWxpemF0aW9uIGF0IDE1IGRheXMgcmVzcGVjdCB0byBBVFDOsy1TLCBhbmQgYXQgMTggZGF5cyByZXNwZWN0IHRvIGJvdGggYWdvbmlzdHMuIEluIGNvbmNsdXNpb24sIHdlIGRlbW9uc3RyYXRlZCB0aGF0IGFuIG9zdGVvZ2VuaWMgbWVkaXVtIGNvbnRhaW5pbmcgMTAgwrVNIEFUUM6zLVMgYW5kIDUuMzUgbU0gW0NhMitdZSBlbmhhbmNlIG9zdGVvZ2VuZXNpcyBhbmQgbWluZXJhbGl6YXRpb24gYnkgcmF0IHByaW1hcnkgY2FsdmFyaWFsIGNlbGxzIGN1bHR1cmVzLiBKLiBDZWxsLiBCaW9jaGVtLiAxMTc6IDI2NTjigJMyNjY4LCAyMDE2LiDCqSAyMDE2IFdpbGV5IFBlcmlvZGljYWxzLCBJbmMuIiwicHVibGlzaGVyIjoiSiBDZWxsIEJpb2NoZW0iLCJpc3N1ZSI6IjExIiwidm9sdW1lIjoiMTE3In0sImlzVGVtcG9yYXJ5IjpmYWxzZX0seyJpZCI6IjljM2E4OWI1LTgzMTMtMzMxNi04N2JiLWUwMmUyMmQyNjMyMiIsIml0ZW1EYXRhIjp7InR5cGUiOiJhcnRpY2xlLWpvdXJuYWwiLCJpZCI6IjljM2E4OWI1LTgzMTMtMzMxNi04N2JiLWUwMmUyMmQyNjMyMiIsInRpdGxlIjoiSW52b2x2ZW1lbnQgb2YgR1NLMy/Osi1jYXRlbmluIGluIHRoZSBhY3Rpb24gb2YgZXh0cmFjZWxsdWxhciBBVFAgb24gZGlmZmVyZW50aWF0aW9uIG9mIHByaW1hcnkgY3VsdHVyZXMgZnJvbSByYXQgY2FsdmFyaWEgaW50byBvc3Rlb2JsYXN0cyIsImF1dGhvciI6W3siZmFtaWx5IjoiTGFpdXBwYSIsImdpdmVuIjoiSnVhbiBBLiIsInBhcnNlLW5hbWVzIjpmYWxzZSwiZHJvcHBpbmctcGFydGljbGUiOiIiLCJub24tZHJvcHBpbmctcGFydGljbGUiOiIifSx7ImZhbWlseSI6IlNhbnRpbGzDoW4iLCJnaXZlbiI6IkdyYWNpZWxhIEUuIiwicGFyc2UtbmFtZXMiOmZhbHNlLCJkcm9wcGluZy1wYXJ0aWNsZSI6IiIsIm5vbi1kcm9wcGluZy1wYXJ0aWNsZSI6IiJ9XSwiY29udGFpbmVyLXRpdGxlIjoiSm91cm5hbCBvZiBjZWxsdWxhciBiaW9jaGVtaXN0cnkiLCJjb250YWluZXItdGl0bGUtc2hvcnQiOiJKIENlbGwgQmlvY2hlbSIsImFjY2Vzc2VkIjp7ImRhdGUtcGFydHMiOltbMjAyNCw1LDE1XV19LCJET0kiOiIxMC4xMDAyL0pDQi4yNzAzNyIsIklTU04iOiIxMDk3LTQ2NDQiLCJQTUlEIjoiMjk5MzIyNDIiLCJVUkwiOiJodHRwczovL3B1Ym1lZC5uY2JpLm5sbS5uaWguZ292LzI5OTMyMjQyLyIsImlzc3VlZCI6eyJkYXRlLXBhcnRzIjpbWzIwMTgsMTEsMV1dfSwicGFnZSI6IjgzNzgtODM4OCIsImFic3RyYWN0IjoiTW9kdWxhdGlvbiBvZiBwdXJpbmVyZ2ljIHJlY2VwdG9ycyBwbGF5IGFuIGltcG9ydGFudCByb2xlIGluIHRoZSByZWd1bGF0aW9uIG9mIG9zdGVvYmxhc3RzIGRpZmZlcmVudGlhdGlvbiBhbmQgYm9uZSBmb3JtYXRpb24uIEluIHRoaXMgc3R1ZHksIHdlIGludmVzdGlnYXRlZCB0aGUgaW52b2x2ZW1lbnQgb2YgdGhlIEdTSzMvzrJjYXRlbmluIHNpZ25hbGluZyBpbiB0aGUgYWN0aW9uIG9mIEFUUM6zLVMgb24gb3N0ZW9nZW5pYyBkaWZmZXJlbnRpYXRpb24gb2YgcHJpbWFyeSBjZWxsIGN1bHR1cmVzIGZyb20gcmF0IGNhbHZhcmlhLiBPdXIgcmVzdWx0cyBpbmRpY2F0ZSB0aGF0IHRoZSBjZWxsIHRyZWF0bWVudCB3aXRoIDEwIG9yIDEwMCDCtU0gQVRQzrMtUyBmb3IgOTYgaCBpbmNyZWFzZSB0aGUgY3l0b3BsYXNtaWMgbGV2ZWxzIG9mIM6yLWNhdGVuaW4gYW5kIGl0cyB0cmFuc2xvY2F0aW9uIHRvIG51Y2xldXMgcmVzcGVjdCB0byBjb250cm9sLiBBIHNpbWlsYXIgZWZmZWN0IHdhcyBvYnNlcnZlZCBhZnRlciBjZWxsIHRyZWF0bWVudCB3aXRoIHRoZSBHU0szIGluaGliaXRvciBMaUNsICgxMCBtTSkuIENlbGwgdHJlYXRtZW50cyB3aXRoIDQtMTAgbU0gTGlDbCBzaWduaWZpY2FudGx5IHN0aW11bGF0ZWQgQUxQIGFjdGl2aXR5IHJlc3BlY3QgdG8gY29udHJvbCBhdCA0IGFuZCA3IGRheXMsIHN1Z2dlc3RpbmcgdGhhdCBpbmhpYml0aW9uIG9mIEdTSy0zIG1lZGlhdGVzIG9zdGVvYmxhc3RpYyBkaWZmZXJlbnRpYXRpb24gb2YgcmF0IGNhbHZhcmlhbCBjZWxscy4gRWZmZWN0cyBjb21wYXJpc29uIGJldHdlZW4gQVRQIGFuZCBMaUNsIHNob3duIHRoYXQgQUxQIGFjdGl2aXR5IHdhcyBzaWduaWZpY2FudGx5IGluY3JlYXNlZCBieSAxMCDCtU0gQVRQzrMtUyBhbmQgZGVjcmVhc2VkIGJ5IDEwIG1NIExpQ2wgYXQgMTAgZGF5IG9mIHRyZWF0bWVudCwgcmVzcGVjdCB0byBjb250cm9sLCBzdWdnZXN0aW5nIHRoYXQgdGhlIGVmZmVjdCBvZiBBVFDOsy1TIHdhcyBsZXNzIHBvdGVudCBidXQgbW9yZSBwZXJzaXN0ZW50IHRoYW4gb2YgTGlDbCBpbiBzdGltdWxhdGluZyB0aGlzIG9zdGVvZ2VuaWMgbWFya2VyIGluIGNhbHZhcmlhbCBjZWxscy4gQ2VsbCBjdWx0dXJlIG1pbmVyYWxpemF0aW9uIHdhcyBzaWduaWZpY2FudGx5IGluY3JlYXNlZCBieSB0cmVhdG1lbnQgd2l0aCAxMCDCtU0gQVRQzrMtUyBhbmQgZGVjcmVhc2VkIGJ5IDEwIG1NIExpQ2wsIHJlc3BlY3QgdG8gY29udHJvbC4gSW4gdG9nZXRoZXIsIHRoZXNlIHJlc3VsdHMgc3VnZ2VzdCB0aGF0IEdTSzMgaW5oaWJpdGlvbiBpcyBpbnZvbHZlZCBpbiBBVFDOsy1TIGFjdGlvbiBvbiByYXQgY2FsdmFyaWFsIGNlbGwgZGlmZmVyZW50aWF0aW9uIGludG8gb3N0ZW9ibGFzdHMgYXQgZWFybHkgc3RlYWRpZXMuIEluIGFkZGl0aW9uIHN1Y2ggaW5oaWJpdGlvbiBieSBMaUNsIGFwcGVhciBwcm9tb3RlIG9zdGVvYmxhc3RzIGRpZmZlcmVudGlhdGlvbiBhdCBiZWdpbm5pbmcgYnV0IGhhcyBhIGRlbGV0ZXJpb3VzIGVmZmVjdCBvbiBpdHMgZnVuY3Rpb24gYXQgbGF0ZXIgc3RlYWRpZXMgYXMgdGhlIGV4dHJhY2VsbHVsYXIgbWF0cml4IG1pbmVyYWxpemF0aW9uLiIsInB1Ymxpc2hlciI6IkogQ2VsbCBCaW9jaGVtIiwiaXNzdWUiOiIxMCIsInZvbHVtZSI6IjExOSJ9LCJpc1RlbXBvcmFyeSI6ZmFsc2V9LHsiaWQiOiJlZmMxMWY5Ni03YTM0LTM2MzItODhiYi1iMGZmMmViMmJjZjEiLCJpdGVtRGF0YSI6eyJ0eXBlIjoiYXJ0aWNsZS1qb3VybmFsIiwiaWQiOiJlZmMxMWY5Ni03YTM0LTM2MzItODhiYi1iMGZmMmViMmJjZjEiLCJ0aXRsZSI6IkZsdWlkIHNoZWFyIHN0cmVzcyBtYWduaXR1ZGUsIGR1cmF0aW9uLCBhbmQgdG90YWwgYXBwbGllZCBsb2FkIHJlZ3VsYXRlIGdlbmUgZXhwcmVzc2lvbiBhbmQgbml0cmljIG94aWRlIHByb2R1Y3Rpb24gaW4gcHJpbWFyeSBjYWx2YXJpYWwgb3N0ZW9ibGFzdCBjdWx0dXJlcyIsImF1dGhvciI6W3siZmFtaWx5IjoiR29uesOhbGV6IiwiZ2l2ZW4iOiJPY3RhdmlvIiwicGFyc2UtbmFtZXMiOmZhbHNlLCJkcm9wcGluZy1wYXJ0aWNsZSI6IiIsIm5vbi1kcm9wcGluZy1wYXJ0aWNsZSI6IiJ9LHsiZmFtaWx5IjoiRm9uZyIsImdpdmVuIjoiS2VudG9uIEQuIiwicGFyc2UtbmFtZXMiOmZhbHNlLCJkcm9wcGluZy1wYXJ0aWNsZSI6IiIsIm5vbi1kcm9wcGluZy1wYXJ0aWNsZSI6IiJ9LHsiZmFtaWx5IjoiVHJpbmRhZGUiLCJnaXZlbiI6Ik1pY2hhZWwgQy5ELiIsInBhcnNlLW5hbWVzIjpmYWxzZSwiZHJvcHBpbmctcGFydGljbGUiOiIiLCJub24tZHJvcHBpbmctcGFydGljbGUiOiIifSx7ImZhbWlseSI6IldhcnJlbiIsImdpdmVuIjoiU3RlcGhlbiBNLiIsInBhcnNlLW5hbWVzIjpmYWxzZSwiZHJvcHBpbmctcGFydGljbGUiOiIiLCJub24tZHJvcHBpbmctcGFydGljbGUiOiIifSx7ImZhbWlseSI6Ikxvbmdha2VyIiwiZ2l2ZW4iOiJNaWNoYWVsIFQuIiwicGFyc2UtbmFtZXMiOmZhbHNlLCJkcm9wcGluZy1wYXJ0aWNsZSI6IiIsIm5vbi1kcm9wcGluZy1wYXJ0aWNsZSI6IiJ9LHsiZmFtaWx5IjoiU21pdGgiLCJnaXZlbiI6IlIuIExhbmUiLCJwYXJzZS1uYW1lcyI6ZmFsc2UsImRyb3BwaW5nLXBhcnRpY2xlIjoiIiwibm9uLWRyb3BwaW5nLXBhcnRpY2xlIjoiIn1dLCJjb250YWluZXItdGl0bGUiOiJQbGFzdGljIGFuZCByZWNvbnN0cnVjdGl2ZSBzdXJnZXJ5IiwiY29udGFpbmVyLXRpdGxlLXNob3J0IjoiUGxhc3QgUmVjb25zdHIgU3VyZyIsImFjY2Vzc2VkIjp7ImRhdGUtcGFydHMiOltbMjAyNCw1LDE1XV19LCJET0kiOiIxMC4xMDk3L1BSUy4wQjAxM0UzMTgxN0Q1RkYxIiwiSVNTTiI6IjE1MjktNDI0MiIsIlBNSUQiOiIxODYyNjM1NyIsIlVSTCI6Imh0dHBzOi8vcHVibWVkLm5jYmkubmxtLm5paC5nb3YvMTg2MjYzNTcvIiwiaXNzdWVkIjp7ImRhdGUtcGFydHMiOltbMjAwOCw4XV19LCJwYWdlIjoiNDE5LTQyOCIsImFic3RyYWN0IjoiQkFDS0dST1VORDogU3VjY2Vzc2Z1bCBib25lIGVuZ2luZWVyaW5nIHJlcXVpcmVzIGFuIHVuZGVyc3RhbmRpbmcgb2YgdGhlIGVmZmVjdHMgb2YgbWVjaGFuaWNhbCBzdHJlc3Mgb24gb3N0ZW9ibGFzdCBkaWZmZXJlbnRpYXRpb24uIFRoZXJlZm9yZSwgd2UgZXhhbWluZWQgdGhlIGVmZmVjdHMgb2YgdmFyeWluZyBtYWduaXR1ZGUgYW5kIGR1cmF0aW9uIG9mIGZsdWlkIHNoZWFyIHN0cmVzcyBvbiBmYWN0b3JzIGFzc29jaWF0ZWQgd2l0aCBvc3Rlb2JsYXN0aWMgZGlmZmVyZW50aWF0aW9uLiBNRVRIT0RTOiBVc2luZyBhIGNvbmUgdmlzY29tZXRlciwgcHJpbWFyeSBuZW9uYXRhbCByYXQgY2FsdmFyaWFsIG9zdGVvYmxhc3RzIHdlcmUgZXhwb3NlZCB0byBjb250aW51b3VzIGZsdWlkIHNoZWFyIHN0cmVzcyBhdCB2YXJ5aW5nIGRvc2VzOiAwLjIxLCAwLjQzLCBhbmQgMC44NSBQYSBmb3IgdmFyeWluZyB0aW1lIHBlcmlvZHMuIEdlbmUgZXhwcmVzc2lvbiB3YXMgYW5hbHl6ZWQgdXNpbmcgTm9ydGhlcm4gYmxvdHMgYW5kIG5pdHJpYyBveGlkZSBwcm9kdWN0aW9uIHdhcyBxdWFudGlmaWVkIHdpdGggdGhlIGNvbG9yaW1ldHJpYyBHcmllc3MgcmVhY3Rpb24uIFJFU1VMVFM6IEZsdWlkIHNoZWFyIHN0cmVzcyBzdGltdWxhdGVkIGNvbXBhcmFibGUgdHJhbnNpZW50IGluY3JlYXNlcyBpbiBUR0YtzrIxIGFuZCBUR0YtzrIzIGV4cHJlc3Npb24gYnkgMyBob3Vycy4gVEdGLc6yMSBleHByZXNzaW9uIHJldHVybmVkIHRvIGJhc2VsaW5lIGJ5IDEyIGhvdXJzIGF0IGFsbCBzaGVhciBkb3Nlcy4gSW4gY29udHJhc3QsIFRHRi3OsjMgZXhwcmVzc2lvbiBkZWNyZWFzZWQgYnkgMjIgcGVyY2VudCBhbmQgNDcgcGVyY2VudCBhdCAxMiBob3VycyBpbiByZXNwb25zZSB0byAwLjQzIFBhIGFuZCAwLjg1IFBhLCByZXNwZWN0aXZlbHkuIE9zdGVvcG9udGluIGFuZCBNc3gtMiBleHByZXNzaW9uIHBhdHRlcm5zIHdlcmUgY29uc2lzdGVudCB3aXRoIGEgbW9yZSBkaWZmZXJlbnRpYXRlZCBwaGVub3R5cGUgYXQgYWxsIHNoZWFyIGxldmVscy4gVGhlIG1heGltdW0gbGV2ZWwgb2Ygc2hlYXIgc3RyZXNzIGluY3JlYXNlZCBuaXRyaWMgb3hpZGUgcHJvZHVjdGlvbiAyLjUtZm9sZCBhdCAxMiBob3VycyBhbmQgNi4wLWZvbGQgYXQgMjQgaG91cnMuIENPTkNMVVNJT05TOiBUaGVzZSBkYXRhIGRlbW9uc3RyYXRlIGRpZmZlcmVudGlhbCByZWd1bGF0aW9uIG9mIFRHRi3OsjEgYW5kIFRHRi3OsjMgaXNvZm9ybXMgd2l0aCBmbHVpZCBzaGVhciBzdHJlc3MuIEZ1cnRoZXJtb3JlLCBiZWNhdXNlIG9zdGVvcG9udGluIGFuZCBNc3gtMiBjaGFuZ2VzIHdlcmUgY29uc2lzdGVudCB3aXRoIHByb2dyZXNzaXZlIGRpZmZlcmVudGlhdGlvbiBhdCBhbGwgbGV2ZWxzIG9mIHNoZWFyIHN0cmVzcywgZG9zYWdlIGFwcGVhcnMgdG8gYmUgbGVzcyBpbXBvcnRhbnQgdGhhbiB0aGUgcHJlc2VuY2Ugb2YgYW4gZWZmZWN0aXZlIHBoeXNpY2FsIHN0aW11bHVzLiBMYXN0bHksIG5pdHJpYyBveGlkZSBkb2VzIG5vdCBhcHBlYXIgdG8gYmUgdGhlIHByaW1hcnkgcmVndWxhdG9yIG9mIGVhcmx5IHRyYW5zY3JpcHRpb25hbCBjaGFuZ2VzIGZvdW5kIGluIHRoaXMgc3R1ZHkuIENvcHlyaWdodCDCqSAyMDA4IGJ5IHRoZSBBbWVyaWNhbiBTb2NpZXR5IG9mIFBsYXN0aWMgU3VyZ2VvbnMuIiwicHVibGlzaGVyIjoiUGxhc3QgUmVjb25zdHIgU3VyZyIsImlzc3VlIjoiMiIsInZvbHVtZSI6IjEyMiJ9LCJpc1RlbXBvcmFyeSI6ZmFsc2V9LHsiaWQiOiJlOTU5MGJhZS03ZDQyLTNjNWQtYjNmYi03MjhkY2U0MjlkYzQiLCJpdGVtRGF0YSI6eyJ0eXBlIjoiYXJ0aWNsZS1qb3VybmFsIiwiaWQiOiJlOTU5MGJhZS03ZDQyLTNjNWQtYjNmYi03MjhkY2U0MjlkYzQiLCJ0aXRsZSI6IlN1bGZhdGVkIGh5YWx1cm9uYW4gZGVyaXZhdGl2ZXMgcmVkdWNlIHRoZSBwcm9saWZlcmF0aW9uIHJhdGUgb2YgcHJpbWFyeSByYXQgY2FsdmFyaWFsIG9zdGVvYmxhc3RzIiwiYXV0aG9yIjpbeyJmYW1pbHkiOiJLdW56ZSIsImdpdmVuIjoiUmVpbmVyIiwicGFyc2UtbmFtZXMiOmZhbHNlLCJkcm9wcGluZy1wYXJ0aWNsZSI6IiIsIm5vbi1kcm9wcGluZy1wYXJ0aWNsZSI6IiJ9LHsiZmFtaWx5IjoiUsO2c2xlciIsImdpdmVuIjoiTWFudWVsYSIsInBhcnNlLW5hbWVzIjpmYWxzZSwiZHJvcHBpbmctcGFydGljbGUiOiIiLCJub24tZHJvcHBpbmctcGFydGljbGUiOiIifSx7ImZhbWlseSI6Ik3DtmxsZXIiLCJnaXZlbiI6IlN0ZXBoYW5pZSIsInBhcnNlLW5hbWVzIjpmYWxzZSwiZHJvcHBpbmctcGFydGljbGUiOiIiLCJub24tZHJvcHBpbmctcGFydGljbGUiOiIifSx7ImZhbWlseSI6IlNjaG5hYmVscmF1Y2giLCJnaXZlbiI6Ik1hdHRoaWFzIiwicGFyc2UtbmFtZXMiOmZhbHNlLCJkcm9wcGluZy1wYXJ0aWNsZSI6IiIsIm5vbi1kcm9wcGluZy1wYXJ0aWNsZSI6IiJ9LHsiZmFtaWx5IjoiUmllbWVyIiwiZ2l2ZW4iOiJUaG9tYXMiLCJwYXJzZS1uYW1lcyI6ZmFsc2UsImRyb3BwaW5nLXBhcnRpY2xlIjoiIiwibm9uLWRyb3BwaW5nLXBhcnRpY2xlIjoiIn0seyJmYW1pbHkiOiJIZW1wZWwiLCJnaXZlbiI6IlV0ZSIsInBhcnNlLW5hbWVzIjpmYWxzZSwiZHJvcHBpbmctcGFydGljbGUiOiIiLCJub24tZHJvcHBpbmctcGFydGljbGUiOiIifSx7ImZhbWlseSI6IkRpZXRlciIsImdpdmVuIjoiUGV0ZXIiLCJwYXJzZS1uYW1lcyI6ZmFsc2UsImRyb3BwaW5nLXBhcnRpY2xlIjoiIiwibm9uLWRyb3BwaW5nLXBhcnRpY2xlIjoiIn1dLCJjb250YWluZXItdGl0bGUiOiJHbHljb2Nvbmp1Z2F0ZSBKb3VybmFsIiwiY29udGFpbmVyLXRpdGxlLXNob3J0IjoiR2x5Y29jb25qIEoiLCJhY2Nlc3NlZCI6eyJkYXRlLXBhcnRzIjpbWzIwMjQsNSwxNl1dfSwiRE9JIjoiMTAuMTAwNy9TMTA3MTktMDA5LTkyNzAtOS9UQUJMRVMvMiIsIklTU04iOiIwMjgyMDA4MCIsIlBNSUQiOiIxOTk0MTA2NSIsIlVSTCI6Imh0dHBzOi8vbGluay5zcHJpbmdlci5jb20vYXJ0aWNsZS8xMC4xMDA3L3MxMDcxOS0wMDktOTI3MC05IiwiaXNzdWVkIjp7ImRhdGUtcGFydHMiOltbMjAxMCwxLDI2XV19LCJwYWdlIjoiMTUxLTE1OCIsImFic3RyYWN0IjoiR2x5Y29zYW1pbm9nbHljYW5zIChHQUcpIGFuZCBwcm90ZW9nbHljYW5zLCB3aGljaCBhcmUgY29tcG9uZW50cyBvZiB0aGUgZXh0cmFjZWxsdWxhciBib25lIG1hdHJpeCwgYXJlIGFsc28gbG9jYWxpemVkIGluIGFuZCBhdCB0aGUgbWVtYnJhbmUgb2Ygb3N0ZW9ibGFzdHMgYW5kIGluIHRoZSBwZXJpY2VsbHVsYXIgbWF0cml4LiBEdWUgdG8gdGhlaXIgaW50ZXJhY3Rpb24gd2l0aCBzZXZlcmFsIGdyb3d0aCBmYWN0b3JzLCB3YXRlciBhbmQgY2F0aW9ucyB0aGVzZSBtb2xlY3VsZXMgcGxheSBhbiBpbXBvcnRhbnQgcm9sZSBpbiByZWd1bGF0aW5nIHByb2xpZmVyYXRpb24gYW5kIGRpZmZlcmVudGlhdGlvbiBvZiBvc3Rlb2JsYXN0cyBhbmQgYm9uZSBkZXZlbG9wbWVudC4gVGhlIGFpbSBvZiB0aGlzIHN0dWR5IHdhcyB0byBhc3Nlc3MgaW4gdml0cm8gdGhlIGVmZmVjdHMgb2YgdHdvIGNoZW1pY2FsbHkgc3VsZmF0ZWQgaHlhbHVyb25hbiAoSHlhUykgZGVyaXZhdGl2ZXMgb24gdGhlIHByb2xpZmVyYXRpb24gb2YgcmF0IGNhbHZhcmlhbCBvc3Rlb2JsYXN0cyBhbmQgdG8gY29tcGFyZSB3aXRoIHRob3NlIG9mIG5hdGl2ZSBoeWFsdXJvbmFuIChIeWEpIGFuZCBuYXR1cmFsIHN1bGZhdGVkIEdBRyBzdWNoIGFzIGNob25kcm9pdGluLTQtc3VsZmF0ZSAoQzRTKSwgY2hvbmRyb2l0aW4tNi1zdWxmYXRlIChDNlMpLCBkZXJtYXRhbiBzdWxmYXRlIChEUykgYW5kIGhlcGFyYW4gc3VsZmF0ZSAoSFMpLiBNb2RlcmF0ZWx5IGFuZCBoaWdobHkgc3VsZmF0ZWQgSHlhUyBkZXJpdmF0aXZlcyBjYXVzZWQgYSB0aW1lLWRlcGVuZGVudCByZWR1Y3Rpb24gb2Ygb3N0ZW9ibGFzdCBwcm9saWZlcmF0aW9uLiBUaGUgYW50aS1wcm9saWZlcmF0aXZlIGVmZmVjdCBvZiBIeWFTIHdhcyBhY2NvbXBhbmllZCBieSBhIGNlbGwgY3ljbGUgYXJyZXN0IGluIHRoZSBHMSBwaGFzZSwgYnV0IHdhcyBub3QgYXNzb2NpYXRlZCB3aXRoIGNlbGwgZGVhdGguIFdoZXJlYXMgbm9uLXN1bGZhdGVkIGhpZ2ggbW9sZWN1bGFyIHdlaWdodCAoSE1XKS0gYW5kIGxvdyBtb2xlY3VsYXIgd2VpZ2h0IChMTVcpLUh5YSBhcyB3ZWxsIGFzIEM0UywgQzZTLCBEUyBhbmQgSFMgc2hvd2VkIG5vIGVmZmVjdCBvbiB0aGUgY2VsbCBwcm9saWZlcmF0aW9uLiDCqSAyMDA5IFNwcmluZ2VyIFNjaWVuY2UrQnVzaW5lc3MgTWVkaWEsIExMQy4iLCJwdWJsaXNoZXIiOiJTcHJpbmdlciIsImlzc3VlIjoiMSIsInZvbHVtZSI6IjI3In0sImlzVGVtcG9yYXJ5IjpmYWxzZX0seyJpZCI6ImZhMDA4ZTY2LWNhMTYtMzFiNi04M2I4LWU5NGNlMWFmN2JkNyIsIml0ZW1EYXRhIjp7InR5cGUiOiJhcnRpY2xlLWpvdXJuYWwiLCJpZCI6ImZhMDA4ZTY2LWNhMTYtMzFiNi04M2I4LWU5NGNlMWFmN2JkNyIsInRpdGxlIjoiVGhlIGlzb2ZsYXZvbmUgZ2VuaXN0ZWluIGVuaGFuY2VzIG9zdGVvYmxhc3RvZ2VuZXNpczogc2lnbmFsaW5nIHBhdGh3YXlzIGludm9sdmVkIiwiYXV0aG9yIjpbeyJmYW1pbHkiOiJDZXBlZGEiLCJnaXZlbiI6IlNhYnJpbmEgQi4iLCJwYXJzZS1uYW1lcyI6ZmFsc2UsImRyb3BwaW5nLXBhcnRpY2xlIjoiIiwibm9uLWRyb3BwaW5nLXBhcnRpY2xlIjoiIn0seyJmYW1pbHkiOiJTYW5kb3ZhbCIsImdpdmVuIjoiTWFyaXNhIEouIiwicGFyc2UtbmFtZXMiOmZhbHNlLCJkcm9wcGluZy1wYXJ0aWNsZSI6IiIsIm5vbi1kcm9wcGluZy1wYXJ0aWNsZSI6IiJ9LHsiZmFtaWx5IjoiQ3Jlc2NpdGVsbGkiLCJnaXZlbiI6Ik1hcsOtYSBDYXJsYSIsInBhcnNlLW5hbWVzIjpmYWxzZSwiZHJvcHBpbmctcGFydGljbGUiOiIiLCJub24tZHJvcHBpbmctcGFydGljbGUiOiIifSx7ImZhbWlseSI6IlJhdXNjaGVtYmVyZ2VyIiwiZ2l2ZW4iOiJNYXLDrWEgQmVsw6luIiwicGFyc2UtbmFtZXMiOmZhbHNlLCJkcm9wcGluZy1wYXJ0aWNsZSI6IiIsIm5vbi1kcm9wcGluZy1wYXJ0aWNsZSI6IiJ9LHsiZmFtaWx5IjoiTWFzc2hlaW1lciIsImdpdmVuIjoiVmlyZ2luaWEgTC4iLCJwYXJzZS1uYW1lcyI6ZmFsc2UsImRyb3BwaW5nLXBhcnRpY2xlIjoiIiwibm9uLWRyb3BwaW5nLXBhcnRpY2xlIjoiIn1dLCJjb250YWluZXItdGl0bGUiOiJKb3VybmFsIG9mIHBoeXNpb2xvZ3kgYW5kIGJpb2NoZW1pc3RyeSIsImNvbnRhaW5lci10aXRsZS1zaG9ydCI6IkogUGh5c2lvbCBCaW9jaGVtIiwiYWNjZXNzZWQiOnsiZGF0ZS1wYXJ0cyI6W1syMDI0LDUsMTVdXX0sIkRPSSI6IjEwLjEwMDcvUzEzMTA1LTAxOS0wMDcyMi0zIiwiSVNTTiI6IjE4NzctODc1NSIsIlBNSUQiOiIzMTg5ODAxNSIsIlVSTCI6Imh0dHBzOi8vcHVibWVkLm5jYmkubmxtLm5paC5nb3YvMzE4OTgwMTUvIiwiaXNzdWVkIjp7ImRhdGUtcGFydHMiOltbMjAyMCwyLDFdXX0sInBhZ2UiOiI5OS0xMTAiLCJhYnN0cmFjdCI6IlBoeXRvZXN0cm9nZW5zIGhhdmUgYmVlbiBwcm9wb3NlZCBhcyBhIG5hdHVyYWwgdGhlcmFweSBmb3IgcHJldmVudGlvbiBvZiBib25lIGxvc3MuIEluIHRoaXMgd29yaywgd2Ugc3R1ZGllZCB0aGUgbWVjaGFuaXNtIG9mIGFjdGlvbiBvZiBnZW5pc3RlaW4gb24gb3N0ZW9ibGFzdCBkaWZmZXJlbnRpYXRpb24uIFByaW1hcnkgY2VsbCBjdWx0dXJlcyBvZiBjYWx2YXJpYWwgb3N0ZW9ibGFzdHMgaXNvbGF0ZWQgZnJvbSBmZW1hbGUgV2lzdGFyIHJhdHMgd2VyZSBpbiB2aXRybyBleHBvc2VkIHRvIGdlbmlzdGVpbi4gT3N0ZW9ibGFzdCBkaWZmZXJlbnRpYXRpb24gbWFya2VycyB3ZXJlIG1lYXN1cmVkLiBHZW5pc3RlaW4gc3RpbXVsYXRlZCBvc3Rlb2JsYXN0IG1pZ3JhdGlvbiAoNzHigJMyNTclIGFib3ZlIGNvbnRyb2wpLiBBbiBlYXJsaWVyIHVwcmVndWxhdGlvbiBvZiBlc3Ryb2dlbiByZWNlcHRvciBhbHBoYSBnZW5lIGV4cHJlc3Npb24gYW5kIGFuIGVuaGFuY2VtZW50IG9mIG1STkEgbGV2ZWxzIG9mIHRoZSBSdW50LXJlbGF0ZWQgdHJhbnNjcmlwdGlvbiBmYWN0b3IgMiB3ZXJlIGRldGVjdGVkIGFmdGVyIDPCoGRheXMgb2YgY3VsdHVyZS4gVGhlIGlzb2ZsYXZvbmUgc2lnbmlmaWNhbnRseSBpbmNyZWFzZWQgb3N0ZW9jYWxjaW4gZXhwcmVzc2lvbiwgZXh0cmFjZWxsdWxhciBjb2xsYWdlbiBkZXBvc2l0aW9uLCBhbmQgYWxrYWxpbmUgcGhvc3BoYXRhc2UgYWN0aXZpdHkuIFRoZSBtZWNoYW5pc20gZGlzcGxheWVkIGJ5IGdlbmlzdGVpbiBpbnZvbHZlZCBlc3Ryb2dlbiByZWNlcHRvciBhbmQgbml0cmljIG94aWRlIHBhdGh3YXkgcGFydGljaXBhdGlvbiwgc2luY2UgY2VsbCBwcmVpbmN1YmF0aW9uIHdpdGggdGhlIGVzdHJvZ2VuIHJlY2VwdG9yIGFudGFnb25pc3QgSUNJIDE4Mjc4MCwgb3IgdGhlIG5pdHJpYyBveGlkZSBzeW50aGFzZSBpbmhpYml0b3IgTC1OQU1FLCBzdXBwcmVzc2VkIHRoZSBwaHl0b2VzdHJvZ2VuIGFjdGlvbi4gRXZpZGVuY2Ugb2YgTUFQSyBhbmQgUEkzSyB0cmFuc2R1Y3Rpb24gc3lzdGVtcyBwYXJ0aWNpcGF0aW9uIG9uIHRoZSBzdGltdWxhdG9yeSBhY3Rpb24gb2YgZ2VuaXN0ZWluIG9uIGV4dHJhY2VsbHVsYXIgY29sbGFnZW4gZGVwb3NpdGlvbiBhbmQgYWxrYWxpbmUgcGhvc3BoYXRhc2UgYWN0aXZpdHkgd2FzIGFsc28gb2J0YWluZWQuIEdlbmlzdGVpbiBmYXZvcmVkIG1vbm9jeXRlIGFkaGVzaW9uIHRvIG9zdGVvYmxhc3RzICg3NyUgYWJvdmUgY29udHJvbCkgaW4gYW4gRVI7IE5PUzsgYW5kIE1BUEsga2luYXNl4oCTZGVwZW5kZW50IGFuZCBQSTNLLWRlcGVuZGVudCBtYW5uZXIuIENvLWN1bHR1cmVkIG9zdGVvYmxhc3QtbW9ub2N5dGUgbG9uZyB0ZXJtIGV4cG9zZWQgKDIxwqBkYXlzKSB0byBnZW5pc3RlaW4gZXhoaWJpdGVkIGEgaGlnaCBudW1iZXIgb2YgbXVsdGludWNsZWF0ZWQgYW5kIHRhcnRyYXRlLXJlc2lzdGFudCBhY2lkIHBob3NwaGF0YXNl4oCTcG9zaXRpdmUgY2VsbHMgYWRkZWQgdG8gb3N0ZW9ibGFzdHMsIHN1Z2dlc3RpbmcgdGhhdCB0aGUgcGh5dG9lc3Ryb2dlbiBwcm9tb3RlcyBvc3Rlb2NsYXN0IGRpZmZlcmVudGlhdGlvbi4gSW4gY29uY2x1c2lvbiwgZ2VuaXN0ZWluIHByb21vdGVkIG9zdGVvYmxhc3RvZ2VuZXNpcyB0aHJvdWdoIHRoZSBwYXJ0aWNpcGF0aW9uIG9mIEVSIGFuZCBOT1MgcGF0aHdheXMsIGFuZCB0aGUgY29udHJpYnV0aW9uIG9mIEVSSyBvciBQSTNLIHNpZ25hbCB0cmFuc2R1Y3Rpb24gcGF0aHdheXMsIGFuZCBhbHNvIHN0aW11bGF0ZXMgb3N0ZW9jbGFzdCBkaWZmZXJlbnRpYXRpb24gZnJvbSBpdHMgbW9ub251Y2xlYXIgcHJvZ2VuaXRvci4iLCJwdWJsaXNoZXIiOiJKIFBoeXNpb2wgQmlvY2hlbSIsImlzc3VlIjoiMSIsInZvbHVtZSI6Ijc2In0sImlzVGVtcG9yYXJ5IjpmYWxzZX1dfQ=="/>
          <w:id w:val="978737250"/>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18,19,29–40</w:t>
          </w:r>
        </w:sdtContent>
      </w:sdt>
      <w:r w:rsidR="000E60CA" w:rsidRPr="00DC1D7A">
        <w:rPr>
          <w:rFonts w:ascii="Times New Roman" w:eastAsia="Times New Roman" w:hAnsi="Times New Roman" w:cs="Times New Roman"/>
          <w:color w:val="000000" w:themeColor="text1"/>
        </w:rPr>
        <w:t xml:space="preserve">. </w:t>
      </w:r>
      <w:r w:rsidRPr="00DC1D7A">
        <w:rPr>
          <w:rFonts w:ascii="Times New Roman" w:eastAsia="Times New Roman" w:hAnsi="Times New Roman" w:cs="Times New Roman"/>
          <w:color w:val="000000" w:themeColor="text1"/>
        </w:rPr>
        <w:t>In brief, calvariae from 5-day-old Wistar rats were dissected and wiped with gauze. The regions containing cranial sutures were discarded and the remaining bony tissue was cut into small pieces for digestion with a mixture of enzymes consisting of 0.2% collagenase (</w:t>
      </w:r>
      <w:proofErr w:type="spellStart"/>
      <w:r w:rsidRPr="00DC1D7A">
        <w:rPr>
          <w:rFonts w:ascii="Times New Roman" w:eastAsia="Times New Roman" w:hAnsi="Times New Roman" w:cs="Times New Roman"/>
          <w:color w:val="000000" w:themeColor="text1"/>
        </w:rPr>
        <w:t>Thermo</w:t>
      </w:r>
      <w:proofErr w:type="spellEnd"/>
      <w:r w:rsidRPr="00DC1D7A">
        <w:rPr>
          <w:rFonts w:ascii="Times New Roman" w:eastAsia="Times New Roman" w:hAnsi="Times New Roman" w:cs="Times New Roman"/>
          <w:color w:val="000000" w:themeColor="text1"/>
        </w:rPr>
        <w:t xml:space="preserve"> Fisher Scientific, Gibco, Waltham, Massachusetts, EUA) and </w:t>
      </w:r>
      <w:r w:rsidRPr="00DC1D7A">
        <w:rPr>
          <w:rFonts w:ascii="Times New Roman" w:eastAsia="Times New Roman" w:hAnsi="Times New Roman" w:cs="Times New Roman"/>
          <w:color w:val="000000" w:themeColor="text1"/>
        </w:rPr>
        <w:lastRenderedPageBreak/>
        <w:t>0.25% trypsin (</w:t>
      </w:r>
      <w:proofErr w:type="spellStart"/>
      <w:r w:rsidRPr="00DC1D7A">
        <w:rPr>
          <w:rFonts w:ascii="Times New Roman" w:eastAsia="Times New Roman" w:hAnsi="Times New Roman" w:cs="Times New Roman"/>
          <w:color w:val="000000" w:themeColor="text1"/>
        </w:rPr>
        <w:t>Thermo</w:t>
      </w:r>
      <w:proofErr w:type="spellEnd"/>
      <w:r w:rsidRPr="00DC1D7A">
        <w:rPr>
          <w:rFonts w:ascii="Times New Roman" w:eastAsia="Times New Roman" w:hAnsi="Times New Roman" w:cs="Times New Roman"/>
          <w:color w:val="000000" w:themeColor="text1"/>
        </w:rPr>
        <w:t xml:space="preserve"> Fisher Scientific, Gibco, Waltham, Massachusetts, EUA). Sequential digestion was carried out at 37°C in an agitating water bath for consecutive periods of 5, 15, and 25 minutes. The digests were centrifuged and resuspended in complete media containing α-Minimum Essential Medium with L-glutamine (</w:t>
      </w:r>
      <w:proofErr w:type="spellStart"/>
      <w:r w:rsidRPr="00DC1D7A">
        <w:rPr>
          <w:rFonts w:ascii="Times New Roman" w:eastAsia="Times New Roman" w:hAnsi="Times New Roman" w:cs="Times New Roman"/>
          <w:color w:val="000000" w:themeColor="text1"/>
        </w:rPr>
        <w:t>Thermo</w:t>
      </w:r>
      <w:proofErr w:type="spellEnd"/>
      <w:r w:rsidRPr="00DC1D7A">
        <w:rPr>
          <w:rFonts w:ascii="Times New Roman" w:eastAsia="Times New Roman" w:hAnsi="Times New Roman" w:cs="Times New Roman"/>
          <w:color w:val="000000" w:themeColor="text1"/>
        </w:rPr>
        <w:t xml:space="preserve"> Fisher Scientific, Gibco, Waltham, Massachusetts, EUA) supplemented with 10% fetal bovine serum (</w:t>
      </w:r>
      <w:proofErr w:type="spellStart"/>
      <w:r w:rsidRPr="00DC1D7A">
        <w:rPr>
          <w:rFonts w:ascii="Times New Roman" w:eastAsia="Times New Roman" w:hAnsi="Times New Roman" w:cs="Times New Roman"/>
          <w:color w:val="000000" w:themeColor="text1"/>
        </w:rPr>
        <w:t>Thermo</w:t>
      </w:r>
      <w:proofErr w:type="spellEnd"/>
      <w:r w:rsidRPr="00DC1D7A">
        <w:rPr>
          <w:rFonts w:ascii="Times New Roman" w:eastAsia="Times New Roman" w:hAnsi="Times New Roman" w:cs="Times New Roman"/>
          <w:color w:val="000000" w:themeColor="text1"/>
        </w:rPr>
        <w:t xml:space="preserve"> Fisher Scientific, Gibco, Waltham, Massachusetts, EUA), 7 mM β-glycerophosphate (Sigma/Aldrich, St. Louis, MO, EUA), 5 </w:t>
      </w:r>
      <w:proofErr w:type="spellStart"/>
      <w:r w:rsidRPr="00DC1D7A">
        <w:rPr>
          <w:rFonts w:ascii="Times New Roman" w:eastAsia="Times New Roman" w:hAnsi="Times New Roman" w:cs="Times New Roman"/>
          <w:color w:val="000000" w:themeColor="text1"/>
        </w:rPr>
        <w:t>μg</w:t>
      </w:r>
      <w:proofErr w:type="spellEnd"/>
      <w:r w:rsidRPr="00DC1D7A">
        <w:rPr>
          <w:rFonts w:ascii="Times New Roman" w:eastAsia="Times New Roman" w:hAnsi="Times New Roman" w:cs="Times New Roman"/>
          <w:color w:val="000000" w:themeColor="text1"/>
        </w:rPr>
        <w:t xml:space="preserve">/ml ascorbic acid (Mallinckrodt Chemicals, UK), and 50 </w:t>
      </w:r>
      <w:proofErr w:type="spellStart"/>
      <w:r w:rsidRPr="00DC1D7A">
        <w:rPr>
          <w:rFonts w:ascii="Times New Roman" w:eastAsia="Times New Roman" w:hAnsi="Times New Roman" w:cs="Times New Roman"/>
          <w:color w:val="000000" w:themeColor="text1"/>
        </w:rPr>
        <w:t>μg</w:t>
      </w:r>
      <w:proofErr w:type="spellEnd"/>
      <w:r w:rsidRPr="00DC1D7A">
        <w:rPr>
          <w:rFonts w:ascii="Times New Roman" w:eastAsia="Times New Roman" w:hAnsi="Times New Roman" w:cs="Times New Roman"/>
          <w:color w:val="000000" w:themeColor="text1"/>
        </w:rPr>
        <w:t>/ml gentamicin (</w:t>
      </w:r>
      <w:proofErr w:type="spellStart"/>
      <w:r w:rsidRPr="00DC1D7A">
        <w:rPr>
          <w:rFonts w:ascii="Times New Roman" w:eastAsia="Times New Roman" w:hAnsi="Times New Roman" w:cs="Times New Roman"/>
          <w:color w:val="000000" w:themeColor="text1"/>
        </w:rPr>
        <w:t>Thermo</w:t>
      </w:r>
      <w:proofErr w:type="spellEnd"/>
      <w:r w:rsidRPr="00DC1D7A">
        <w:rPr>
          <w:rFonts w:ascii="Times New Roman" w:eastAsia="Times New Roman" w:hAnsi="Times New Roman" w:cs="Times New Roman"/>
          <w:color w:val="000000" w:themeColor="text1"/>
        </w:rPr>
        <w:t xml:space="preserve"> Fisher Scientific, Gibco, Waltham, Massachusetts, EUA).  Supernatant from first digestion was discarded and the second and third digests were pooled and resuspended in complete media. The pooled material was passed through a 200 µm metal screen. An aliquot of the filtrate was stained with trypan blue and total cell count and viability were evaluated using a hemocytometer.</w:t>
      </w:r>
    </w:p>
    <w:p w14:paraId="00000032" w14:textId="77777777" w:rsidR="00BD200E" w:rsidRDefault="009F32C9" w:rsidP="00DC1D7A">
      <w:pPr>
        <w:pBdr>
          <w:top w:val="nil"/>
          <w:left w:val="nil"/>
          <w:bottom w:val="nil"/>
          <w:right w:val="nil"/>
          <w:between w:val="nil"/>
        </w:pBdr>
        <w:spacing w:line="480" w:lineRule="auto"/>
        <w:ind w:firstLine="720"/>
        <w:jc w:val="both"/>
        <w:rPr>
          <w:rFonts w:ascii="Times New Roman" w:eastAsia="Times New Roman" w:hAnsi="Times New Roman" w:cs="Times New Roman"/>
          <w:color w:val="000000" w:themeColor="text1"/>
        </w:rPr>
      </w:pPr>
      <w:r w:rsidRPr="00DC1D7A">
        <w:rPr>
          <w:rFonts w:ascii="Times New Roman" w:eastAsia="Times New Roman" w:hAnsi="Times New Roman" w:cs="Times New Roman"/>
          <w:color w:val="000000" w:themeColor="text1"/>
        </w:rPr>
        <w:t>Aliquots containing 1x10</w:t>
      </w:r>
      <w:r w:rsidRPr="00DC1D7A">
        <w:rPr>
          <w:rFonts w:ascii="Times New Roman" w:eastAsia="Times New Roman" w:hAnsi="Times New Roman" w:cs="Times New Roman"/>
          <w:color w:val="000000" w:themeColor="text1"/>
          <w:vertAlign w:val="superscript"/>
        </w:rPr>
        <w:t>6</w:t>
      </w:r>
      <w:r w:rsidRPr="00DC1D7A">
        <w:rPr>
          <w:rFonts w:ascii="Times New Roman" w:eastAsia="Times New Roman" w:hAnsi="Times New Roman" w:cs="Times New Roman"/>
          <w:color w:val="000000" w:themeColor="text1"/>
        </w:rPr>
        <w:t xml:space="preserve"> cells from each experimental group were frozen at -80°C for future use. The cells were thawed and cultured for 10 days in complete media at 37ºC in a humidified atmosphere with 5% CO</w:t>
      </w:r>
      <w:r w:rsidRPr="00DC1D7A">
        <w:rPr>
          <w:rFonts w:ascii="Times New Roman" w:eastAsia="Times New Roman" w:hAnsi="Times New Roman" w:cs="Times New Roman"/>
          <w:color w:val="000000" w:themeColor="text1"/>
          <w:vertAlign w:val="subscript"/>
        </w:rPr>
        <w:t>2</w:t>
      </w:r>
      <w:r w:rsidRPr="00DC1D7A">
        <w:rPr>
          <w:rFonts w:ascii="Times New Roman" w:eastAsia="Times New Roman" w:hAnsi="Times New Roman" w:cs="Times New Roman"/>
          <w:color w:val="000000" w:themeColor="text1"/>
        </w:rPr>
        <w:t>. The culture medium was replaced every three days, and the advancement of the cultures was assessed using phase contrast microscopy (Inverted Microscope OLYMPUS CK40).</w:t>
      </w:r>
    </w:p>
    <w:p w14:paraId="560EBC64" w14:textId="3DC26D00" w:rsidR="00F56E85" w:rsidRDefault="005476DC" w:rsidP="00DC1D7A">
      <w:pPr>
        <w:pBdr>
          <w:top w:val="nil"/>
          <w:left w:val="nil"/>
          <w:bottom w:val="nil"/>
          <w:right w:val="nil"/>
          <w:between w:val="nil"/>
        </w:pBdr>
        <w:spacing w:line="480" w:lineRule="auto"/>
        <w:ind w:firstLine="720"/>
        <w:jc w:val="both"/>
        <w:rPr>
          <w:rFonts w:ascii="Times New Roman" w:eastAsia="Times New Roman" w:hAnsi="Times New Roman" w:cs="Times New Roman"/>
          <w:color w:val="000000" w:themeColor="text1"/>
        </w:rPr>
      </w:pPr>
      <w:r w:rsidRPr="00AD14BF">
        <w:rPr>
          <w:rFonts w:ascii="Times New Roman" w:eastAsia="Times New Roman" w:hAnsi="Times New Roman" w:cs="Times New Roman"/>
          <w:color w:val="000000" w:themeColor="text1"/>
        </w:rPr>
        <w:t xml:space="preserve">For each experimental group, calvariae were collected from multiple rat pups originating from different dams. Specifically, the Control group consisted of 62 pups </w:t>
      </w:r>
      <w:r w:rsidRPr="00AD14BF">
        <w:rPr>
          <w:rFonts w:ascii="Times New Roman" w:eastAsia="Times New Roman" w:hAnsi="Times New Roman" w:cs="Times New Roman"/>
          <w:color w:val="000000" w:themeColor="text1"/>
        </w:rPr>
        <w:lastRenderedPageBreak/>
        <w:t xml:space="preserve">from 5 dams, the Pair-fed group comprised 61 pups from 5 dams, and the Alcohol-group included 45 pups from 6 dams. Accordingly, the number of calvariae used for primary osteoblast isolation differed across experimental conditions. </w:t>
      </w:r>
      <w:r w:rsidR="00F56E85" w:rsidRPr="00AD14BF">
        <w:rPr>
          <w:rFonts w:ascii="Times New Roman" w:eastAsia="Times New Roman" w:hAnsi="Times New Roman" w:cs="Times New Roman"/>
          <w:color w:val="000000" w:themeColor="text1"/>
        </w:rPr>
        <w:t>The samples were then pooled to generate cell culture</w:t>
      </w:r>
      <w:r w:rsidR="00AC7B8D" w:rsidRPr="00AD14BF">
        <w:rPr>
          <w:rFonts w:ascii="Times New Roman" w:eastAsia="Times New Roman" w:hAnsi="Times New Roman" w:cs="Times New Roman"/>
          <w:color w:val="000000" w:themeColor="text1"/>
        </w:rPr>
        <w:t xml:space="preserve">, </w:t>
      </w:r>
      <w:r w:rsidR="00F56E85" w:rsidRPr="00AD14BF">
        <w:rPr>
          <w:rFonts w:ascii="Times New Roman" w:eastAsia="Times New Roman" w:hAnsi="Times New Roman" w:cs="Times New Roman"/>
          <w:color w:val="000000" w:themeColor="text1"/>
        </w:rPr>
        <w:t>RNA was extracted and used for gene expression analysis by real-time PCR, following the protocol provided with the QIAGEN PCR array kit</w:t>
      </w:r>
      <w:r w:rsidR="000E540C" w:rsidRPr="00AD14BF">
        <w:rPr>
          <w:rFonts w:ascii="Times New Roman" w:eastAsia="Times New Roman" w:hAnsi="Times New Roman" w:cs="Times New Roman"/>
          <w:color w:val="000000" w:themeColor="text1"/>
        </w:rPr>
        <w:t xml:space="preserve"> </w:t>
      </w:r>
      <w:r w:rsidR="00C35603" w:rsidRPr="00AD14BF">
        <w:rPr>
          <w:rFonts w:ascii="Times New Roman" w:eastAsia="Times New Roman" w:hAnsi="Times New Roman" w:cs="Times New Roman"/>
          <w:color w:val="000000" w:themeColor="text1"/>
        </w:rPr>
        <w:t>in triplicate.</w:t>
      </w:r>
    </w:p>
    <w:p w14:paraId="6E2D9849" w14:textId="77777777" w:rsidR="00D85E34" w:rsidRPr="00DC1D7A" w:rsidRDefault="00D85E34" w:rsidP="00D85E34">
      <w:pPr>
        <w:pBdr>
          <w:top w:val="nil"/>
          <w:left w:val="nil"/>
          <w:bottom w:val="nil"/>
          <w:right w:val="nil"/>
          <w:between w:val="nil"/>
        </w:pBdr>
        <w:spacing w:line="480" w:lineRule="auto"/>
        <w:jc w:val="both"/>
        <w:rPr>
          <w:rFonts w:ascii="Times New Roman" w:eastAsia="Times New Roman" w:hAnsi="Times New Roman" w:cs="Times New Roman"/>
          <w:color w:val="000000" w:themeColor="text1"/>
        </w:rPr>
      </w:pPr>
    </w:p>
    <w:p w14:paraId="00000034" w14:textId="5740ABD2" w:rsidR="00BD200E" w:rsidRPr="00DC1D7A" w:rsidRDefault="00AB5253" w:rsidP="00DC1D7A">
      <w:pPr>
        <w:pBdr>
          <w:top w:val="nil"/>
          <w:left w:val="nil"/>
          <w:bottom w:val="nil"/>
          <w:right w:val="nil"/>
          <w:between w:val="nil"/>
        </w:pBdr>
        <w:spacing w:line="480" w:lineRule="auto"/>
        <w:jc w:val="both"/>
        <w:rPr>
          <w:rFonts w:ascii="Times New Roman" w:eastAsia="Times New Roman" w:hAnsi="Times New Roman" w:cs="Times New Roman"/>
          <w:b/>
          <w:color w:val="000000" w:themeColor="text1"/>
        </w:rPr>
      </w:pPr>
      <w:r w:rsidRPr="00DC1D7A">
        <w:rPr>
          <w:rFonts w:ascii="Times New Roman" w:eastAsia="Times New Roman" w:hAnsi="Times New Roman" w:cs="Times New Roman"/>
          <w:b/>
          <w:color w:val="000000" w:themeColor="text1"/>
        </w:rPr>
        <w:t xml:space="preserve">2.4 | </w:t>
      </w:r>
      <w:r w:rsidR="009F32C9" w:rsidRPr="00DC1D7A">
        <w:rPr>
          <w:rFonts w:ascii="Times New Roman" w:eastAsia="Times New Roman" w:hAnsi="Times New Roman" w:cs="Times New Roman"/>
          <w:b/>
          <w:color w:val="000000" w:themeColor="text1"/>
        </w:rPr>
        <w:t>Real time PCR</w:t>
      </w:r>
    </w:p>
    <w:p w14:paraId="00000035" w14:textId="0C514133" w:rsidR="00BD200E" w:rsidRPr="00DC1D7A" w:rsidRDefault="009F32C9" w:rsidP="00DC1D7A">
      <w:pPr>
        <w:spacing w:line="480" w:lineRule="auto"/>
        <w:jc w:val="both"/>
        <w:rPr>
          <w:rFonts w:ascii="Times New Roman" w:eastAsia="Times New Roman" w:hAnsi="Times New Roman" w:cs="Times New Roman"/>
          <w:color w:val="000000" w:themeColor="text1"/>
        </w:rPr>
      </w:pPr>
      <w:r w:rsidRPr="00DC1D7A">
        <w:rPr>
          <w:rFonts w:ascii="Times New Roman" w:eastAsia="Times New Roman" w:hAnsi="Times New Roman" w:cs="Times New Roman"/>
          <w:b/>
          <w:color w:val="000000" w:themeColor="text1"/>
        </w:rPr>
        <w:tab/>
      </w:r>
      <w:r w:rsidRPr="00DC1D7A">
        <w:rPr>
          <w:rFonts w:ascii="Times New Roman" w:eastAsia="Times New Roman" w:hAnsi="Times New Roman" w:cs="Times New Roman"/>
          <w:color w:val="000000" w:themeColor="text1"/>
        </w:rPr>
        <w:t xml:space="preserve">After 10 days of </w:t>
      </w:r>
      <w:r w:rsidR="004B0CE5" w:rsidRPr="00DC1D7A">
        <w:rPr>
          <w:rFonts w:ascii="Times New Roman" w:eastAsia="Times New Roman" w:hAnsi="Times New Roman" w:cs="Times New Roman"/>
          <w:color w:val="000000" w:themeColor="text1"/>
        </w:rPr>
        <w:t xml:space="preserve">cell </w:t>
      </w:r>
      <w:r w:rsidRPr="00DC1D7A">
        <w:rPr>
          <w:rFonts w:ascii="Times New Roman" w:eastAsia="Times New Roman" w:hAnsi="Times New Roman" w:cs="Times New Roman"/>
          <w:color w:val="000000" w:themeColor="text1"/>
        </w:rPr>
        <w:t xml:space="preserve">culture, RNA was extracted with the </w:t>
      </w:r>
      <w:proofErr w:type="spellStart"/>
      <w:r w:rsidRPr="00DC1D7A">
        <w:rPr>
          <w:rFonts w:ascii="Times New Roman" w:eastAsia="Times New Roman" w:hAnsi="Times New Roman" w:cs="Times New Roman"/>
          <w:color w:val="000000" w:themeColor="text1"/>
        </w:rPr>
        <w:t>RNAeasy</w:t>
      </w:r>
      <w:proofErr w:type="spellEnd"/>
      <w:r w:rsidRPr="00DC1D7A">
        <w:rPr>
          <w:rFonts w:ascii="Times New Roman" w:eastAsia="Times New Roman" w:hAnsi="Times New Roman" w:cs="Times New Roman"/>
          <w:color w:val="000000" w:themeColor="text1"/>
        </w:rPr>
        <w:t xml:space="preserve"> mini kit (Qiagen, Hilden, Germany) following the manufacturer’s instructions. The extracted RNA was quantified (ng/µL) in a Nanodrop 2000 spectrophotometer (</w:t>
      </w:r>
      <w:proofErr w:type="spellStart"/>
      <w:r w:rsidRPr="00DC1D7A">
        <w:rPr>
          <w:rFonts w:ascii="Times New Roman" w:eastAsia="Times New Roman" w:hAnsi="Times New Roman" w:cs="Times New Roman"/>
          <w:color w:val="000000" w:themeColor="text1"/>
        </w:rPr>
        <w:t>Thermo</w:t>
      </w:r>
      <w:proofErr w:type="spellEnd"/>
      <w:r w:rsidRPr="00DC1D7A">
        <w:rPr>
          <w:rFonts w:ascii="Times New Roman" w:eastAsia="Times New Roman" w:hAnsi="Times New Roman" w:cs="Times New Roman"/>
          <w:color w:val="000000" w:themeColor="text1"/>
        </w:rPr>
        <w:t xml:space="preserve"> Fisher Scientific, Gibco, Waltham, Massachusetts, EUA). Only RNAs presenting purity between 1.8 and 2.0 were included in this study and treated with </w:t>
      </w:r>
      <w:proofErr w:type="spellStart"/>
      <w:r w:rsidRPr="00DC1D7A">
        <w:rPr>
          <w:rFonts w:ascii="Times New Roman" w:eastAsia="Times New Roman" w:hAnsi="Times New Roman" w:cs="Times New Roman"/>
          <w:color w:val="000000" w:themeColor="text1"/>
        </w:rPr>
        <w:t>DNAse</w:t>
      </w:r>
      <w:proofErr w:type="spellEnd"/>
      <w:r w:rsidRPr="00DC1D7A">
        <w:rPr>
          <w:rFonts w:ascii="Times New Roman" w:eastAsia="Times New Roman" w:hAnsi="Times New Roman" w:cs="Times New Roman"/>
          <w:color w:val="000000" w:themeColor="text1"/>
        </w:rPr>
        <w:t xml:space="preserve">. For removal of contaminating DNA, the extracted total RNA was treated with RNase-Free DNase Set (Qiagen, Hilden, Germany) and the RNA was reverse </w:t>
      </w:r>
      <w:proofErr w:type="spellStart"/>
      <w:r w:rsidRPr="00DC1D7A">
        <w:rPr>
          <w:rFonts w:ascii="Times New Roman" w:eastAsia="Times New Roman" w:hAnsi="Times New Roman" w:cs="Times New Roman"/>
          <w:color w:val="000000" w:themeColor="text1"/>
        </w:rPr>
        <w:t>transcripted</w:t>
      </w:r>
      <w:proofErr w:type="spellEnd"/>
      <w:r w:rsidRPr="00DC1D7A">
        <w:rPr>
          <w:rFonts w:ascii="Times New Roman" w:hAnsi="Times New Roman" w:cs="Times New Roman"/>
          <w:color w:val="000000" w:themeColor="text1"/>
        </w:rPr>
        <w:t xml:space="preserve"> </w:t>
      </w:r>
      <w:r w:rsidRPr="00DC1D7A">
        <w:rPr>
          <w:rFonts w:ascii="Times New Roman" w:eastAsia="Times New Roman" w:hAnsi="Times New Roman" w:cs="Times New Roman"/>
          <w:color w:val="000000" w:themeColor="text1"/>
        </w:rPr>
        <w:t>to complementary DNA (cDNA) using the RT</w:t>
      </w:r>
      <w:r w:rsidRPr="00DC1D7A">
        <w:rPr>
          <w:rFonts w:ascii="Times New Roman" w:eastAsia="Times New Roman" w:hAnsi="Times New Roman" w:cs="Times New Roman"/>
          <w:color w:val="000000" w:themeColor="text1"/>
          <w:vertAlign w:val="superscript"/>
        </w:rPr>
        <w:t>2</w:t>
      </w:r>
      <w:r w:rsidRPr="00DC1D7A">
        <w:rPr>
          <w:rFonts w:ascii="Times New Roman" w:eastAsia="Times New Roman" w:hAnsi="Times New Roman" w:cs="Times New Roman"/>
          <w:color w:val="000000" w:themeColor="text1"/>
        </w:rPr>
        <w:t xml:space="preserve"> First Strand Kit (Qiagen, Hilden, Germany) according to manufacturer instructions.</w:t>
      </w:r>
    </w:p>
    <w:p w14:paraId="00000036" w14:textId="2D8F50CA" w:rsidR="00BD200E" w:rsidRPr="00DC1D7A" w:rsidRDefault="009F32C9" w:rsidP="00DC1D7A">
      <w:pPr>
        <w:pBdr>
          <w:top w:val="nil"/>
          <w:left w:val="nil"/>
          <w:bottom w:val="nil"/>
          <w:right w:val="nil"/>
          <w:between w:val="nil"/>
        </w:pBdr>
        <w:spacing w:line="480" w:lineRule="auto"/>
        <w:ind w:firstLine="708"/>
        <w:jc w:val="both"/>
        <w:rPr>
          <w:rFonts w:ascii="Times New Roman" w:eastAsia="Times New Roman" w:hAnsi="Times New Roman" w:cs="Times New Roman"/>
          <w:color w:val="000000" w:themeColor="text1"/>
        </w:rPr>
      </w:pPr>
      <w:r w:rsidRPr="00DC1D7A">
        <w:rPr>
          <w:rFonts w:ascii="Times New Roman" w:eastAsia="Times New Roman" w:hAnsi="Times New Roman" w:cs="Times New Roman"/>
          <w:color w:val="000000" w:themeColor="text1"/>
        </w:rPr>
        <w:t>Quantitative real-time PCR (</w:t>
      </w:r>
      <w:proofErr w:type="spellStart"/>
      <w:r w:rsidRPr="00DC1D7A">
        <w:rPr>
          <w:rFonts w:ascii="Times New Roman" w:eastAsia="Times New Roman" w:hAnsi="Times New Roman" w:cs="Times New Roman"/>
          <w:color w:val="000000" w:themeColor="text1"/>
        </w:rPr>
        <w:t>qRT</w:t>
      </w:r>
      <w:proofErr w:type="spellEnd"/>
      <w:r w:rsidRPr="00DC1D7A">
        <w:rPr>
          <w:rFonts w:ascii="Times New Roman" w:eastAsia="Times New Roman" w:hAnsi="Times New Roman" w:cs="Times New Roman"/>
          <w:color w:val="000000" w:themeColor="text1"/>
        </w:rPr>
        <w:t xml:space="preserve">-PCR) was used to assess alterations in gene expression, and the </w:t>
      </w:r>
      <w:proofErr w:type="spellStart"/>
      <w:r w:rsidRPr="00DC1D7A">
        <w:rPr>
          <w:rFonts w:ascii="Times New Roman" w:eastAsia="Times New Roman" w:hAnsi="Times New Roman" w:cs="Times New Roman"/>
          <w:color w:val="000000" w:themeColor="text1"/>
        </w:rPr>
        <w:t>StepOnePlus</w:t>
      </w:r>
      <w:proofErr w:type="spellEnd"/>
      <w:r w:rsidRPr="00DC1D7A">
        <w:rPr>
          <w:rFonts w:ascii="Times New Roman" w:eastAsia="Times New Roman" w:hAnsi="Times New Roman" w:cs="Times New Roman"/>
          <w:color w:val="000000" w:themeColor="text1"/>
        </w:rPr>
        <w:t>™ Real-Time PCR System (Applied Biosystems, Framingham, MA, USA) was employed for this purpose using a gene plate “RT</w:t>
      </w:r>
      <w:r w:rsidRPr="00DC1D7A">
        <w:rPr>
          <w:rFonts w:ascii="Times New Roman" w:eastAsia="Times New Roman" w:hAnsi="Times New Roman" w:cs="Times New Roman"/>
          <w:color w:val="000000" w:themeColor="text1"/>
          <w:vertAlign w:val="superscript"/>
        </w:rPr>
        <w:t>2</w:t>
      </w:r>
      <w:r w:rsidRPr="00DC1D7A">
        <w:rPr>
          <w:rFonts w:ascii="Times New Roman" w:eastAsia="Times New Roman" w:hAnsi="Times New Roman" w:cs="Times New Roman"/>
          <w:color w:val="000000" w:themeColor="text1"/>
        </w:rPr>
        <w:t xml:space="preserve"> Profiler </w:t>
      </w:r>
      <w:r w:rsidRPr="00DC1D7A">
        <w:rPr>
          <w:rFonts w:ascii="Times New Roman" w:eastAsia="Times New Roman" w:hAnsi="Times New Roman" w:cs="Times New Roman"/>
          <w:color w:val="000000" w:themeColor="text1"/>
        </w:rPr>
        <w:lastRenderedPageBreak/>
        <w:t>Rat Osteogenesis – PARN 026ZA_12 as instructed by manufacturer (Qiagen, Hilden, Germany)”.  This plate model is composed of 84 target genes, five housekeeping genes (ACTB – l -beta muscle actin, HPRT1 - Hypoxanthine phosphoribosyl transferase 1, B2M - Beta-2-microglobulin, LDHA - Lactate dehydrogenase A and RPLP1 - Protein ribosomal greater P1), rat genomic DNA contamination control</w:t>
      </w:r>
      <w:r w:rsidRPr="00DC1D7A">
        <w:rPr>
          <w:rFonts w:ascii="Times New Roman" w:hAnsi="Times New Roman" w:cs="Times New Roman"/>
          <w:color w:val="000000" w:themeColor="text1"/>
        </w:rPr>
        <w:t xml:space="preserve"> </w:t>
      </w:r>
      <w:r w:rsidRPr="00DC1D7A">
        <w:rPr>
          <w:rFonts w:ascii="Times New Roman" w:eastAsia="Times New Roman" w:hAnsi="Times New Roman" w:cs="Times New Roman"/>
          <w:color w:val="000000" w:themeColor="text1"/>
        </w:rPr>
        <w:t>(RGDC), three controls for reverse transcription (RTC), and three positive controls (PPC) (</w:t>
      </w:r>
      <w:r w:rsidR="00DC1D7A">
        <w:rPr>
          <w:rFonts w:ascii="Times New Roman" w:eastAsia="Times New Roman" w:hAnsi="Times New Roman" w:cs="Times New Roman"/>
          <w:color w:val="000000" w:themeColor="text1"/>
        </w:rPr>
        <w:t xml:space="preserve">see </w:t>
      </w:r>
      <w:r w:rsidR="000B4F9F" w:rsidRPr="00DC1D7A">
        <w:rPr>
          <w:rFonts w:ascii="Times New Roman" w:eastAsia="Times New Roman" w:hAnsi="Times New Roman" w:cs="Times New Roman"/>
          <w:color w:val="000000" w:themeColor="text1"/>
        </w:rPr>
        <w:t>Table 1</w:t>
      </w:r>
      <w:r w:rsidR="00DC1D7A">
        <w:rPr>
          <w:rFonts w:ascii="Times New Roman" w:eastAsia="Times New Roman" w:hAnsi="Times New Roman" w:cs="Times New Roman"/>
          <w:color w:val="000000" w:themeColor="text1"/>
        </w:rPr>
        <w:t xml:space="preserve"> – Supplementary Material</w:t>
      </w:r>
      <w:r w:rsidRPr="00DC1D7A">
        <w:rPr>
          <w:rFonts w:ascii="Times New Roman" w:eastAsia="Times New Roman" w:hAnsi="Times New Roman" w:cs="Times New Roman"/>
          <w:color w:val="000000" w:themeColor="text1"/>
        </w:rPr>
        <w:t>).</w:t>
      </w:r>
    </w:p>
    <w:p w14:paraId="00000039" w14:textId="2C7C683A" w:rsidR="00BD200E" w:rsidRDefault="002044DA" w:rsidP="00DC1D7A">
      <w:pPr>
        <w:pBdr>
          <w:top w:val="nil"/>
          <w:left w:val="nil"/>
          <w:bottom w:val="nil"/>
          <w:right w:val="nil"/>
          <w:between w:val="nil"/>
        </w:pBdr>
        <w:spacing w:line="480" w:lineRule="auto"/>
        <w:ind w:firstLine="708"/>
        <w:jc w:val="both"/>
        <w:rPr>
          <w:rFonts w:ascii="Times New Roman" w:eastAsia="Times New Roman" w:hAnsi="Times New Roman" w:cs="Times New Roman"/>
          <w:color w:val="000000" w:themeColor="text1"/>
        </w:rPr>
      </w:pPr>
      <w:r w:rsidRPr="00DC1D7A">
        <w:rPr>
          <w:rFonts w:ascii="Times New Roman" w:eastAsia="Times New Roman" w:hAnsi="Times New Roman" w:cs="Times New Roman"/>
          <w:color w:val="000000" w:themeColor="text1"/>
        </w:rPr>
        <w:tab/>
        <w:t xml:space="preserve">The conditions of the PCR were an initial cycle at 50ºC for 2 min, 95 ºC for 2 min, followed by 40 cycles of 15 s at 95 ºC and 30 s at 68ºC, and a final cycle at 72ºC for 10 min. Upon completion of the </w:t>
      </w:r>
      <w:proofErr w:type="spellStart"/>
      <w:r w:rsidRPr="00DC1D7A">
        <w:rPr>
          <w:rFonts w:ascii="Times New Roman" w:eastAsia="Times New Roman" w:hAnsi="Times New Roman" w:cs="Times New Roman"/>
          <w:color w:val="000000" w:themeColor="text1"/>
        </w:rPr>
        <w:t>qRT</w:t>
      </w:r>
      <w:proofErr w:type="spellEnd"/>
      <w:r w:rsidRPr="00DC1D7A">
        <w:rPr>
          <w:rFonts w:ascii="Times New Roman" w:eastAsia="Times New Roman" w:hAnsi="Times New Roman" w:cs="Times New Roman"/>
          <w:color w:val="000000" w:themeColor="text1"/>
        </w:rPr>
        <w:t>-PCR, the baseline and CT values were automatically set for each plate, and the same thresholds for all PCR arrays plates were kept. The data was exported and analyzed by RT² Profiler PCR Array Data Analysis template v 3.5</w:t>
      </w:r>
      <w:r w:rsidR="008B2142">
        <w:rPr>
          <w:rFonts w:ascii="Times New Roman" w:eastAsia="Times New Roman" w:hAnsi="Times New Roman" w:cs="Times New Roman"/>
          <w:color w:val="000000" w:themeColor="text1"/>
        </w:rPr>
        <w:t xml:space="preserve"> </w:t>
      </w:r>
      <w:r w:rsidR="008B2142" w:rsidRPr="003812A6">
        <w:rPr>
          <w:rFonts w:ascii="Times New Roman" w:eastAsia="Times New Roman" w:hAnsi="Times New Roman" w:cs="Times New Roman"/>
          <w:color w:val="000000" w:themeColor="text1"/>
        </w:rPr>
        <w:t>(</w:t>
      </w:r>
      <w:hyperlink r:id="rId9" w:history="1">
        <w:r w:rsidR="008B2142" w:rsidRPr="003812A6">
          <w:rPr>
            <w:rStyle w:val="Hyperlink"/>
            <w:rFonts w:ascii="Times New Roman" w:eastAsia="Times New Roman" w:hAnsi="Times New Roman" w:cs="Times New Roman"/>
          </w:rPr>
          <w:t xml:space="preserve">Data Analysis Center | Genetic Analysis Tools | </w:t>
        </w:r>
        <w:proofErr w:type="spellStart"/>
        <w:r w:rsidR="008B2142" w:rsidRPr="003812A6">
          <w:rPr>
            <w:rStyle w:val="Hyperlink"/>
            <w:rFonts w:ascii="Times New Roman" w:eastAsia="Times New Roman" w:hAnsi="Times New Roman" w:cs="Times New Roman"/>
          </w:rPr>
          <w:t>GeneGlobe</w:t>
        </w:r>
        <w:proofErr w:type="spellEnd"/>
      </w:hyperlink>
      <w:r w:rsidR="008B2142" w:rsidRPr="003812A6">
        <w:rPr>
          <w:rFonts w:ascii="Times New Roman" w:eastAsia="Times New Roman" w:hAnsi="Times New Roman" w:cs="Times New Roman"/>
          <w:color w:val="000000" w:themeColor="text1"/>
        </w:rPr>
        <w:t>)</w:t>
      </w:r>
      <w:r w:rsidRPr="003812A6">
        <w:rPr>
          <w:rFonts w:ascii="Times New Roman" w:eastAsia="Times New Roman" w:hAnsi="Times New Roman" w:cs="Times New Roman"/>
          <w:color w:val="000000" w:themeColor="text1"/>
        </w:rPr>
        <w:t>, where Fold-Change (2</w:t>
      </w:r>
      <w:r w:rsidRPr="00DC1D7A">
        <w:rPr>
          <w:rFonts w:ascii="Times New Roman" w:eastAsia="Times New Roman" w:hAnsi="Times New Roman" w:cs="Times New Roman"/>
          <w:color w:val="000000" w:themeColor="text1"/>
        </w:rPr>
        <w:t xml:space="preserve">^ (- Delta </w:t>
      </w:r>
      <w:proofErr w:type="spellStart"/>
      <w:r w:rsidRPr="00DC1D7A">
        <w:rPr>
          <w:rFonts w:ascii="Times New Roman" w:eastAsia="Times New Roman" w:hAnsi="Times New Roman" w:cs="Times New Roman"/>
          <w:color w:val="000000" w:themeColor="text1"/>
        </w:rPr>
        <w:t>Delta</w:t>
      </w:r>
      <w:proofErr w:type="spellEnd"/>
      <w:r w:rsidRPr="00DC1D7A">
        <w:rPr>
          <w:rFonts w:ascii="Times New Roman" w:eastAsia="Times New Roman" w:hAnsi="Times New Roman" w:cs="Times New Roman"/>
          <w:color w:val="000000" w:themeColor="text1"/>
        </w:rPr>
        <w:t xml:space="preserve"> Ct)) is the result of normalized gene expression (2^(- Delta Ct)) in the Test Sample divided the normalized gene expression (2^(- Delta Ct)) in the Control Sample </w:t>
      </w:r>
      <w:sdt>
        <w:sdtPr>
          <w:rPr>
            <w:rFonts w:ascii="Times New Roman" w:eastAsia="Times New Roman" w:hAnsi="Times New Roman" w:cs="Times New Roman"/>
            <w:color w:val="000000"/>
            <w:vertAlign w:val="superscript"/>
          </w:rPr>
          <w:tag w:val="MENDELEY_CITATION_v3_eyJjaXRhdGlvbklEIjoiTUVOREVMRVlfQ0lUQVRJT05fYzJmYWNhNmUtZjNhNy00NzM2LWIwMmQtMzU3Y2VkODk1M2NhIiwicHJvcGVydGllcyI6eyJub3RlSW5kZXgiOjB9LCJpc0VkaXRlZCI6ZmFsc2UsIm1hbnVhbE92ZXJyaWRlIjp7ImlzTWFudWFsbHlPdmVycmlkZGVuIjpmYWxzZSwiY2l0ZXByb2NUZXh0IjoiPHN1cD40MTwvc3VwPiIsIm1hbnVhbE92ZXJyaWRlVGV4dCI6IiJ9LCJjaXRhdGlvbkl0ZW1zIjpbeyJpZCI6IjgyYTk1MWFhLWM2ZjItMzA5Yi04Yjg1LTQ2NTVjMjU2YmE0OSIsIml0ZW1EYXRhIjp7InR5cGUiOiJhcnRpY2xlLWpvdXJuYWwiLCJpZCI6IjgyYTk1MWFhLWM2ZjItMzA5Yi04Yjg1LTQ2NTVjMjU2YmE0OSIsInRpdGxlIjoiQW5hbHlzaXMgb2YgUmVsYXRpdmUgR2VuZSBFeHByZXNzaW9uIERhdGEgVXNpbmcgUmVhbC1UaW1lIFF1YW50aXRhdGl2ZSBQQ1IgYW5kIHRoZSAy4oiSzpTOlENUIE1ldGhvZCIsImF1dGhvciI6W3siZmFtaWx5IjoiTGl2YWsiLCJnaXZlbiI6Iktlbm5ldGggSi4iLCJwYXJzZS1uYW1lcyI6ZmFsc2UsImRyb3BwaW5nLXBhcnRpY2xlIjoiIiwibm9uLWRyb3BwaW5nLXBhcnRpY2xlIjoiIn0seyJmYW1pbHkiOiJTY2htaXR0Z2VuIiwiZ2l2ZW4iOiJUaG9tYXMgRC4iLCJwYXJzZS1uYW1lcyI6ZmFsc2UsImRyb3BwaW5nLXBhcnRpY2xlIjoiIiwibm9uLWRyb3BwaW5nLXBhcnRpY2xlIjoiIn1dLCJjb250YWluZXItdGl0bGUiOiJNZXRob2RzIiwiRE9JIjoiMTAuMTAwNi9tZXRoLjIwMDEuMTI2MiIsIklTU04iOiIxMDQ2MjAyMyIsImlzc3VlZCI6eyJkYXRlLXBhcnRzIjpbWzIwMDEsMTJdXX0sInBhZ2UiOiI0MDItNDA4IiwiaXNzdWUiOiI0Iiwidm9sdW1lIjoiMjUiLCJjb250YWluZXItdGl0bGUtc2hvcnQiOiIifSwiaXNUZW1wb3JhcnkiOmZhbHNlfV19"/>
          <w:id w:val="-477997962"/>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41</w:t>
          </w:r>
        </w:sdtContent>
      </w:sdt>
      <w:r w:rsidRPr="00DC1D7A">
        <w:rPr>
          <w:rFonts w:ascii="Times New Roman" w:eastAsia="Times New Roman" w:hAnsi="Times New Roman" w:cs="Times New Roman"/>
          <w:color w:val="000000" w:themeColor="text1"/>
        </w:rPr>
        <w:t xml:space="preserve">. Fold-Regulation represents fold-change results in a biologically meaningful way. Fold-change values greater than one indicate a positive- or an up-regulation, and the fold-regulation is equal to the fold-change.  Fold-change values less than one indicate a negative or down-regulation, and the fold-regulation is the negative inverse of the fold-change. </w:t>
      </w:r>
    </w:p>
    <w:p w14:paraId="6710EBFB" w14:textId="77777777" w:rsidR="00DC1D7A" w:rsidRPr="00DC1D7A" w:rsidRDefault="00DC1D7A" w:rsidP="00DC1D7A">
      <w:pPr>
        <w:pBdr>
          <w:top w:val="nil"/>
          <w:left w:val="nil"/>
          <w:bottom w:val="nil"/>
          <w:right w:val="nil"/>
          <w:between w:val="nil"/>
        </w:pBdr>
        <w:spacing w:line="480" w:lineRule="auto"/>
        <w:ind w:firstLine="708"/>
        <w:jc w:val="both"/>
        <w:rPr>
          <w:rFonts w:ascii="Times New Roman" w:eastAsia="Times New Roman" w:hAnsi="Times New Roman" w:cs="Times New Roman"/>
          <w:color w:val="000000" w:themeColor="text1"/>
        </w:rPr>
      </w:pPr>
    </w:p>
    <w:p w14:paraId="0000003A" w14:textId="441C53BA" w:rsidR="00BD200E" w:rsidRPr="00DC1D7A" w:rsidRDefault="00AB5253" w:rsidP="00DC1D7A">
      <w:pPr>
        <w:pBdr>
          <w:top w:val="nil"/>
          <w:left w:val="nil"/>
          <w:bottom w:val="nil"/>
          <w:right w:val="nil"/>
          <w:between w:val="nil"/>
        </w:pBdr>
        <w:spacing w:line="480" w:lineRule="auto"/>
        <w:jc w:val="both"/>
        <w:rPr>
          <w:rFonts w:ascii="Times New Roman" w:eastAsia="Times New Roman" w:hAnsi="Times New Roman" w:cs="Times New Roman"/>
          <w:b/>
          <w:color w:val="000000" w:themeColor="text1"/>
        </w:rPr>
      </w:pPr>
      <w:r w:rsidRPr="00DC1D7A">
        <w:rPr>
          <w:rFonts w:ascii="Times New Roman" w:eastAsia="Times New Roman" w:hAnsi="Times New Roman" w:cs="Times New Roman"/>
          <w:b/>
          <w:color w:val="000000" w:themeColor="text1"/>
        </w:rPr>
        <w:lastRenderedPageBreak/>
        <w:t xml:space="preserve">2.5 | </w:t>
      </w:r>
      <w:r w:rsidR="009F32C9" w:rsidRPr="00DC1D7A">
        <w:rPr>
          <w:rFonts w:ascii="Times New Roman" w:eastAsia="Times New Roman" w:hAnsi="Times New Roman" w:cs="Times New Roman"/>
          <w:b/>
          <w:color w:val="000000" w:themeColor="text1"/>
        </w:rPr>
        <w:t>Statistical analysis</w:t>
      </w:r>
    </w:p>
    <w:p w14:paraId="0000003B" w14:textId="77777777" w:rsidR="00BD200E" w:rsidRPr="00DC1D7A" w:rsidRDefault="009F32C9" w:rsidP="00DC1D7A">
      <w:pPr>
        <w:pBdr>
          <w:top w:val="nil"/>
          <w:left w:val="nil"/>
          <w:bottom w:val="nil"/>
          <w:right w:val="nil"/>
          <w:between w:val="nil"/>
        </w:pBdr>
        <w:spacing w:line="480" w:lineRule="auto"/>
        <w:ind w:firstLine="709"/>
        <w:jc w:val="both"/>
        <w:rPr>
          <w:rFonts w:ascii="Times New Roman" w:eastAsia="Times New Roman" w:hAnsi="Times New Roman" w:cs="Times New Roman"/>
          <w:color w:val="000000" w:themeColor="text1"/>
        </w:rPr>
      </w:pPr>
      <w:r w:rsidRPr="00DC1D7A">
        <w:rPr>
          <w:rFonts w:ascii="Times New Roman" w:eastAsia="Times New Roman" w:hAnsi="Times New Roman" w:cs="Times New Roman"/>
          <w:color w:val="000000" w:themeColor="text1"/>
        </w:rPr>
        <w:t>The diet data obtained from rats exhibited a non-normal distribution and were analyzed using non-parametric tests (Kruskal-</w:t>
      </w:r>
      <w:proofErr w:type="gramStart"/>
      <w:r w:rsidRPr="00DC1D7A">
        <w:rPr>
          <w:rFonts w:ascii="Times New Roman" w:eastAsia="Times New Roman" w:hAnsi="Times New Roman" w:cs="Times New Roman"/>
          <w:color w:val="000000" w:themeColor="text1"/>
        </w:rPr>
        <w:t>Wallis</w:t>
      </w:r>
      <w:proofErr w:type="gramEnd"/>
      <w:r w:rsidRPr="00DC1D7A">
        <w:rPr>
          <w:rFonts w:ascii="Times New Roman" w:eastAsia="Times New Roman" w:hAnsi="Times New Roman" w:cs="Times New Roman"/>
          <w:color w:val="000000" w:themeColor="text1"/>
        </w:rPr>
        <w:t xml:space="preserve"> test followed by Dunn's test). Data obtained from the weight of the rats showed normal distribution and were evaluated using parametric tests (analysis of variance –ANOVA followed by Tukey test).</w:t>
      </w:r>
    </w:p>
    <w:p w14:paraId="03525438" w14:textId="38869FFE" w:rsidR="00AA16D3" w:rsidRDefault="009F32C9" w:rsidP="001B4398">
      <w:pPr>
        <w:pBdr>
          <w:top w:val="nil"/>
          <w:left w:val="nil"/>
          <w:bottom w:val="nil"/>
          <w:right w:val="nil"/>
          <w:between w:val="nil"/>
        </w:pBdr>
        <w:spacing w:line="480" w:lineRule="auto"/>
        <w:ind w:firstLine="709"/>
        <w:jc w:val="both"/>
        <w:rPr>
          <w:rFonts w:ascii="Times New Roman" w:eastAsia="Times New Roman" w:hAnsi="Times New Roman" w:cs="Times New Roman"/>
          <w:color w:val="000000" w:themeColor="text1"/>
        </w:rPr>
      </w:pPr>
      <w:r w:rsidRPr="00DC1D7A">
        <w:rPr>
          <w:rFonts w:ascii="Times New Roman" w:eastAsia="Times New Roman" w:hAnsi="Times New Roman" w:cs="Times New Roman"/>
          <w:color w:val="000000" w:themeColor="text1"/>
        </w:rPr>
        <w:t xml:space="preserve">The qPCR data were analyzed by </w:t>
      </w:r>
      <w:proofErr w:type="gramStart"/>
      <w:r w:rsidRPr="00DC1D7A">
        <w:rPr>
          <w:rFonts w:ascii="Times New Roman" w:eastAsia="Times New Roman" w:hAnsi="Times New Roman" w:cs="Times New Roman"/>
          <w:color w:val="000000" w:themeColor="text1"/>
        </w:rPr>
        <w:t>a software</w:t>
      </w:r>
      <w:proofErr w:type="gramEnd"/>
      <w:r w:rsidRPr="00DC1D7A">
        <w:rPr>
          <w:rFonts w:ascii="Times New Roman" w:eastAsia="Times New Roman" w:hAnsi="Times New Roman" w:cs="Times New Roman"/>
          <w:color w:val="000000" w:themeColor="text1"/>
        </w:rPr>
        <w:t xml:space="preserve"> available on the company website Qiagen</w:t>
      </w:r>
      <w:r w:rsidR="00584CA4">
        <w:rPr>
          <w:rFonts w:ascii="Times New Roman" w:eastAsia="Times New Roman" w:hAnsi="Times New Roman" w:cs="Times New Roman"/>
          <w:color w:val="000000" w:themeColor="text1"/>
        </w:rPr>
        <w:t xml:space="preserve"> </w:t>
      </w:r>
      <w:r w:rsidR="00584CA4" w:rsidRPr="003812A6">
        <w:rPr>
          <w:rFonts w:ascii="Times New Roman" w:eastAsia="Times New Roman" w:hAnsi="Times New Roman" w:cs="Times New Roman"/>
          <w:color w:val="000000" w:themeColor="text1"/>
        </w:rPr>
        <w:t>(</w:t>
      </w:r>
      <w:hyperlink r:id="rId10" w:history="1">
        <w:r w:rsidR="00584CA4" w:rsidRPr="003812A6">
          <w:rPr>
            <w:rStyle w:val="Hyperlink"/>
            <w:rFonts w:ascii="Times New Roman" w:eastAsia="Times New Roman" w:hAnsi="Times New Roman" w:cs="Times New Roman"/>
          </w:rPr>
          <w:t xml:space="preserve">Data Analysis Center | Genetic Analysis Tools | </w:t>
        </w:r>
        <w:proofErr w:type="spellStart"/>
        <w:r w:rsidR="00584CA4" w:rsidRPr="003812A6">
          <w:rPr>
            <w:rStyle w:val="Hyperlink"/>
            <w:rFonts w:ascii="Times New Roman" w:eastAsia="Times New Roman" w:hAnsi="Times New Roman" w:cs="Times New Roman"/>
          </w:rPr>
          <w:t>GeneGlobe</w:t>
        </w:r>
        <w:proofErr w:type="spellEnd"/>
      </w:hyperlink>
      <w:r w:rsidR="00584CA4" w:rsidRPr="003812A6">
        <w:rPr>
          <w:rFonts w:ascii="Times New Roman" w:eastAsia="Times New Roman" w:hAnsi="Times New Roman" w:cs="Times New Roman"/>
          <w:color w:val="000000" w:themeColor="text1"/>
        </w:rPr>
        <w:t>)</w:t>
      </w:r>
      <w:r w:rsidRPr="003812A6">
        <w:rPr>
          <w:rFonts w:ascii="Times New Roman" w:eastAsia="Times New Roman" w:hAnsi="Times New Roman" w:cs="Times New Roman"/>
          <w:color w:val="000000" w:themeColor="text1"/>
        </w:rPr>
        <w:t>.</w:t>
      </w:r>
      <w:r w:rsidRPr="00DC1D7A">
        <w:rPr>
          <w:rFonts w:ascii="Times New Roman" w:eastAsia="Times New Roman" w:hAnsi="Times New Roman" w:cs="Times New Roman"/>
          <w:color w:val="000000" w:themeColor="text1"/>
        </w:rPr>
        <w:t xml:space="preserve"> Statistical analysis of expression gene data was performed with the nonpaired Student’s t-test and considered statistically significant with p-values &lt;0.05. Value of the fold-change greater than 2 was defined as increased expression, and the fold-change value of less than 0.5 as decreased gene expression. </w:t>
      </w:r>
      <w:r w:rsidRPr="00FE5F98">
        <w:rPr>
          <w:rFonts w:ascii="Times New Roman" w:eastAsia="Times New Roman" w:hAnsi="Times New Roman" w:cs="Times New Roman"/>
          <w:color w:val="000000" w:themeColor="text1"/>
        </w:rPr>
        <w:t xml:space="preserve">The analyses and comparisons were performed between Pair-fed and Control groups, and Alcohol and Pair-fed groups. These comparisons were made to assess whether the Pair-fed group, our </w:t>
      </w:r>
      <w:r w:rsidR="00D31D98" w:rsidRPr="00FE5F98">
        <w:rPr>
          <w:rFonts w:ascii="Times New Roman" w:eastAsia="Times New Roman" w:hAnsi="Times New Roman" w:cs="Times New Roman"/>
          <w:color w:val="000000" w:themeColor="text1"/>
        </w:rPr>
        <w:t>Control</w:t>
      </w:r>
      <w:r w:rsidR="00584873" w:rsidRPr="00FE5F98">
        <w:rPr>
          <w:rFonts w:ascii="Times New Roman" w:eastAsia="Times New Roman" w:hAnsi="Times New Roman" w:cs="Times New Roman"/>
          <w:color w:val="000000" w:themeColor="text1"/>
        </w:rPr>
        <w:t xml:space="preserve"> </w:t>
      </w:r>
      <w:r w:rsidRPr="00FE5F98">
        <w:rPr>
          <w:rFonts w:ascii="Times New Roman" w:eastAsia="Times New Roman" w:hAnsi="Times New Roman" w:cs="Times New Roman"/>
          <w:color w:val="000000" w:themeColor="text1"/>
        </w:rPr>
        <w:t xml:space="preserve">group, showed differences in gene expression compared to the </w:t>
      </w:r>
      <w:r w:rsidR="00D31D98" w:rsidRPr="00FE5F98">
        <w:rPr>
          <w:rFonts w:ascii="Times New Roman" w:eastAsia="Times New Roman" w:hAnsi="Times New Roman" w:cs="Times New Roman"/>
          <w:color w:val="000000" w:themeColor="text1"/>
        </w:rPr>
        <w:t>Alcohol</w:t>
      </w:r>
      <w:r w:rsidRPr="00FE5F98">
        <w:rPr>
          <w:rFonts w:ascii="Times New Roman" w:eastAsia="Times New Roman" w:hAnsi="Times New Roman" w:cs="Times New Roman"/>
          <w:color w:val="000000" w:themeColor="text1"/>
        </w:rPr>
        <w:t xml:space="preserve"> group.</w:t>
      </w:r>
    </w:p>
    <w:p w14:paraId="7C786024" w14:textId="77777777" w:rsidR="006A6AF2" w:rsidRPr="001B4398" w:rsidRDefault="006A6AF2" w:rsidP="001B4398">
      <w:pPr>
        <w:pBdr>
          <w:top w:val="nil"/>
          <w:left w:val="nil"/>
          <w:bottom w:val="nil"/>
          <w:right w:val="nil"/>
          <w:between w:val="nil"/>
        </w:pBdr>
        <w:spacing w:line="480" w:lineRule="auto"/>
        <w:ind w:firstLine="709"/>
        <w:jc w:val="both"/>
        <w:rPr>
          <w:rFonts w:ascii="Times New Roman" w:eastAsia="Times New Roman" w:hAnsi="Times New Roman" w:cs="Times New Roman"/>
          <w:color w:val="000000" w:themeColor="text1"/>
        </w:rPr>
      </w:pPr>
    </w:p>
    <w:p w14:paraId="0000003E" w14:textId="507AF9D2" w:rsidR="00BD200E" w:rsidRPr="00DC1D7A" w:rsidRDefault="00AB5253" w:rsidP="00DC1D7A">
      <w:pPr>
        <w:spacing w:line="480" w:lineRule="auto"/>
        <w:jc w:val="both"/>
        <w:rPr>
          <w:rFonts w:ascii="Times New Roman" w:eastAsia="Times New Roman" w:hAnsi="Times New Roman" w:cs="Times New Roman"/>
          <w:b/>
          <w:color w:val="000000" w:themeColor="text1"/>
        </w:rPr>
      </w:pPr>
      <w:r w:rsidRPr="00DC1D7A">
        <w:rPr>
          <w:rFonts w:ascii="Times New Roman" w:eastAsia="Times New Roman" w:hAnsi="Times New Roman" w:cs="Times New Roman"/>
          <w:b/>
          <w:color w:val="000000" w:themeColor="text1"/>
        </w:rPr>
        <w:t>3 | RESULTS</w:t>
      </w:r>
    </w:p>
    <w:p w14:paraId="608C58BD" w14:textId="77777777" w:rsidR="00AB5253" w:rsidRPr="00DC1D7A" w:rsidRDefault="00AB5253" w:rsidP="00DC1D7A">
      <w:pPr>
        <w:spacing w:line="480" w:lineRule="auto"/>
        <w:jc w:val="both"/>
        <w:rPr>
          <w:rFonts w:ascii="Times New Roman" w:eastAsia="Times New Roman" w:hAnsi="Times New Roman" w:cs="Times New Roman"/>
          <w:b/>
          <w:color w:val="000000" w:themeColor="text1"/>
        </w:rPr>
      </w:pPr>
    </w:p>
    <w:p w14:paraId="0000003F" w14:textId="211C5511" w:rsidR="00BD200E" w:rsidRPr="00DC1D7A" w:rsidRDefault="00343990" w:rsidP="00DC1D7A">
      <w:pPr>
        <w:spacing w:line="480" w:lineRule="auto"/>
        <w:jc w:val="both"/>
        <w:rPr>
          <w:rFonts w:ascii="Times New Roman" w:eastAsia="Times New Roman" w:hAnsi="Times New Roman" w:cs="Times New Roman"/>
          <w:b/>
          <w:color w:val="000000" w:themeColor="text1"/>
        </w:rPr>
      </w:pPr>
      <w:r>
        <w:rPr>
          <w:rFonts w:ascii="Times New Roman" w:eastAsia="Times New Roman" w:hAnsi="Times New Roman" w:cs="Times New Roman"/>
          <w:b/>
          <w:color w:val="000000" w:themeColor="text1"/>
        </w:rPr>
        <w:t>3</w:t>
      </w:r>
      <w:r w:rsidRPr="00DC1D7A">
        <w:rPr>
          <w:rFonts w:ascii="Times New Roman" w:eastAsia="Times New Roman" w:hAnsi="Times New Roman" w:cs="Times New Roman"/>
          <w:b/>
          <w:color w:val="000000" w:themeColor="text1"/>
        </w:rPr>
        <w:t>.</w:t>
      </w:r>
      <w:r>
        <w:rPr>
          <w:rFonts w:ascii="Times New Roman" w:eastAsia="Times New Roman" w:hAnsi="Times New Roman" w:cs="Times New Roman"/>
          <w:b/>
          <w:color w:val="000000" w:themeColor="text1"/>
        </w:rPr>
        <w:t>1</w:t>
      </w:r>
      <w:r w:rsidRPr="00DC1D7A">
        <w:rPr>
          <w:rFonts w:ascii="Times New Roman" w:eastAsia="Times New Roman" w:hAnsi="Times New Roman" w:cs="Times New Roman"/>
          <w:b/>
          <w:color w:val="000000" w:themeColor="text1"/>
        </w:rPr>
        <w:t xml:space="preserve"> | </w:t>
      </w:r>
      <w:r w:rsidR="009F32C9" w:rsidRPr="00DC1D7A">
        <w:rPr>
          <w:rFonts w:ascii="Times New Roman" w:eastAsia="Times New Roman" w:hAnsi="Times New Roman" w:cs="Times New Roman"/>
          <w:b/>
          <w:color w:val="000000" w:themeColor="text1"/>
        </w:rPr>
        <w:t>Dam diet and weight</w:t>
      </w:r>
    </w:p>
    <w:p w14:paraId="00000040" w14:textId="7086E2A1" w:rsidR="00BD200E" w:rsidRPr="00DC1D7A" w:rsidRDefault="009F32C9" w:rsidP="00DC1D7A">
      <w:pPr>
        <w:spacing w:line="480" w:lineRule="auto"/>
        <w:ind w:firstLine="720"/>
        <w:jc w:val="both"/>
        <w:rPr>
          <w:rFonts w:ascii="Times New Roman" w:eastAsia="Times New Roman" w:hAnsi="Times New Roman" w:cs="Times New Roman"/>
          <w:color w:val="000000" w:themeColor="text1"/>
        </w:rPr>
      </w:pPr>
      <w:r w:rsidRPr="00DC1D7A">
        <w:rPr>
          <w:rFonts w:ascii="Times New Roman" w:hAnsi="Times New Roman" w:cs="Times New Roman"/>
          <w:color w:val="000000" w:themeColor="text1"/>
        </w:rPr>
        <w:t xml:space="preserve">     </w:t>
      </w:r>
      <w:r w:rsidRPr="00DC1D7A">
        <w:rPr>
          <w:rFonts w:ascii="Times New Roman" w:eastAsia="Times New Roman" w:hAnsi="Times New Roman" w:cs="Times New Roman"/>
          <w:color w:val="000000" w:themeColor="text1"/>
        </w:rPr>
        <w:t xml:space="preserve">The values of solid diet, liquid diet and the changes in the weight (percentage) were shown in Table </w:t>
      </w:r>
      <w:r w:rsidR="00DC1D7A" w:rsidRPr="003812A6">
        <w:rPr>
          <w:rFonts w:ascii="Times New Roman" w:eastAsia="Times New Roman" w:hAnsi="Times New Roman" w:cs="Times New Roman"/>
          <w:color w:val="000000" w:themeColor="text1"/>
        </w:rPr>
        <w:t>1</w:t>
      </w:r>
      <w:r w:rsidR="006E5AAE" w:rsidRPr="003812A6">
        <w:rPr>
          <w:rFonts w:ascii="Times New Roman" w:eastAsia="Times New Roman" w:hAnsi="Times New Roman" w:cs="Times New Roman"/>
          <w:color w:val="000000" w:themeColor="text1"/>
        </w:rPr>
        <w:t xml:space="preserve"> </w:t>
      </w:r>
      <w:r w:rsidR="00180609" w:rsidRPr="003812A6">
        <w:rPr>
          <w:rFonts w:ascii="Times New Roman" w:eastAsia="Times New Roman" w:hAnsi="Times New Roman" w:cs="Times New Roman"/>
          <w:color w:val="000000" w:themeColor="text1"/>
        </w:rPr>
        <w:t>(</w:t>
      </w:r>
      <w:r w:rsidR="002A7A45" w:rsidRPr="003812A6">
        <w:rPr>
          <w:rFonts w:ascii="Times New Roman" w:eastAsia="Times New Roman" w:hAnsi="Times New Roman" w:cs="Times New Roman"/>
          <w:color w:val="000000" w:themeColor="text1"/>
        </w:rPr>
        <w:t>c</w:t>
      </w:r>
      <w:r w:rsidR="00A05234" w:rsidRPr="003812A6">
        <w:rPr>
          <w:rFonts w:ascii="Times New Roman" w:eastAsia="Times New Roman" w:hAnsi="Times New Roman" w:cs="Times New Roman"/>
          <w:color w:val="000000" w:themeColor="text1"/>
        </w:rPr>
        <w:t xml:space="preserve">hanges in body weight were calculated based on measurements </w:t>
      </w:r>
      <w:r w:rsidR="00A05234" w:rsidRPr="003812A6">
        <w:rPr>
          <w:rFonts w:ascii="Times New Roman" w:eastAsia="Times New Roman" w:hAnsi="Times New Roman" w:cs="Times New Roman"/>
          <w:color w:val="000000" w:themeColor="text1"/>
        </w:rPr>
        <w:lastRenderedPageBreak/>
        <w:t>obtained at the beginning of the eight-week treatment protocol and after offspring euthanasia.</w:t>
      </w:r>
      <w:r w:rsidR="00C762D4" w:rsidRPr="003812A6">
        <w:rPr>
          <w:rFonts w:ascii="Times New Roman" w:eastAsia="Times New Roman" w:hAnsi="Times New Roman" w:cs="Times New Roman"/>
          <w:color w:val="000000" w:themeColor="text1"/>
        </w:rPr>
        <w:t>)</w:t>
      </w:r>
      <w:r w:rsidRPr="003812A6">
        <w:rPr>
          <w:rFonts w:ascii="Times New Roman" w:eastAsia="Times New Roman" w:hAnsi="Times New Roman" w:cs="Times New Roman"/>
          <w:color w:val="000000" w:themeColor="text1"/>
        </w:rPr>
        <w:t>. The Control group</w:t>
      </w:r>
      <w:r w:rsidRPr="00DC1D7A">
        <w:rPr>
          <w:rFonts w:ascii="Times New Roman" w:eastAsia="Times New Roman" w:hAnsi="Times New Roman" w:cs="Times New Roman"/>
          <w:color w:val="000000" w:themeColor="text1"/>
        </w:rPr>
        <w:t xml:space="preserve"> consumed higher amount of solid diet </w:t>
      </w:r>
      <w:r w:rsidR="00372E5E" w:rsidRPr="00DC1D7A">
        <w:rPr>
          <w:rFonts w:ascii="Times New Roman" w:eastAsia="Times New Roman" w:hAnsi="Times New Roman" w:cs="Times New Roman"/>
          <w:color w:val="000000" w:themeColor="text1"/>
        </w:rPr>
        <w:t xml:space="preserve">when compared to Pair-Fed and Alcohol groups </w:t>
      </w:r>
      <w:r w:rsidRPr="00DC1D7A">
        <w:rPr>
          <w:rFonts w:ascii="Times New Roman" w:eastAsia="Times New Roman" w:hAnsi="Times New Roman" w:cs="Times New Roman"/>
          <w:color w:val="000000" w:themeColor="text1"/>
        </w:rPr>
        <w:t xml:space="preserve">(50.85 ± 11.25 g) (p&lt;0.0001). The Pair-fed group ingested all the solid diet offered to them. The food consumption between Pair-fed and Alcohol was equivalent (28.8 ± 9.13 g and 28.02 ± 6.77 g, respectively) (Table </w:t>
      </w:r>
      <w:r w:rsidR="00DC1D7A">
        <w:rPr>
          <w:rFonts w:ascii="Times New Roman" w:eastAsia="Times New Roman" w:hAnsi="Times New Roman" w:cs="Times New Roman"/>
          <w:color w:val="000000" w:themeColor="text1"/>
        </w:rPr>
        <w:t>1</w:t>
      </w:r>
      <w:r w:rsidRPr="00DC1D7A">
        <w:rPr>
          <w:rFonts w:ascii="Times New Roman" w:eastAsia="Times New Roman" w:hAnsi="Times New Roman" w:cs="Times New Roman"/>
          <w:color w:val="000000" w:themeColor="text1"/>
        </w:rPr>
        <w:t>).</w:t>
      </w:r>
    </w:p>
    <w:p w14:paraId="00000041" w14:textId="5E481F89" w:rsidR="00BD200E" w:rsidRPr="00DC1D7A" w:rsidRDefault="009F32C9" w:rsidP="00DC1D7A">
      <w:pPr>
        <w:spacing w:line="480" w:lineRule="auto"/>
        <w:ind w:firstLine="720"/>
        <w:jc w:val="both"/>
        <w:rPr>
          <w:rFonts w:ascii="Times New Roman" w:eastAsia="Times New Roman" w:hAnsi="Times New Roman" w:cs="Times New Roman"/>
          <w:color w:val="000000" w:themeColor="text1"/>
        </w:rPr>
      </w:pPr>
      <w:r w:rsidRPr="00DC1D7A">
        <w:rPr>
          <w:rFonts w:ascii="Times New Roman" w:eastAsia="Times New Roman" w:hAnsi="Times New Roman" w:cs="Times New Roman"/>
          <w:color w:val="000000" w:themeColor="text1"/>
        </w:rPr>
        <w:t>Concerning the liquid diet, although the Pair-fed group received carbohydrate solution, which is equivalent to alcohol solution</w:t>
      </w:r>
      <w:r w:rsidR="00372E5E" w:rsidRPr="00DC1D7A">
        <w:rPr>
          <w:rFonts w:ascii="Times New Roman" w:eastAsia="Times New Roman" w:hAnsi="Times New Roman" w:cs="Times New Roman"/>
          <w:color w:val="000000" w:themeColor="text1"/>
        </w:rPr>
        <w:t xml:space="preserve"> in calories</w:t>
      </w:r>
      <w:r w:rsidRPr="00DC1D7A">
        <w:rPr>
          <w:rFonts w:ascii="Times New Roman" w:eastAsia="Times New Roman" w:hAnsi="Times New Roman" w:cs="Times New Roman"/>
          <w:color w:val="000000" w:themeColor="text1"/>
        </w:rPr>
        <w:t xml:space="preserve">, the rats did not ingest all the solution available to them. The Alcohol group consumed an average of 52.63 ± 15.41 mL of alcohol </w:t>
      </w:r>
      <w:proofErr w:type="gramStart"/>
      <w:r w:rsidRPr="00DC1D7A">
        <w:rPr>
          <w:rFonts w:ascii="Times New Roman" w:eastAsia="Times New Roman" w:hAnsi="Times New Roman" w:cs="Times New Roman"/>
          <w:color w:val="000000" w:themeColor="text1"/>
        </w:rPr>
        <w:t>solution</w:t>
      </w:r>
      <w:proofErr w:type="gramEnd"/>
      <w:r w:rsidRPr="00DC1D7A">
        <w:rPr>
          <w:rFonts w:ascii="Times New Roman" w:eastAsia="Times New Roman" w:hAnsi="Times New Roman" w:cs="Times New Roman"/>
          <w:color w:val="000000" w:themeColor="text1"/>
        </w:rPr>
        <w:t xml:space="preserve"> and the Pair-fed group ingested 34.6 ± 11.95 mL of carbohydrate solution, (p&lt;0.0001). In the liquid diet, the Control group also showed higher consumption (91.67 ± 18.74 mL) than Alcohol and Pair-fed groups (p&lt;0.0001) (Table </w:t>
      </w:r>
      <w:r w:rsidR="00DC1D7A">
        <w:rPr>
          <w:rFonts w:ascii="Times New Roman" w:eastAsia="Times New Roman" w:hAnsi="Times New Roman" w:cs="Times New Roman"/>
          <w:color w:val="000000" w:themeColor="text1"/>
        </w:rPr>
        <w:t>1</w:t>
      </w:r>
      <w:r w:rsidRPr="00DC1D7A">
        <w:rPr>
          <w:rFonts w:ascii="Times New Roman" w:eastAsia="Times New Roman" w:hAnsi="Times New Roman" w:cs="Times New Roman"/>
          <w:color w:val="000000" w:themeColor="text1"/>
        </w:rPr>
        <w:t>).</w:t>
      </w:r>
    </w:p>
    <w:p w14:paraId="00000042" w14:textId="1AA7070D" w:rsidR="00BD200E" w:rsidRPr="00DC1D7A" w:rsidRDefault="00372E5E" w:rsidP="00DC1D7A">
      <w:pPr>
        <w:spacing w:line="480" w:lineRule="auto"/>
        <w:ind w:firstLine="720"/>
        <w:jc w:val="both"/>
        <w:rPr>
          <w:rFonts w:ascii="Times New Roman" w:eastAsia="Times New Roman" w:hAnsi="Times New Roman" w:cs="Times New Roman"/>
          <w:color w:val="000000" w:themeColor="text1"/>
        </w:rPr>
      </w:pPr>
      <w:r w:rsidRPr="00DC1D7A">
        <w:rPr>
          <w:rFonts w:ascii="Times New Roman" w:eastAsia="Times New Roman" w:hAnsi="Times New Roman" w:cs="Times New Roman"/>
          <w:color w:val="000000" w:themeColor="text1"/>
        </w:rPr>
        <w:t>Weight gain was observed i</w:t>
      </w:r>
      <w:r w:rsidR="009F32C9" w:rsidRPr="00DC1D7A">
        <w:rPr>
          <w:rFonts w:ascii="Times New Roman" w:eastAsia="Times New Roman" w:hAnsi="Times New Roman" w:cs="Times New Roman"/>
          <w:color w:val="000000" w:themeColor="text1"/>
        </w:rPr>
        <w:t>n</w:t>
      </w:r>
      <w:r w:rsidRPr="00DC1D7A">
        <w:rPr>
          <w:rFonts w:ascii="Times New Roman" w:eastAsia="Times New Roman" w:hAnsi="Times New Roman" w:cs="Times New Roman"/>
          <w:color w:val="000000" w:themeColor="text1"/>
        </w:rPr>
        <w:t xml:space="preserve"> both,</w:t>
      </w:r>
      <w:r w:rsidR="009F32C9" w:rsidRPr="00DC1D7A">
        <w:rPr>
          <w:rFonts w:ascii="Times New Roman" w:eastAsia="Times New Roman" w:hAnsi="Times New Roman" w:cs="Times New Roman"/>
          <w:color w:val="000000" w:themeColor="text1"/>
        </w:rPr>
        <w:t xml:space="preserve"> Control and Alcohol groups (49.89 ± 19.27 % and 29.93 ± 15.21 %, respectively). However, the Pair-fed group showed weight loss (-1.67 % ± 7.46 g) differing </w:t>
      </w:r>
      <w:r w:rsidRPr="00DC1D7A">
        <w:rPr>
          <w:rFonts w:ascii="Times New Roman" w:eastAsia="Times New Roman" w:hAnsi="Times New Roman" w:cs="Times New Roman"/>
          <w:color w:val="000000" w:themeColor="text1"/>
        </w:rPr>
        <w:t xml:space="preserve">significantly </w:t>
      </w:r>
      <w:r w:rsidR="009F32C9" w:rsidRPr="00DC1D7A">
        <w:rPr>
          <w:rFonts w:ascii="Times New Roman" w:eastAsia="Times New Roman" w:hAnsi="Times New Roman" w:cs="Times New Roman"/>
          <w:color w:val="000000" w:themeColor="text1"/>
        </w:rPr>
        <w:t>from Alcohol and Control groups (p=0.0099 and p=0.0003, respectively).</w:t>
      </w:r>
    </w:p>
    <w:p w14:paraId="1AAA6904" w14:textId="77777777" w:rsidR="00521F43" w:rsidRPr="00DC1D7A" w:rsidRDefault="00521F43" w:rsidP="00DC1D7A">
      <w:pPr>
        <w:spacing w:line="480" w:lineRule="auto"/>
        <w:jc w:val="both"/>
        <w:rPr>
          <w:rFonts w:ascii="Times New Roman" w:eastAsia="Times New Roman" w:hAnsi="Times New Roman" w:cs="Times New Roman"/>
          <w:color w:val="000000" w:themeColor="text1"/>
        </w:rPr>
      </w:pPr>
    </w:p>
    <w:p w14:paraId="5AD332AD" w14:textId="78BE148A" w:rsidR="00AB46D9" w:rsidRPr="00DC1D7A" w:rsidRDefault="00343990" w:rsidP="00DC1D7A">
      <w:pPr>
        <w:spacing w:line="480" w:lineRule="auto"/>
        <w:jc w:val="both"/>
        <w:rPr>
          <w:rFonts w:ascii="Times New Roman" w:eastAsia="Times New Roman" w:hAnsi="Times New Roman" w:cs="Times New Roman"/>
          <w:b/>
          <w:bCs/>
          <w:color w:val="000000" w:themeColor="text1"/>
        </w:rPr>
      </w:pPr>
      <w:r>
        <w:rPr>
          <w:rFonts w:ascii="Times New Roman" w:eastAsia="Times New Roman" w:hAnsi="Times New Roman" w:cs="Times New Roman"/>
          <w:b/>
          <w:color w:val="000000" w:themeColor="text1"/>
        </w:rPr>
        <w:t>3</w:t>
      </w:r>
      <w:r w:rsidRPr="00DC1D7A">
        <w:rPr>
          <w:rFonts w:ascii="Times New Roman" w:eastAsia="Times New Roman" w:hAnsi="Times New Roman" w:cs="Times New Roman"/>
          <w:b/>
          <w:color w:val="000000" w:themeColor="text1"/>
        </w:rPr>
        <w:t>.</w:t>
      </w:r>
      <w:r>
        <w:rPr>
          <w:rFonts w:ascii="Times New Roman" w:eastAsia="Times New Roman" w:hAnsi="Times New Roman" w:cs="Times New Roman"/>
          <w:b/>
          <w:color w:val="000000" w:themeColor="text1"/>
        </w:rPr>
        <w:t>2</w:t>
      </w:r>
      <w:r w:rsidRPr="00DC1D7A">
        <w:rPr>
          <w:rFonts w:ascii="Times New Roman" w:eastAsia="Times New Roman" w:hAnsi="Times New Roman" w:cs="Times New Roman"/>
          <w:b/>
          <w:color w:val="000000" w:themeColor="text1"/>
        </w:rPr>
        <w:t xml:space="preserve"> |</w:t>
      </w:r>
      <w:r>
        <w:rPr>
          <w:rFonts w:ascii="Times New Roman" w:eastAsia="Times New Roman" w:hAnsi="Times New Roman" w:cs="Times New Roman"/>
          <w:b/>
          <w:color w:val="000000" w:themeColor="text1"/>
        </w:rPr>
        <w:t xml:space="preserve"> </w:t>
      </w:r>
      <w:r w:rsidR="00372E5E" w:rsidRPr="00DC1D7A">
        <w:rPr>
          <w:rFonts w:ascii="Times New Roman" w:eastAsia="Times New Roman" w:hAnsi="Times New Roman" w:cs="Times New Roman"/>
          <w:b/>
          <w:bCs/>
          <w:color w:val="000000" w:themeColor="text1"/>
        </w:rPr>
        <w:t>Determination of blood ethanol concentrations in dams</w:t>
      </w:r>
    </w:p>
    <w:p w14:paraId="40EDF754" w14:textId="11F2BCA7" w:rsidR="001767D5" w:rsidRPr="00DC1D7A" w:rsidRDefault="001767D5" w:rsidP="00DC1D7A">
      <w:pPr>
        <w:pBdr>
          <w:top w:val="nil"/>
          <w:left w:val="nil"/>
          <w:bottom w:val="nil"/>
          <w:right w:val="nil"/>
          <w:between w:val="nil"/>
        </w:pBdr>
        <w:spacing w:line="480" w:lineRule="auto"/>
        <w:ind w:firstLine="720"/>
        <w:jc w:val="both"/>
        <w:rPr>
          <w:rFonts w:ascii="Times New Roman" w:eastAsia="Times New Roman" w:hAnsi="Times New Roman" w:cs="Times New Roman"/>
          <w:color w:val="000000" w:themeColor="text1"/>
        </w:rPr>
      </w:pPr>
      <w:r w:rsidRPr="00DC1D7A">
        <w:rPr>
          <w:rFonts w:ascii="Times New Roman" w:eastAsia="Times New Roman" w:hAnsi="Times New Roman" w:cs="Times New Roman"/>
          <w:color w:val="000000" w:themeColor="text1"/>
        </w:rPr>
        <w:t>As previously described</w:t>
      </w:r>
      <w:sdt>
        <w:sdtPr>
          <w:rPr>
            <w:rFonts w:ascii="Times New Roman" w:eastAsia="Times New Roman" w:hAnsi="Times New Roman" w:cs="Times New Roman"/>
            <w:color w:val="000000"/>
            <w:vertAlign w:val="superscript"/>
          </w:rPr>
          <w:tag w:val="MENDELEY_CITATION_v3_eyJjaXRhdGlvbklEIjoiTUVOREVMRVlfQ0lUQVRJT05fYzMwMjkwODAtYWM4Zi00NzVmLWE2YzAtOWNkZjQyNjQxMzI1IiwicHJvcGVydGllcyI6eyJub3RlSW5kZXgiOjB9LCJpc0VkaXRlZCI6ZmFsc2UsIm1hbnVhbE92ZXJyaWRlIjp7ImlzTWFudWFsbHlPdmVycmlkZGVuIjpmYWxzZSwiY2l0ZXByb2NUZXh0IjoiPHN1cD4xOTwvc3VwPiIsIm1hbnVhbE92ZXJyaWRlVGV4dCI6IiJ9LCJjaXRhdGlvbkl0ZW1zIjpbeyJpZCI6IjE4MTY3ZWMwLWMxMGItMzdkZi05YjM3LWU1MTI5ZDIwYWEwOSIsIml0ZW1EYXRhIjp7InR5cGUiOiJhcnRpY2xlLWpvdXJuYWwiLCJpZCI6IjE4MTY3ZWMwLWMxMGItMzdkZi05YjM3LWU1MTI5ZDIwYWEwOSIsInRpdGxlIjoiSGlnaCBkb3NlcyBvZiBhbGNvaG9sIGR1cmluZyBwcmVnbmFuY3kgY2F1c2UgRE5BIGRhbWFnZXMgaW4gb3N0ZW9ibGFzdHMgb2YgbmV3Ym9ybnMgcmF0cyIsImF1dGhvciI6W3siZmFtaWx5IjoiQ2FydmFsaG8iLCJnaXZlbiI6IklzYWJlbCBDaGF2ZXMgU2lsdmEiLCJwYXJzZS1uYW1lcyI6ZmFsc2UsImRyb3BwaW5nLXBhcnRpY2xlIjoiIiwibm9uLWRyb3BwaW5nLXBhcnRpY2xlIjoiIn0seyJmYW1pbHkiOiJEdXRyYSIsImdpdmVuIjoiVGFtaXJlcyBQZXJlaXJhIiwicGFyc2UtbmFtZXMiOmZhbHNlLCJkcm9wcGluZy1wYXJ0aWNsZSI6IiIsIm5vbi1kcm9wcGluZy1wYXJ0aWNsZSI6IiJ9LHsiZmFtaWx5IjoiQW5kcmFkZSIsImdpdmVuIjoiRGVubmlhIFBlcmV6IiwicGFyc2UtbmFtZXMiOmZhbHNlLCJkcm9wcGluZy1wYXJ0aWNsZSI6IiIsIm5vbi1kcm9wcGluZy1wYXJ0aWNsZSI6IkRlIn0seyJmYW1pbHkiOiJCYWxkdWNjaSIsImdpdmVuIjoiSXZhbiIsInBhcnNlLW5hbWVzIjpmYWxzZSwiZHJvcHBpbmctcGFydGljbGUiOiIiLCJub24tZHJvcHBpbmctcGFydGljbGUiOiIifSx7ImZhbWlseSI6IlBhY2hlY28tU29hcmVzIiwiZ2l2ZW4iOiJDcmlzdGluYSIsInBhcnNlLW5hbWVzIjpmYWxzZSwiZHJvcHBpbmctcGFydGljbGUiOiIiLCJub24tZHJvcHBpbmctcGFydGljbGUiOiIifSx7ImZhbWlseSI6IlJvY2hhIiwiZ2l2ZW4iOiJSb3NpbGVuZSBGZXJuYW5kZXMiLCJwYXJzZS1uYW1lcyI6ZmFsc2UsImRyb3BwaW5nLXBhcnRpY2xlIjoiIiwibm9uLWRyb3BwaW5nLXBhcnRpY2xlIjoiZGEifV0sImNvbnRhaW5lci10aXRsZSI6IkJpcnRoIGRlZmVjdHMgcmVzZWFyY2guIFBhcnQgQSwgQ2xpbmljYWwgYW5kIG1vbGVjdWxhciB0ZXJhdG9sb2d5IiwiY29udGFpbmVyLXRpdGxlLXNob3J0IjoiQmlydGggRGVmZWN0cyBSZXMgQSBDbGluIE1vbCBUZXJhdG9sIiwiYWNjZXNzZWQiOnsiZGF0ZS1wYXJ0cyI6W1syMDI0LDUsMTVdXX0sIkRPSSI6IjEwLjEwMDIvQkRSQS4yMzQ2OCIsIklTU04iOiIxNTQyLTA3NjAiLCJQTUlEIjoiMjY2OTAzMDQiLCJVUkwiOiJodHRwczovL3B1Ym1lZC5uY2JpLm5sbS5uaWguZ292LzI2NjkwMzA0LyIsImlzc3VlZCI6eyJkYXRlLXBhcnRzIjpbWzIwMTYsMiwxXV19LCJwYWdlIjoiMTIyLTEzMiIsImFic3RyYWN0IjoiQmFja2dyb3VuZDogQWxjb2hvbCBleGVydHMgdGVyYXRvZ2VuaWMgZWZmZWN0cyBhbmQgaXRzIGNvbnN1bXB0aW9uIGR1cmluZyBwcmVnbmFuY3kgY2FuIGNhdXNlIGRlZmljaXQgb2YgYm9uZSBkZXZlbG9wbWVudC4gVGhlIGFpbSBvZiB0aGUgY3VycmVudCBzdHVkeSB3YXMgdG8gZXZhbHVhdGUgdGhlIGdlbm90b3hpYyBlZmZlY3RzIG9mIHByZW5hdGFsIGV4cG9zdXJlIHRvIGV0aGFub2wgb24gbmV3Ym9ybiByYXQgb3N0ZW9ibGFzdHMuIE1ldGhvZHM6IFdpc3RhciByYXRzIHdlcmUgaW5pdGlhbGx5IGRpdmlkZWQgaW50byB0d28gZ3JvdXBzOiBFdGhhbm9sIGdyb3VwIHdoaWNoIHJlY2VpdmVkIEV0aGFub2wgMjAlIFYvViBpbiBsaXF1aWQgZGlldCBhbmQgc29saWQgZGlldCBhZCBsaWJpdHVtLCBhbmQgQ29udHJvbCBncm91cCwgd2hpY2ggcmVjZWl2ZWQgc29saWQgZGlldCBhbmQgd2F0ZXIgYWQgbGliaXR1bS4gRWFjaCBncm91cCByZWNlaXZlZCBhIHNwZWNpZmljIGRpZXQgZm9yIDggd2Vla3MgYmVmb3JlIGJyZWVkaW5nIGFuZCB0aHJvdWdob3V0IHRocmVlIHdlZWtzIG9mIGdlc3RhdGlvbiBhbmQgdGhlIHRyZWF0bWVudCB3YXMgZmluaXNoZWQgb24gdGhlIGRheSB0aGUgcHVwcyB3ZXJlIGtpbGxlZC4gT24gdGhlIGZpZnRoIGRheSBvZiBsaWZlLCB0aGUgcHVwcyBmcm9tIGVhY2ggZ3JvdXAgd2VyZSBraWxsZWQgZm9yIHJlbW92YWwgb2YgdGhlIGNhbHZhcmlhIGFuZCBpc29sYXRpb24gb2Ygb3N0ZW9nZW5pYyBjZWxscyBieSBzZXF1ZW50aWFsIGVuenltYXRpYyBkaWdlc3Rpb24uIFRoZSBjZWxscyB3ZXJlIGN1bHR1cmVkIGZvciBhIG1heGltdW0gcGVyaW9kIG9mIDE0IGRheXMuIFRoZSBkZXRlY3Rpb24gb2YgZ2Vub3RveGljIGVmZmVjdHMgb2YgYWxjb2hvbCB3YXMgaW52ZXN0aWdhdGVkIGJ5IHRoZSBjb21ldCBhbmQgdGhlIG1pY3JvbnVjbGV1cyBhc3NheS4gUmVzdWx0czogTWljcm9udWNsZXVzIGFuZCBjb21ldCBhc3NheSBzaG93ZWQgc2lnbmlmaWNhbnQgaW5jcmVhc2VzIGluIEROQSBkYW1hZ2UgYXQgNyBkYXlzIGluIEV0aGFub2wgZ3JvdXAgKHAgPSAwLjAzMDIsIHAgPSAwLjA0NDYsIHJlc3BlY3RpdmVseSkuIEhvd2V2ZXIsIGF0IDE0IGRheXMgYm90aCBhc3NheSBzaG93ZWQgbm8gc2lnbmlmaWNhbnQgZGlmZmVyZW5jZSBiZXR3ZWVuIHRoZSBncm91cHMgKHAgPSAwLjYxOTQsIHAgPSAwLjgzMjYsIHJlc3BlY3RpdmVseSkuIENvbmNsdXNpb246IE91ciByZXN1bHRzIHNob3dlZCB0aGF0IHByZW5hdGFsIGV4cG9zdXJlIHRvIGV0aGFub2wgaW5kdWNlZCBETkEgZGFtYWdlIGluIG9zdGVvYmxhc3RzLCBhcyBzaG93biBieSBtaWNyb251Y2xldXMgZm9ybWF0aW9uIGFuZCBoaWdoZXIgcGVyY2VudGFnZSBvZiBETkEgaW4gdGhlIGNvbWV0IHRhaWwuIEl0IGNhbiBiZSBjb25jbHVkZWQgdGhhdCBwcmVuYXRhbCBleHBvc3VyZSB0byBldGhhbm9sIGRhbWFnZXMgb3N0ZW9ibGFzdCBETkEgaW4gbmV3Ym9ybnMgZXhwb3NlZCB0byBoaWdoIGRvc2VzIG9mIGV0aGFub2wgZHVyaW5nIHByZWduYW5jeSwgc3VnZ2VzdGluZyB0aGF0IHByZW5hdGFsIGV0aGFub2wgY29uc3VtcHRpb24gaGFzIGEgZGlyZWN0IGVmZmVjdCBvbiBmZXRhbCBvc3Rlb2JsYXN0cy4gQmlydGggRGVmZWN0cyBSZXNlYXJjaCAoUGFydCBBKSAxMDY6MTIyLTEzMiwgMjAxNi4iLCJwdWJsaXNoZXIiOiJCaXJ0aCBEZWZlY3RzIFJlcyBBIENsaW4gTW9sIFRlcmF0b2wiLCJpc3N1ZSI6IjIiLCJ2b2x1bWUiOiIxMDYifSwiaXNUZW1wb3JhcnkiOmZhbHNlfV19"/>
          <w:id w:val="1196194076"/>
          <w:placeholder>
            <w:docPart w:val="996ECC75A0D449A2AED5F0DE47A3C0EE"/>
          </w:placeholder>
        </w:sdtPr>
        <w:sdtEndPr/>
        <w:sdtContent>
          <w:r w:rsidR="00BC54DF" w:rsidRPr="00BC54DF">
            <w:rPr>
              <w:rFonts w:ascii="Times New Roman" w:eastAsia="Times New Roman" w:hAnsi="Times New Roman" w:cs="Times New Roman"/>
              <w:color w:val="000000"/>
              <w:vertAlign w:val="superscript"/>
            </w:rPr>
            <w:t>19</w:t>
          </w:r>
        </w:sdtContent>
      </w:sdt>
      <w:r w:rsidRPr="00DC1D7A">
        <w:rPr>
          <w:rFonts w:ascii="Times New Roman" w:eastAsia="Times New Roman" w:hAnsi="Times New Roman" w:cs="Times New Roman"/>
          <w:color w:val="000000"/>
        </w:rPr>
        <w:t>the Alcohol group had an average blood ethanol concentration of 1280 ± 730 mg/dL, while the Pair-fed and Control groups showed negative alcohol concentration in the blood.</w:t>
      </w:r>
    </w:p>
    <w:p w14:paraId="50865940" w14:textId="77777777" w:rsidR="006A0E96" w:rsidRPr="00DC1D7A" w:rsidRDefault="006A0E96" w:rsidP="00DC1D7A">
      <w:pPr>
        <w:tabs>
          <w:tab w:val="left" w:pos="2640"/>
        </w:tabs>
        <w:spacing w:line="480" w:lineRule="auto"/>
        <w:jc w:val="both"/>
        <w:rPr>
          <w:rFonts w:ascii="Times New Roman" w:eastAsia="Times New Roman" w:hAnsi="Times New Roman" w:cs="Times New Roman"/>
          <w:b/>
          <w:color w:val="000000" w:themeColor="text1"/>
        </w:rPr>
      </w:pPr>
    </w:p>
    <w:p w14:paraId="00000088" w14:textId="000633C0" w:rsidR="00BD200E" w:rsidRPr="00DC1D7A" w:rsidRDefault="00343990" w:rsidP="00DC1D7A">
      <w:pPr>
        <w:tabs>
          <w:tab w:val="left" w:pos="2640"/>
        </w:tabs>
        <w:spacing w:line="480" w:lineRule="auto"/>
        <w:jc w:val="both"/>
        <w:rPr>
          <w:rFonts w:ascii="Times New Roman" w:eastAsia="Times New Roman" w:hAnsi="Times New Roman" w:cs="Times New Roman"/>
          <w:b/>
          <w:color w:val="000000" w:themeColor="text1"/>
        </w:rPr>
      </w:pPr>
      <w:r>
        <w:rPr>
          <w:rFonts w:ascii="Times New Roman" w:eastAsia="Times New Roman" w:hAnsi="Times New Roman" w:cs="Times New Roman"/>
          <w:b/>
          <w:color w:val="000000" w:themeColor="text1"/>
        </w:rPr>
        <w:t>3</w:t>
      </w:r>
      <w:r w:rsidRPr="00DC1D7A">
        <w:rPr>
          <w:rFonts w:ascii="Times New Roman" w:eastAsia="Times New Roman" w:hAnsi="Times New Roman" w:cs="Times New Roman"/>
          <w:b/>
          <w:color w:val="000000" w:themeColor="text1"/>
        </w:rPr>
        <w:t>.</w:t>
      </w:r>
      <w:r>
        <w:rPr>
          <w:rFonts w:ascii="Times New Roman" w:eastAsia="Times New Roman" w:hAnsi="Times New Roman" w:cs="Times New Roman"/>
          <w:b/>
          <w:color w:val="000000" w:themeColor="text1"/>
        </w:rPr>
        <w:t>3</w:t>
      </w:r>
      <w:r w:rsidRPr="00DC1D7A">
        <w:rPr>
          <w:rFonts w:ascii="Times New Roman" w:eastAsia="Times New Roman" w:hAnsi="Times New Roman" w:cs="Times New Roman"/>
          <w:b/>
          <w:color w:val="000000" w:themeColor="text1"/>
        </w:rPr>
        <w:t xml:space="preserve"> | </w:t>
      </w:r>
      <w:proofErr w:type="spellStart"/>
      <w:r w:rsidR="009F32C9" w:rsidRPr="00DC1D7A">
        <w:rPr>
          <w:rFonts w:ascii="Times New Roman" w:eastAsia="Times New Roman" w:hAnsi="Times New Roman" w:cs="Times New Roman"/>
          <w:b/>
          <w:color w:val="000000" w:themeColor="text1"/>
        </w:rPr>
        <w:t>qRT</w:t>
      </w:r>
      <w:proofErr w:type="spellEnd"/>
      <w:r w:rsidR="009F32C9" w:rsidRPr="00DC1D7A">
        <w:rPr>
          <w:rFonts w:ascii="Times New Roman" w:eastAsia="Times New Roman" w:hAnsi="Times New Roman" w:cs="Times New Roman"/>
          <w:b/>
          <w:color w:val="000000" w:themeColor="text1"/>
        </w:rPr>
        <w:t>-PCR</w:t>
      </w:r>
    </w:p>
    <w:p w14:paraId="25BC61E3" w14:textId="7018DB0C" w:rsidR="00676192" w:rsidRDefault="009F32C9" w:rsidP="00EF5460">
      <w:pPr>
        <w:tabs>
          <w:tab w:val="left" w:pos="2640"/>
        </w:tabs>
        <w:spacing w:line="480" w:lineRule="auto"/>
        <w:ind w:firstLine="851"/>
        <w:jc w:val="both"/>
        <w:rPr>
          <w:rFonts w:ascii="Times New Roman" w:eastAsia="Times New Roman" w:hAnsi="Times New Roman" w:cs="Times New Roman"/>
          <w:color w:val="000000" w:themeColor="text1"/>
        </w:rPr>
      </w:pPr>
      <w:r w:rsidRPr="00DC1D7A">
        <w:rPr>
          <w:rFonts w:ascii="Times New Roman" w:eastAsia="Times New Roman" w:hAnsi="Times New Roman" w:cs="Times New Roman"/>
          <w:color w:val="000000" w:themeColor="text1"/>
        </w:rPr>
        <w:t xml:space="preserve">The threshold cycle (Ct) values predominantly fell below 25 or were observed between 25 and 30 across all experimental groups, thereby confirming the reliability of this study. Beta-2 </w:t>
      </w:r>
      <w:proofErr w:type="spellStart"/>
      <w:r w:rsidRPr="00DC1D7A">
        <w:rPr>
          <w:rFonts w:ascii="Times New Roman" w:eastAsia="Times New Roman" w:hAnsi="Times New Roman" w:cs="Times New Roman"/>
          <w:color w:val="000000" w:themeColor="text1"/>
        </w:rPr>
        <w:t>microglobulin</w:t>
      </w:r>
      <w:proofErr w:type="spellEnd"/>
      <w:r w:rsidRPr="00DC1D7A">
        <w:rPr>
          <w:rFonts w:ascii="Times New Roman" w:eastAsia="Times New Roman" w:hAnsi="Times New Roman" w:cs="Times New Roman"/>
          <w:color w:val="000000" w:themeColor="text1"/>
        </w:rPr>
        <w:t xml:space="preserve"> (B2m) was selected as a normalizing reference. The bone gene set allows the separation of genes by category</w:t>
      </w:r>
      <w:r w:rsidR="00F35424" w:rsidRPr="00DC1D7A">
        <w:rPr>
          <w:rFonts w:ascii="Times New Roman" w:eastAsia="Times New Roman" w:hAnsi="Times New Roman" w:cs="Times New Roman"/>
          <w:color w:val="000000" w:themeColor="text1"/>
        </w:rPr>
        <w:t xml:space="preserve"> </w:t>
      </w:r>
      <w:r w:rsidR="00F35424" w:rsidRPr="00DC1D7A">
        <w:rPr>
          <w:rFonts w:ascii="Times New Roman" w:hAnsi="Times New Roman" w:cs="Times New Roman"/>
          <w:color w:val="000000" w:themeColor="text1"/>
        </w:rPr>
        <w:t>according to the biological events of osteogenesis</w:t>
      </w:r>
      <w:r w:rsidRPr="00DC1D7A">
        <w:rPr>
          <w:rFonts w:ascii="Times New Roman" w:eastAsia="Times New Roman" w:hAnsi="Times New Roman" w:cs="Times New Roman"/>
          <w:color w:val="000000" w:themeColor="text1"/>
        </w:rPr>
        <w:t xml:space="preserve">: skeletal development, bone </w:t>
      </w:r>
      <w:r w:rsidR="004502B8" w:rsidRPr="00DC1D7A">
        <w:rPr>
          <w:rFonts w:ascii="Times New Roman" w:eastAsia="Times New Roman" w:hAnsi="Times New Roman" w:cs="Times New Roman"/>
          <w:color w:val="000000" w:themeColor="text1"/>
        </w:rPr>
        <w:t xml:space="preserve">mineral </w:t>
      </w:r>
      <w:r w:rsidRPr="00DC1D7A">
        <w:rPr>
          <w:rFonts w:ascii="Times New Roman" w:eastAsia="Times New Roman" w:hAnsi="Times New Roman" w:cs="Times New Roman"/>
          <w:color w:val="000000" w:themeColor="text1"/>
        </w:rPr>
        <w:t>metabolism, extracellular matrix molecules</w:t>
      </w:r>
      <w:r w:rsidR="0007381E" w:rsidRPr="00DC1D7A">
        <w:rPr>
          <w:rFonts w:ascii="Times New Roman" w:eastAsia="Times New Roman" w:hAnsi="Times New Roman" w:cs="Times New Roman"/>
          <w:color w:val="000000" w:themeColor="text1"/>
        </w:rPr>
        <w:t xml:space="preserve"> (ECM)</w:t>
      </w:r>
      <w:r w:rsidRPr="00DC1D7A">
        <w:rPr>
          <w:rFonts w:ascii="Times New Roman" w:eastAsia="Times New Roman" w:hAnsi="Times New Roman" w:cs="Times New Roman"/>
          <w:color w:val="000000" w:themeColor="text1"/>
        </w:rPr>
        <w:t>, cell adhesion molecules, growth factor</w:t>
      </w:r>
      <w:r w:rsidR="0007381E" w:rsidRPr="00DC1D7A">
        <w:rPr>
          <w:rFonts w:ascii="Times New Roman" w:eastAsia="Times New Roman" w:hAnsi="Times New Roman" w:cs="Times New Roman"/>
          <w:color w:val="000000" w:themeColor="text1"/>
        </w:rPr>
        <w:t>s</w:t>
      </w:r>
      <w:r w:rsidRPr="00DC1D7A">
        <w:rPr>
          <w:rFonts w:ascii="Times New Roman" w:eastAsia="Times New Roman" w:hAnsi="Times New Roman" w:cs="Times New Roman"/>
          <w:color w:val="000000" w:themeColor="text1"/>
        </w:rPr>
        <w:t xml:space="preserve"> and transcriptio</w:t>
      </w:r>
      <w:r w:rsidR="00692226" w:rsidRPr="00DC1D7A">
        <w:rPr>
          <w:rFonts w:ascii="Times New Roman" w:eastAsia="Times New Roman" w:hAnsi="Times New Roman" w:cs="Times New Roman"/>
          <w:color w:val="000000" w:themeColor="text1"/>
        </w:rPr>
        <w:t>n</w:t>
      </w:r>
      <w:r w:rsidRPr="00DC1D7A">
        <w:rPr>
          <w:rFonts w:ascii="Times New Roman" w:eastAsia="Times New Roman" w:hAnsi="Times New Roman" w:cs="Times New Roman"/>
          <w:color w:val="000000" w:themeColor="text1"/>
        </w:rPr>
        <w:t xml:space="preserve"> factors</w:t>
      </w:r>
      <w:r w:rsidR="00BF2571" w:rsidRPr="00DC1D7A">
        <w:rPr>
          <w:rFonts w:ascii="Times New Roman" w:eastAsia="Times New Roman" w:hAnsi="Times New Roman" w:cs="Times New Roman"/>
          <w:color w:val="000000" w:themeColor="text1"/>
        </w:rPr>
        <w:t xml:space="preserve"> (</w:t>
      </w:r>
      <w:r w:rsidR="00BD56B9" w:rsidRPr="00DC1D7A">
        <w:rPr>
          <w:rFonts w:ascii="Times New Roman" w:eastAsia="Times New Roman" w:hAnsi="Times New Roman" w:cs="Times New Roman"/>
          <w:color w:val="000000" w:themeColor="text1"/>
        </w:rPr>
        <w:t xml:space="preserve">Qiagen company catalog </w:t>
      </w:r>
      <w:r w:rsidR="00182E08" w:rsidRPr="00DC1D7A">
        <w:rPr>
          <w:rFonts w:ascii="Times New Roman" w:eastAsia="Times New Roman" w:hAnsi="Times New Roman" w:cs="Times New Roman"/>
          <w:color w:val="000000" w:themeColor="text1"/>
        </w:rPr>
        <w:t xml:space="preserve">provides </w:t>
      </w:r>
      <w:r w:rsidR="00BD56B9" w:rsidRPr="00DC1D7A">
        <w:rPr>
          <w:rFonts w:ascii="Times New Roman" w:eastAsia="Times New Roman" w:hAnsi="Times New Roman" w:cs="Times New Roman"/>
          <w:color w:val="000000" w:themeColor="text1"/>
        </w:rPr>
        <w:t>this separation</w:t>
      </w:r>
      <w:r w:rsidR="00182E08" w:rsidRPr="00DC1D7A">
        <w:rPr>
          <w:rFonts w:ascii="Times New Roman" w:eastAsia="Times New Roman" w:hAnsi="Times New Roman" w:cs="Times New Roman"/>
          <w:color w:val="000000" w:themeColor="text1"/>
        </w:rPr>
        <w:t xml:space="preserve"> of genes by category </w:t>
      </w:r>
      <w:r w:rsidR="00182E08" w:rsidRPr="00DC1D7A">
        <w:rPr>
          <w:rFonts w:ascii="Times New Roman" w:hAnsi="Times New Roman" w:cs="Times New Roman"/>
          <w:color w:val="000000" w:themeColor="text1"/>
        </w:rPr>
        <w:t>according to the biological events of osteogenesis</w:t>
      </w:r>
      <w:r w:rsidR="00ED7D64" w:rsidRPr="00DC1D7A">
        <w:rPr>
          <w:rFonts w:ascii="Times New Roman" w:eastAsia="Times New Roman" w:hAnsi="Times New Roman" w:cs="Times New Roman"/>
          <w:color w:val="000000" w:themeColor="text1"/>
        </w:rPr>
        <w:t>,</w:t>
      </w:r>
      <w:r w:rsidR="00DC1D7A">
        <w:rPr>
          <w:rFonts w:ascii="Times New Roman" w:eastAsia="Times New Roman" w:hAnsi="Times New Roman" w:cs="Times New Roman"/>
          <w:color w:val="000000" w:themeColor="text1"/>
        </w:rPr>
        <w:t xml:space="preserve"> see</w:t>
      </w:r>
      <w:r w:rsidR="00F35424" w:rsidRPr="00DC1D7A">
        <w:rPr>
          <w:rFonts w:ascii="Times New Roman" w:eastAsia="Times New Roman" w:hAnsi="Times New Roman" w:cs="Times New Roman"/>
          <w:color w:val="000000" w:themeColor="text1"/>
        </w:rPr>
        <w:t xml:space="preserve"> </w:t>
      </w:r>
      <w:r w:rsidR="005A62DE" w:rsidRPr="00DC1D7A">
        <w:rPr>
          <w:rFonts w:ascii="Times New Roman" w:eastAsia="Times New Roman" w:hAnsi="Times New Roman" w:cs="Times New Roman"/>
          <w:color w:val="000000" w:themeColor="text1"/>
        </w:rPr>
        <w:t xml:space="preserve">Table </w:t>
      </w:r>
      <w:r w:rsidR="00DC1D7A">
        <w:rPr>
          <w:rFonts w:ascii="Times New Roman" w:eastAsia="Times New Roman" w:hAnsi="Times New Roman" w:cs="Times New Roman"/>
          <w:color w:val="000000" w:themeColor="text1"/>
        </w:rPr>
        <w:t>2 – Supplementary Material</w:t>
      </w:r>
      <w:r w:rsidR="00ED7D64" w:rsidRPr="00DC1D7A">
        <w:rPr>
          <w:rFonts w:ascii="Times New Roman" w:eastAsia="Times New Roman" w:hAnsi="Times New Roman" w:cs="Times New Roman"/>
          <w:color w:val="000000" w:themeColor="text1"/>
        </w:rPr>
        <w:t>)</w:t>
      </w:r>
      <w:r w:rsidR="00BD56B9" w:rsidRPr="00DC1D7A">
        <w:rPr>
          <w:rFonts w:ascii="Times New Roman" w:eastAsia="Times New Roman" w:hAnsi="Times New Roman" w:cs="Times New Roman"/>
          <w:color w:val="000000" w:themeColor="text1"/>
        </w:rPr>
        <w:t>.</w:t>
      </w:r>
      <w:r w:rsidRPr="00DC1D7A">
        <w:rPr>
          <w:rFonts w:ascii="Times New Roman" w:eastAsia="Times New Roman" w:hAnsi="Times New Roman" w:cs="Times New Roman"/>
          <w:color w:val="000000" w:themeColor="text1"/>
        </w:rPr>
        <w:t xml:space="preserve"> A first general analysis showed expression variation in 23 bone genes that fall into 3 main categories: </w:t>
      </w:r>
      <w:r w:rsidR="008A40A9" w:rsidRPr="00DC1D7A">
        <w:rPr>
          <w:rFonts w:ascii="Times New Roman" w:eastAsia="Times New Roman" w:hAnsi="Times New Roman" w:cs="Times New Roman"/>
          <w:color w:val="000000" w:themeColor="text1"/>
        </w:rPr>
        <w:t xml:space="preserve">Skeletal </w:t>
      </w:r>
      <w:r w:rsidRPr="00DC1D7A">
        <w:rPr>
          <w:rFonts w:ascii="Times New Roman" w:eastAsia="Times New Roman" w:hAnsi="Times New Roman" w:cs="Times New Roman"/>
          <w:color w:val="000000" w:themeColor="text1"/>
        </w:rPr>
        <w:t xml:space="preserve">development (38,2%), </w:t>
      </w:r>
      <w:r w:rsidR="0028280F" w:rsidRPr="00DC1D7A">
        <w:rPr>
          <w:rFonts w:ascii="Times New Roman" w:eastAsia="Times New Roman" w:hAnsi="Times New Roman" w:cs="Times New Roman"/>
          <w:color w:val="000000" w:themeColor="text1"/>
        </w:rPr>
        <w:t>C</w:t>
      </w:r>
      <w:r w:rsidRPr="00DC1D7A">
        <w:rPr>
          <w:rFonts w:ascii="Times New Roman" w:eastAsia="Times New Roman" w:hAnsi="Times New Roman" w:cs="Times New Roman"/>
          <w:color w:val="000000" w:themeColor="text1"/>
        </w:rPr>
        <w:t xml:space="preserve">ell adhesion molecules (23,5%) and </w:t>
      </w:r>
      <w:r w:rsidR="0028280F" w:rsidRPr="00DC1D7A">
        <w:rPr>
          <w:rFonts w:ascii="Times New Roman" w:eastAsia="Times New Roman" w:hAnsi="Times New Roman" w:cs="Times New Roman"/>
          <w:color w:val="000000" w:themeColor="text1"/>
        </w:rPr>
        <w:t>B</w:t>
      </w:r>
      <w:r w:rsidRPr="00DC1D7A">
        <w:rPr>
          <w:rFonts w:ascii="Times New Roman" w:eastAsia="Times New Roman" w:hAnsi="Times New Roman" w:cs="Times New Roman"/>
          <w:color w:val="000000" w:themeColor="text1"/>
        </w:rPr>
        <w:t>one</w:t>
      </w:r>
      <w:r w:rsidR="0028280F" w:rsidRPr="00DC1D7A">
        <w:rPr>
          <w:rFonts w:ascii="Times New Roman" w:eastAsia="Times New Roman" w:hAnsi="Times New Roman" w:cs="Times New Roman"/>
          <w:color w:val="000000" w:themeColor="text1"/>
        </w:rPr>
        <w:t xml:space="preserve"> mineral</w:t>
      </w:r>
      <w:r w:rsidRPr="00DC1D7A">
        <w:rPr>
          <w:rFonts w:ascii="Times New Roman" w:eastAsia="Times New Roman" w:hAnsi="Times New Roman" w:cs="Times New Roman"/>
          <w:color w:val="000000" w:themeColor="text1"/>
        </w:rPr>
        <w:t xml:space="preserve"> metabolism (20,5%). Extracellular matrix molecules correspond to 11.7% of the modulated genes. Growth and transcription factors correspond to 2.9 % each. Few genes are related to more than one category</w:t>
      </w:r>
      <w:r w:rsidR="007D472C" w:rsidRPr="00DC1D7A">
        <w:rPr>
          <w:rFonts w:ascii="Times New Roman" w:eastAsia="Times New Roman" w:hAnsi="Times New Roman" w:cs="Times New Roman"/>
          <w:color w:val="000000" w:themeColor="text1"/>
        </w:rPr>
        <w:t>.</w:t>
      </w:r>
      <w:r w:rsidR="00676192">
        <w:rPr>
          <w:rFonts w:ascii="Times New Roman" w:eastAsia="Times New Roman" w:hAnsi="Times New Roman" w:cs="Times New Roman"/>
          <w:color w:val="000000" w:themeColor="text1"/>
        </w:rPr>
        <w:t xml:space="preserve"> </w:t>
      </w:r>
      <w:r w:rsidR="00EF5460" w:rsidRPr="003812A6">
        <w:rPr>
          <w:rFonts w:ascii="Times New Roman" w:eastAsia="Times New Roman" w:hAnsi="Times New Roman" w:cs="Times New Roman"/>
          <w:color w:val="000000" w:themeColor="text1"/>
        </w:rPr>
        <w:t xml:space="preserve">A diagram was provided to categorize the biological events associated with the genes that exhibited differential expression (Figure </w:t>
      </w:r>
      <w:r w:rsidR="00240FCD" w:rsidRPr="003812A6">
        <w:rPr>
          <w:rFonts w:ascii="Times New Roman" w:eastAsia="Times New Roman" w:hAnsi="Times New Roman" w:cs="Times New Roman"/>
          <w:color w:val="000000" w:themeColor="text1"/>
        </w:rPr>
        <w:t>2</w:t>
      </w:r>
      <w:r w:rsidR="00EF5460" w:rsidRPr="003812A6">
        <w:rPr>
          <w:rFonts w:ascii="Times New Roman" w:eastAsia="Times New Roman" w:hAnsi="Times New Roman" w:cs="Times New Roman"/>
          <w:color w:val="000000" w:themeColor="text1"/>
        </w:rPr>
        <w:t>).</w:t>
      </w:r>
    </w:p>
    <w:p w14:paraId="63F9B1A0" w14:textId="13133FE7" w:rsidR="00631DBD" w:rsidRDefault="00485718" w:rsidP="00631DBD">
      <w:pPr>
        <w:pBdr>
          <w:top w:val="nil"/>
          <w:left w:val="nil"/>
          <w:bottom w:val="nil"/>
          <w:right w:val="nil"/>
          <w:between w:val="nil"/>
        </w:pBdr>
        <w:spacing w:line="480" w:lineRule="auto"/>
        <w:ind w:firstLine="709"/>
        <w:jc w:val="both"/>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ab/>
      </w:r>
      <w:r w:rsidR="009F32C9" w:rsidRPr="00DC1D7A">
        <w:rPr>
          <w:rFonts w:ascii="Times New Roman" w:eastAsia="Times New Roman" w:hAnsi="Times New Roman" w:cs="Times New Roman"/>
          <w:color w:val="000000" w:themeColor="text1"/>
        </w:rPr>
        <w:t>In comparison to the Control group, the Pair-fed group exhibited significant (p&lt;0.05) downregulation of the Bmpr1b,</w:t>
      </w:r>
      <w:r w:rsidR="00F66082" w:rsidRPr="00DC1D7A">
        <w:rPr>
          <w:rFonts w:ascii="Times New Roman" w:eastAsia="Times New Roman" w:hAnsi="Times New Roman" w:cs="Times New Roman"/>
          <w:color w:val="000000" w:themeColor="text1"/>
        </w:rPr>
        <w:t xml:space="preserve"> </w:t>
      </w:r>
      <w:r w:rsidR="009F32C9" w:rsidRPr="00DC1D7A">
        <w:rPr>
          <w:rFonts w:ascii="Times New Roman" w:eastAsia="Times New Roman" w:hAnsi="Times New Roman" w:cs="Times New Roman"/>
          <w:color w:val="000000" w:themeColor="text1"/>
        </w:rPr>
        <w:t xml:space="preserve">Tgfbr3, and </w:t>
      </w:r>
      <w:proofErr w:type="spellStart"/>
      <w:r w:rsidR="009F32C9" w:rsidRPr="00DC1D7A">
        <w:rPr>
          <w:rFonts w:ascii="Times New Roman" w:eastAsia="Times New Roman" w:hAnsi="Times New Roman" w:cs="Times New Roman"/>
          <w:color w:val="000000" w:themeColor="text1"/>
        </w:rPr>
        <w:t>Vdr</w:t>
      </w:r>
      <w:proofErr w:type="spellEnd"/>
      <w:r w:rsidR="009F32C9" w:rsidRPr="00DC1D7A">
        <w:rPr>
          <w:rFonts w:ascii="Times New Roman" w:eastAsia="Times New Roman" w:hAnsi="Times New Roman" w:cs="Times New Roman"/>
          <w:color w:val="000000" w:themeColor="text1"/>
        </w:rPr>
        <w:t xml:space="preserve"> genes and up-regulation of </w:t>
      </w:r>
      <w:proofErr w:type="spellStart"/>
      <w:r w:rsidR="009F32C9" w:rsidRPr="00DC1D7A">
        <w:rPr>
          <w:rFonts w:ascii="Times New Roman" w:eastAsia="Times New Roman" w:hAnsi="Times New Roman" w:cs="Times New Roman"/>
          <w:color w:val="000000" w:themeColor="text1"/>
        </w:rPr>
        <w:t>Alpl</w:t>
      </w:r>
      <w:proofErr w:type="spellEnd"/>
      <w:r w:rsidR="009F32C9" w:rsidRPr="00DC1D7A">
        <w:rPr>
          <w:rFonts w:ascii="Times New Roman" w:eastAsia="Times New Roman" w:hAnsi="Times New Roman" w:cs="Times New Roman"/>
          <w:color w:val="000000" w:themeColor="text1"/>
        </w:rPr>
        <w:t xml:space="preserve">, Col2a1, Gdf10, </w:t>
      </w:r>
      <w:proofErr w:type="spellStart"/>
      <w:r w:rsidR="009F32C9" w:rsidRPr="00DC1D7A">
        <w:rPr>
          <w:rFonts w:ascii="Times New Roman" w:eastAsia="Times New Roman" w:hAnsi="Times New Roman" w:cs="Times New Roman"/>
          <w:color w:val="000000" w:themeColor="text1"/>
        </w:rPr>
        <w:t>Itgam</w:t>
      </w:r>
      <w:proofErr w:type="spellEnd"/>
      <w:r w:rsidR="009F32C9" w:rsidRPr="00DC1D7A">
        <w:rPr>
          <w:rFonts w:ascii="Times New Roman" w:eastAsia="Times New Roman" w:hAnsi="Times New Roman" w:cs="Times New Roman"/>
          <w:color w:val="000000" w:themeColor="text1"/>
        </w:rPr>
        <w:t xml:space="preserve">, Mmp9, Phex, Tgfb3, </w:t>
      </w:r>
      <w:proofErr w:type="spellStart"/>
      <w:r w:rsidR="009F32C9" w:rsidRPr="00DC1D7A">
        <w:rPr>
          <w:rFonts w:ascii="Times New Roman" w:eastAsia="Times New Roman" w:hAnsi="Times New Roman" w:cs="Times New Roman"/>
          <w:color w:val="000000" w:themeColor="text1"/>
        </w:rPr>
        <w:t>Tnf</w:t>
      </w:r>
      <w:proofErr w:type="spellEnd"/>
      <w:r w:rsidR="00DC1D7A">
        <w:rPr>
          <w:rFonts w:ascii="Times New Roman" w:eastAsia="Times New Roman" w:hAnsi="Times New Roman" w:cs="Times New Roman"/>
          <w:color w:val="000000" w:themeColor="text1"/>
        </w:rPr>
        <w:t xml:space="preserve"> and Vcam1</w:t>
      </w:r>
      <w:r w:rsidR="009F32C9" w:rsidRPr="00DC1D7A">
        <w:rPr>
          <w:rFonts w:ascii="Times New Roman" w:eastAsia="Times New Roman" w:hAnsi="Times New Roman" w:cs="Times New Roman"/>
          <w:color w:val="000000" w:themeColor="text1"/>
        </w:rPr>
        <w:t xml:space="preserve"> genes (Table </w:t>
      </w:r>
      <w:r w:rsidR="00DC1D7A">
        <w:rPr>
          <w:rFonts w:ascii="Times New Roman" w:eastAsia="Times New Roman" w:hAnsi="Times New Roman" w:cs="Times New Roman"/>
          <w:color w:val="000000" w:themeColor="text1"/>
        </w:rPr>
        <w:t xml:space="preserve">2 and </w:t>
      </w:r>
      <w:r w:rsidR="00DC1D7A">
        <w:rPr>
          <w:rFonts w:ascii="Times New Roman" w:eastAsia="Times New Roman" w:hAnsi="Times New Roman" w:cs="Times New Roman"/>
          <w:color w:val="000000" w:themeColor="text1"/>
        </w:rPr>
        <w:lastRenderedPageBreak/>
        <w:t xml:space="preserve">Figure </w:t>
      </w:r>
      <w:r w:rsidR="00E90FFC">
        <w:rPr>
          <w:rFonts w:ascii="Times New Roman" w:eastAsia="Times New Roman" w:hAnsi="Times New Roman" w:cs="Times New Roman"/>
          <w:color w:val="000000" w:themeColor="text1"/>
        </w:rPr>
        <w:t>3</w:t>
      </w:r>
      <w:r w:rsidR="009F32C9" w:rsidRPr="00DC1D7A">
        <w:rPr>
          <w:rFonts w:ascii="Times New Roman" w:eastAsia="Times New Roman" w:hAnsi="Times New Roman" w:cs="Times New Roman"/>
          <w:color w:val="000000" w:themeColor="text1"/>
        </w:rPr>
        <w:t>).</w:t>
      </w:r>
      <w:r w:rsidR="00A55353" w:rsidRPr="00DC1D7A">
        <w:rPr>
          <w:rFonts w:ascii="Times New Roman" w:eastAsia="Times New Roman" w:hAnsi="Times New Roman" w:cs="Times New Roman"/>
          <w:color w:val="000000" w:themeColor="text1"/>
        </w:rPr>
        <w:t xml:space="preserve"> Out of the </w:t>
      </w:r>
      <w:r w:rsidR="009F32C9" w:rsidRPr="00DC1D7A">
        <w:rPr>
          <w:rFonts w:ascii="Times New Roman" w:eastAsia="Times New Roman" w:hAnsi="Times New Roman" w:cs="Times New Roman"/>
          <w:color w:val="000000" w:themeColor="text1"/>
        </w:rPr>
        <w:t>84 analyzed</w:t>
      </w:r>
      <w:r w:rsidR="00A55353" w:rsidRPr="00DC1D7A">
        <w:rPr>
          <w:rFonts w:ascii="Times New Roman" w:eastAsia="Times New Roman" w:hAnsi="Times New Roman" w:cs="Times New Roman"/>
          <w:color w:val="000000" w:themeColor="text1"/>
        </w:rPr>
        <w:t xml:space="preserve"> genes</w:t>
      </w:r>
      <w:r w:rsidR="009F32C9" w:rsidRPr="00DC1D7A">
        <w:rPr>
          <w:rFonts w:ascii="Times New Roman" w:eastAsia="Times New Roman" w:hAnsi="Times New Roman" w:cs="Times New Roman"/>
          <w:color w:val="000000" w:themeColor="text1"/>
        </w:rPr>
        <w:t xml:space="preserve"> associated with </w:t>
      </w:r>
      <w:r w:rsidR="00632EF6" w:rsidRPr="00DC1D7A">
        <w:rPr>
          <w:rFonts w:ascii="Times New Roman" w:eastAsia="Times New Roman" w:hAnsi="Times New Roman" w:cs="Times New Roman"/>
          <w:color w:val="000000" w:themeColor="text1"/>
        </w:rPr>
        <w:t>skeletal</w:t>
      </w:r>
      <w:r w:rsidR="009F32C9" w:rsidRPr="00DC1D7A">
        <w:rPr>
          <w:rFonts w:ascii="Times New Roman" w:eastAsia="Times New Roman" w:hAnsi="Times New Roman" w:cs="Times New Roman"/>
          <w:color w:val="000000" w:themeColor="text1"/>
        </w:rPr>
        <w:t xml:space="preserve"> development, growth and metabolism, 17 genes exhibited significant alterations in </w:t>
      </w:r>
      <w:proofErr w:type="gramStart"/>
      <w:r w:rsidR="009F32C9" w:rsidRPr="00DC1D7A">
        <w:rPr>
          <w:rFonts w:ascii="Times New Roman" w:eastAsia="Times New Roman" w:hAnsi="Times New Roman" w:cs="Times New Roman"/>
          <w:color w:val="000000" w:themeColor="text1"/>
        </w:rPr>
        <w:t>its</w:t>
      </w:r>
      <w:proofErr w:type="gramEnd"/>
      <w:r w:rsidR="009F32C9" w:rsidRPr="00DC1D7A">
        <w:rPr>
          <w:rFonts w:ascii="Times New Roman" w:eastAsia="Times New Roman" w:hAnsi="Times New Roman" w:cs="Times New Roman"/>
          <w:color w:val="000000" w:themeColor="text1"/>
        </w:rPr>
        <w:t xml:space="preserve"> expression when </w:t>
      </w:r>
      <w:proofErr w:type="gramStart"/>
      <w:r w:rsidR="009F32C9" w:rsidRPr="00DC1D7A">
        <w:rPr>
          <w:rFonts w:ascii="Times New Roman" w:eastAsia="Times New Roman" w:hAnsi="Times New Roman" w:cs="Times New Roman"/>
          <w:color w:val="000000" w:themeColor="text1"/>
        </w:rPr>
        <w:t>compared</w:t>
      </w:r>
      <w:proofErr w:type="gramEnd"/>
      <w:r w:rsidR="009F32C9" w:rsidRPr="00DC1D7A">
        <w:rPr>
          <w:rFonts w:ascii="Times New Roman" w:eastAsia="Times New Roman" w:hAnsi="Times New Roman" w:cs="Times New Roman"/>
          <w:color w:val="000000" w:themeColor="text1"/>
        </w:rPr>
        <w:t xml:space="preserve"> the Alcohol and the Pair-fed groups. </w:t>
      </w:r>
      <w:r w:rsidR="00A55353" w:rsidRPr="00DC1D7A">
        <w:rPr>
          <w:rFonts w:ascii="Times New Roman" w:eastAsia="Times New Roman" w:hAnsi="Times New Roman" w:cs="Times New Roman"/>
          <w:color w:val="000000" w:themeColor="text1"/>
        </w:rPr>
        <w:t>Most of</w:t>
      </w:r>
      <w:r w:rsidR="009F32C9" w:rsidRPr="00DC1D7A">
        <w:rPr>
          <w:rFonts w:ascii="Times New Roman" w:eastAsia="Times New Roman" w:hAnsi="Times New Roman" w:cs="Times New Roman"/>
          <w:color w:val="000000" w:themeColor="text1"/>
        </w:rPr>
        <w:t xml:space="preserve"> these genes demonstrated downregulation in the Alcohol group relative to the Pair-fed group, including Bmp5,</w:t>
      </w:r>
      <w:r w:rsidR="00A055D7" w:rsidRPr="00DC1D7A">
        <w:rPr>
          <w:rFonts w:ascii="Times New Roman" w:eastAsia="Times New Roman" w:hAnsi="Times New Roman" w:cs="Times New Roman"/>
          <w:color w:val="000000" w:themeColor="text1"/>
        </w:rPr>
        <w:t xml:space="preserve"> Cd36,</w:t>
      </w:r>
      <w:r w:rsidR="00CC1669" w:rsidRPr="00DC1D7A">
        <w:rPr>
          <w:rFonts w:ascii="Times New Roman" w:eastAsia="Times New Roman" w:hAnsi="Times New Roman" w:cs="Times New Roman"/>
          <w:color w:val="000000" w:themeColor="text1"/>
        </w:rPr>
        <w:t xml:space="preserve"> Col14a1, Col2a1, </w:t>
      </w:r>
      <w:r w:rsidR="008F5B8C" w:rsidRPr="00DC1D7A">
        <w:rPr>
          <w:rFonts w:ascii="Times New Roman" w:eastAsia="Times New Roman" w:hAnsi="Times New Roman" w:cs="Times New Roman"/>
          <w:color w:val="000000" w:themeColor="text1"/>
        </w:rPr>
        <w:t xml:space="preserve">Flt1, </w:t>
      </w:r>
      <w:r w:rsidR="009F32C9" w:rsidRPr="00DC1D7A">
        <w:rPr>
          <w:rFonts w:ascii="Times New Roman" w:eastAsia="Times New Roman" w:hAnsi="Times New Roman" w:cs="Times New Roman"/>
          <w:color w:val="000000" w:themeColor="text1"/>
        </w:rPr>
        <w:t xml:space="preserve">Gdf10, </w:t>
      </w:r>
      <w:r w:rsidR="0012461F" w:rsidRPr="00DC1D7A">
        <w:rPr>
          <w:rFonts w:ascii="Times New Roman" w:eastAsia="Times New Roman" w:hAnsi="Times New Roman" w:cs="Times New Roman"/>
          <w:color w:val="000000" w:themeColor="text1"/>
        </w:rPr>
        <w:t xml:space="preserve">Itga2, </w:t>
      </w:r>
      <w:proofErr w:type="spellStart"/>
      <w:r w:rsidR="0012461F" w:rsidRPr="00DC1D7A">
        <w:rPr>
          <w:rFonts w:ascii="Times New Roman" w:eastAsia="Times New Roman" w:hAnsi="Times New Roman" w:cs="Times New Roman"/>
          <w:color w:val="000000" w:themeColor="text1"/>
        </w:rPr>
        <w:t>Itgam</w:t>
      </w:r>
      <w:proofErr w:type="spellEnd"/>
      <w:r w:rsidR="0012461F" w:rsidRPr="00DC1D7A">
        <w:rPr>
          <w:rFonts w:ascii="Times New Roman" w:eastAsia="Times New Roman" w:hAnsi="Times New Roman" w:cs="Times New Roman"/>
          <w:color w:val="000000" w:themeColor="text1"/>
        </w:rPr>
        <w:t xml:space="preserve">, </w:t>
      </w:r>
      <w:r w:rsidR="009F32C9" w:rsidRPr="00DC1D7A">
        <w:rPr>
          <w:rFonts w:ascii="Times New Roman" w:eastAsia="Times New Roman" w:hAnsi="Times New Roman" w:cs="Times New Roman"/>
          <w:color w:val="000000" w:themeColor="text1"/>
        </w:rPr>
        <w:t xml:space="preserve">Mmp9, </w:t>
      </w:r>
      <w:proofErr w:type="spellStart"/>
      <w:r w:rsidR="009F32C9" w:rsidRPr="00DC1D7A">
        <w:rPr>
          <w:rFonts w:ascii="Times New Roman" w:eastAsia="Times New Roman" w:hAnsi="Times New Roman" w:cs="Times New Roman"/>
          <w:color w:val="000000" w:themeColor="text1"/>
        </w:rPr>
        <w:t>Nog</w:t>
      </w:r>
      <w:proofErr w:type="spellEnd"/>
      <w:r w:rsidR="009F32C9" w:rsidRPr="00DC1D7A">
        <w:rPr>
          <w:rFonts w:ascii="Times New Roman" w:eastAsia="Times New Roman" w:hAnsi="Times New Roman" w:cs="Times New Roman"/>
          <w:color w:val="000000" w:themeColor="text1"/>
        </w:rPr>
        <w:t xml:space="preserve">, </w:t>
      </w:r>
      <w:proofErr w:type="spellStart"/>
      <w:r w:rsidR="009F32C9" w:rsidRPr="00DC1D7A">
        <w:rPr>
          <w:rFonts w:ascii="Times New Roman" w:eastAsia="Times New Roman" w:hAnsi="Times New Roman" w:cs="Times New Roman"/>
          <w:color w:val="000000" w:themeColor="text1"/>
        </w:rPr>
        <w:t>Tnf</w:t>
      </w:r>
      <w:proofErr w:type="spellEnd"/>
      <w:r w:rsidR="009F32C9" w:rsidRPr="00DC1D7A">
        <w:rPr>
          <w:rFonts w:ascii="Times New Roman" w:eastAsia="Times New Roman" w:hAnsi="Times New Roman" w:cs="Times New Roman"/>
          <w:color w:val="000000" w:themeColor="text1"/>
        </w:rPr>
        <w:t xml:space="preserve">, </w:t>
      </w:r>
      <w:r w:rsidR="0012461F" w:rsidRPr="00DC1D7A">
        <w:rPr>
          <w:rFonts w:ascii="Times New Roman" w:eastAsia="Times New Roman" w:hAnsi="Times New Roman" w:cs="Times New Roman"/>
          <w:color w:val="000000" w:themeColor="text1"/>
        </w:rPr>
        <w:t xml:space="preserve">and </w:t>
      </w:r>
      <w:r w:rsidR="009F32C9" w:rsidRPr="00DC1D7A">
        <w:rPr>
          <w:rFonts w:ascii="Times New Roman" w:eastAsia="Times New Roman" w:hAnsi="Times New Roman" w:cs="Times New Roman"/>
          <w:color w:val="000000" w:themeColor="text1"/>
        </w:rPr>
        <w:t xml:space="preserve">Vcam1. Conversely, </w:t>
      </w:r>
      <w:proofErr w:type="spellStart"/>
      <w:r w:rsidR="009F32C9" w:rsidRPr="00DC1D7A">
        <w:rPr>
          <w:rFonts w:ascii="Times New Roman" w:eastAsia="Times New Roman" w:hAnsi="Times New Roman" w:cs="Times New Roman"/>
          <w:color w:val="000000" w:themeColor="text1"/>
        </w:rPr>
        <w:t>Bgla</w:t>
      </w:r>
      <w:proofErr w:type="spellEnd"/>
      <w:r w:rsidR="009F32C9" w:rsidRPr="00DC1D7A">
        <w:rPr>
          <w:rFonts w:ascii="Times New Roman" w:eastAsia="Times New Roman" w:hAnsi="Times New Roman" w:cs="Times New Roman"/>
          <w:color w:val="000000" w:themeColor="text1"/>
        </w:rPr>
        <w:t>, Bmp2, Bmp4</w:t>
      </w:r>
      <w:r w:rsidR="00A90FD2" w:rsidRPr="00DC1D7A">
        <w:rPr>
          <w:rFonts w:ascii="Times New Roman" w:eastAsia="Times New Roman" w:hAnsi="Times New Roman" w:cs="Times New Roman"/>
          <w:color w:val="000000" w:themeColor="text1"/>
        </w:rPr>
        <w:t xml:space="preserve">, </w:t>
      </w:r>
      <w:r w:rsidR="009F32C9" w:rsidRPr="00DC1D7A">
        <w:rPr>
          <w:rFonts w:ascii="Times New Roman" w:eastAsia="Times New Roman" w:hAnsi="Times New Roman" w:cs="Times New Roman"/>
          <w:color w:val="000000" w:themeColor="text1"/>
        </w:rPr>
        <w:t xml:space="preserve">Csf3, and Itga3 were upregulated in the Alcohol group compared to the Pair-fed group. Detailed expression and statistical results for all genes are presented in Table </w:t>
      </w:r>
      <w:r w:rsidR="00DC1D7A">
        <w:rPr>
          <w:rFonts w:ascii="Times New Roman" w:eastAsia="Times New Roman" w:hAnsi="Times New Roman" w:cs="Times New Roman"/>
          <w:color w:val="000000" w:themeColor="text1"/>
        </w:rPr>
        <w:t xml:space="preserve">2 and Figure </w:t>
      </w:r>
      <w:r w:rsidR="00910B43">
        <w:rPr>
          <w:rFonts w:ascii="Times New Roman" w:eastAsia="Times New Roman" w:hAnsi="Times New Roman" w:cs="Times New Roman"/>
          <w:color w:val="000000" w:themeColor="text1"/>
        </w:rPr>
        <w:t>4</w:t>
      </w:r>
      <w:r w:rsidR="00640AFD">
        <w:rPr>
          <w:rFonts w:ascii="Times New Roman" w:eastAsia="Times New Roman" w:hAnsi="Times New Roman" w:cs="Times New Roman"/>
          <w:color w:val="000000" w:themeColor="text1"/>
        </w:rPr>
        <w:t xml:space="preserve"> </w:t>
      </w:r>
      <w:r w:rsidR="00640AFD" w:rsidRPr="003812A6">
        <w:rPr>
          <w:rFonts w:ascii="Times New Roman" w:eastAsia="Times New Roman" w:hAnsi="Times New Roman" w:cs="Times New Roman"/>
          <w:color w:val="000000" w:themeColor="text1"/>
        </w:rPr>
        <w:t>(</w:t>
      </w:r>
      <w:r w:rsidR="00390DE9" w:rsidRPr="003812A6">
        <w:rPr>
          <w:rFonts w:ascii="Times New Roman" w:eastAsia="Times New Roman" w:hAnsi="Times New Roman" w:cs="Times New Roman"/>
          <w:color w:val="000000" w:themeColor="text1"/>
        </w:rPr>
        <w:t>t</w:t>
      </w:r>
      <w:r w:rsidR="00492183" w:rsidRPr="003812A6">
        <w:rPr>
          <w:rFonts w:ascii="Times New Roman" w:eastAsia="Times New Roman" w:hAnsi="Times New Roman" w:cs="Times New Roman"/>
          <w:color w:val="000000" w:themeColor="text1"/>
        </w:rPr>
        <w:t>he comparative analysis between the Control and Alcohol groups is presented in the supplementary material</w:t>
      </w:r>
      <w:r w:rsidR="003375A5" w:rsidRPr="003812A6">
        <w:rPr>
          <w:rFonts w:ascii="Times New Roman" w:eastAsia="Times New Roman" w:hAnsi="Times New Roman" w:cs="Times New Roman"/>
          <w:color w:val="000000" w:themeColor="text1"/>
        </w:rPr>
        <w:t xml:space="preserve"> - </w:t>
      </w:r>
      <w:r w:rsidR="00492183" w:rsidRPr="003812A6">
        <w:rPr>
          <w:rFonts w:ascii="Times New Roman" w:eastAsia="Times New Roman" w:hAnsi="Times New Roman" w:cs="Times New Roman"/>
          <w:color w:val="000000" w:themeColor="text1"/>
        </w:rPr>
        <w:t xml:space="preserve">Table </w:t>
      </w:r>
      <w:r w:rsidR="003375A5" w:rsidRPr="003812A6">
        <w:rPr>
          <w:rFonts w:ascii="Times New Roman" w:eastAsia="Times New Roman" w:hAnsi="Times New Roman" w:cs="Times New Roman"/>
          <w:color w:val="000000" w:themeColor="text1"/>
        </w:rPr>
        <w:t>3</w:t>
      </w:r>
      <w:r w:rsidR="00492183" w:rsidRPr="003812A6">
        <w:rPr>
          <w:rFonts w:ascii="Times New Roman" w:eastAsia="Times New Roman" w:hAnsi="Times New Roman" w:cs="Times New Roman"/>
          <w:color w:val="000000" w:themeColor="text1"/>
        </w:rPr>
        <w:t>)</w:t>
      </w:r>
      <w:r w:rsidR="00631DBD" w:rsidRPr="003812A6">
        <w:rPr>
          <w:rFonts w:ascii="Times New Roman" w:eastAsia="Times New Roman" w:hAnsi="Times New Roman" w:cs="Times New Roman"/>
          <w:color w:val="000000" w:themeColor="text1"/>
        </w:rPr>
        <w:t>.</w:t>
      </w:r>
    </w:p>
    <w:p w14:paraId="3B713D9C" w14:textId="77777777" w:rsidR="00DC1D7A" w:rsidRPr="00DC1D7A" w:rsidRDefault="00DC1D7A" w:rsidP="00DC1D7A">
      <w:pPr>
        <w:tabs>
          <w:tab w:val="left" w:pos="2640"/>
        </w:tabs>
        <w:spacing w:line="480" w:lineRule="auto"/>
        <w:jc w:val="both"/>
        <w:rPr>
          <w:rFonts w:ascii="Times New Roman" w:eastAsia="Times New Roman" w:hAnsi="Times New Roman" w:cs="Times New Roman"/>
          <w:color w:val="000000" w:themeColor="text1"/>
        </w:rPr>
      </w:pPr>
    </w:p>
    <w:p w14:paraId="0000028C" w14:textId="140954B1" w:rsidR="00BD200E" w:rsidRPr="00DC1D7A" w:rsidRDefault="002F4FF4" w:rsidP="00DC1D7A">
      <w:pPr>
        <w:spacing w:line="480" w:lineRule="auto"/>
        <w:jc w:val="both"/>
        <w:rPr>
          <w:rFonts w:ascii="Times New Roman" w:eastAsia="Times New Roman" w:hAnsi="Times New Roman" w:cs="Times New Roman"/>
          <w:b/>
          <w:color w:val="000000" w:themeColor="text1"/>
        </w:rPr>
      </w:pPr>
      <w:bookmarkStart w:id="2" w:name="_heading=h.1fob9te" w:colFirst="0" w:colLast="0"/>
      <w:bookmarkEnd w:id="2"/>
      <w:r w:rsidRPr="00DC1D7A">
        <w:rPr>
          <w:rFonts w:ascii="Times New Roman" w:eastAsia="Times New Roman" w:hAnsi="Times New Roman" w:cs="Times New Roman"/>
          <w:b/>
          <w:color w:val="000000" w:themeColor="text1"/>
        </w:rPr>
        <w:t>4 | DISCUSSION</w:t>
      </w:r>
    </w:p>
    <w:p w14:paraId="0000028D" w14:textId="77777777" w:rsidR="00BD200E" w:rsidRPr="00DC1D7A" w:rsidRDefault="00BD200E" w:rsidP="00DC1D7A">
      <w:pPr>
        <w:spacing w:line="480" w:lineRule="auto"/>
        <w:jc w:val="both"/>
        <w:rPr>
          <w:rFonts w:ascii="Times New Roman" w:eastAsia="Times New Roman" w:hAnsi="Times New Roman" w:cs="Times New Roman"/>
          <w:color w:val="000000" w:themeColor="text1"/>
        </w:rPr>
      </w:pPr>
    </w:p>
    <w:p w14:paraId="40EEB156" w14:textId="604C239E" w:rsidR="00D36C5A" w:rsidRPr="00DC1D7A" w:rsidRDefault="009F32C9" w:rsidP="00DC1D7A">
      <w:pPr>
        <w:spacing w:line="480" w:lineRule="auto"/>
        <w:ind w:firstLine="720"/>
        <w:jc w:val="both"/>
        <w:rPr>
          <w:rFonts w:ascii="Times New Roman" w:eastAsia="Times New Roman" w:hAnsi="Times New Roman" w:cs="Times New Roman"/>
          <w:color w:val="000000" w:themeColor="text1"/>
        </w:rPr>
      </w:pPr>
      <w:r w:rsidRPr="00DC1D7A">
        <w:rPr>
          <w:rFonts w:ascii="Times New Roman" w:eastAsia="Times New Roman" w:hAnsi="Times New Roman" w:cs="Times New Roman"/>
          <w:color w:val="000000" w:themeColor="text1"/>
        </w:rPr>
        <w:t>It is well accepted that increased alcohol consumption has harmful effects on bone growth and metabolism, leading to reduced bone density and altered architecture that elevates the fracture risk in adult ages</w:t>
      </w:r>
      <w:sdt>
        <w:sdtPr>
          <w:rPr>
            <w:rFonts w:ascii="Times New Roman" w:eastAsia="Times New Roman" w:hAnsi="Times New Roman" w:cs="Times New Roman"/>
            <w:color w:val="000000"/>
            <w:vertAlign w:val="superscript"/>
          </w:rPr>
          <w:tag w:val="MENDELEY_CITATION_v3_eyJjaXRhdGlvbklEIjoiTUVOREVMRVlfQ0lUQVRJT05fNGM5NDI5YjAtN2UwNy00MzVkLThhNmItZGVjM2Q5ZGNlYzJkIiwicHJvcGVydGllcyI6eyJub3RlSW5kZXgiOjB9LCJpc0VkaXRlZCI6ZmFsc2UsIm1hbnVhbE92ZXJyaWRlIjp7ImlzTWFudWFsbHlPdmVycmlkZGVuIjpmYWxzZSwiY2l0ZXByb2NUZXh0IjoiPHN1cD40MuKAkzQ0PC9zdXA+IiwibWFudWFsT3ZlcnJpZGVUZXh0IjoiIn0sImNpdGF0aW9uSXRlbXMiOlt7ImlkIjoiNDMwZDNmYzgtNTIwNy0zNDI2LTg5N2UtYzIxM2NjYjg3ZDkwIiwiaXRlbURhdGEiOnsidHlwZSI6ImFydGljbGUtam91cm5hbCIsImlkIjoiNDMwZDNmYzgtNTIwNy0zNDI2LTg5N2UtYzIxM2NjYjg3ZDkwIiwidGl0bGUiOiJBbGNvaG9sJ3MgaGFybWZ1bCBlZmZlY3RzIG9uIGJvbmUiLCJhdXRob3IiOlt7ImZhbWlseSI6IlNhbXBzb24iLCJnaXZlbiI6IkguIFdheW5lIiwicGFyc2UtbmFtZXMiOmZhbHNlLCJkcm9wcGluZy1wYXJ0aWNsZSI6IiIsIm5vbi1kcm9wcGluZy1wYXJ0aWNsZSI6IiJ9XSwiY29udGFpbmVyLXRpdGxlIjoiQWxjb2hvbCBoZWFsdGggYW5kIHJlc2VhcmNoIHdvcmxkIiwiY29udGFpbmVyLXRpdGxlLXNob3J0IjoiQWxjb2hvbCBIZWFsdGggUmVzIFdvcmxkIiwiYWNjZXNzZWQiOnsiZGF0ZS1wYXJ0cyI6W1syMDI0LDUsMTVdXX0sIklTU04iOiIwMDkwLTgzOFgiLCJQTUlEIjoiMTU3MDY3OTUiLCJVUkwiOiJodHRwczovL3B1Ym1lZC5uY2JpLm5sbS5uaWguZ292LzE1NzA2Nzk1LyIsImlzc3VlZCI6eyJkYXRlLXBhcnRzIjpbWzE5OThdXX0sInBhZ2UiOiIxOTAtMTk0IiwiYWJzdHJhY3QiOiJMb25nLXRlcm0gYWxjb2hvbCBjb25zdW1wdGlvbiBjYW4gaW50ZXJmZXJlIHdpdGggYm9uZSBncm93dGggYW5kIHJlcGxhY2VtZW50IG9mIGJvbmUgdGlzc3VlIChpLmUuLCByZW1vZGVsaW5nKSwgcmVzdWx0aW5nIGluIGRlY3JlYXNlZCBib25lIGRlbnNpdHkgYW5kIGluY3JlYXNlZCByaXNrIG9mIGZyYWN0dXJlLiBUaGVzZSBlZmZlY3RzIG1heSBiZSBleGVydGVkIGRpcmVjdGx5IG9yIGluZGlyZWN0bHkgdGhyb3VnaCB0aGUgbWFueSBjZWxsIHR5cGVzLCBob3Jtb25lcywgYW5kIGdyb3d0aCBmYWN0b3JzIHRoYXQgcmVndWxhdGUgYm9uZSBtZXRhYm9saXNtLiBBbGNvaG9sIGNvbnN1bXB0aW9uIGR1cmluZyBhZG9sZXNjZW5jZSByZWR1Y2VzIHBlYWsgYm9uZSBtYXNzIGFuZCBjYW4gcmVzdWx0IGluIHJlbGF0aXZlbHkgd2VhayBhZHVsdCBib25lcyB0aGF0IGFyZSBtb3JlIHN1c2NlcHRpYmxlIHRvIGZyYWN0dXJlLiBJbiBhZHVsdHMsIGFsY29ob2wgY29uc3VtcHRpb24gY2FuIGRpc3J1cHQgdGhlIG9uZ29pbmcgYmFsYW5jZSBiZXR3ZWVuIHRoZSBlcm9zaW9uIGFuZCB0aGUgcmVtb2RlbGluZyBvZiBib25lIHRpc3N1ZSwgY29udHJpYnV0aW5nIHRvIGFsY29ob2xpYyBib25lIGRpc2Vhc2UuIFRoaXMgaW1iYWxhbmNlIHJlc3VsdHMgaW4gcGFydCBmcm9tIGFsY29ob2wtaW5kdWNlZCBpbmhpYml0aW9uIG9mIG9zdGVvYmxhc3RzLCBzcGVjaWFsaXplZCBjZWxscyB0aGF0IGRlcG9zaXQgbmV3IGJvbmUuIFNvbWUgZXZpZGVuY2Ugc3VnZ2VzdHMgdGhhdCBtb2RlcmF0ZSBkcmlua2luZyBtYXkgZGVjcmVhc2UgdGhlIHJpc2sgb2YgZnJhY3R1cmUgaW4gcG9zdG1lbm9wYXVzYWwgd29tZW4uIiwicHVibGlzaGVyIjoiQWxjb2hvbCBIZWFsdGggUmVzIFdvcmxkIiwiaXNzdWUiOiIzIiwidm9sdW1lIjoiMjIifSwiaXNUZW1wb3JhcnkiOmZhbHNlfSx7ImlkIjoiNGMwZTNiOTctNDlkMi0zYmMwLTgzOWEtMGVhMjg3YWE5YzhlIiwiaXRlbURhdGEiOnsidHlwZSI6ImFydGljbGUtam91cm5hbCIsImlkIjoiNGMwZTNiOTctNDlkMi0zYmMwLTgzOWEtMGVhMjg3YWE5YzhlIiwidGl0bGUiOiJDSFJPTklDIENPTlNVTVBUSU9OIE9GIEFMQ09IT0wgQURWRVJTRUxZIEFGRkVDVFMgVEhFIEJPTkUgT0YgWU9VTkcgUkFUUyIsImF1dGhvciI6W3siZmFtaWx5IjoiUm9zYSIsImdpdmVuIjoiUm9kcmlnbyBDw6lzYXIiLCJwYXJzZS1uYW1lcyI6ZmFsc2UsImRyb3BwaW5nLXBhcnRpY2xlIjoiIiwibm9uLWRyb3BwaW5nLXBhcnRpY2xlIjoiIn0seyJmYW1pbHkiOiJSb2RyaWd1ZXMiLCJnaXZlbiI6IldlbGxpbmd0b24gRnJhbmNpc2NvIiwicGFyc2UtbmFtZXMiOmZhbHNlLCJkcm9wcGluZy1wYXJ0aWNsZSI6IiIsIm5vbi1kcm9wcGluZy1wYXJ0aWNsZSI6IiJ9LHsiZmFtaWx5IjoiTWlndWVsIiwiZ2l2ZW4iOiJDYW1pbGEgQm90ZWxobyIsInBhcnNlLW5hbWVzIjpmYWxzZSwiZHJvcHBpbmctcGFydGljbGUiOiIiLCJub24tZHJvcHBpbmctcGFydGljbGUiOiIifSx7ImZhbWlseSI6IkNhcmRvc28iLCJnaXZlbiI6IkZhYnJpemlvIEFudG9uaW8gR29taWRlIiwicGFyc2UtbmFtZXMiOmZhbHNlLCJkcm9wcGluZy1wYXJ0aWNsZSI6IiIsIm5vbi1kcm9wcGluZy1wYXJ0aWNsZSI6IiJ9LHsiZmFtaWx5IjoiRXNwaW5kdWxhIiwiZ2l2ZW4iOiJBbmEgUGF1bGEiLCJwYXJzZS1uYW1lcyI6ZmFsc2UsImRyb3BwaW5nLXBhcnRpY2xlIjoiIiwibm9uLWRyb3BwaW5nLXBhcnRpY2xlIjoiIn0seyJmYW1pbHkiOiJPbGl2ZWlyYSIsImdpdmVuIjoiQ2FybG8gSm9zZSBGcmVpcmUiLCJwYXJzZS1uYW1lcyI6ZmFsc2UsImRyb3BwaW5nLXBhcnRpY2xlIjoiIiwibm9uLWRyb3BwaW5nLXBhcnRpY2xlIjoiIn0seyJmYW1pbHkiOiJWb2xwb24iLCJnaXZlbiI6Ikpvc8OpIEJhdGlzdGEiLCJwYXJzZS1uYW1lcyI6ZmFsc2UsImRyb3BwaW5nLXBhcnRpY2xlIjoiIiwibm9uLWRyb3BwaW5nLXBhcnRpY2xlIjoiIn1dLCJjb250YWluZXItdGl0bGUiOiJBY3RhIG9ydG9wZWRpY2EgYnJhc2lsZWlyYSIsImNvbnRhaW5lci10aXRsZS1zaG9ydCI6IkFjdGEgT3J0b3AgQnJhcyIsImFjY2Vzc2VkIjp7ImRhdGUtcGFydHMiOltbMjAyNCw1LDE1XV19LCJET0kiOiIxMC4xNTkwLzE0MTMtNzg1MjIwMTkyNzA2MjIyODM0IiwiSVNTTiI6IjE0MTMtNzg1MiIsIlBNSUQiOiIzMTc5ODMyNCIsIlVSTCI6Imh0dHBzOi8vcHVibWVkLm5jYmkubmxtLm5paC5nb3YvMzE3OTgzMjQvIiwiaXNzdWVkIjp7ImRhdGUtcGFydHMiOltbMjAxOV1dfSwicGFnZSI6IjMyMS0zMjQiLCJhYnN0cmFjdCI6Ik9iamVjdGl2ZTogVG8gYXNzZXNzIHRoZSBlZmZlY3Qgb2YgY2hyb25pYyBhbGNvaG9sIGNvbnN1bXB0aW9uIG9uIHRoZSBsb25naXR1ZGluYWwgZ3Jvd3RoIG9mIHRoZSB0aWJpYSBhbmQgYm9uZSBxdWFsaXR5IHBhcmFtZXRlcnMgaW4geW91bmcgcmF0cyB1bmRlciBhbiBleHBlcmltZW50YWwgc2V0dXAuIE1FVEhPRFM6IFRoZSBjb250cm9sIChuPTEwKSByYXRzIHJlY2VpdmVkIG9ubHkgd2F0ZXIuIFRoZSBldGhhbm9sIChuPTEwKSByYXRzIHJlY2VpdmVkIGV0aHlsIGFsY29ob2wgYXQgY29uY2VudHJhdGlvbnMgZXN0YWJsaXNoZWQgaW4gdGhlIHByb3RvY29sIGZvciB0aGUgaW5kdWN0aW9uIG9mIGNocm9uaWMgYWxjb2hvbCBjb25zdW1wdGlvbi4gVGhlIGJsb29kIHNhbXBsZXMgd2VyZSBpbW1lZGlhdGVseSBjb2xsZWN0ZWQgdmlhIGNhcmRpYWMgcHVuY3R1cmUgYW5kIHByb2Nlc3NlZCB0byBldmFsdWF0ZSB0aGUgbGV2ZWxzIG9mIGFsa2FsaW5lIHBob3NwaGF0YXNlIGJ5IGF1dG9tYXRlZCBzcGVjdHJvcGhvdG9tZXRyeS4gRm9sbG93aW5nIGJsb29kIHNhbXBsZSBjb2xsZWN0aW9uLCBib3RoIHRpYmlhcyB3ZXJlIGRpc3NlY3RlZCwgYW5kIHdlaWdoZWQ7IHRoZSB0aWJpYWwgbGVuZ3RoIHdhcyBtZWFzdXJlZC4sIGFuZCB0aGUgc2FtcGxlcyB3ZXJlIHN0b3JlZCBpbiBhIGZyZWV6ZXIgZm9yIGZ1dHVyZSBhbmFseXNpcyBvZiB0aGUgYm9uZSBtaW5lcmFsIGNvbnRlbnQgYW5kIG1lY2hhbmljYWwgcmVzaXN0YW5jZSwga25vd24gYXMgbWF4aW1hbCBsb2FkIGFuZCBzdGlmZm5lc3MuIFJFU1VMVFM6IENvbXByb21pc2VkIGJvbmUgaGVhbHRoLCB3aXRoIGEgMzUuMyUgZGVjcmVhc2UgaW4gdGhlIHNlcnVtIGFsa2FsaW5lIHBob3NwaGF0YXNlIGxldmVscyAocCA8IDAuMDEpLCBhIDEwJSBkZWNyZWFzZSBpbiB0aGUgdGliaWFsIG1hc3MgKHAgPCAwLjA1KSwgYW5kIGEgNS4zJSBkZWNyZWFzZSBpbiB0aGUgdGliaWFsIGxlbmd0aCAocCA8IDAuMDAwMSkgd2VyZSBub3RlZC4gRnVydGhlcm1vcmUsIGEgMTAlIGRlY3JlYXNlIGluIHRoZSBib25lIG1pbmVyYWwgZGVuc2l0eSB3YXMgb2JzZXJ2ZWQgKHAgPCAwLjAxKSwgd2hpY2ggbGVkIHRvIGEgMTcuMiUgZGVjcmVhc2UgaW4gdGhlIG1heGltdW0gc3RyZW5ndGggKHAgPCAwLjAxKSBhbmQgMjIuNiUgZGVjcmVhc2UgaW4gc3RpZmZuZXNzIChwIDwgMC4wMDEpLiBDT05DTFVTSU9OOiBDaHJvbmljIGNvbnN1bXB0aW9uIG9mIGFsY29ob2wgYWZmZWN0ZWQgdGhlIGJvbmVzIG9mIHlvdW5nIHJhdHMsIG1ha2luZyB0aGVtIHdlYWtlciBhbmQgb3N0ZW9wZW5pYy4gSW4gYWRkaXRpb24sIHRoZSBsb25nIGJvbmVzIHdlcmUgc2hvcnRlciwgc3VnZ2VzdGluZyBpbnRlcmZlcmVuY2Ugd2l0aCBncm93dGguIExldmVsIG9mIEV2aWRlbmNlIElJSSwgQ2FzZSBDb250cm9sIFN0dWR5LiIsInB1Ymxpc2hlciI6IkFjdGEgT3J0b3AgQnJhcyIsImlzc3VlIjoiNiIsInZvbHVtZSI6IjI3In0sImlzVGVtcG9yYXJ5IjpmYWxzZX0seyJpZCI6IjQwODE5ZmYzLTExN2ItM2ZiNS05MzU0LTY5MzVkNDZhYjFkYSIsIml0ZW1EYXRhIjp7InR5cGUiOiJhcnRpY2xlLWpvdXJuYWwiLCJpZCI6IjQwODE5ZmYzLTExN2ItM2ZiNS05MzU0LTY5MzVkNDZhYjFkYSIsInRpdGxlIjoiQWxjb2hvbCBDb25zdW1wdGlvbiwgQm9uZSBNaW5lcmFsIERlbnNpdHksIGFuZCBSaXNrIG9mIE9zdGVvcG9yb3RpYyBGcmFjdHVyZXM6IEEgRG9zZS1SZXNwb25zZSBNZXRhLUFuYWx5c2lzIiwiYXV0aG9yIjpbeyJmYW1pbHkiOiJHb2RvcyIsImdpdmVuIjoiSnVzdHluYSIsInBhcnNlLW5hbWVzIjpmYWxzZSwiZHJvcHBpbmctcGFydGljbGUiOiIiLCJub24tZHJvcHBpbmctcGFydGljbGUiOiIifSx7ImZhbWlseSI6IkdpYW1waWVyaSIsImdpdmVuIjoiRnJhbmNlc2NhIiwicGFyc2UtbmFtZXMiOmZhbHNlLCJkcm9wcGluZy1wYXJ0aWNsZSI6IiIsIm5vbi1kcm9wcGluZy1wYXJ0aWNsZSI6IiJ9LHsiZmFtaWx5IjoiQ2hpc2FyaSIsImdpdmVuIjoiRW1hbnVlbGUiLCJwYXJzZS1uYW1lcyI6ZmFsc2UsImRyb3BwaW5nLXBhcnRpY2xlIjoiIiwibm9uLWRyb3BwaW5nLXBhcnRpY2xlIjoiIn0seyJmYW1pbHkiOiJNaWNlayIsImdpdmVuIjoiQWduaWVzemthIiwicGFyc2UtbmFtZXMiOmZhbHNlLCJkcm9wcGluZy1wYXJ0aWNsZSI6IiIsIm5vbi1kcm9wcGluZy1wYXJ0aWNsZSI6IiJ9LHsiZmFtaWx5IjoiUGFsYWRpbm8iLCJnaXZlbiI6Ik5hZGlhIiwicGFyc2UtbmFtZXMiOmZhbHNlLCJkcm9wcGluZy1wYXJ0aWNsZSI6IiIsIm5vbi1kcm9wcGluZy1wYXJ0aWNsZSI6IiJ9LHsiZmFtaWx5IjoiRm9yYmVzLUhlcm7DoW5kZXoiLCJnaXZlbiI6IlRhbWFyYSBZLiIsInBhcnNlLW5hbWVzIjpmYWxzZSwiZHJvcHBpbmctcGFydGljbGUiOiIiLCJub24tZHJvcHBpbmctcGFydGljbGUiOiIifSx7ImZhbWlseSI6IlF1aWxlcyIsImdpdmVuIjoiSm9zw6kgTC4iLCJwYXJzZS1uYW1lcyI6ZmFsc2UsImRyb3BwaW5nLXBhcnRpY2xlIjoiIiwibm9uLWRyb3BwaW5nLXBhcnRpY2xlIjoiIn0seyJmYW1pbHkiOiJCYXR0aW5vIiwiZ2l2ZW4iOiJNYXVyaXppbyIsInBhcnNlLW5hbWVzIjpmYWxzZSwiZHJvcHBpbmctcGFydGljbGUiOiIiLCJub24tZHJvcHBpbmctcGFydGljbGUiOiIifSx7ImZhbWlseSI6IlZpZ25lcmEiLCJnaXZlbiI6IlNhbmRybyIsInBhcnNlLW5hbWVzIjpmYWxzZSwiZHJvcHBpbmctcGFydGljbGUiOiIiLCJub24tZHJvcHBpbmctcGFydGljbGUiOiJMYSJ9LHsiZmFtaWx5IjoiTXVzdW1lY2kiLCJnaXZlbiI6IkdpdXNlcHBlIiwicGFyc2UtbmFtZXMiOmZhbHNlLCJkcm9wcGluZy1wYXJ0aWNsZSI6IiIsIm5vbi1kcm9wcGluZy1wYXJ0aWNsZSI6IiJ9LHsiZmFtaWx5IjoiR3Jvc3NvIiwiZ2l2ZW4iOiJHaXVzZXBwZSIsInBhcnNlLW5hbWVzIjpmYWxzZSwiZHJvcHBpbmctcGFydGljbGUiOiIiLCJub24tZHJvcHBpbmctcGFydGljbGUiOiIifV0sImNvbnRhaW5lci10aXRsZSI6IkludGVybmF0aW9uYWwgam91cm5hbCBvZiBlbnZpcm9ubWVudGFsIHJlc2VhcmNoIGFuZCBwdWJsaWMgaGVhbHRoIiwiY29udGFpbmVyLXRpdGxlLXNob3J0IjoiSW50IEogRW52aXJvbiBSZXMgUHVibGljIEhlYWx0aCIsImFjY2Vzc2VkIjp7ImRhdGUtcGFydHMiOltbMjAyNCw1LDE1XV19LCJET0kiOiIxMC4zMzkwL0lKRVJQSDE5MDMxNTE1IiwiSVNTTiI6IjE2NjAtNDYwMSIsIlBNSUQiOiIzNTE2MjUzNyIsIlVSTCI6Imh0dHBzOi8vcHVibWVkLm5jYmkubmxtLm5paC5nb3YvMzUxNjI1MzcvIiwiaXNzdWVkIjp7ImRhdGUtcGFydHMiOltbMjAyMiwyLDFdXX0sImFic3RyYWN0IjoiRXhjZXNzIGFsY29ob2wgY29uc3VtcHRpb24gaXMga25vd24gdG8gYmUgZGV0cmltZW50YWwgdG8gaHVtYW4gaGVhbHRoLiBIb3dldmVyLCB0aGUgcm9sZSBvZiBsaWdodC10by1tb2RlcmF0ZSBhbGNvaG9sIGludGFrZSBpcyB1bmRlciBpbnZlc3RpZ2F0aW9uIGZvciBwb3RlbnRpYWwgY2VydGFpbiBoZWFsdGggYmVuZWZpdHPigJQgbW9zdGx5IHJlbGF0ZWQgdG8gdGhlIGNhcmRpb3Zhc2N1bGFyIHN5c3RlbS4gTmV2ZXJ0aGVsZXNzLCB0aGVyZSBpcyBubyB1bml2b2NhbCBhZ3JlZW1lbnQgb24gdGhpcyBtYXR0ZXIsIGFuZCByZXNlYXJjaCBpcyBzdGlsbCBvbmdvaW5nIHRvIGNsYXJpZnkgd2hldGhlciB0aGVyZSBtaWdodCBiZSBvdGhlciBwb3RlbnRpYWwgb3V0Y29tZXMgYWZmZWN0ZWQgYnkgYWxjb2hvbCBpbnRha2UuIEluIHRoaXMgcmVnYXJkLCB0aGVyZSBpcyBldmlkZW5jZSB0aGF0IGV4Y2VzcyBhbGNvaG9sIGludGFrZSBtYXkgbmVnYXRpdmVseSBpbmZsdWVuY2UgdGhlIHJpc2sgb2Ygb3N0ZW9wb3JvdGljIGZyYWN0dXJlcy4gSG93ZXZlciwgdGhlcmUgaXMgbm8gY29tcHJlaGVuc2l2ZSBldmlkZW5jZSBvZiBsaXRlcmF0dXJlIGFzc2Vzc2luZyB0aGUgcm9sZSBvZiBhbGNvaG9sIGNvbnN1bXB0aW9uIGluIGJvbmUgbWluZXJhbCBkZW5zaXR5IChCTUQpIGFuZCB0aGUgcmlzayBvZiBvc3RlLW9wb3JvdGljIGZyYWN0dXJlcy4gVGh1cywgdGhlIGFpbSBvZiB0aGlzIHN0dWR5IHdhcyB0byBxdWFudGl0YXRpdmVseSBhc3Nlc3MgdGhlIGRvc2XigJNyZXNwb25zZSByZWxhdGlvbnNoaXAgYmV0d2VlbiBhbGNvaG9sIGludGFrZSBhbmQgQk1EIGFuZCByaXNrIG9mIG9zdGVvcG9yb3RpYyBmcmFjdHVyZXMuIFRoZSBFbWJhc2UgYW5kIE1FRC1MSU5FIGVsZWN0cm9uaWMgZGF0YWJhc2VzIHdlcmUgc2VhcmNoZWQgZnJvbSB0aGVpciBpbmNlcHRpb24gdG8gRGVjZW1iZXIgMjAyMSBmb3IgYXJ0aWNsZXMgcHJvdmlkLWluZyBhIHF1YW50aWZpYWJsZSBtZWFzdXJlbWVudCBvZiBhbGNvaG9sIGNvbnN1bXB0aW9uIGZvciBhdCBsZWFzdCB0aHJlZSBjYXRlZ29yaWVzIGFuZCAoMSkgYSBtZWFzdXJlbWVudCBvZiBCTUQgKGFuZCBkaXNwZXJzaW9uIGFzIGNvbnRpbnVvdXMgdmFyaWFibGVzKSBpbiBzb21lIGFyZWEgb2YgdGhlIGJvZHkgb3IgKDIpIHJpc2sgb2Ygb3N0ZW9wb3JvdGljIGZyYWN0dXJlIHByb3ZpZGVkIGFzIHJlbGF0aXZlIHJpc2sgKFJSKSBvciBoYXphcmQgcmF0aW8gKEhSKSwgd2l0aCBhIDk1JSBjb25maWRlbmNlIGludGVydmFsIChDSSkgYXMgdGhlIG1lYXN1cmUgb2YgdGhlIGFzc29jaWF0aW9uIG9mIGVhY2ggY2F0ZWdvcnkgd2l0aCBhbGNvaG9sIGludGFrZS4gQSB0b3RhbCBvZiAxMSBzdHVkaWVzIGluY2x1ZGluZyA0Niw5MTYgaW5kaXZpZHVhbHMgd2l0aCBCTUQgYXNzZXNzbWVudCBhbmQgOCBzdHVkaWVzIGluY2x1ZGluZyAyNDAsODcxIGluZGl2aWR1YWxzIHdpdGggcmlzayBvZiBmcmFjdHVyZSBhbmFseXNpcyB3ZXJlIGluY2x1ZGVkLiBDb21wYXJlZCB0byBub24tZHJpbmtlcnMsIGNvbnN1bXB0aW9uIG9mIHVwIHRvIHR3byBzdGFuZGFyZCBkcmlua3Mgb2YgYWxjb2hvbCBwZXIgZGF5IHdhcyBjb3JyZWxhdGVkIHdpdGggaGlnaGVyIGx1bWJhciBhbmQgZmVtdXIgbmVjayBCTUQgdmFsdWVzLCB3aGlsZSB1cCB0byBvbmUgc3RhbmRhcmQgZHJpbmsgb2YgYWxjb2hvbCB3YXMgY29ycmVsYXRlZCB3aXRoIGhpZ2hlciBoaXAgQk1EIGNvbXBhcmVkIHRvIG5vIGFsY29ob2wgY29uc3VtcHRpb24uIEhpZ2hlciByaXNrIG9mIGhpcCBmcmFjdHVyZXMgd2FzIGZvdW5kIHN0YXJ0aW5nIGZyb20gdGhyZWUgc3RhbmRhcmQgZHJpbmtzIG9mIGFsY29ob2wgcGVyIGRheSAoUlIgPSAxLjMzLCA5NSUgQ0k6IDEuMDQ7IDEuNjkgZm9yIHRocmVlIGFsY29ob2xpYyBkcmlua3MvZCwgYW5kIFJSID0gMS41OSwgOTUlIENJOiAxLjIzOyAyLjA1IGZvciBmb3VyIGFsY29ob2xpYyBkcmlua3MvZCkgY29tcGFyZWQgdG8gbm8gYWxjb2hvbCBjb25zdW1wdGlvbiwgd2l0aCBubyBldmlkZW5jZSBvZiBoZXRlcm9nZW5laXR5LiBDb25jZXJuaW5nIHRoZSByaXNrIG9mIGFueSBvc3Rlb3Bvcm90aWMgZnJhY3R1cmVzLCB0aGUgcmlzayBzdGVhZGlseSBpbmNyZWFzZWQgd2l0aCBoaWdoZXIgaW50YWtlIG9mIGFsY29ob2wsIGFsdGhvdWdoIG5ldmVyIHJlYWNoaW5nIHN0YXRpc3RpY2FsIHNpZ25pZmljYW5jZS4gSW4gY29uY2x1c2lvbiwgdGhlcmUgaXMgY29uc2lzdGVudCBldmlkZW5jZSB0aGF0IGluY3JlYXNlZCBhbGNvaG9sIGNvbnN1bXB0aW9uIGlzIGFzc29jaWF0ZWQgd2l0aCBoaWdoZXIgcmlzayBvZiBvc3Rlb3BvLXJvdGljIGhpcCBmcmFjdHVyZTsgaG93ZXZlciwgdGhlIHJvbGUgb2YgYWxjb2hvbCBhdCBsb3dlciBkb3NlcyBpcyB1bmNlcnRhaW4sIGFzIEJNRCB3YXMgZXZlbiBoaWdoZXIgaW4gbGlnaHQgZHJpbmtlcnMgY29tcGFyZWQgdG8gYWJzdGFpbmVycy4iLCJwdWJsaXNoZXIiOiJJbnQgSiBFbnZpcm9uIFJlcyBQdWJsaWMgSGVhbHRoIiwiaXNzdWUiOiIzIiwidm9sdW1lIjoiMTkifSwiaXNUZW1wb3JhcnkiOmZhbHNlfV19"/>
          <w:id w:val="-22397333"/>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42–44</w:t>
          </w:r>
        </w:sdtContent>
      </w:sdt>
      <w:r w:rsidRPr="00DC1D7A">
        <w:rPr>
          <w:rFonts w:ascii="Times New Roman" w:eastAsia="Times New Roman" w:hAnsi="Times New Roman" w:cs="Times New Roman"/>
          <w:color w:val="000000" w:themeColor="text1"/>
        </w:rPr>
        <w:t>. These effects are either directly or indirectly, influenced by various cell types, hormones, and growth factors that govern bone metabolism</w:t>
      </w:r>
      <w:sdt>
        <w:sdtPr>
          <w:rPr>
            <w:rFonts w:ascii="Times New Roman" w:eastAsia="Times New Roman" w:hAnsi="Times New Roman" w:cs="Times New Roman"/>
            <w:color w:val="000000"/>
            <w:vertAlign w:val="superscript"/>
          </w:rPr>
          <w:tag w:val="MENDELEY_CITATION_v3_eyJjaXRhdGlvbklEIjoiTUVOREVMRVlfQ0lUQVRJT05fMGM2ZmUwZmMtYjE1NC00MzdlLTk4ZDQtODhkOTVjZDlmNjhmIiwicHJvcGVydGllcyI6eyJub3RlSW5kZXgiOjB9LCJpc0VkaXRlZCI6ZmFsc2UsIm1hbnVhbE92ZXJyaWRlIjp7ImlzTWFudWFsbHlPdmVycmlkZGVuIjpmYWxzZSwiY2l0ZXByb2NUZXh0IjoiPHN1cD40NeKAkzQ3PC9zdXA+IiwibWFudWFsT3ZlcnJpZGVUZXh0IjoiIn0sImNpdGF0aW9uSXRlbXMiOlt7ImlkIjoiMGFlMWM5OTQtYTc2NC0zMjY5LTlkMWMtMmY4MGI3OTViMDgzIiwiaXRlbURhdGEiOnsidHlwZSI6ImFydGljbGUtam91cm5hbCIsImlkIjoiMGFlMWM5OTQtYTc2NC0zMjY5LTlkMWMtMmY4MGI3OTViMDgzIiwidGl0bGUiOiJBbGNvaG9sIGFuZCBib25lIiwiYXV0aG9yIjpbeyJmYW1pbHkiOiJMYWl0aW5lbiIsImdpdmVuIjoiS2FsZXZpIiwicGFyc2UtbmFtZXMiOmZhbHNlLCJkcm9wcGluZy1wYXJ0aWNsZSI6IiIsIm5vbi1kcm9wcGluZy1wYXJ0aWNsZSI6IiJ9LHsiZmFtaWx5IjoiVsOkbGltw6RraSIsImdpdmVuIjoiTWF0dGkiLCJwYXJzZS1uYW1lcyI6ZmFsc2UsImRyb3BwaW5nLXBhcnRpY2xlIjoiIiwibm9uLWRyb3BwaW5nLXBhcnRpY2xlIjoiIn1dLCJjb250YWluZXItdGl0bGUiOiJDYWxjaWZpZWQgVGlzc3VlIEludGVybmF0aW9uYWwiLCJjb250YWluZXItdGl0bGUtc2hvcnQiOiJDYWxjaWYgVGlzc3VlIEludCIsImFjY2Vzc2VkIjp7ImRhdGUtcGFydHMiOltbMjAyNCw1LDE1XV19LCJET0kiOiIxMC4xMDA3L0JGMDI1NTUwOTQvTUVUUklDUyIsIklTU04iOiIwMTcxOTY3WCIsIlBNSUQiOiIxOTMzNjA0IiwiVVJMIjoiaHR0cHM6Ly9saW5rLnNwcmluZ2VyLmNvbS9hcnRpY2xlLzEwLjEwMDcvQkYwMjU1NTA5NCIsImlzc3VlZCI6eyJkYXRlLXBhcnRzIjpbWzE5OTEsMV1dfSwicGFnZSI6IlM3MC1TNzMiLCJhYnN0cmFjdCI6IkFidXNlIG9mIGFsY29ob2wgaXMgY29uc2lkZXJlZCB0byBiZSBhbiBpbXBvcnRhbnQgcmlzayBmYWN0b3IgZm9yIGZyYWN0dXJlcyBhbmQgb3N0ZW9wb3Jvc2lzLiBBbGNvaG9sIGFidXNlIGlzIGFzc29jaWF0ZWQgd2l0aCBkZWxldGVyaW91cyBjaGFuZ2VzIGluIGJvbmUgc3RydWN0dXJlIGRldGVjdGVkIGJ5IGhpc3RvbW9ycGhvbWV0cnksIGFuZCB3aXRoIGEgZGVjcmVhc2UgaW4gYm9uZSBtaW5lcmFsIGRlbnNpdHkuIFRoZXNlIGNoYW5nZXMgbWF5IGFsc28gYmUgcHJvZHVjZWQgYnkgZmFjdG9ycyBjb21tb25seSBhc3NvY2lhdGVkIHdpdGggYWxjb2hvbCBhYnVzZSwgZS5nLiwgbnV0cml0aW9uYWwgZGVmaWNpZW5jaWVzLCBsaXZlciBkYW1hZ2UsIGFuZCBoeXBvZ29uYWRpc20uIFRodXMgdGhlIGV0aW9sb2d5IG9mIGFsY29ob2wtYXNzb2NpYXRlZCBib25lIGRpc2Vhc2UgaXMgbXVsdGlmYWN0b3JpYWwuIEFsY29ob2wgaGFzLCBob3dldmVyLCBjbGVhci1jdXQgZGlyZWN0IGVmZmVjdHMgb24gYm9uZSBhbmQgbWluZXJhbCBtZXRhYm9saXNtLiBBY3V0ZSBhbGNvaG9sIGludG94aWNhdGlvbiBjYXVzZXMgdHJhbnNpdG9yeSBoeXBvcGFyYXRoeXJvaWRpc20gd2l0aCByZXN1bHRhbnQgaHlwb2NhbGNlbWlhIGFuZCBoeXBlcmNhbGNpdXJpYS4gUHJvbG9uZ2VkIG1vZGVyYXRlIGRyaW5raW5nIGVsZXZhdGVzIHNlcnVtIHBhcmF0aHlyb2lkIGhvcm1vbmUgKFBUSCkgbGV2ZWxzLCB3aGVyZWFzIGNocm9uaWMgYWxjb2hvbGljcyBhcmUgY2hhcmFjdGVyaXplZCBieSBsb3cgc2VydW0gbGV2ZWxzIG9mIHZpdGFtaW4gRCBtZXRhYm9saXRlcyB3aXRoIHJlc3VsdGFudCBtYWxhYnNvcnB0aW9uIG9mIGNhbGNpdW0sIGh5cG9jYWxjZW1pYSwgYW5kIGh5cG9jYWxjaXVyaWEuIEluZGVwZW5kZW50bHkgb2Ygd2hldGhlciBhbGNvaG9sIGNvbnN1bXB0aW9uIGlzIG9mIHNob3J0IGR1cmF0aW9uLCBzb2NpYWwsIG9yIGhlYXZ5IGFuZCBjaHJvbmljLCBpdCBzZWVtcyB0byBzdXBwcmVzcyB0aGUgZnVuY3Rpb24gb2Ygb3N0ZW9ibGFzdHMsIGFzIGV2aWRlbmNlZCBieSBsb3cgc2VydW0gbGV2ZWxzIG9mIG9zdGVvY2FsY2luLiBJdCBoYXMgcmVjZW50bHkgYmVlbiByZXBvcnRlZCwgaG93ZXZlciwgdGhhdCBhbGNvaG9sIGNhbiBhbHNvIGhhdmUgYSBiZW5lZmljaWFsIGVmZmVjdCBvbiBib25lLiBBbW9uZyBwb3N0bWVub3BhdXNhbCB3b21lbiwgbW9kZXJhdGUgYWxjb2hvbCBjb25zdW1wdGlvbiBjb3JyZWxhdGVzIHBvc2l0aXZlbHkgd2l0aCBjZW50cmFsIGFuZCBwZXJpcGhlcmFsIGJvbmUgbWluZXJhbCBkZW5zaXR5LCBhbmQgd2l0aCBzZXJ1bSBlc3RyYWRpb2wgbGV2ZWxzLiDCqSAxOTkxIFNwcmluZ2VyLVZlcmxhZyBOZXcgWW9yayBJbmMuIiwicHVibGlzaGVyIjoiU3ByaW5nZXItVmVybGFnIiwiaXNzdWUiOiIxIFN1cHBsZW1lbnQiLCJ2b2x1bWUiOiI0OSJ9LCJpc1RlbXBvcmFyeSI6ZmFsc2V9LHsiaWQiOiI3NDU4NzNkOS1lYmJkLTM0MTQtYWY2ZS1iMzQ1ZTNmZmM5MjAiLCJpdGVtRGF0YSI6eyJ0eXBlIjoiYXJ0aWNsZS1qb3VybmFsIiwiaWQiOiI3NDU4NzNkOS1lYmJkLTM0MTQtYWY2ZS1iMzQ1ZTNmZmM5MjAiLCJ0aXRsZSI6IkNocm9uaWMgRXRoYW5vbCBDb25zdW1wdGlvbiBJbmR1Y2VzIE9zdGVvcGVuaWEgdmlhIEFjdGl2YXRpb24gb2YgT3N0ZW9ibGFzdCBOZWNyb3B0b3NpcyIsImF1dGhvciI6W3siZmFtaWx5IjoiR3VvIiwiZ2l2ZW4iOiJNYW4iLCJwYXJzZS1uYW1lcyI6ZmFsc2UsImRyb3BwaW5nLXBhcnRpY2xlIjoiIiwibm9uLWRyb3BwaW5nLXBhcnRpY2xlIjoiIn0seyJmYW1pbHkiOiJIdWFuZyIsImdpdmVuIjoiWW9uZyBMaSIsInBhcnNlLW5hbWVzIjpmYWxzZSwiZHJvcHBpbmctcGFydGljbGUiOiIiLCJub24tZHJvcHBpbmctcGFydGljbGUiOiIifSx7ImZhbWlseSI6Ild1IiwiZ2l2ZW4iOiJRaSIsInBhcnNlLW5hbWVzIjpmYWxzZSwiZHJvcHBpbmctcGFydGljbGUiOiIiLCJub24tZHJvcHBpbmctcGFydGljbGUiOiIifSx7ImZhbWlseSI6IkNoYWkiLCJnaXZlbiI6IkxpIiwicGFyc2UtbmFtZXMiOmZhbHNlLCJkcm9wcGluZy1wYXJ0aWNsZSI6IiIsIm5vbi1kcm9wcGluZy1wYXJ0aWNsZSI6IiJ9LHsiZmFtaWx5IjoiSmlhbmciLCJnaXZlbiI6IlpvbmcgWmhlIiwicGFyc2UtbmFtZXMiOmZhbHNlLCJkcm9wcGluZy1wYXJ0aWNsZSI6IiIsIm5vbi1kcm9wcGluZy1wYXJ0aWNsZSI6IiJ9LHsiZmFtaWx5IjoiWmVuZyIsImdpdmVuIjoiWWFuIiwicGFyc2UtbmFtZXMiOmZhbHNlLCJkcm9wcGluZy1wYXJ0aWNsZSI6IiIsIm5vbi1kcm9wcGluZy1wYXJ0aWNsZSI6IiJ9LHsiZmFtaWx5IjoiV2FuIiwiZ2l2ZW4iOiJTaGVuZyBSb25nIiwicGFyc2UtbmFtZXMiOmZhbHNlLCJkcm9wcGluZy1wYXJ0aWNsZSI6IiIsIm5vbi1kcm9wcGluZy1wYXJ0aWNsZSI6IiJ9LHsiZmFtaWx5IjoiVGFuIiwiZ2l2ZW4iOiJYaWFvIFpoZW4iLCJwYXJzZS1uYW1lcyI6ZmFsc2UsImRyb3BwaW5nLXBhcnRpY2xlIjoiIiwibm9uLWRyb3BwaW5nLXBhcnRpY2xlIjoiIn0seyJmYW1pbHkiOiJMb25nIiwiZ2l2ZW4iOiJZYW5nIiwicGFyc2UtbmFtZXMiOmZhbHNlLCJkcm9wcGluZy1wYXJ0aWNsZSI6IiIsIm5vbi1kcm9wcGluZy1wYXJ0aWNsZSI6IiJ9LHsiZmFtaWx5IjoiR3UiLCJnaXZlbiI6Ikp1biBMaW5nIiwicGFyc2UtbmFtZXMiOmZhbHNlLCJkcm9wcGluZy1wYXJ0aWNsZSI6IiIsIm5vbi1kcm9wcGluZy1wYXJ0aWNsZSI6IiJ9LHsiZmFtaWx5IjoiVGVuZyIsImdpdmVuIjoiRmFuZyBZdWFuIiwicGFyc2UtbmFtZXMiOmZhbHNlLCJkcm9wcGluZy1wYXJ0aWNsZSI6IiIsIm5vbi1kcm9wcGluZy1wYXJ0aWNsZSI6IiJ9LHsiZmFtaWx5IjoiWHUiLCJnaXZlbiI6IllvbmciLCJwYXJzZS1uYW1lcyI6ZmFsc2UsImRyb3BwaW5nLXBhcnRpY2xlIjoiIiwibm9uLWRyb3BwaW5nLXBhcnRpY2xlIjoiIn1dLCJjb250YWluZXItdGl0bGUiOiJPeGlkYXRpdmUgbWVkaWNpbmUgYW5kIGNlbGx1bGFyIGxvbmdldml0eSIsImNvbnRhaW5lci10aXRsZS1zaG9ydCI6Ik94aWQgTWVkIENlbGwgTG9uZ2V2IiwiYWNjZXNzZWQiOnsiZGF0ZS1wYXJ0cyI6W1syMDI0LDUsMTVdXX0sIkRPSSI6IjEwLjExNTUvMjAyMS8zMDI3OTU0IiwiSVNTTiI6IjE5NDItMDk5NCIsIlBNSUQiOiIzNDc0NTQxNSIsIlVSTCI6Imh0dHBzOi8vcHVibWVkLm5jYmkubmxtLm5paC5nb3YvMzQ3NDU0MTUvIiwiaXNzdWVkIjp7ImRhdGUtcGFydHMiOltbMjAyMV1dfSwiYWJzdHJhY3QiOiJDaHJvbmljIGhpZ2gtZG9zZSBhbGNvaG9sIGNvbnN1bXB0aW9uIGltcGFpcnMgYm9uZSByZW1vZGVsaW5nLCByZWR1Y2VzIGJvbmUgbWFzcywgYW5kIGluY3JlYXNlcyB0aGUgcmlzayBvZiBvc3Rlb3Bvcm9zaXMgYW5kIGJvbmUgZnJhY3R1cmUuIEhvd2V2ZXIsIHRoZSBtZWNoYW5pc21zIHVuZGVybHlpbmcgYWxjb2hvbC1pbmR1Y2VkIG9zdGVvcG9yb3NpcyBhcmUgeWV0IHRvIGJlIGVsdWNpZGF0ZWQuIEluIHRoaXMgc3R1ZHksIHdlIHNob3dlZCB0aGF0IGV4Y2VzcyBpbnRha2Ugb2YgZXRoeWwgYWxjb2hvbCAoRXRPSCkgcmVzdWx0ZWQgaW4gb3N0ZW9wZW5pYSBhbmQgb3N0ZW9ibGFzdCBuZWNyb3B0b3NpcyBpbiBtaWNlIHRoYXQgbGVkIHRvIG5lY3JvdGljIGxlc2lvbnMgYW5kIHJlZHVjZWQgb3N0ZW9nZW5pYyBkaWZmZXJlbnRpYXRpb24gaW4gYm9uZSBtYXJyb3cgbWVzZW5jaHltYWwgc3RlbSBjZWxscyAoQk1NU0NzKS4gV2UgZm91bmQgdGhhdCBFdE9IIHRyZWF0bWVudCBsZWQgdG8gdGhlIGFjdGl2YXRpb24gb2YgdGhlIFJJUEsxL1JJUEszL01MS0wgc2lnbmFsaW5nLCByZXN1bHRpbmcgaW4gaW5jcmVhc2VkIG9zdGVvYmxhc3QgbmVjcm9wdG9zaXMgYW5kIGRlY3JlYXNlZCBvc3Rlb2dlbmljIGRpZmZlcmVudGlhdGlvbiBhbmQgYm9uZSBmb3JtYXRpb24gYm90aCBpbiB2aXZvIGFuZCBpbiB2aXRyby4gV2UgZnVydGhlciBkaXNjb3ZlcmVkIHRoYXQgZXhjZXNzaXZlIEV0T0ggdHJlYXRtZW50LWluZHVjZWQgb3N0ZW9ibGFzdCBuZWNyb3B0b3NpcyBtaWdodCBwYXJ0bHkgZGVwZW5kIG9uIHJlYWN0aXZlIG94eWdlbiBzcGVjaWVzIChST1MpIGdlbmVyYXRpb247IGNvbmNvbWl0YW50bHksIFJPUyBjb250cmlidXRlZCB0byBuZWNyb3B0b3NpcyBvZiBvc3Rlb2JsYXN0cyB0aHJvdWdoIGEgcG9zaXRpdmUgZmVlZGJhY2sgbG9vcCBpbnZvbHZpbmcgUklQSzEvUklQSzMuIEluIGFkZGl0aW9uLCBibG9ja2luZyBvZiB0aGUgUklQSzEvUklQSzMvTUxLTCBzaWduYWxpbmcgYnkgbmVjcm9zdGF0aW4tMSAoTmVjLTEpLCBhIGtleSBpbmhpYml0b3Igb2YgUklQSzEga2luYXNlIGluIHRoZSBuZWNyb3B0b3NpcyBwYXRod2F5LCBvciBhbnRpb3hpZGFudCBOLWFjZXR5bGN5c3RlaW5lIChOQUMpLCBhbiBpbmhpYml0b3Igb2YgUk9TLCBjb3VsZCBkZWNyZWFzZSB0aGUgYWN0aXZhdGlvbiBvZiBvc3Rlb2JsYXN0IG5lY3JvcHRvc2lzIGFuZCBhbWVsaW9yYXRlIGFsY29ob2wtaW5kdWNlZCBvc3Rlb3BlbmlhIGJvdGggaW4gdml2byBhbmQgaW4gdml0cm8uIENvbGxlY3RpdmVseSwgd2UgZGVtb25zdHJhdGVkIHRoYXQgY2hyb25pYyBoaWdoLWRvc2UgYWxjb2hvbCBjb25zdW1wdGlvbiBpbmR1Y2VkIG9zdGVvcGVuaWEgdmlhIG9zdGVvYmxhc3QgbmVjcm9wdG9zaXMgYW5kIHJldmVhbGVkIHRoYXQgUklQSzEga2luYXNlIG1heSBiZSBhIHRoZXJhcGV1dGljIHRhcmdldCBmb3IgYWxjb2hvbC1pbmR1Y2VkIG9zdGVvcGVuaWEuIiwicHVibGlzaGVyIjoiT3hpZCBNZWQgQ2VsbCBMb25nZXYiLCJ2b2x1bWUiOiIyMDIxIn0sImlzVGVtcG9yYXJ5IjpmYWxzZX0seyJpZCI6IjY0NWNiN2U4LWI2NjMtM2ZiYy05OWQwLWJhZjcyODUyMzkwMCIsIml0ZW1EYXRhIjp7InR5cGUiOiJhcnRpY2xlLWpvdXJuYWwiLCJpZCI6IjY0NWNiN2U4LWI2NjMtM2ZiYy05OWQwLWJhZjcyODUyMzkwMCIsInRpdGxlIjoiSHlwZXJjYWxjZW1pYSBhbmQgaHlwZXJwaG9zcGhhdGVtaWEgYXNzb2NpYXRlZCB3aXRoIDI1LU9IIHZpdGFtaW4gRCBkZWZpY2llbmN5IGluIGFuIGFsY29ob2xpYyBwYXRpZW50IHdpdGggbm9ybWFsIHJlbmFsIGZ1bmN0aW9uIiwiYXV0aG9yIjpbeyJmYW1pbHkiOiJBc2FkYSIsImdpdmVuIjoiVG9tb2hpa28iLCJwYXJzZS1uYW1lcyI6ZmFsc2UsImRyb3BwaW5nLXBhcnRpY2xlIjoiIiwibm9uLWRyb3BwaW5nLXBhcnRpY2xlIjoiIn0seyJmYW1pbHkiOiJJd2F0YSIsImdpdmVuIjoiTWlub3J1IiwicGFyc2UtbmFtZXMiOmZhbHNlLCJkcm9wcGluZy1wYXJ0aWNsZSI6IiIsIm5vbi1kcm9wcGluZy1wYXJ0aWNsZSI6IiJ9LHsiZmFtaWx5IjoiTWF0c3V6YWtpIiwiZ2l2ZW4iOiJTaGlnZXJ1IiwicGFyc2UtbmFtZXMiOmZhbHNlLCJkcm9wcGluZy1wYXJ0aWNsZSI6IiIsIm5vbi1kcm9wcGluZy1wYXJ0aWNsZSI6IiJ9LHsiZmFtaWx5IjoiSGFtYWthd2EiLCJnaXZlbiI6Ikhpcm9zaGkiLCJwYXJzZS1uYW1lcyI6ZmFsc2UsImRyb3BwaW5nLXBhcnRpY2xlIjoiIiwibm9uLWRyb3BwaW5nLXBhcnRpY2xlIjoiIn0seyJmYW1pbHkiOiJTZW5nYW4iLCJnaXZlbiI6IlNhdG9ydSIsInBhcnNlLW5hbWVzIjpmYWxzZSwiZHJvcHBpbmctcGFydGljbGUiOiIiLCJub24tZHJvcHBpbmctcGFydGljbGUiOiIifSx7ImZhbWlseSI6Ik5vZ3VjaGkiLCJnaXZlbiI6IlRvc2hpZnVtaSIsInBhcnNlLW5hbWVzIjpmYWxzZSwiZHJvcHBpbmctcGFydGljbGUiOiIiLCJub24tZHJvcHBpbmctcGFydGljbGUiOiIifSx7ImZhbWlseSI6IkRhaW1vbiIsImdpdmVuIjoiS2F6dXNoaSIsInBhcnNlLW5hbWVzIjpmYWxzZSwiZHJvcHBpbmctcGFydGljbGUiOiIiLCJub24tZHJvcHBpbmctcGFydGljbGUiOiIifSx7ImZhbWlseSI6Ik1hdHN1bXVyYSIsImdpdmVuIjoiTmFva2kiLCJwYXJzZS1uYW1lcyI6ZmFsc2UsImRyb3BwaW5nLXBhcnRpY2xlIjoiIiwibm9uLWRyb3BwaW5nLXBhcnRpY2xlIjoiIn0seyJmYW1pbHkiOiJTaGliYXNha2kiLCJnaXZlbiI6Ik1vcmlrYXp1IiwicGFyc2UtbmFtZXMiOmZhbHNlLCJkcm9wcGluZy1wYXJ0aWNsZSI6IiIsIm5vbi1kcm9wcGluZy1wYXJ0aWNsZSI6IiJ9LHsiZmFtaWx5IjoiVHN1amltb3RvIiwiZ2l2ZW4iOiJUZXRzdXNoaSIsInBhcnNlLW5hbWVzIjpmYWxzZSwiZHJvcHBpbmctcGFydGljbGUiOiIiLCJub24tZHJvcHBpbmctcGFydGljbGUiOiIifSx7ImZhbWlseSI6Ik9vaSIsImdpdmVuIjoiS2VuIiwicGFyc2UtbmFtZXMiOmZhbHNlLCJkcm9wcGluZy1wYXJ0aWNsZSI6IiIsIm5vbi1kcm9wcGluZy1wYXJ0aWNsZSI6IiJ9LHsiZmFtaWx5IjoiRnVrdXlhbWEiLCJnaXZlbiI6IkhpZGVuYW8iLCJwYXJzZS1uYW1lcyI6ZmFsc2UsImRyb3BwaW5nLXBhcnRpY2xlIjoiIiwibm9uLWRyb3BwaW5nLXBhcnRpY2xlIjoiIn1dLCJjb250YWluZXItdGl0bGUiOiJKb3VybmFsIG9mIENsaW5pY2FsIGFuZCBUcmFuc2xhdGlvbmFsIEVuZG9jcmlub2xvZ3k6IENhc2UgUmVwb3J0cyIsImNvbnRhaW5lci10aXRsZS1zaG9ydCI6IkogQ2xpbiBUcmFuc2wgRW5kb2NyaW5vbCBDYXNlIFJlcCIsImFjY2Vzc2VkIjp7ImRhdGUtcGFydHMiOltbMjAyNCw1LDE1XV19LCJET0kiOiIxMC4xMDE2L2ouamVjci4yMDIyLjEwMDEwNyIsIklTQk4iOiIyMDIyLjEwMDEwNyIsIlVSTCI6Imh0dHBzOi8vZG9pLm9yZy8xMC4xMDE2L2ouamVjci4yMDIyLjEwMDEwNyIsImlzc3VlZCI6eyJkYXRlLXBhcnRzIjpbWzIwMjJdXX0sInBhZ2UiOiIxMDAxMDciLCJhYnN0cmFjdCI6IkEgUiBUIEkgQyBMIEUgSSBOIEYgTyBLZXl3b3JkczogMjUtT0ggdml0YW1pbiBEIGRlZmljaWVuY3kgSHlwZXJjYWxjZW1pYSB3aXRoIGh5cGVycGhvc3BoYXRlbWlhIEFsY29ob2xpYyBwYXRpZW50IEV4Y2Vzc2l2ZSByZW5hbCByZWFic29ycHRpb24gQWxjb2hvbGljIGxpdmVyIGRhbWFnZSBOb3JtYWwgcmVuYWwgZnVuY3Rpb24gQSBCIFMgVCBSIEEgQyBUIFdlIHByZXNlbnQgdGhlIGNhc2Ugb2YgYSA1NS15ZWFyLW9sZCBmZW1hbGUgcGF0aWVudCB3aXRoIGFsY29ob2wtcmVsYXRlZCBsaXZlciBkYW1hZ2Ugd2hvIHByZXNlbnRlZCB3aXRoIGh5LXBlcmNhbGNlbWlhIGFuZCBoeXBlcnBob3NwaGF0ZW1pYSBidXQgYWxzbyBzaG93ZWQgc2V2ZXJlIHBhcmFkb3hpY2FsIHJlZHVjdGlvbiBpbiBzZXJ1bSAyNS1PSCB2aXRhbWluIEQgbGV2ZWxzLiBUaGUgc2VydW0gbGV2ZWxzIG9mIDEsIDI1LShPSCkgMiB2aXRhbWluIEQsIHBhcmF0aHlyb2lkIGhvcm1vbmUsIGFuZCByZW5hbCBmdW5jdGlvbiBwYXJhbWV0ZXJzIHdlcmUgbm9ybWFsLiBUaGVyZWZvcmUsIHdlIGV4YW1pbmVkIHRoZSByZW5hbCByZWFic29ycHRpb24gb2YgY2FsY2l1bSBhbmQgcGhvc3BoYXRlIGFuZCBmb3VuZCBhIG1pbGQgaW5jcmVhc2UgaW4gYm90aC4gVGhlIHNlcnVtIGxldmVscyBvZiBjYWxjaXVtIGFuZCBwaG9zcGhhdGUgbWlnaHQgYmUgZGV0ZXJtaW5lZCBieSAxLCAyNS0oT0gpIDIgdml0YW1pbiBELW1lZGlhdGVkIGV4Y2Vzc2l2ZSByZW5hbCByZWFic29ycHRpb24gb2YgY2FsY2l1bSBhbmQgcGhvc3BoYXRlIGluIGFsY29ob2xpY3Mgd2l0aCAyNS1PSCB2aXRhbWluIEQgZGVmaWNpZW5jeSBidXQgbm9ybWFsIHJlbmFsIGZ1bmN0aW9uLiIsInZvbHVtZSI6IjIzIn0sImlzVGVtcG9yYXJ5IjpmYWxzZX1dfQ=="/>
          <w:id w:val="-1257279525"/>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45–47</w:t>
          </w:r>
        </w:sdtContent>
      </w:sdt>
      <w:r w:rsidR="009173AF" w:rsidRPr="00DC1D7A">
        <w:rPr>
          <w:rFonts w:ascii="Times New Roman" w:eastAsia="Times New Roman" w:hAnsi="Times New Roman" w:cs="Times New Roman"/>
          <w:color w:val="000000" w:themeColor="text1"/>
        </w:rPr>
        <w:t>.</w:t>
      </w:r>
      <w:r w:rsidR="003601DF" w:rsidRPr="00DC1D7A">
        <w:rPr>
          <w:rFonts w:ascii="Times New Roman" w:eastAsia="Times New Roman" w:hAnsi="Times New Roman" w:cs="Times New Roman"/>
          <w:color w:val="000000" w:themeColor="text1"/>
        </w:rPr>
        <w:t xml:space="preserve"> </w:t>
      </w:r>
      <w:r w:rsidRPr="00DC1D7A">
        <w:rPr>
          <w:rFonts w:ascii="Times New Roman" w:eastAsia="Times New Roman" w:hAnsi="Times New Roman" w:cs="Times New Roman"/>
          <w:color w:val="000000" w:themeColor="text1"/>
        </w:rPr>
        <w:t>Exposure to alcohol during prenatal development also contributes to enduring negative health consequences</w:t>
      </w:r>
      <w:sdt>
        <w:sdtPr>
          <w:rPr>
            <w:rFonts w:ascii="Times New Roman" w:eastAsia="Times New Roman" w:hAnsi="Times New Roman" w:cs="Times New Roman"/>
            <w:color w:val="000000"/>
            <w:vertAlign w:val="superscript"/>
          </w:rPr>
          <w:tag w:val="MENDELEY_CITATION_v3_eyJjaXRhdGlvbklEIjoiTUVOREVMRVlfQ0lUQVRJT05fZTgwYjhlNmYtM2MwOS00NWUwLThkZjEtOTEyN2MwN2I4ZmFmIiwicHJvcGVydGllcyI6eyJub3RlSW5kZXgiOjB9LCJpc0VkaXRlZCI6ZmFsc2UsIm1hbnVhbE92ZXJyaWRlIjp7ImlzTWFudWFsbHlPdmVycmlkZGVuIjpmYWxzZSwiY2l0ZXByb2NUZXh0IjoiPHN1cD40ODwvc3VwPiIsIm1hbnVhbE92ZXJyaWRlVGV4dCI6IiJ9LCJjaXRhdGlvbkl0ZW1zIjpbeyJpZCI6IjY4ODgxYjkxLTQ5ZWMtMzRjZS1hYTZhLTI2MzEyZTNhYmFmNSIsIml0ZW1EYXRhIjp7InR5cGUiOiJhcnRpY2xlLWpvdXJuYWwiLCJpZCI6IjY4ODgxYjkxLTQ5ZWMtMzRjZS1hYTZhLTI2MzEyZTNhYmFmNSIsInRpdGxlIjoiQWx0ZXJlZCBib25lIGFuZCBib2R5IGNvbXBvc2l0aW9uIGluIGNoaWxkcmVuIGFuZCBhZG9sZXNjZW50cyB3aXRoIGNvbmZpcm1lZCBwcmVuYXRhbCBhbGNvaG9sIGV4cG9zdXJlIiwiYXV0aG9yIjpbeyJmYW1pbHkiOiJZb3VuZyIsImdpdmVuIjoiU29waGlhIEwuIiwicGFyc2UtbmFtZXMiOmZhbHNlLCJkcm9wcGluZy1wYXJ0aWNsZSI6IiIsIm5vbi1kcm9wcGluZy1wYXJ0aWNsZSI6IiJ9LHsiZmFtaWx5IjoiR2FsbG8iLCJnaXZlbiI6IkxpbmRhIEEuIiwicGFyc2UtbmFtZXMiOmZhbHNlLCJkcm9wcGluZy1wYXJ0aWNsZSI6IiIsIm5vbi1kcm9wcGluZy1wYXJ0aWNsZSI6IiJ9LHsiZmFtaWx5IjoiQnJvb2tlcyIsImdpdmVuIjoiRGVuaXNlIFMuSy4iLCJwYXJzZS1uYW1lcyI6ZmFsc2UsImRyb3BwaW5nLXBhcnRpY2xlIjoiIiwibm9uLWRyb3BwaW5nLXBhcnRpY2xlIjoiIn0seyJmYW1pbHkiOiJIYXllcyIsImdpdmVuIjoiTmljb2xlIiwicGFyc2UtbmFtZXMiOmZhbHNlLCJkcm9wcGluZy1wYXJ0aWNsZSI6IiIsIm5vbi1kcm9wcGluZy1wYXJ0aWNsZSI6IiJ9LHsiZmFtaWx5IjoiTWFsb25leSIsImdpdmVuIjoiTWFyZWUiLCJwYXJzZS1uYW1lcyI6ZmFsc2UsImRyb3BwaW5nLXBhcnRpY2xlIjoiIiwibm9uLWRyb3BwaW5nLXBhcnRpY2xlIjoiIn0seyJmYW1pbHkiOiJMaWRkbGUiLCJnaXZlbiI6IkthcmVuIiwicGFyc2UtbmFtZXMiOmZhbHNlLCJkcm9wcGluZy1wYXJ0aWNsZSI6IiIsIm5vbi1kcm9wcGluZy1wYXJ0aWNsZSI6IiJ9LHsiZmFtaWx5IjoiSmFtZXMiLCJnaXZlbiI6IkFtYW5kYSIsInBhcnNlLW5hbWVzIjpmYWxzZSwiZHJvcHBpbmctcGFydGljbGUiOiIiLCJub24tZHJvcHBpbmctcGFydGljbGUiOiIifSx7ImZhbWlseSI6Ik1vcml0eiIsImdpdmVuIjoiS2FyZW4gTS4iLCJwYXJzZS1uYW1lcyI6ZmFsc2UsImRyb3BwaW5nLXBhcnRpY2xlIjoiIiwibm9uLWRyb3BwaW5nLXBhcnRpY2xlIjoiIn0seyJmYW1pbHkiOiJSZWlkIiwiZ2l2ZW4iOiJOYXRhc2hhIiwicGFyc2UtbmFtZXMiOmZhbHNlLCJkcm9wcGluZy1wYXJ0aWNsZSI6IiIsIm5vbi1kcm9wcGluZy1wYXJ0aWNsZSI6IiJ9XSwiY29udGFpbmVyLXRpdGxlIjoiQm9uZSIsImNvbnRhaW5lci10aXRsZS1zaG9ydCI6IkJvbmUiLCJhY2Nlc3NlZCI6eyJkYXRlLXBhcnRzIjpbWzIwMjQsNSwxNV1dfSwiRE9JIjoiMTAuMTAxNi9KLkJPTkUuMjAyMi4xMTY1MTAiLCJJU1NOIjoiMTg3My0yNzYzIiwiUE1JRCI6IjM1OTMxMzI1IiwiVVJMIjoiaHR0cHM6Ly9wdWJtZWQubmNiaS5ubG0ubmloLmdvdi8zNTkzMTMyNS8iLCJpc3N1ZWQiOnsiZGF0ZS1wYXJ0cyI6W1syMDIyLDExLDFdXX0sImFic3RyYWN0IjoiUHJlbmF0YWwgYWxjb2hvbCBleHBvc3VyZSBjYW4gY29udHJpYnV0ZSB0byBsb25nIHRlcm0gYWR2ZXJzZSBoZWFsdGggb3V0Y29tZXMuIERldmVsb3BtZW50IG9mIHRoZSBza2VsZXRhbCBzeXN0ZW0gYmVnaW5zIGF0IHRoZSBlYXJseSBlbWJyeW9uaWMgc3RhZ2UgYW5kIGNvbnRpbnVlcyBpbnRvIGVhcmx5IGFkdWx0aG9vZCBidXQgdGhlIGVmZmVjdCBvZiBwcmVuYXRhbCBhbGNvaG9sIGV4cG9zdXJlIG9uIHNrZWxldGFsIGdyb3d0aCBpcyByZWxhdGl2ZWx5IHVuZXhwbG9yZWQgaW4gYSBjbGluaWNhbCBwb3B1bGF0aW9uLiBIZXJlLCB3ZSBwZXJmb3JtZWQgZHVhbCBYLXJheSBhYnNvcnB0aW9tZXRyeSB0byBleGFtaW5lIGJvbmUsIGZhdCwgYW5kIG11c2NsZSBhY2NydWFsIGluIGNoaWxkcmVuIGFuZCBhZG9sZXNjZW50cyBkaWFnbm9zZWQgd2l0aCwgb3IgYXQgcmlzayBvZiwgZmV0YWwgYWxjb2hvbCBzcGVjdHJ1bSBkaXNvcmRlcnMgKEZBU0RzKS4gQ2hpbGRyZW4gKGFnZWQgNOKAkzkgeWVhcnMpIHdpdGggRkFTRCBvciBhdCByaXNrIG9mIEZBU0QgKG4gPSAxMCkgaGFkIHNpbWlsYXIgZ3Jvd3RoIHRvIGFnZSBtYXRjaGVkIGNvbnRyb2xzIChuID0gMjcpLiBCeSBhZG9sZXNjZW5jZSAoYWdlZCDiiaUxMCB5ZWFycyksIHRob3NlIHdpdGggRkFTRHMgKG4gPSAxMykgd2VyZSBzaG9ydGVyIGFuZCBoYWQgbG93ZXIgYXJlYWwgYm9uZSBtaW5lcmFsIGRlbnNpdHkgYW5kIGxlYW4gdGlzc3VlIG1hc3MgdGhhbiB0eXBpY2FsbHkgZGV2ZWxvcGluZyBwZWVycyAobiA9IDI5KS4gT3ZlcmFsbCwgYWRvbGVzY2VudHMgZGlhZ25vc2VkIHdpdGggRkFTRHMgaGFkIGdyZWF0ZXIgb2RkcyBvZiBpbXBhaXJtZW50cyB0byBib25lIGFuZCBib2R5IGNvbXBvc2l0aW9uLiBUaGVzZSBmaW5kaW5ncyBoaWdobGlnaHQgdGhlIGltcG9ydGFuY2Ugb2YgZWFybHkgRkFTRCBkaWFnbm9zaXMgYW5kIGFwcHJvcHJpYXRlIHBvc3QtZGlhZ25vc3RpYyBtZWRpY2FsIGZvbGxvdy11cCB0byBlbmFibGUgdGltZWx5LCBlZmZlY3RpdmUgaW50ZXJ2ZW50aW9ucyB0byBvcHRpbWl6ZSBib25lIGFuZCBib2R5IGNvbXBvc2l0aW9uIGR1cmluZyBwYWVkaWF0cmljIGdyb3d0aC4iLCJwdWJsaXNoZXIiOiJCb25lIiwidm9sdW1lIjoiMTY0In0sImlzVGVtcG9yYXJ5IjpmYWxzZX1dfQ=="/>
          <w:id w:val="-1792354841"/>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48</w:t>
          </w:r>
        </w:sdtContent>
      </w:sdt>
      <w:r w:rsidRPr="00DC1D7A">
        <w:rPr>
          <w:rFonts w:ascii="Times New Roman" w:eastAsia="Times New Roman" w:hAnsi="Times New Roman" w:cs="Times New Roman"/>
          <w:color w:val="000000" w:themeColor="text1"/>
        </w:rPr>
        <w:t>.</w:t>
      </w:r>
      <w:r w:rsidR="00C77144" w:rsidRPr="00DC1D7A">
        <w:rPr>
          <w:rFonts w:ascii="Times New Roman" w:eastAsia="Times New Roman" w:hAnsi="Times New Roman" w:cs="Times New Roman"/>
          <w:color w:val="000000" w:themeColor="text1"/>
        </w:rPr>
        <w:t xml:space="preserve"> </w:t>
      </w:r>
      <w:r w:rsidRPr="00DC1D7A">
        <w:rPr>
          <w:rFonts w:ascii="Times New Roman" w:eastAsia="Times New Roman" w:hAnsi="Times New Roman" w:cs="Times New Roman"/>
          <w:color w:val="000000" w:themeColor="text1"/>
        </w:rPr>
        <w:t>Studies in animal models showed various disturbances in bone growth and quality due to prenatal alcohol exposure</w:t>
      </w:r>
      <w:sdt>
        <w:sdtPr>
          <w:rPr>
            <w:rFonts w:ascii="Times New Roman" w:eastAsia="Times New Roman" w:hAnsi="Times New Roman" w:cs="Times New Roman"/>
            <w:color w:val="000000"/>
            <w:vertAlign w:val="superscript"/>
          </w:rPr>
          <w:tag w:val="MENDELEY_CITATION_v3_eyJjaXRhdGlvbklEIjoiTUVOREVMRVlfQ0lUQVRJT05fOWQ4ZDhmOTgtNGE5ZC00NDQzLWI1ZDctMzY3NzQ4ZmNjMDViIiwicHJvcGVydGllcyI6eyJub3RlSW5kZXgiOjB9LCJpc0VkaXRlZCI6ZmFsc2UsIm1hbnVhbE92ZXJyaWRlIjp7ImlzTWFudWFsbHlPdmVycmlkZGVuIjpmYWxzZSwiY2l0ZXByb2NUZXh0IjoiPHN1cD434oCTMTIsMTTigJMxNywyNTwvc3VwPiIsIm1hbnVhbE92ZXJyaWRlVGV4dCI6IiJ9LCJjaXRhdGlvbkl0ZW1zIjpbeyJpZCI6ImY5OTBlNjcyLThlZmQtMzllNi1hZjI3LTcxODBmY2NlN2UwOSIsIml0ZW1EYXRhIjp7InR5cGUiOiJhcnRpY2xlLWpvdXJuYWwiLCJpZCI6ImY5OTBlNjcyLThlZmQtMzllNi1hZjI3LTcxODBmY2NlN2UwOSIsInRpdGxlIjoiRWZmZWN0IG9mIHByZW5hdGFsIGFsY29ob2wgZXhwb3N1cmUgb24gZ3Jvd3RoIGFuZCBtb3JwaG9sb2d5IG9mIG9mZnNwcmluZyBhdCA4IG1vbnRocyBvZiBhZ2UiLCJhdXRob3IiOlt7ImZhbWlseSI6IkRheSIsImdpdmVuIjoiTi4gTC4iLCJwYXJzZS1uYW1lcyI6ZmFsc2UsImRyb3BwaW5nLXBhcnRpY2xlIjoiIiwibm9uLWRyb3BwaW5nLXBhcnRpY2xlIjoiIn0seyJmYW1pbHkiOiJSaWNoYXJkc29uIiwiZ2l2ZW4iOiJHLiIsInBhcnNlLW5hbWVzIjpmYWxzZSwiZHJvcHBpbmctcGFydGljbGUiOiIiLCJub24tZHJvcHBpbmctcGFydGljbGUiOiIifSx7ImZhbWlseSI6IlJvYmxlcyIsImdpdmVuIjoiTi4iLCJwYXJzZS1uYW1lcyI6ZmFsc2UsImRyb3BwaW5nLXBhcnRpY2xlIjoiIiwibm9uLWRyb3BwaW5nLXBhcnRpY2xlIjoiIn0seyJmYW1pbHkiOiJTYW1iYW1vb3J0aGkiLCJnaXZlbiI6IlUuIiwicGFyc2UtbmFtZXMiOmZhbHNlLCJkcm9wcGluZy1wYXJ0aWNsZSI6IiIsIm5vbi1kcm9wcGluZy1wYXJ0aWNsZSI6IiJ9LHsiZmFtaWx5IjoiVGF5bG9yIiwiZ2l2ZW4iOiJQLiIsInBhcnNlLW5hbWVzIjpmYWxzZSwiZHJvcHBpbmctcGFydGljbGUiOiIiLCJub24tZHJvcHBpbmctcGFydGljbGUiOiIifSx7ImZhbWlseSI6IlNjaGVyIiwiZ2l2ZW4iOiJNLiIsInBhcnNlLW5hbWVzIjpmYWxzZSwiZHJvcHBpbmctcGFydGljbGUiOiIiLCJub24tZHJvcHBpbmctcGFydGljbGUiOiIifSx7ImZhbWlseSI6IlN0b2ZmZXIiLCJnaXZlbiI6IkQuIiwicGFyc2UtbmFtZXMiOmZhbHNlLCJkcm9wcGluZy1wYXJ0aWNsZSI6IiIsIm5vbi1kcm9wcGluZy1wYXJ0aWNsZSI6IiJ9LHsiZmFtaWx5IjoiSmFzcGVyc2UiLCJnaXZlbiI6IkQuIiwicGFyc2UtbmFtZXMiOmZhbHNlLCJkcm9wcGluZy1wYXJ0aWNsZSI6IiIsIm5vbi1kcm9wcGluZy1wYXJ0aWNsZSI6IiJ9LHsiZmFtaWx5IjoiQ29ybmVsaXVzIiwiZ2l2ZW4iOiJNLiIsInBhcnNlLW5hbWVzIjpmYWxzZSwiZHJvcHBpbmctcGFydGljbGUiOiIiLCJub24tZHJvcHBpbmctcGFydGljbGUiOiIifV0sImNvbnRhaW5lci10aXRsZSI6IlBlZGlhdHJpY3MiLCJjb250YWluZXItdGl0bGUtc2hvcnQiOiJQZWRpYXRyaWNzIiwiYWNjZXNzZWQiOnsiZGF0ZS1wYXJ0cyI6W1syMDI0LDUsMTVdXX0sIkRPSSI6IjEwLjE1NDIvcGVkcy44NS41Ljc0OCIsIklTU04iOiIwMDMxNDAwNSIsIlBNSUQiOiIyMzMwMjM1IiwiaXNzdWVkIjp7ImRhdGUtcGFydHMiOltbMTk5MF1dfSwicGFnZSI6Ijc0OC03NTIiLCJhYnN0cmFjdCI6IkluIHRoaXMgcHJvc3BlY3RpdmUgc3R1ZHkgb2YgYWxjb2hvbCBhbmQgb3RoZXIgc3Vic3RhbmNlIHVzZSBkdXJpbmcgcHJlZ25hbmN5LCBhIGNvaG9ydCBvZiB3b21lbiB3YXMgaW50ZXJ2aWV3ZWQgYXQgZWFjaCB0cmltZXN0ZXIgb2YgcHJlZ25hbmN5IGFuZCB3aGVuIHRoZSBvZmZzcHJpbmcgd2VyZSA4IG1vbnRocyBvZiBhZ2UuIERhdGEgYXJlIHByZXNlbnRlZCBjb25jZXJuaW5nIHRoZSBvdXRjb21lIGZvciA0NjEgaW5mYW50cy4gQSBzaWduaWZpY2FudCByZWxhdGlvbnNoaXAgd2FzIGZvdW5kIGJldHdlZW4gYWxjb2hvbCB1c2UgZHVyaW5nIHByZWduYW5jeSBhbmQgdGhlIGdyb3d0aCBhbmQgbW9ycGhvbG9neSBvZiB0aGUgb2Zmc3ByaW5nIGF0IHRoZSA4LW1vbnRoIGZvbGxvdy11cCBvYnNlcnZhdGlvbi4gQWxjb2hvbCB1c2UgZHVyaW5nIHRoZSBzZWNvbmQgYW5kIHRoaXJkIHRyaW1lc3RlcnMgb2YgcHJlZ25hbmN5IGFuZCBjb250aW51b3VzIHVzZSBvZiBhbGNvaG9sIHRocm91Z2hvdXQgcHJlZ25hbmN5IHdlcmUgc2lnbmlmaWNhbnRseSByZWxhdGVkIHRvIGxvd2VyIHdlaWdodCwgbGVuZ3RoLCBhbmQgaGVhZCBjaXJjdW1mZXJlbmNlIGluIHRoZSBleHBvc2VkIGluZmFudHMgYXQgdGhlIGZvbGxvdy11cCBvYnNlcnZhdGlvbi4gQSBzaWduaWZpY2FudCBpbmNyZWFzZSBpbiB0aGUgcmlzayBvZiBtaW5vciBwaHlzaWNhbCBhbm9tYWxpZXMgYW5kIGZldGFsIGFsY29ob2wgZWZmZWN0cyB3YXMgYWxzbyBwcmVkaWN0ZWQgYnkgcHJlbmF0YWwgYWxjb2hvbCBleHBvc3VyZS4iLCJpc3N1ZSI6IjUiLCJ2b2x1bWUiOiI4NSJ9LCJpc1RlbXBvcmFyeSI6ZmFsc2V9LHsiaWQiOiI2MTA0NDVlYS02MWFhLTMyMTItODYwNi05YzRlNTg2ZGYwM2MiLCJpdGVtRGF0YSI6eyJ0eXBlIjoiYXJ0aWNsZS1qb3VybmFsIiwiaWQiOiI2MTA0NDVlYS02MWFhLTMyMTItODYwNi05YzRlNTg2ZGYwM2MiLCJ0aXRsZSI6IlByZW5hdGFsIGFsY29ob2wgZXhwb3N1cmUgcHJlZGljdHMgY29udGludWVkIGRlZmljaXRzIGluIG9mZnNwcmluZyBzaXplIGF0IDE0IHllYXJzIG9mIGFnZSIsImF1dGhvciI6W3siZmFtaWx5IjoiRGF5IiwiZ2l2ZW4iOiJOLiBMLiIsInBhcnNlLW5hbWVzIjpmYWxzZSwiZHJvcHBpbmctcGFydGljbGUiOiIiLCJub24tZHJvcHBpbmctcGFydGljbGUiOiIifSx7ImZhbWlseSI6IkxlZWNoIiwiZ2l2ZW4iOiJTLiBMLiIsInBhcnNlLW5hbWVzIjpmYWxzZSwiZHJvcHBpbmctcGFydGljbGUiOiIiLCJub24tZHJvcHBpbmctcGFydGljbGUiOiIifSx7ImZhbWlseSI6IlJpY2hhcmRzb24iLCJnaXZlbiI6IkcuIEEuIiwicGFyc2UtbmFtZXMiOmZhbHNlLCJkcm9wcGluZy1wYXJ0aWNsZSI6IiIsIm5vbi1kcm9wcGluZy1wYXJ0aWNsZSI6IiJ9LHsiZmFtaWx5IjoiQ29ybmVsaXVzIiwiZ2l2ZW4iOiJNLiBELiIsInBhcnNlLW5hbWVzIjpmYWxzZSwiZHJvcHBpbmctcGFydGljbGUiOiIiLCJub24tZHJvcHBpbmctcGFydGljbGUiOiIifSx7ImZhbWlseSI6IlJvYmxlcyIsImdpdmVuIjoiTi4iLCJwYXJzZS1uYW1lcyI6ZmFsc2UsImRyb3BwaW5nLXBhcnRpY2xlIjoiIiwibm9uLWRyb3BwaW5nLXBhcnRpY2xlIjoiIn0seyJmYW1pbHkiOiJMYXJrYnkiLCJnaXZlbiI6IkMuIiwicGFyc2UtbmFtZXMiOmZhbHNlLCJkcm9wcGluZy1wYXJ0aWNsZSI6IiIsIm5vbi1kcm9wcGluZy1wYXJ0aWNsZSI6IiJ9XSwiY29udGFpbmVyLXRpdGxlIjoiQWxjb2hvbGlzbSwgY2xpbmljYWwgYW5kIGV4cGVyaW1lbnRhbCByZXNlYXJjaCIsImNvbnRhaW5lci10aXRsZS1zaG9ydCI6IkFsY29ob2wgQ2xpbiBFeHAgUmVzIiwiYWNjZXNzZWQiOnsiZGF0ZS1wYXJ0cyI6W1syMDI0LDUsMTVdXX0sIkRPSSI6IjEwLjEwOTcvMDEuQUxDLjAwMDAwMzQwMzYuNzUyNDguRDkiLCJJU1NOIjoiMDE0NS02MDA4IiwiUE1JRCI6IjEyMzk0MjkzIiwiVVJMIjoiaHR0cHM6Ly9wdWJtZWQubmNiaS5ubG0ubmloLmdvdi8xMjM5NDI5My8iLCJpc3N1ZWQiOnsiZGF0ZS1wYXJ0cyI6W1syMDAyXV19LCJwYWdlIjoiMTU4NC0xNTkxIiwiYWJzdHJhY3QiOiJCYWNrZ3JvdW5kOiBHcm93dGggZGVmaWNpdHMgYXJlIGFtb25nIHRoZSBjYXJkaW5hbCBmZWF0dXJlcyBmb3IgdGhlIGRpYWdub3NpcyBvZiBmZXRhbCBhbGNvaG9sIHN5bmRyb21lLiBHcm93dGggZGVmaWNpdHMgaGF2ZSBhbHNvIGJlZW4gbm90ZWQgYW1vbmcgdGhvc2Ugd2hvIHdlcmUgZXhwb3NlZCB0byBhbGNvaG9sIHByZW5hdGFsbHkgYnV0IHdobyBkbyBub3QgaGF2ZSBmZXRhbCBhbGNvaG9sIHN5bmRyb21lLiBGZXcgc3R1ZGllcyBoYXZlIG9ic2VydmVkIHN1YmplY3RzIHBhc3QgZWFybHkgYW5kIG1pZGRsZSBjaGlsZGhvb2QsIGhvd2V2ZXIsIHRvIGV2YWx1YXRlIHRoZSBsb25nZXItdGVybSBlZmZlY3RzIG9mIHByZW5hdGFsIGFsY29ob2wgZXhwb3N1cmUgb24gZ3Jvd3RoIGluIGFkb2xlc2NlbmNlLiBUaGlzIGlzIGEgcmVwb3J0IG9mIHRoZSBlZmZlY3RzIG9mIGFsY29ob2wgZXhwb3N1cmUgZHVyaW5nIGdlc3RhdGlvbiBvbiB0aGUgc2l6ZSBvZiB0aGUgb2Zmc3ByaW5nIGF0IDE0IHllYXJzIG9mIGFnZS4gTWV0aG9kczogV29tZW4gd2VyZSByZWNydWl0ZWQgaW4gdGhlaXIgZm91cnRoIHByZW5hdGFsIG1vbnRoLiBUaGVzZSB3b21lbiB3ZXJlIGludGVydmlld2VkIGluIHRoZSBmb3VydGggYW5kIHNldmVudGggbW9udGhzIG9mIHByZWduYW5jeSBhbmQgYXQgZGVsaXZlcnkuIFRoZSB3b21lbiBhbmQgdGhlaXIgY2hpbGRyZW4gd2VyZSBzZWVuIHdoZW4gdGhlIG9mZnNwcmluZyB3ZXJlIDE0IHllYXJzIG9mIGFnZS4gUmVzdWx0czogR3Jvd3RoIGRlZmljaXRzIGFzc29jaWF0ZWQgd2l0aCBwcmVuYXRhbCBhbGNvaG9sIGV4cG9zdXJlIHdlcmUgaWRlbnRpZmllZCBhbW9uZyB0aGUgb2Zmc3ByaW5nIGF0IDE0IHllYXJzIG9mIGFnZS4gV2VpZ2h0LCBoZWlnaHQsIGhlYWQgY2lyY3VtZmVyZW5jZSwgYW5kIHNraW5mb2xkIHRoaWNrbmVzcyBjb250aW51ZWQgdG8gYmUgc2lnbmlmaWNhbnRseSBhZmZlY3RlZCBieSBwcmVuYXRhbCBhbGNvaG9sIGV4cG9zdXJlIGFmdGVyIGNvbnRyb2xsaW5nIGZvciBvdGhlciBzaWduaWZpY2FudCBwcmVkaWN0b3JzIG9mIHNpemUuIFRoZXNlIGVmZmVjdHMgZXhoaWJpdGVkIGEgZG9zZS1yZXNwb25zZSBwYXR0ZXJuLCBhbmQgc2lnbmlmaWNhbnQgZWZmZWN0cyB3ZXJlIGZvdW5kIGF0IGxldmVscyBiZWxvdyBvbmUgZHJpbmsgcGVyIGRheS4gRm9yIGV4YW1wbGUsIGZpcnN0IHRyaW1lc3RlciBhbGNvaG9sIGV4cG9zdXJlIHByZWRpY3RlZCB3ZWlnaHRzIG9mIDE1MiBsYnMgZm9yIHRoZSBvZmZzcHJpbmcgb2YgYWJzdGFpbmVycywgMTQ5IGxicyBmb3IgdGhlIG9mZnNwcmluZyBvZiBsaWdodCBkcmlua2VycyAoPjAgYW5kIDwwLjIgZHJpbmtzIHBlciBkYXkpLCAxNDMgbGJzIGZvciB0aGUgb2Zmc3ByaW5nIG9mIG1vZGVyYXRlIGRyaW5rZXJzICg+MC4yIGFuZCA8MC44OSBkcmlua3MgcGVyIGRheSksIGFuZCAxMzYgbGJzIGZvciB0aGUgb2Zmc3ByaW5nIG9mIGhlYXZ5IGRyaW5rZXJzICg+MC44OSBkcmlua3MgcGVyIGRheSkuIENvbmNsdXNpb25zOiBQcmVuYXRhbCBhbGNvaG9sIGV4cG9zdXJlIGNvbnRpbnVlcyB0byBhZmZlY3Qgc2l6ZSBhdCBhZ2UgMTQgeWVhcnMgaW4gdGhpcyBjb2hvcnQgb2YgY2hpbGRyZW4gZm9sbG93ZWQgc2luY2UgdGhlaXIgZm91cnRoIG1vbnRoIG9mIGdlc3RhdGlvbi4iLCJwdWJsaXNoZXIiOiJBbGNvaG9sIENsaW4gRXhwIFJlcyIsImlzc3VlIjoiMTAiLCJ2b2x1bWUiOiIyNiJ9LCJpc1RlbXBvcmFyeSI6ZmFsc2V9LHsiaWQiOiI5YmM5ZWVkMy1jZDY1LTM2YzEtYjM1Mi00N2U4OWFkMGM4YTkiLCJpdGVtRGF0YSI6eyJ0eXBlIjoiYXJ0aWNsZS1qb3VybmFsIiwiaWQiOiI5YmM5ZWVkMy1jZDY1LTM2YzEtYjM1Mi00N2U4OWFkMGM4YTkiLCJ0aXRsZSI6IkVmZmVjdCBvZiBtYXRlcm5hbCBldGhhbm9sIGNvbnN1bXB0aW9uIG9uIG1hdGVybmFsIGFuZCBmZXRhbCBjYWxjaXVtIG1ldGFib2xpc20iLCJhdXRob3IiOlt7ImZhbWlseSI6IktlaXZlciIsImdpdmVuIjoiSy4iLCJwYXJzZS1uYW1lcyI6ZmFsc2UsImRyb3BwaW5nLXBhcnRpY2xlIjoiIiwibm9uLWRyb3BwaW5nLXBhcnRpY2xlIjoiIn0seyJmYW1pbHkiOiJIZXJiZXJ0IiwiZ2l2ZW4iOiJMLiIsInBhcnNlLW5hbWVzIjpmYWxzZSwiZHJvcHBpbmctcGFydGljbGUiOiIiLCJub24tZHJvcHBpbmctcGFydGljbGUiOiIifSx7ImZhbWlseSI6IldlaW5iZXJnIiwiZ2l2ZW4iOiJKLiIsInBhcnNlLW5hbWVzIjpmYWxzZSwiZHJvcHBpbmctcGFydGljbGUiOiIiLCJub24tZHJvcHBpbmctcGFydGljbGUiOiIifV0sImNvbnRhaW5lci10aXRsZSI6IkFsY29ob2xpc20sIGNsaW5pY2FsIGFuZCBleHBlcmltZW50YWwgcmVzZWFyY2giLCJjb250YWluZXItdGl0bGUtc2hvcnQiOiJBbGNvaG9sIENsaW4gRXhwIFJlcyIsImFjY2Vzc2VkIjp7ImRhdGUtcGFydHMiOltbMjAyNCw1LDE1XV19LCJET0kiOiIxMC4xMTExL0ouMTUzMC0wMjc3LjE5OTYuVEIwMTEyNy5YIiwiSVNTTiI6IjAxNDUtNjAwOCIsIlBNSUQiOiI4OTA0OTg2IiwiVVJMIjoiaHR0cHM6Ly9wdWJtZWQubmNiaS5ubG0ubmloLmdvdi84OTA0OTg2LyIsImlzc3VlZCI6eyJkYXRlLXBhcnRzIjpbWzE5OTZdXX0sInBhZ2UiOiIxMzA1LTEzMTIiLCJhYnN0cmFjdCI6IkFsY29ob2wgY29uc3VtcHRpb24gY2FuIGhhdmUgZGVsZXRlcmlvdXMgZWZmZWN0cyBvbiBib3RoIGFkdWx0IGFuZCBkZXZlbG9waW5nIGJvbmUuIFRoZSBtZWNoYW5pc20ocykgYnkgd2hpY2ggYWxjb2hvbCBhZmZlY3RzIGJvbmUsIGhvd2V2ZXIsIGlzIHVua25vd24uIFRoaXMgc3R1ZHkgaW52ZXN0aWdhdGVkIHRoZSBwb3NzaWJpbGl0eSB0aGF0IGFsY29ob2wgYWZmZWN0cyBib25lIGJ5IGFsdGVyYXRpb25zIGluIGNhbGNpdW0gKENhKSBtZXRhYm9saXNtLiBGZW1hbGUgcmF0cyB3ZXJlIGZlZCBsYWIgY2hvdyBhZCBsaWJpdHVtIChDLCBDb250cm9sKSBvciBhIGxpcXVpZCBkaWV0IHdpdGggKEUsIEV0aGFub2wpIG9yIHdpdGhvdXQgKFBGLCBQYWlyLSBGZWQpIGV0aGFub2wuIEFmdGVyIDIgd2Vla3Mgb24gdGhlaXIgcmVzcGVjdGl2ZSBkaWV0cywgdGhlIHJhdHMgd2VyZSBicmVkIGFuZCB0aGUgZXhwZXJpbWVudGFsIGRpZXRzIGNvbnRpbnVlZCB0aHJvdWdob3V0IGdlc3RhdGlvbi4gQmxvb2QgKGRhbXMgb25seSkgYW5kIHRpc3N1ZSB3ZXJlIGNvbGxlY3RlZCBvbiBkYXkgMjEgb2YgZ2VzdGF0aW9uLiBUaGUgQ2EgY29udGVudCBvZiBtYXRlcm5hbCBib25lIHNob3dlZCBhIHRyZW5kIHRvd2FyZCBhIGRlY3JlYXNlIGluIEUgYW5kIFBGIGNvbXBhcmVkIHdpdGggQyBkYW1zLiBJb25pYyBDYSAoSUNhKSBsZXZlbHMgd2VyZSBkZWNyZWFzZWQgaW4gdGhlIGJsb29kIG9mIHRoZSBFIGNvbXBhcmVkIHdpdGggUEYgYW5kIEMgZGFtcy4gU2VydW0gcGFyYXRoeXJvaWQgaG9ybW9uZSBsZXZlbHMgd2VyZSBlbGV2YXRlZCBpbiB0aGUgRSBjb21wYXJlZCB3aXRoIEMgZGFtcywgY29uc2lzdGVudCB3aXRoIHRoZSBsb3cgSUNhIGxldmVscy4gU2VydW0gbGV2ZWxzIG9mIDEsMjUoT0gpMkQsIGhvd2V2ZXIsIHdlcmUgZWxldmF0ZWQgb25seSBpbiB0aGUgUEYgZGFtcy4gTWVhbiBmZXRhbCBib2R5IHdlaWdodCBhbmQgZmV0YWwgc2tlbGV0YWwgb3NzaWZpY2F0aW9uIHdlcmUgcmVkdWNlZCBpbiB0aGUgRSBjb21wYXJlZCB3aXRoIFBGIGFuZCBDIGdyb3VwcywgYnV0IG5vIGdyb3VwIGRpZmZlcmVuY2VzIHdlcmUgZm91bmQgaW4gZmV0YWwgQ2EgY29udGVudC4gVGhlc2UgcmVzdWx0cyBpbmRpY2F0ZSB0aGF0IG1hdGVybmFsIGV0aGFub2wgY29uc3VtcHRpb24gY29tcHJvbWlzZWQgdGhlIGFiaWxpdHkgb2YgdGhlIGRhbSB0byByZWd1bGF0ZSBoZXIgYmxvb2QgaWNlIGxldmVscywgcG9zc2libHkgcGFydGx5IGR1ZSB0byBhIGZhaWx1cmUgdG8gaW5jcmVhc2UgMSwyNShPSCkyRCBsZXZlbHMuIFRoZSBkZWxheXMgaW4gc2tlbGV0YWwgZGV2ZWxvcG1lbnQgb2JzZXJ2ZWQgaW4gdGhlIGV0aGFub2wgZXhwb3NlZCBmZXR1c2VzLCBob3dldmVyLCBkbyBub3QgYXBwZWFyIHRvIHJlc3VsdCBmcm9tIGltcGFpcmVkIHBsYWNlbnRhbCBDYSB0cmFuc2Zlci4iLCJwdWJsaXNoZXIiOiJBbGNvaG9sIENsaW4gRXhwIFJlcyIsImlzc3VlIjoiNyIsInZvbHVtZSI6IjIwIn0sImlzVGVtcG9yYXJ5IjpmYWxzZX0seyJpZCI6IjhjMWMxOWFhLTExZTUtMzI0NC1hY2JlLTY1YzI3YWMzMzljMCIsIml0ZW1EYXRhIjp7InR5cGUiOiJhcnRpY2xlLWpvdXJuYWwiLCJpZCI6IjhjMWMxOWFhLTExZTUtMzI0NC1hY2JlLTY1YzI3YWMzMzljMCIsInRpdGxlIjoiRWZmZWN0IG9mIGR1cmF0aW9uIG9mIG1hdGVybmFsIGFsY29ob2wgY29uc3VtcHRpb24gb24gY2FsY2l1bSBtZXRhYm9saXNtIGFuZCBib25lIGluIHRoZSBmZXRhbCByYXQiLCJhdXRob3IiOlt7ImZhbWlseSI6IktlaXZlciIsImdpdmVuIjoiS2F0aHkiLCJwYXJzZS1uYW1lcyI6ZmFsc2UsImRyb3BwaW5nLXBhcnRpY2xlIjoiIiwibm9uLWRyb3BwaW5nLXBhcnRpY2xlIjoiIn0seyJmYW1pbHkiOiJXZWluYmVyZyIsImdpdmVuIjoiSm9hbm5lIiwicGFyc2UtbmFtZXMiOmZhbHNlLCJkcm9wcGluZy1wYXJ0aWNsZSI6IiIsIm5vbi1kcm9wcGluZy1wYXJ0aWNsZSI6IiJ9XSwiY29udGFpbmVyLXRpdGxlIjoiQWxjb2hvbGlzbSwgY2xpbmljYWwgYW5kIGV4cGVyaW1lbnRhbCByZXNlYXJjaCIsImNvbnRhaW5lci10aXRsZS1zaG9ydCI6IkFsY29ob2wgQ2xpbiBFeHAgUmVzIiwiYWNjZXNzZWQiOnsiZGF0ZS1wYXJ0cyI6W1syMDI0LDUsMTVdXX0sIkRPSSI6IjEwLjEwOTcvMDEuQUxDLjAwMDAxMTgzMTIuMzgyMDQuQzUiLCJJU1NOIjoiMDE0NS02MDA4IiwiUE1JRCI6IjE1MDg0OTA0IiwiVVJMIjoiaHR0cHM6Ly9wdWJtZWQubmNiaS5ubG0ubmloLmdvdi8xNTA4NDkwNC8iLCJpc3N1ZWQiOnsiZGF0ZS1wYXJ0cyI6W1syMDA0LDNdXX0sInBhZ2UiOiI0NTYtNDY3IiwiYWJzdHJhY3QiOiJCYWNrZ3JvdW5kOiBQcmVuYXRhbCBldGhhbm9sIGV4cG9zdXJlIGNhbiByZXRhcmQgZmV0YWwgZ3Jvd3RoIGFuZCBkZWxheSBza2VsZXRhbCBkZXZlbG9wbWVudC4gRXRoYW5vbCBhbHNvIGltcGFpcnMgbWF0ZXJuYWwgY2FsY2l1bSAoQ2EpIGhvbWVvc3Rhc2lzIGFuZCB0aGlzIGltcGFpcm1lbnQgY291bGQgbWVkaWF0ZSBzb21lIG9mIGV0aGFub2wncyBlZmZlY3RzIG9uIHRoZSBmZXRhbCBza2VsZXRvbi4gT3VyIHByZXZpb3VzIHN0dWRpZXMgc3VnZ2VzdCB0aGF0IHRoZSBkdXJhdGlvbiBvZiBtYXRlcm5hbCBldGhhbm9sIGNvbnN1bXB0aW9uIG1heSBiZSBhbiBpbXBvcnRhbnQgZmFjdG9yIGZvciBkZXRlcm1pbmluZyB0aGUgc2V2ZXJpdHkgb2YgZXRoYW5vbCdzIGVmZmVjdHMgb24gQ2EgaG9tZW9zdGFzaXMgYW5kIGZldGFsIHNrZWxldGFsIGRldmVsb3BtZW50LiBUaGUgcHVycG9zZSBvZiB0aGlzIHN0dWR5IHdhcywgdGhlcmVmb3JlLCB0byBkZXRlcm1pbmUgdGhlIGVmZmVjdCBvZiB0aGUgZHVyYXRpb24gb2YgbWF0ZXJuYWwgZXRoYW5vbCBjb25zdW1wdGlvbiBvbiBmZXRhbCBncm93dGggYW5kIHNrZWxldGFsIGRldmVsb3BtZW50IGFuZCB0byBpbnZlc3RpZ2F0ZSB0aGUgcG9zc2liaWxpdHkgdGhhdCBldGhhbm9sJ3MgZWZmZWN0cyBtYXkgYmUgcmVsYXRlZCB0byBwZXJ0dXJiYXRpb25zIGluIGZldGFsL21hdGVybmFsIENhIGhvbWVvc3Rhc2lzLiBNZXRob2RzOiBSYXRzIHdlcmUgZmVkIGV0aGFub2wgKDM2JSBldGhhbm9sLWRlcml2ZWQgY2Fsb3JpZXMpIGluIGxpcXVpZCBkaWV0cyBmb3IgMyB3ZWVrcyAoZGF5cyAxLTIxIG9mIGdlc3RhdGlvbikgb3IgNiB3ZWVrcyAoZm9yIDMgd2Vla3MgYmVmb3JlIGFuZCB0aHJvdWdob3V0IGdlc3RhdGlvbikuIEZldHVzZXMgd2VyZSBjb2xsZWN0ZWQgb24gZGF5IDIxIG9mIGdlc3RhdGlvbiwgYW5kIGJvZHkgd2VpZ2h0IGFuZCBsZW5ndGggd2VyZSBtZWFzdXJlZC4gRmV0dXNlcyB3ZXJlIHN0YWluZWQgdG8gZGV0ZXJtaW5lIHRoZSBkZWdyZWUgb2Ygc2tlbGV0YWwgb3NzaWZpY2F0aW9uLCBhbmQgZmV0YWwgYmxvb2Qgd2FzIGFuYWx5emVkIGZvciBldGhhbm9sLCBDYSAodG90YWwgYW5kIGlvbmljIENhKSwgYWxidW1pbiwgcGFyYXRoeXJvaWQgaG9ybW9uZSAoUFRIKSwgYW5kIG9zdGVvY2FsY2luLiBSZXN1bHRzOiBNYXRlcm5hbCBldGhhbm9sIGNvbnN1bXB0aW9uIGRlY3JlYXNlZCBmZXRhbCBncm93dGggYW5kIGRlbGF5ZWQgZmV0YWwgc2tlbGV0YWwgZGV2ZWxvcG1lbnQuIEFsdGhvdWdoIHRoZXJlIHdhcyBhIHRyZW5kIGZvciBmZXRhbCBib2R5IGxlbmd0aCBhbmQgc2VydW0gb3N0ZW9jYWxjaW4gbGV2ZWxzIHRvIGJlIG1vcmUgc2V2ZXJlbHkgYWZmZWN0ZWQgd2l0aCBhbiBpbmNyZWFzZWQgZHVyYXRpb24gb2YgbWF0ZXJuYWwgZXRoYW5vbCBjb25zdW1wdGlvbiwgZHVyYXRpb24gaGFkIG5vIGVmZmVjdCBvbiBmZXRhbCBib2R5IHdlaWdodCBvciBza2VsZXRhbCBvc3NpZmljYXRpb24uIEZldGFsIENhIGhvbWVvc3Rhc2lzIHdhcyBhbHNvIGFmZmVjdGVkIGJ5IGV0aGFub2wgZXhwb3N1cmUsIHdpdGggZmV0YWwgaHlwb2NhbGNlbWlhIGFwcGFyZW50IGFmdGVyIDYgd2Vla3Mgb2YgbWF0ZXJuYWwgZXRoYW5vbCBpbnRha2UuIEEgc2lnbmlmaWNhbnQgaW52ZXJzZSByZWxhdGlvbnNoaXAgd2FzIGZvdW5kIGJldHdlZW4gZmV0YWwgYmxvb2QgQ2EgbGV2ZWxzIGFuZCBibG9vZCBhbGNvaG9sIGNvbmNlbnRyYXRpb24gKEJBQyksIHN1Z2dlc3RpbmcgdGhhdCB0aGUgc2V2ZXJpdHkgb2YgdGhlIGZldGFsIGh5cG9jYWxjZW1pYSBtYXkgaGF2ZSBiZWVuIHJlbGF0ZWQgdG8gZGlmZmVyZW5jZXMgaW4gZmV0YWwgQkFDLCByYXRoZXIgdGhhbiBkdXJhdGlvbiBvZiBtYXRlcm5hbCBldGhhbm9sIGludGFrZS4gRmV0YWwgc2VydW0gUFRIIGxldmVscyBkaWQgbm90IGRpZmZlciBzaWduaWZpY2FudGx5IGFtb25nIHRyZWF0bWVudCBncm91cHMgaW5kaWNhdGluZyB0aGF0IHRoZSBmZXRhbCBoeXBvY2FsY2VtaWEgd2FzIG5vdCBjYXVzZWQgYnkgYSBkZWNyZWFzZSBpbiBQVEggbGV2ZWxzLiBDb25jbHVzaW9uczogUHJlbmF0YWwgZXRoYW5vbCBleHBvc3VyZSBpbXBhaXJlZCBDYSBob21lb3N0YXNpcyBhbmQgc2tlbGV0YWwgZGV2ZWxvcG1lbnQgaW4gdGhlIGZldGFsIHJhdC4gVGhlIHNldmVyaXR5IG9mIGV0aGFub2wncyBlZmZlY3RzIHdhcyBvbmx5IG1hcmdpbmFsbHkgZGVwZW5kZW50IG9uIHRoZSBkdXJhdGlvbiBvZiBtYXRlcm5hbCBldGhhbm9sIGNvbnN1bXB0aW9uIHBlciBzZSBhbmQgc2VlbWVkIHRvIGJlIG1vcmUgcmVsYXRlZCB0byB0aGUgcmVsYXRpdmUgZXhwb3N1cmUgb2YgdGhlIGZldHVzIHRvIGV0aGFub2wgKGZldGFsIEJBQykuIFRoZSByZWxhdGlvbnNoaXAgYmV0d2VlbiB0aGUgZXRoYW5vbC1pbmR1Y2VkIGZldGFsIGh5cG9jYWxjZW1pYSBhbmQgc2tlbGV0YWwgZWZmZWN0cyByZW1haW5zIHRvIGJlIGRldGVybWluZWQuIiwicHVibGlzaGVyIjoiQWxjb2hvbCBDbGluIEV4cCBSZXMiLCJpc3N1ZSI6IjMiLCJ2b2x1bWUiOiIyOCJ9LCJpc1RlbXBvcmFyeSI6ZmFsc2V9LHsiaWQiOiJlNWNhYzM3Ni1hZTBlLTNmZGYtOGZkMC0zYTIxYzQwZjZjOTIiLCJpdGVtRGF0YSI6eyJ0eXBlIjoiYXJ0aWNsZS1qb3VybmFsIiwiaWQiOiJlNWNhYzM3Ni1hZTBlLTNmZGYtOGZkMC0zYTIxYzQwZjZjOTIiLCJ0aXRsZSI6IkVmZmVjdCBvZiBsaXR0ZXIgc2l6ZSBvbiB0aGUgcGh5c2ljYWwgZ3Jvd3RoIGFuZCBtYXR1cmF0aW9uIG9mIHRoZSBvZmZzcHJpbmcgb2YgcmF0cyBnaXZlbiBhbGNvaG9sIGR1cmluZyBnZXN0YXRpb24uIiwiYXV0aG9yIjpbeyJmYW1pbHkiOiJMZWUiLCJnaXZlbiI6Ik0iLCJwYXJzZS1uYW1lcyI6ZmFsc2UsImRyb3BwaW5nLXBhcnRpY2xlIjoiIiwibm9uLWRyb3BwaW5nLXBhcnRpY2xlIjoiIn0seyJmYW1pbHkiOiJMZWljaHRlciIsImdpdmVuIjoiSiIsInBhcnNlLW5hbWVzIjpmYWxzZSwiZHJvcHBpbmctcGFydGljbGUiOiIiLCJub24tZHJvcHBpbmctcGFydGljbGUiOiIifV0sImNvbnRhaW5lci10aXRsZSI6Ikdyb3d0aCIsImNvbnRhaW5lci10aXRsZS1zaG9ydCI6Ikdyb3d0aCIsIklTU04iOiIwMDE3LTQ3OTMiLCJQTUlEIjoiNzIyNzg0NCIsImlzc3VlZCI6eyJkYXRlLXBhcnRzIjpbWzE5ODAsMTJdXX0sInBhZ2UiOiIzMjctMzUiLCJhYnN0cmFjdCI6IkEgc3R1ZHkgd2FzIGNvbmR1Y3RlZCB0byBkZXRlcm1pbmUgaWYgcmV0YXJkZWQgcG9zdG5hdGFsIGdyb3d0aCBhbmQgbWF0dXJhdGlvbiBvZiB0aGUgb2Zmc3ByaW5nIG9mIHJhdHMgcmVjZWl2aW5nIGFsY29ob2wgcHJpb3IgdG8gYW5kIGR1cmluZyBnZXN0YXRpb24gY291bGQgYmUgY29ycmVjdGVkIGJ5IGFkanVzdGluZyBsaXR0ZXIgc2l6ZSBhdCBiaXJ0aCB0byAzIHB1cHMuIEZlbWFsZSBTcHJhZ3VlLURhd2xleSByYXRzICgyMDAgdG8gMjIwIGcpIHdlcmUgZGl2aWRlZCBpbnRvIDMgZGlldGFyeSB0cmVhdG1lbnQgZ3JvdXBzLiBHcm91cCAxIChhbGNvaG9sKSB3YXMgZmVkIGFkIGxpYml0dW0gYSBzdG9jayBkaWV0IChQdXJpbmEgUmF0IENob3cpIHBsdXMgMjAlIGFsY29ob2wgaW4gZHJpbmtpbmcgd2F0ZXIgZm9yIGF0IGxlYXN0IDQgd2Vla3MgYmVmb3JlIG1hdGluZyBhbmQgMzAlIGFsY29ob2wgdGhyb3VnaG91dCBnZXN0YXRpb24uIEdyb3VwIDIgd2FzIHBhaXItZmVkIHRoZSBzdG9jayBkaWV0IGFuZCBjb3JuIHN0YXJjaCBjYWxvcmljYWxseSBlcXVpdmFsZW50IHRvIHRoZSBhbW91bnQgb2YgYWxjb2hvbCBjb25zdW1lZC4gR3JvdXAgMyAoY29udHJvbCkgcmVjZWl2ZWQgdGhlIHN0b2NrIGRpZXQgYW5kIHdhdGVyIGFkIGxpYml0dW0uIEluIGVhY2ggZ3JvdXAgbGl0dGVycyB3ZXJlIHJlZHVjZWQgdG8gMyBvciA4IHB1cHMgb24gdGhlIGZpcnN0IGRheSBvZiBiaXJ0aC4gQWZ0ZXIgYmlydGggYWxsIGFuaW1hbHMgaGFkIGZyZWUgYWNjZXNzIHRvIHdhdGVyIGFuZCBzdG9jayBkaWV0IHVudGlsIGRheSA1MSBwb3N0IGNvbmNlcHRpb24uIEluIGFncmVlbWVudCB3aXRoIHByZXZpb3VzbHkgcmVwb3J0ZWQgc3R1ZGllcywgdGhlIG9mZnNwcmluZyBvZiBhbGNvaG9sLWZlZCByYXRzIHdlcmUgbGlnaHRlciBpbiBib2R5IHdlaWdodCBhbmQgc21hbGxlciBpbiBib2R5IGFuZCB0YWlsIGxlbmd0aCBhdCBhbGwgYWdlcyB0aGFuIHdlcmUgdGhlIGNvbnRyb2xzLiBIb3dldmVyLCBhbmltYWxzIG1haW50YWluZWQgaW4gbGl0dGVycyBvZiAzIHdlcmUgbm90IHNpZ25pZmljYW50bHkgZGlmZmVyZW50IGluIHdlaWdodCBhbmQgbGVuZ3RoIGZyb20gdGhvc2UgcmFpc2VkIGluIGxpdHRlcnMgb2YgOCwgZWl0aGVyIGZvciBhbGNvaG9sIGdyb3VwIG9yIHRoZSBjb250cm9scy4gVGhlIHBhaXItZmVkIGxpdHRlcnMgd2VyZSBub3Qgc2lnbmlmaWNhbnRseSBkaWZmZXJlbnQgZnJvbSB0aGUgYWQgbGliaXR1bSBjb250cm9scy4gU2tlbGV0YWwgbWVhc3VyZW1lbnRzIGFuZCBjYWxmIG11c2NsZSB3aWR0aHMgb2YgYWxjb2hvbCBmZWQgcmF0cyBhdCBkYXkgNTEgcG9zdCBjb25jZXB0aW9uIHdlcmUgc2lnbmlmaWNhbnRseSBsZXNzIHRoYW4gdGhvc2Ugb2YgYWQgbGliaXR1bSBjb250cm9scyBvZiB0aGUgc2FtZSBsaXR0ZXIgc2l6ZSwgd2l0aCB0aGUgcGFpci1mZWQgYW5pbWFscyBseWluZyBzb21ld2hlcmUgaW4gYmV0d2Vlbi4gSG93ZXZlciwgaW4gbm8gY2FzZSBkaWQgYWxjb2hvbCBvciBjb250cm9sIGFuaW1hbHMgcmFpc2VkIGluIGxpdHRlcnMgb2YgMyBkaWZmZXIgZnJvbSB0aGUgc2FtZSBncm91cCBtYWludGFpbmVkIGluIGxpdHRlcnMgb2YgZWlnaHQuIFRvdGFsIGJvbmUgbWF0dXJpdHkgc2NvcmVzIG9mIGFsY29ob2wtZmVkIG9mZnNwcmluZyB3ZXJlIHNpZ25pZmljYW50bHkgcmV0YXJkZWQsIHJlbGF0aXZlIHRvIHBhaXItZmVkIGFuZCBhZCBsaWJpdHVtIGNvbnRyb2xzLCBidXQgd2l0aGluIGFueSBncm91cCwgbGl0dGVycyBvZiAzIGRpZCBub3QgZGlmZmVyIGZyb20gbGl0dGVycyBvZiBlaWdodC4gVGhlIHJlc3VsdHMgb2YgdGhpcyBzdHVkeSBpbmRpY2F0ZSB0aGF0IHJldGFyZGVkIHBvc3RuYXRhbCBncm93dGggYW5kIG1hdHVyYXRpb24gb2YgdGhlIG9mZnNwcmluZyBvZiByYXRzIHJlY2VpdmluZyBhbGNvaG9sIHByaW9yIHRvIGFuZCBkdXJpbmcgZ2VzdGF0aW9uIHJlcHJlc2VudHMgYSBkaXJlY3QgZWZmZWN0IG9mIGFsY29ob2wgYW5kIGlzIG5vdCBhIGNvbnNlcXVlbmNlIG9mIHVuZGVyZmVlZGluZy4iLCJpc3N1ZSI6IjQiLCJ2b2x1bWUiOiI0NCJ9LCJpc1RlbXBvcmFyeSI6ZmFsc2V9LHsiaWQiOiJhY2RjNmJmNi1hYTUyLTM5ZGEtOTI5MC0zZDc2NzdlZjIxMGEiLCJpdGVtRGF0YSI6eyJ0eXBlIjoiYXJ0aWNsZS1qb3VybmFsIiwiaWQiOiJhY2RjNmJmNi1hYTUyLTM5ZGEtOTI5MC0zZDc2NzdlZjIxMGEiLCJ0aXRsZSI6IlNrZWxldGFsIGRldmVsb3BtZW50IGluIGZldHVzZXMgb2YgcmF0cyBjb25zdW1pbmcgYWxjb2hvbCBkdXJpbmcgZ2VzdGF0aW9uLiIsImF1dGhvciI6W3siZmFtaWx5IjoiTGVlIiwiZ2l2ZW4iOiJNIiwicGFyc2UtbmFtZXMiOmZhbHNlLCJkcm9wcGluZy1wYXJ0aWNsZSI6IiIsIm5vbi1kcm9wcGluZy1wYXJ0aWNsZSI6IiJ9LHsiZmFtaWx5IjoiTGVpY2h0ZXIiLCJnaXZlbiI6IkoiLCJwYXJzZS1uYW1lcyI6ZmFsc2UsImRyb3BwaW5nLXBhcnRpY2xlIjoiIiwibm9uLWRyb3BwaW5nLXBhcnRpY2xlIjoiIn1dLCJjb250YWluZXItdGl0bGUiOiJHcm93dGgiLCJjb250YWluZXItdGl0bGUtc2hvcnQiOiJHcm93dGgiLCJhY2Nlc3NlZCI6eyJkYXRlLXBhcnRzIjpbWzIwMjQsNSwxNV1dfSwiSVNTTiI6IjAwMTctNDc5MyIsIlBNSUQiOiI2NjQyMjQ3IiwiVVJMIjoiaHR0cDovL3d3dy5uY2JpLm5sbS5uaWguZ292L3B1Ym1lZC82NjQyMjQ3IiwiaXNzdWVkIjp7ImRhdGUtcGFydHMiOltbMTk4M11dfSwicGFnZSI6IjI1NC02MiIsImFic3RyYWN0IjoiU3ByYWd1ZS1EYXdsZXkgZmVtYWxlIHJhdHMgd2VyZSBmZWQgZWl0aGVyIDIwJSBldGhhbm9sIGluIGRyaW5raW5nIHdhdGVyIGFuZCByYXQgY2hvdyBhZCBsaWJpdHVtIChhbGNvaG9sIGdyb3VwKSBvciB3ZXJlIHBhaXItZmVkIHRvIHRoZSBhbGNvaG9sIGdyb3VwLCB3aXRoIHN0YXJjaCBzdWJzdGl0dXRlZCBpc29jYWxvcmljYWxseSBmb3IgZXRoYW5vbCAocGFpci1mZWQgZ3JvdXApIG9yIHdlcmUgZmVkIHJhdCBjaG93IGFuZCB0YXAgd2F0ZXIgYWQgbGliaXR1bS4gQWZ0ZXIgNCB3ZWVrcyB0aGV5IHdlcmUgYnJlZCBhbmQgdGhlIGFsY29ob2wgZ3JvdXAgd2FzIGNoYW5nZWQgdG8gMzAlIGV0aGFub2wgaW4gd2F0ZXIuIE9uIGRheSAyMCBvZiBnZXN0YXRpb24gdGhlIGZldHVzZXMgd2VyZSByZW1vdmVkIGFuZCBzdGFpbmVkIHdpdGggQWxjaWFuIEJsdWUgYW5kIEFsaXphcmluIFJlZCBTLiBUaGUgc2tlbGV0b25zIHdlcmUgZXhhbWluZWQgZm9yIHRoZSBhcHBlYXJhbmNlIG9mIG9zc2lmaWNhdGlvbiBjZW50ZXJzIGFuZCB0aGUgb3NzaWZpY2F0aW9uIGNlbnRlcnMgaW4gdGhlIGZvcmUtIGFuZCBoaW5kbGltYnMgd2VyZSBtZWFzdXJlZC4gRmV0dXNlcyBmcm9tIHRoZSBhbGNvaG9sIGdyb3VwIHdlaWdoZWQgc2lnbmlmaWNhbnRseSBsZXNzIHRoYW4gdGhvc2Ugb2YgdGhlIHR3byBjb250cm9sIGdyb3Vwcy4gT3NzaWZpY2F0aW9uIGNlbnRlcnMgZXhwZWN0ZWQgdG8gYXBwZWFyIGluIHRoZSBza3VsbCBvbiBkYXkgMjAgd2VyZSBhYnNlbnQgaW4gbW9zdCBvZiB0aGUgYWxjb2hvbCBncm91cCBmZXR1c2VzLCBidXQgcHJlc2VudCBpbiB0aGUgY29udHJvbCBmZXR1c2VzLiBUaGVyZSB3ZXJlIGZld2VyIG9zc2lmaWNhdGlvbiBjZW50ZXJzIGluIHRoZSBzdGVybnVtIGFuZCBpbiB0aGUgbGltYnMsIGFuZCB0aGUgb3NzaWZpY2F0aW9uIG9mIHZlcnRlYnJhbCBjZW50cmEgaGFzIHByb2dyZXNzZWQgbGVzcyAoYm90aCBhbnRlcmlvcmx5IGFuZCBwb3N0ZXJpb3JseSkgaW4gdGhlIGFsY29ob2wgZmV0dXNlcyB0aGFuIGluIHRoZSBjb250cm9scy4gRGltZW5zaW9ucyBvZiB0aGUgb3NzaWZpY2F0aW9uIGNlbnRlcnMgaW4gdGhlIGxpbWJzIHdlcmUgbGVzcyBpbiB0aGUgYWxjb2hvbCBmZXR1c2VzIHRoYW4gaW4gdGhlIGNvbnRyb2xzLiBObyBncm9zcyBtYWxmb3JtYXRpb25zIHdlcmUgc2VlbiBpbiBhbnkgb2YgdGhlIGZldHVzZXMuIEl0IGlzIGNvbmNsdWRlZCB0aGF0IGJ5IGRheSAyMCBvZiBnZXN0YXRpb24gc2tlbGV0YWwgZGV2ZWxvcG1lbnQgaXMgcmV0YXJkZWQgYnkgYXBwcm94aW1hdGVseSBvbmUgZGF5IGluIHRoZSBmZXR1c2VzIG9mIHJhdHMgZ2l2ZW4gYWxjb2hvbCBwcmlvciB0byBhbmQgdGhyb3VnaG91dCBnZXN0YXRpb24uIiwiaXNzdWUiOiIzIiwidm9sdW1lIjoiNDcifSwiaXNUZW1wb3JhcnkiOmZhbHNlfSx7ImlkIjoiNWUyYmUxMmYtZDEwNC0zNDc0LThjZjEtZTgzZjRiZTZjNzU0IiwiaXRlbURhdGEiOnsidHlwZSI6ImFydGljbGUtam91cm5hbCIsImlkIjoiNWUyYmUxMmYtZDEwNC0zNDc0LThjZjEtZTgzZjRiZTZjNzU0IiwidGl0bGUiOiJQcmVuYXRhbCBldGhhbm9sIGV4cG9zdXJlIGhhcyBkaWZmZXJlbnRpYWwgZWZmZWN0cyBvbiBmZXRhbCBncm93dGggYW5kIHNrZWxldGFsIG9zc2lmaWNhdGlvbiIsImF1dGhvciI6W3siZmFtaWx5IjoiU2ltcHNvbiIsImdpdmVuIjoiTS4gRS4iLCJwYXJzZS1uYW1lcyI6ZmFsc2UsImRyb3BwaW5nLXBhcnRpY2xlIjoiIiwibm9uLWRyb3BwaW5nLXBhcnRpY2xlIjoiIn0seyJmYW1pbHkiOiJEdWdnYWwiLCJnaXZlbiI6IlMuIiwicGFyc2UtbmFtZXMiOmZhbHNlLCJkcm9wcGluZy1wYXJ0aWNsZSI6IiIsIm5vbi1kcm9wcGluZy1wYXJ0aWNsZSI6IiJ9LHsiZmFtaWx5IjoiS2VpdmVyIiwiZ2l2ZW4iOiJLLiIsInBhcnNlLW5hbWVzIjpmYWxzZSwiZHJvcHBpbmctcGFydGljbGUiOiIiLCJub24tZHJvcHBpbmctcGFydGljbGUiOiIifV0sImNvbnRhaW5lci10aXRsZSI6IkJvbmUiLCJjb250YWluZXItdGl0bGUtc2hvcnQiOiJCb25lIiwiYWNjZXNzZWQiOnsiZGF0ZS1wYXJ0cyI6W1syMDI0LDUsMTVdXX0sIkRPSSI6IjEwLjEwMTYvSi5CT05FLjIwMDQuMTEuMDExIiwiSVNTTiI6Ijg3NTYtMzI4MiIsIlBNSUQiOiIxNTc3NzY4NiIsIlVSTCI6Imh0dHBzOi8vcHVibWVkLm5jYmkubmxtLm5paC5nb3YvMTU3Nzc2ODYvIiwiaXNzdWVkIjp7ImRhdGUtcGFydHMiOltbMjAwNV1dfSwicGFnZSI6IjUyMS01MzIiLCJhYnN0cmFjdCI6IlRoZXJlIGlzIGluY3JlYXNpbmcgZXZpZGVuY2Ugc3VnZ2VzdGluZyB0aGF0IHRoZSBpbnRyYXV0ZXJpbmUgZW52aXJvbm1lbnQgbWF5IGluZmx1ZW5jZSBsb25nLXRlcm0gYm9uZSBoZWFsdGggYW5kIHRoZSByaXNrIG9mIGRldmVsb3Bpbmcgb3N0ZW9wb3Jvc2lzIGluIGxhdGVyIGxpZmUuIEFsY29ob2wgKGV0aGFub2wpIGlzIG9uZSBmYWN0b3Igd2hvc2UgcHJlc2VuY2UgaW4gdGhlIHByZW5hdGFsIGVudmlyb25tZW50IGhhcyBsb25nLXRlcm0gY29uc2VxdWVuY2VzIGZvciB0aGUgb2Zmc3ByaW5nLCBpbmNsdWRpbmcgcGVybWFuZW50IGdyb3d0aCByZXRhcmRhdGlvbi4gTW9yZW92ZXIsIHByZW5hdGFsIGV0aGFub2wgZXhwb3N1cmUgcmV0YXJkcyBib3RoIGZldGFsIGFuZCBwb3N0bmF0YWwgYm9uZSBkZXZlbG9wbWVudC4gSXQgaXMgdW5rbm93biBpZiBldGhhbm9sJ3MgZWZmZWN0cyBvbiBza2VsZXRhbCBkZXZlbG9wbWVudCByZXN1bHQgZnJvbSBnZW5lcmFsaXplZCBncm93dGggcmV0YXJkYXRpb24gb3IgZWZmZWN0cyBzcGVjaWZpYyB0byBza2VsZXRhbCBkZXZlbG9wbWVudC4gRnVydGhlcm1vcmUsIHRoZSBsZXZlbCBvZiBldGhhbm9sIGV4cG9zdXJlIHJlcXVpcmVkIHRvIHByb2R1Y2Ugc2tlbGV0YWwgZWZmZWN0cyBpcyB1bmtub3duLiBUaGUgb2JqZWN0aXZlcyBvZiB0aGlzIHN0dWR5IHdlcmUgdG8gZGV0ZXJtaW5lICgxKSBpZiBldGhhbm9sIGV4ZXJ0cyBzcGVjaWZpYyBlZmZlY3RzIG9uIGZldGFsIHNrZWxldGFsIGRldmVsb3BtZW50IHRoYXQgYXJlIGluZGVwZW5kZW50IGZyb20gaXRzIGVmZmVjdHMgb24gZ2VuZXJhbCBncm93dGgsIGFuZCAoMikgdGhlIGxldmVsIG9mIHByZW5hdGFsIGV0aGFub2wgZXhwb3N1cmUgcmVxdWlyZWQgdG8gYWZmZWN0IGZldGFsIGdyb3d0aCBhbmQgc2tlbGV0YWwgb3NzaWZpY2F0aW9uLiBSYXRzIHdlcmUgZmVkIGlzb2NhbG9yaWMgZGlldHMgd2l0aCBldGhhbm9sICgxNSUsIDI1JSwgb3IgMzYlIGV0aGFub2wtZGVyaXZlZCBjYWxvcmllcyAoRURDKSwgYXBwcm94aW1hdGluZyBsb3csIG1vZGVyYXRlLCBhbmQgaGlnaCBleHBvc3VyZSBsZXZlbHMpLCBvciB3aXRob3V0IGV0aGFub2wgKHBhaXItZmVkLCBQRiwgb3IgY29udHJvbCwgQyBncm91cHMpLCBwcmlvciB0byBhbmQgdGhyb3VnaG91dCAyMSBkYXlzIG9mIGdlc3RhdGlvbi4gVGhlIGRlZ3JlZSBvZiBFLWluZHVjZWQgZGVsYXkgaW4gZGV2ZWxvcG1lbnQgd2FzIGRldGVybWluZWQgYnkgY29tcGFyaXNvbiBvZiBFIGZldHVzZXMgb24gZDIxIGdlc3RhdGlvbiB0byBDIGZldHVzZXMgb24gZDE3LWQyMSBnZXN0YXRpb24uIFByZW5hdGFsIGV0aGFub2wgZXhwb3N1cmUgYXQgMzYlIEVEQyBkZWNyZWFzZWQgZmV0YWwgYm9keSB3ZWlnaHQsIGxlbmd0aCwgYW5kIHNrZWxldGFsIG9zc2lmaWNhdGlvbiBjb21wYXJlZCB3aXRoIFBGIGFuZCBDIGZldHVzZXMgb24gZDIxIGdlc3RhdGlvbi4gSW1wb3J0YW50bHksIGVmZmVjdHMgb24gb3NzaWZpY2F0aW9uLCBidXQgbm90IGJvZHkgd2VpZ2h0IG9yIGxlbmd0aCwgd2VyZSBhbHNvIHNlZW4gYXQgdGhlIG1vcmUgbW9kZXJhdGUgZG9zZSBvZiAyNSUgRURDLCBhbmQgdGhlIG51bWJlciBvZiBib25lcyBhZmZlY3RlZCBhbmQgdGhlIHNldmVyaXR5IG9mIGVmZmVjdHMgb24gb3NzaWZpY2F0aW9uIHRlbmRlZCB0byBpbmNyZWFzZSB3aXRoIGRvc2Ugb2YgZXRoYW5vbC4gQ29tcGFyaXNvbiBvZiBFIGZldHVzZXMgb24gZDIxIGdlc3RhdGlvbiB3aXRoIEMgZmV0dXNlcyBmcm9tIGQxNyB0byAyMSBnZXN0YXRpb24gaW5kaWNhdGVkIHRoYXQgdGhlIGV0aGFub2wtaW5kdWNlZCBkZWxheSBpbiBkZXZlbG9wbWVudCBkaWZmZXJlZCBmb3Igd2VpZ2h0IGFuZCBza2VsZXRhbCBvc3NpZmljYXRpb24sIGFuZCB3YXMgbm90IHVuaWZvcm0gYW1vbmcgc2tlbGV0YWwgc2l0ZXMuIFRha2VuIHRvZ2V0aGVyLCB0aGVzZSBkYXRhIHN1Z2dlc3QgdGhhdCBwcmVuYXRhbCBldGhhbm9sIGV4cG9zdXJlIGhhcyBlZmZlY3RzIG9uIGZldGFsIHNrZWxldGFsIGRldmVsb3BtZW50IHRoYXQgYXJlIGluZGVwZW5kZW50IG9mIHRob3NlIG9uIG92ZXJhbGwgZmV0YWwgZ3Jvd3RoLCBhbmQgdGhhdCB0aGVzZSBlZmZlY3RzIG9jY3VyIGV2ZW4gYXQgbW9kZXJhdGUgbGV2ZWxzIG9mIG1hdGVybmFsIGRyaW5raW5nLiBFZmZlY3RzIG9mIHByZW5hdGFsIGV0aGFub2wgZXhwb3N1cmUgb24gZmV0YWwgc2tlbGV0YWwgZGV2ZWxvcG1lbnQgY291bGQgcG90ZW50aWFsbHkgaW5jcmVhc2UgdGhlIG9mZnNwcmluZydzIHJpc2sgb2Ygb3N0ZW9wb3Jvc2lzIGxhdGVyIGluIGxpZmUuIMKpIDIwMDQgRWxzZXZpZXIgSW5jLiBBbGwgcmlnaHRzIHJlc2VydmVkLiIsInB1Ymxpc2hlciI6IkJvbmUiLCJpc3N1ZSI6IjMiLCJ2b2x1bWUiOiIzNiJ9LCJpc1RlbXBvcmFyeSI6ZmFsc2V9LHsiaWQiOiI0MTllYTI1Zi1kZDgxLTMxYjctOThlNi0yY2YwNDM1MzQwZmEiLCJpdGVtRGF0YSI6eyJ0eXBlIjoiYXJ0aWNsZS1qb3VybmFsIiwiaWQiOiI0MTllYTI1Zi1kZDgxLTMxYjctOThlNi0yY2YwNDM1MzQwZmEiLCJ0aXRsZSI6IkludGVyYWN0aXZlIGVmZmVjdHMgb2YgZXRoYW5vbCBpbnRha2UgYW5kIG1hdGVybmFsIG51dHJpdGlvbmFsIHN0YXR1cyBvbiBza2VsZXRhbCBkZXZlbG9wbWVudCBvZiBmZXRhbCByYXRzIiwiYXV0aG9yIjpbeyJmYW1pbHkiOiJXZWluYmVyZyIsImdpdmVuIjoiSm9hbm5lIiwicGFyc2UtbmFtZXMiOmZhbHNlLCJkcm9wcGluZy1wYXJ0aWNsZSI6IiIsIm5vbi1kcm9wcGluZy1wYXJ0aWNsZSI6IiJ9LHsiZmFtaWx5IjoiRCdBbHF1ZW4iLCJnaXZlbiI6IkdyZXR0YSIsInBhcnNlLW5hbWVzIjpmYWxzZSwiZHJvcHBpbmctcGFydGljbGUiOiIiLCJub24tZHJvcHBpbmctcGFydGljbGUiOiIifSx7ImZhbWlseSI6IkJlemlvIiwiZ2l2ZW4iOiJTaGFyb24iLCJwYXJzZS1uYW1lcyI6ZmFsc2UsImRyb3BwaW5nLXBhcnRpY2xlIjoiIiwibm9uLWRyb3BwaW5nLXBhcnRpY2xlIjoiIn1dLCJjb250YWluZXItdGl0bGUiOiJBbGNvaG9sIChGYXlldHRldmlsbGUsIE4uWS4pIiwiY29udGFpbmVyLXRpdGxlLXNob3J0IjoiQWxjb2hvbCIsImFjY2Vzc2VkIjp7ImRhdGUtcGFydHMiOltbMjAyNCw1LDE1XV19LCJET0kiOiIxMC4xMDE2LzA3NDEtODMyOSg5MCk5MDAyMC1EIiwiSVNTTiI6IjA3NDEtODMyOSIsIlBNSUQiOiIyMjIyODQxIiwiVVJMIjoiaHR0cHM6Ly9wdWJtZWQubmNiaS5ubG0ubmloLmdvdi8yMjIyODQxLyIsImlzc3VlZCI6eyJkYXRlLXBhcnRzIjpbWzE5OTBdXX0sInBhZ2UiOiIzODMtMzg4IiwiYWJzdHJhY3QiOiJTa2VsZXRhbCBkZXZlbG9wbWVudCBvbiBnZXN0YXRpb24gZGF5IDIxIHdhcyBleGFtaW5lZCBpbiBmZXR1c2VzIG9mIGFsY29ob2wtY29uc3VtaW5nIChBKSwgcGFpci1mZWQgKFBGKSBhbmQgYWQgbGliLWZlZCAoQykgU3ByYWd1ZS1EYXdsZXkgZmVtYWxlcy4gRXRoYW5vbCAoMzYlIGV0aGFub2wtZGVyaXZlZCBjYWxvcmllcykgd2FzIGFkbWluaXN0ZXJlZCBpbiBsaXF1aWQgZGlldHMgdGhhdCB3ZXJlIG1hcmdpbmFsIChEaWV0IEExKSBvciBvcHRpbWFsIChEaWV0IEEyKSBpbiB0ZXJtcyBvZiBwcmVnbmFuY3kgcmVxdWlyZW1lbnRzICgxOCUgdnMuIDI1JSB0b3RhbCBjYWxvcmllcyBhcyBwcm90ZWluLCByZXNwZWN0aXZlbHkpLiBGb3IgZWFjaCBib25lIHN0dWRpZWQsIGEgbGVuZ3Rod2lzZSBtZWFzdXJlbWVudCB3YXMgbWFkZSBvZiB0aGUgd2hvbGUgYm9uZSBhbmQgb2YgdGhlIG9zc2lmaWVkIHBvcnRpb24ocyksIGFuZCBwZXJjZW50IG9zc2lmaWNhdGlvbiB3YXMgY2FsY3VsYXRlZC4gTnVtYmVyIG9mIHN0ZXJuZWJyYWwgb3NzaWZpY2F0aW9uIGNlbnRlcnMgcHJlc2VudCB3YXMgYWxzbyBkZXRlcm1pbmVkLiBBbGNvaG9sLWV4cG9zZWQgZmV0dXNlcyBzaG93ZWQgcmV0YXJkZWQgb3NzaWZpY2F0aW9uIG9mIHRoZSB0aWJpYSBhbmQgcmFkaXVzLCByZWdhcmRsZXNzIG9mIG1hdGVybmFsIHByb3RlaW4gaW50YWtlLiBJbmNyZWFzaW5nIHRoZSBwcm90ZWluIGNvbnRlbnQgb2YgdGhlIGFsY29ob2wgZGlldCBmcm9tIDE4JSAoRGlldCBBMSkgdG8gMjUlIChEaWV0IEEyKSBzaWduaWZpY2FudGx5IGluY3JlYXNlZCBvc3NpZmljYXRpb24gb2YgdGhlIHVsbmEsIHN0ZXJudW0sIGh1bWVydXMgYW5kIGlsaXVtLWlzY2hpdW0uIEZvciB0aGUgdWxuYSwgQTIgZmV0dXNlcyBzaG93ZWQgZ3JlYXRlciBvc3NpZmljYXRpb24gdGhhbiBBMSBmZXR1c2VzIGJ1dCB3ZXJlIHN0aWxsIHJldGFyZGVkIGNvbXBhcmVkIHRvIFBGIGFuZCBDIGZldHVzZXMuIEZvciB0aGUgc3Rlcm51bSwgaHVtZXJ1cyBhbmQgaWxpdW0taXNjaGl1bSwgaG93ZXZlciwgb3NzaWZpY2F0aW9uIGluIEEyIGZldHVzZXMgaW5jcmVhc2VkIHRvIHRoZSBsZXZlbHMgb2JzZXJ2ZWQgaW4gdGhlIFBGIGFuZCBDIGdyb3Vwcy4gSW4gYWRkaXRpb24sIG51bWJlciBvZiBzdGVybmVicmFsIG9zc2lmaWNhdGlvbiBjZW50ZXJzIHByZXNlbnQgd2FzIHNpZ25pZmljYW50bHkgaW5jcmVhc2VkIGluIEEyIGNvbXBhcmVkIHRvIEExIGZldHVzZXMuIFRoZXNlIGRhdGEgaW5kaWNhdGUgdGhhdCBza2VsZXRhbCBkZXZlbG9wbWVudCBwcm92aWRlcyBhIHNlbnNpdGl2ZSBpbmRleCBvZiBldGhhbm9sLWluZHVjZWQgZGV2ZWxvcG1lbnRhbCBkZWxheSBhcyB3ZWxsIGFzIGludGVyYWN0aXZlIGVmZmVjdHMgb2YgZXRoYW5vbCBhbmQgbnV0cml0aW9uLiDCqSAxOTkwLiIsInB1Ymxpc2hlciI6IkFsY29ob2wiLCJpc3N1ZSI6IjUiLCJ2b2x1bWUiOiI3In0sImlzVGVtcG9yYXJ5IjpmYWxzZX0seyJpZCI6ImE0NzNkMjViLTcwYWYtMzBlMC04N2M1LWZjNmUyYTQ2ZmE0ZCIsIml0ZW1EYXRhIjp7InR5cGUiOiJhcnRpY2xlLWpvdXJuYWwiLCJpZCI6ImE0NzNkMjViLTcwYWYtMzBlMC04N2M1LWZjNmUyYTQ2ZmE0ZCIsInRpdGxlIjoiUHJlbmF0YWwgYWxjb2hvbCBleHBvc3VyZSByZWR1Y2VzIG1hbmRpYnVsYXIgY2FsY2l1bSBhbmQgcGhvc3Bob3J1cyBjb25jZW50cmF0aW9ucyBpbiBuZXdib3JuIHJhdHMiLCJhdXRob3IiOlt7ImZhbWlseSI6IkNhcnZhbGhvIiwiZ2l2ZW4iOiJJc2FiZWwgQy5TLiIsInBhcnNlLW5hbWVzIjpmYWxzZSwiZHJvcHBpbmctcGFydGljbGUiOiIiLCJub24tZHJvcHBpbmctcGFydGljbGUiOiIifSx7ImZhbWlseSI6Ik1hcnRpbmVsbGkiLCJnaXZlbiI6IkNhcm9saW5hIGRhIFMuTS4iLCJwYXJzZS1uYW1lcyI6ZmFsc2UsImRyb3BwaW5nLXBhcnRpY2xlIjoiIiwibm9uLWRyb3BwaW5nLXBhcnRpY2xlIjoiIn0seyJmYW1pbHkiOiJNaWxoYW4iLCJnaXZlbiI6Ik5vYWxhIFYuTS4iLCJwYXJzZS1uYW1lcyI6ZmFsc2UsImRyb3BwaW5nLXBhcnRpY2xlIjoiIiwibm9uLWRyb3BwaW5nLXBhcnRpY2xlIjoiIn0seyJmYW1pbHkiOiJNYXJjaGluaSIsImdpdmVuIjoiQWRyaWFuYSBNLlAuZGEgUy4iLCJwYXJzZS1uYW1lcyI6ZmFsc2UsImRyb3BwaW5nLXBhcnRpY2xlIjoiIiwibm9uLWRyb3BwaW5nLXBhcnRpY2xlIjoiIn0seyJmYW1pbHkiOiJEdXRyYSIsImdpdmVuIjoiVGFtaXJlcyBQLiIsInBhcnNlLW5hbWVzIjpmYWxzZSwiZHJvcHBpbmctcGFydGljbGUiOiIiLCJub24tZHJvcHBpbmctcGFydGljbGUiOiIifSx7ImZhbWlseSI6IlNvdXphIiwiZ2l2ZW4iOiJEYW5pZWxhIE0uIiwicGFyc2UtbmFtZXMiOmZhbHNlLCJkcm9wcGluZy1wYXJ0aWNsZSI6IiIsIm5vbi1kcm9wcGluZy1wYXJ0aWNsZSI6ImRlIn0seyJmYW1pbHkiOiJSb2NoYSIsImdpdmVuIjoiUm9zaWxlbmUgRi4iLCJwYXJzZS1uYW1lcyI6ZmFsc2UsImRyb3BwaW5nLXBhcnRpY2xlIjoiIiwibm9uLWRyb3BwaW5nLXBhcnRpY2xlIjoiZGEifV0sImNvbnRhaW5lci10aXRsZSI6IkpvdXJuYWwgb2Ygb3JhbCBzY2llbmNlIiwiY29udGFpbmVyLXRpdGxlLXNob3J0IjoiSiBPcmFsIFNjaSIsImFjY2Vzc2VkIjp7ImRhdGUtcGFydHMiOltbMjAyNCw1LDE1XV19LCJET0kiOiIxMC4yMzM0L0pPU05VU0QuMTYtMDA2MSIsIklTU04iOiIxODgwLTQ5MjYiLCJQTUlEIjoiMjc2NjU5ODUiLCJVUkwiOiJodHRwczovL3B1Ym1lZC5uY2JpLm5sbS5uaWguZ292LzI3NjY1OTg1LyIsImlzc3VlZCI6eyJkYXRlLXBhcnRzIjpbWzIwMTYsOSwxXV19LCJwYWdlIjoiNDM5LTQ0NCIsImFic3RyYWN0IjoiUHJldmlvdXMgc3R1ZGllcyBzdWdnZXN0IHRoYXQgcHJlbmF0YWwgYWxjb2hvbCBleHBvc3VyZSBhZmZlY3RzIGZldGFsIGJvbmUgZGV2ZWxvcG1lbnQsIGluY2x1ZGluZyBib25lIHF1YWxpdHkuIFRoaXMgc3R1ZHkgZXZhbHVhdGVkIHRoZSBjaGVtaWNhbCBjb21wb3NpdGlvbiBvZiBtYW5kaWJsZXMgZnJvbSBuZXdib3JuIHJhdHMgYWZ0ZXIgbWF0ZXJuYWwgMjAlIGFsY29ob2wgY29uc3VtcHRpb24gYmVmb3JlIGFuZCB0aHJvdWdob3V0IGdlc3RhdGlvbi4gTmluZSByYXRzIHdlcmUgaW5pdGlhbGx5IGRpc3RyaWJ1dGVkIGludG8gdGhyZWUgZ3JvdXBzOiBhbiBBbGNvaG9sIGdyb3VwLCBQYWlyZmVkIGdyb3VwLCBhbmQgQ29udHJvbCBncm91cC4gVGhlIGdyb3VwcyB3ZXJlIGZlZCBwcmVzcGVjaWZpZWQgZGlldHMgZm9yIDggd2Vla3MgYmVmb3JlIGFuZCB0aGUgMyB3ZWVrcyBkdXJpbmcgcHJlZ25hbmN5LiBBdCBhZ2UgNSBkYXlzLCBlaWdodCBuZXdib3JucyBmcm9tIGVhY2ggZ3JvdXAgd2VyZSBldXRoYW5pemVkICh0b3RhbCwgbiA9IDI0KS4gVXNpbmcgZW5lcmd5IGRpc3BlcnNpdmUgc3BlY3Ryb21ldHJ5LCB3ZSBldmFsdWF0ZWQgc2FtcGxlcyBvZiBtYW5kaWJsZXMgZnJvbSBuZXdib3JucyB0byBpZGVudGlmeSBjaGFuZ2VzIGluIGJvbmUgbWluZXJhbGl6YXRpb24sIHNwZWNpZmljYWxseSBDYSBhbmQgUCBjb25jZW50cmF0aW9ucy4gQ2EgYW5kIFAgY29uY2VudHJhdGlvbnMgd2VyZSBsb3dlciBpbiB0aGUgQWxjb2hvbCBncm91cCB0aGFuIGluIHRoZSBDb250cm9sIGFuZCBQYWlyLWZlZCBncm91cHMgKFAgPSAwLjAwMyBhbmQgUCA9IDAuMDAxLCByZXNwZWN0aXZlbHkpLiBJbiBzdW1tYXJ5LCBhbGNvaG9sIGV4cG9zdXJlIGJlZm9yZSBhbmQgdGhyb3VnaG91dCBnZXN0YXRpb24gcmVkdWNlcyBtYW5kaWJ1bGFyIENhIGFuZCBQIGNvbmNlbnRyYXRpb25zIGluIG5ld2Jvcm4gcmF0cy4iLCJwdWJsaXNoZXIiOiJKIE9yYWwgU2NpIiwiaXNzdWUiOiIzIiwidm9sdW1lIjoiNTgifSwiaXNUZW1wb3JhcnkiOmZhbHNlfSx7ImlkIjoiOGQ4MDY1YmMtNGE1My0zM2MyLTljZjAtZTU3M2RlZmYwYTQ0IiwiaXRlbURhdGEiOnsidHlwZSI6ImFydGljbGUtam91cm5hbCIsImlkIjoiOGQ4MDY1YmMtNGE1My0zM2MyLTljZjAtZTU3M2RlZmYwYTQ0IiwidGl0bGUiOiJFZmZlY3Qgb2YgcHJlbmF0YWwgZXRoYW5vbCBleHBvc3VyZSBvbiBmZXRhbCBjYWxjaXVtIG1ldGFib2xpc20uIiwiYXV0aG9yIjpbeyJmYW1pbHkiOiJLZWl2ZXIiLCJnaXZlbiI6IksiLCJwYXJzZS1uYW1lcyI6ZmFsc2UsImRyb3BwaW5nLXBhcnRpY2xlIjoiIiwibm9uLWRyb3BwaW5nLXBhcnRpY2xlIjoiIn0seyJmYW1pbHkiOiJFbGxpcyIsImdpdmVuIjoiTCIsInBhcnNlLW5hbWVzIjpmYWxzZSwiZHJvcHBpbmctcGFydGljbGUiOiIiLCJub24tZHJvcHBpbmctcGFydGljbGUiOiIifSx7ImZhbWlseSI6IkFuemFydXQiLCJnaXZlbiI6IkEiLCJwYXJzZS1uYW1lcyI6ZmFsc2UsImRyb3BwaW5nLXBhcnRpY2xlIjoiIiwibm9uLWRyb3BwaW5nLXBhcnRpY2xlIjoiIn0seyJmYW1pbHkiOiJXZWluYmVyZyIsImdpdmVuIjoiSiIsInBhcnNlLW5hbWVzIjpmYWxzZSwiZHJvcHBpbmctcGFydGljbGUiOiIiLCJub24tZHJvcHBpbmctcGFydGljbGUiOiIifV0sImNvbnRhaW5lci10aXRsZSI6IkFsY29ob2xpc20sIGNsaW5pY2FsIGFuZCBleHBlcmltZW50YWwgcmVzZWFyY2giLCJjb250YWluZXItdGl0bGUtc2hvcnQiOiJBbGNvaG9sIENsaW4gRXhwIFJlcyIsIklTU04iOiIwMTQ1LTYwMDgiLCJQTUlEIjoiOTQzODUyMCIsImlzc3VlZCI6eyJkYXRlLXBhcnRzIjpbWzE5OTcsMTJdXX0sInBhZ2UiOiIxNjEyLTgiLCJhYnN0cmFjdCI6IkFsY29ob2wgY29uc3VtcHRpb24gaGFzIGFkdmVyc2UgZWZmZWN0cyBvbiBib3RoIGFkdWx0IGFuZCBkZXZlbG9waW5nIGJvbmUuIFRoZSBtZWNoYW5pc21zIGJ5IHdoaWNoIGFsY29ob2wgYWZmZWN0cyBib25lLCBob3dldmVyLCBhcmUgdW5rbm93bi4gVGhpcyBzdHVkeSBleGFtaW5lZCB0aGUgcG9zc2liaWxpdHkgdGhhdCBtYXRlcm5hbCBhbGNvaG9sIGNvbnN1bXB0aW9uIG1heSBhZmZlY3QgZmV0YWwgYm9uZSBkZXZlbG9wbWVudCBieSBhbHRlcmluZyBmZXRhbCBsZXZlbHMgb2YgcGFyYXRoeXJvaWQgaG9ybW9uZSAoUFRIKSwgMSwyNShPSCkyRCwgb3IgY2FsY2l0b25pbiAoaG9ybW9uZXMgdGhhdCByZWd1bGF0ZSBjYWxjaXVtIChDYSkgYW5kIGJvbmUgbWV0YWJvbGlzbSBpbiB0aGUgYWR1bHQgYW5pbWFsKS4gRmVtYWxlIFNwcmFndWUtRGF3bGV5IHJhdHMgd2VyZSBicmVkIGFuZCBkaXZpZGVkIGludG8gdGhyZWUgZ3JvdXBzOiAxIGdyb3VwIHdhcyBmZWQgbGFiIGNob3cgYWQgbGliaXR1bSAoQ29udHJvbDsgQykgYW5kIHRoZSBvdGhlciAyIGdyb3VwcyByZWNlaXZlZCBhIGxpcXVpZCBkaWV0IHdpdGggKEV0aGFub2w7IEUpIG9yIHdpdGhvdXQgKFBhaXItZmVkOyBQRikgZXRoYW5vbC4gQmxvb2QgZnJvbSBkYW1zIGFuZCBmZXR1c2VzIHdhcyBjb2xsZWN0ZWQgb24gZGF5IDIxIG9mIGdlc3RhdGlvbiwgYW5kIHNlbGVjdGVkIGZldHVzZXMgd2VyZSBzdGFpbmVkIGZvciBkZXRlcm1pbmF0aW9uIG9mIHRoZSBkZWdyZWUgb2YgYm9uZSBvc3NpZmljYXRpb24uIE1lYW4gZmV0YWwgYm9keSB3ZWlnaHQgYW5kIGZldGFsIHNrZWxldGFsIG9zc2lmaWNhdGlvbiB3ZXJlIHJlZHVjZWQgaW4gdGhlIEUgY29tcGFyZWQgd2l0aCBQRiBhbmQgQyBncm91cHMuIFRvdGFsIENhIGxldmVscyBpbiBmZXRhbCBzZXJ1bSwgaG93ZXZlciwgc2hvd2VkIGEgdHJlbmQgdG8gYmUgaW5jcmVhc2VkIGluIEUgY29tcGFyZWQgd2l0aCBQRiBhbmQgQyBmZXR1c2VzLCBhbmQgbm8gc2lnbmlmaWNhbnQgZ3JvdXAgZGlmZmVyZW5jZXMgd2VyZSBmb3VuZCBpbiBmZXRhbCBzZXJ1bSBsZXZlbHMgb2YgYWxidW1pbiwgUFRILCBvciBjYWxjaXRvbmluLiBTZXJ1bSBsZXZlbHMgb2YgMjUtT0gtRCBhbmQgMSwyNShPSCkyRCB3ZXJlIHNpZ25pZmljYW50bHkgZGVjcmVhc2VkIGluIEUgYW5kIFBGLCBjb21wYXJlZCB3aXRoIEMgZmV0dXNlcy4gVG90YWwgQ2EgbGV2ZWxzIGluIG1hdGVybmFsIHNlcnVtIGRpZCBub3QgdmFyeSB3aXRoIHRoZSBncm91cDsgaG93ZXZlciwgc2VydW0gYWxidW1pbiBsZXZlbHMgd2VyZSBoaWdoZXIgaW4gRSwgY29tcGFyZWQgd2l0aCBQRiBhbmQgQyBkYW1zLCBzdWdnZXN0aW5nIHRoYXQgc2VydW0gaW9uaWMgQ2EgbGV2ZWxzIG1heSBoYXZlIGJlZW4gcmVkdWNlZCBpbiB0aGUgRSBkYW1zLiBTZXJ1bSBsZXZlbHMgb2YgMjUtT0gtRCB3ZXJlIHJlZHVjZWQgaW4gdGhlIEUsIGNvbXBhcmVkIHdpdGggUEYgYW5kIEMgZGFtcywgd2hlcmVhcyBsZXZlbHMgb2YgMSwyNShPSCkyRCB3ZXJlIGVsZXZhdGVkLiBQVEggbGV2ZWxzIGRpZCBub3QgdmFyeSBhbW9uZyBncm91cHMuIEludGVyZXN0aW5nbHksIHNlcnVtIGNhbGNpdG9uaW4gbGV2ZWxzIHdlcmUgZWxldmF0ZWQgaW4gdGhlIEUsIGNvbXBhcmVkIHdpdGggUEYgYW5kIEMsIGRhbXMuIFRoZXNlIHJlc3VsdHMgaW5kaWNhdGUgdGhhdCB0aGUgZWZmZWN0cyBvZiBldGhhbm9sIG9uIGZldGFsIGJvbmUgZGV2ZWxvcG1lbnQgZG8gbm90IGFwcGVhciB0byBiZSByZWxhdGVkIHRvIGFsdGVyYXRpb25zIGluIGZldGFsIHNlcnVtIGxldmVscyBvZiBQVEgsIDEsMjUoT0gpMkQsIG9yIGNhbGNpdG9uaW4uIE1hdGVybmFsIGV0aGFub2wgY29uc3VtcHRpb24sIGhvd2V2ZXIsIHJlc3VsdHMgaW4gcmVkdWNlZCBhcHBldGl0ZSBhbmQgYSBkZWNyZWFzZSBpbiBkaWV0YXJ5IENhIGludGFrZS4gRGVzcGl0ZSB0aGUgcmVkdWNlZCBDYSBpbnRha2UsIHRoZSBhYmlsaXR5IG9mIHRoZSBkYW0gdG8gbWFpbnRhaW4gQ2EgaG9tZW9zdGFzaXMgYXBwZWFyZWQgaW50YWN0LCBhbHRob3VnaCB0aGlzIG1heSBiZSBkZXBlbmRlbnQgb24gdGhlIGR1cmF0aW9uIG9mIGV0aGFub2wgY29uc3VtcHRpb24uIiwiaXNzdWUiOiI5Iiwidm9sdW1lIjoiMjEifSwiaXNUZW1wb3JhcnkiOmZhbHNlfSx7ImlkIjoiMGE0MzRkM2EtNTM3OC0zOTg1LWIyNmYtZmU3MDZlZmNlZDg0IiwiaXRlbURhdGEiOnsidHlwZSI6ImFydGljbGUtam91cm5hbCIsImlkIjoiMGE0MzRkM2EtNTM3OC0zOTg1LWIyNmYtZmU3MDZlZmNlZDg0IiwidGl0bGUiOiJQcmVuYXRhbCBldGhhbm9sIGV4cG9zdXJlIGRpc3J1cHRzIHRoZSBoaXN0b2xvZ2ljYWwgc3RhZ2VzIG9mIGZldGFsIGJvbmUgZGV2ZWxvcG1lbnQiLCJhdXRob3IiOlt7ImZhbWlseSI6IlNub3ciLCJnaXZlbiI6Ik0uIEUuIiwicGFyc2UtbmFtZXMiOmZhbHNlLCJkcm9wcGluZy1wYXJ0aWNsZSI6IiIsIm5vbi1kcm9wcGluZy1wYXJ0aWNsZSI6IiJ9LHsiZmFtaWx5IjoiS2VpdmVyIiwiZ2l2ZW4iOiJLLiIsInBhcnNlLW5hbWVzIjpmYWxzZSwiZHJvcHBpbmctcGFydGljbGUiOiIiLCJub24tZHJvcHBpbmctcGFydGljbGUiOiIifV0sImNvbnRhaW5lci10aXRsZSI6IkJvbmUiLCJjb250YWluZXItdGl0bGUtc2hvcnQiOiJCb25lIiwiYWNjZXNzZWQiOnsiZGF0ZS1wYXJ0cyI6W1syMDI0LDYsMjddXX0sIkRPSSI6IjEwLjEwMTYvSi5CT05FLjIwMDcuMDQuMTgyIiwiSVNTTiI6Ijg3NTYtMzI4MiIsIlBNSUQiOiIxNzUzMjI4MiIsIlVSTCI6Imh0dHBzOi8vcHVibWVkLm5jYmkubmxtLm5paC5nb3YvMTc1MzIyODIvIiwiaXNzdWVkIjp7ImRhdGUtcGFydHMiOltbMjAwNyw4XV19LCJwYWdlIjoiMTgxLTE4NyIsImFic3RyYWN0IjoiTWF0ZXJuYWwgZXRoYW5vbCBpbnRha2UgZHVyaW5nIHByZWduYW5jeSByZXN1bHRzIGluIGltcGFpcm1lbnRzIGluIGdlbmVyYWwgZ3Jvd3RoIGFuZCBza2VsZXRhbCBkZXZlbG9wbWVudCBpbiB0aGUgb2Zmc3ByaW5nLiBXZSBoYXZlIHByZXZpb3VzbHkgc2hvd24gdGhhdCBldGhhbm9sIHJldGFyZHMgc2tlbGV0YWwgb3NzaWZpY2F0aW9uIGF0IGRvc2VzIGxvd2VyIHRoYW4gdGhvc2UgdGhhdCBhZmZlY3QgZ3Jvd3RoLiBNb3Jlb3Zlciwgc2tlbGV0YWwgc2l0ZXMgdmFyeSBpbiB0aGVpciBzZW5zaXRpdml0eSB0byBldGhhbm9sIGVmZmVjdHMsIHdpdGggbW9yZSBzZXZlcmUgZWZmZWN0cyBvY2N1cnJpbmcgaW4gYm9uZXMgdGhhdCB1bmRlcmdvIGEgZ3JlYXRlciBwcm9wb3J0aW9uIG9mIHRoZWlyIGRldmVsb3BtZW50IGluIHV0ZXJvLiBUYWtlbiB0b2dldGhlciwgdGhlc2UgZGF0YSBzdWdnZXN0IHRoYXQgZXRoYW5vbCBoYXMgc3BlY2lmaWMgZWZmZWN0cyBvbiBib25lIGRldmVsb3BtZW50LCBhbmQgdGhhdCBsYXRlciBzdGFnZXMgaW4gdGhlIG9zc2lmaWNhdGlvbiBwcm9jZXNzIG1heSBiZSBwYXJ0aWN1bGFybHkgYWZmZWN0ZWQuIFN1Y2ggZWZmZWN0cyBjb3VsZCBoYXZlIGltcG9ydGFudCBpbXBsaWNhdGlvbnMgZm9yIHRoZSBvZmZzcHJpbmcncyBsb25nLXRlcm0gYm9uZSBoZWFsdGgsIGFzIHN0dWRpZXMgc3VnZ2VzdCB0aGF0IHRoZSBpbnRyYXV0ZXJpbmUgZW52aXJvbm1lbnQgY2FuIHByb2dyYW0gdGhlIHNrZWxldG9uLiBUaGUgcHJlc2VudCBzdHVkeSBleGFtaW5lZCB0aGUgaGlzdG9sb2dpY2FsIHN0YWdlcyBvZiBib25lIGRldmVsb3BtZW50IHRvIGRldGVybWluZSBpZiBwcmVuYXRhbCBldGhhbm9sIGV4cG9zdXJlIGFsdGVycyB0aGUgbW9ycGhvbG9naWNhbCBkZXZlbG9wbWVudCBvZiB0aGUgZ3Jvd3RoIHBsYXRlIGluIHRoZSBmZXRhbCByYXQuIFJhdHMgd2VyZSBmZWQgYSBsaXF1aWQgZGlldCBjb250YWluaW5nIGV0aGFub2wgKEV0aGFub2wsIEUgZ3JvdXApLCBvciB3aXRob3V0IGV0aGFub2wgKFBhaXItRmVkLCBQRiwgb3IgQ29udHJvbCwgQyBncm91cHMpIGZvciA2wqB3ZWVrczogM8Kgd2Vla3MgcHJpb3IgdG8gYnJlZWRpbmcgYW5kIGR1cmluZyAzwqB3ZWVrcyBvZiBwcmVnbmFuY3kuIEZldGFsIHRpYmlhZSB3ZXJlIGZpeGVkLCBkZWNhbGNpZmllZCBhbmQgc3RhaW5lZCBmb3IgaGlzdG9sb2dpY2FsIGFuYWx5c2lzIG9uIGRheSAyMSBvZiBnZXN0YXRpb24uIE1hdGVybmFsIGV0aGFub2wgaW50YWtlIHJlc3VsdGVkIGluIGEgc2lnbmlmaWNhbnQgZGVjcmVhc2UgaW4gZmV0YWwgdG90YWwgYm9uZSBhbmQgZGlhcGh5c2lzIGxlbmd0aHMsIGNvbXBhcmVkIHdpdGggdGliaWFlIGZyb20gUEYgYW5kIEMgZmV0dXNlcy4gQWx0aG91Z2ggdGhlIGxlbmd0aHMgb2YgdGhlIGVwaXBoeXNlcyB3ZXJlIG5vdCBhZmZlY3RlZCwgZXRoYW5vbCBkaXNydXB0ZWQgdGhlIG9yZ2FuaXphdGlvbiBvZiB0aGUgaGlzdG9sb2dpY2FsIHpvbmVzIHdpdGhpbiB0aGUgZXBpcGh5c2VzLiBQcmVuYXRhbCBldGhhbm9sIGV4cG9zdXJlIGRlY3JlYXNlZCB0aGUgbGVuZ3RoIG9mIHRoZSByZXN0aW5nIHpvbmUsIGJ1dCBpbmNyZWFzZWQgdGhlIGxlbmd0aCBvZiB0aGUgaHlwZXJ0cm9waGljIHpvbmUuIEVubGFyZ2VtZW50IG9mIHRoZSBoeXBlcnRyb3BoaWMgem9uZSBpcyBjb25zaXN0ZW50IHdpdGggYW4gZWZmZWN0IG9mIGV0aGFub2wgb24gdGhlIGxhdGVyIHN0YWdlcyBvZiBib25lIGRldmVsb3BtZW50OyBob3dldmVyLCBldGhhbm9sJ3MgZWZmZWN0IG9uIHRoZSByZXN0aW5nIHpvbmUgaW5kaWNhdGVzIHRoYXQgZWFybGllciBzdGFnZXMgb2YgYm9uZSBkZXZlbG9wbWVudCBtYXkgYWxzbyBiZSBkaXNydXB0ZWQuIFRoZSBmdW5jdGlvbmFsIHNpZ25pZmljYW5jZSBvZiB0aGVzZSBtb3JwaG9sb2dpY2FsIGNoYW5nZXMgdG8gbG9uZy10ZXJtIGJvbmUgaGVhbHRoIHJlbWFpbnMgdG8gYmUgZGV0ZXJtaW5lZC4gwqkgMjAwNyBFbHNldmllciBJbmMuIEFsbCByaWdodHMgcmVzZXJ2ZWQuIiwicHVibGlzaGVyIjoiQm9uZSIsImlzc3VlIjoiMiIsInZvbHVtZSI6IjQxIn0sImlzVGVtcG9yYXJ5IjpmYWxzZX1dfQ=="/>
          <w:id w:val="-997730257"/>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7–12,14–17,25</w:t>
          </w:r>
        </w:sdtContent>
      </w:sdt>
      <w:r w:rsidR="00746763" w:rsidRPr="00DC1D7A">
        <w:rPr>
          <w:rFonts w:ascii="Times New Roman" w:eastAsia="Times New Roman" w:hAnsi="Times New Roman" w:cs="Times New Roman"/>
          <w:color w:val="000000" w:themeColor="text1"/>
        </w:rPr>
        <w:t xml:space="preserve">. </w:t>
      </w:r>
      <w:r w:rsidR="009173AF" w:rsidRPr="00DC1D7A">
        <w:rPr>
          <w:rFonts w:ascii="Times New Roman" w:eastAsia="Times New Roman" w:hAnsi="Times New Roman" w:cs="Times New Roman"/>
          <w:color w:val="000000" w:themeColor="text1"/>
        </w:rPr>
        <w:t xml:space="preserve"> </w:t>
      </w:r>
    </w:p>
    <w:p w14:paraId="0000028E" w14:textId="4B990BB3" w:rsidR="00BD200E" w:rsidRPr="00DC1D7A" w:rsidRDefault="009F32C9" w:rsidP="00DC1D7A">
      <w:pPr>
        <w:spacing w:line="480" w:lineRule="auto"/>
        <w:ind w:firstLine="720"/>
        <w:jc w:val="both"/>
        <w:rPr>
          <w:rFonts w:ascii="Times New Roman" w:eastAsia="Times New Roman" w:hAnsi="Times New Roman" w:cs="Times New Roman"/>
          <w:color w:val="000000"/>
        </w:rPr>
      </w:pPr>
      <w:r w:rsidRPr="00DC1D7A">
        <w:rPr>
          <w:rFonts w:ascii="Times New Roman" w:eastAsia="Times New Roman" w:hAnsi="Times New Roman" w:cs="Times New Roman"/>
          <w:color w:val="000000" w:themeColor="text1"/>
        </w:rPr>
        <w:lastRenderedPageBreak/>
        <w:t xml:space="preserve">Osteoblasts are one bone cell type that is directly related to bone development, </w:t>
      </w:r>
      <w:r w:rsidR="0095026A" w:rsidRPr="00DC1D7A">
        <w:rPr>
          <w:rFonts w:ascii="Times New Roman" w:eastAsia="Times New Roman" w:hAnsi="Times New Roman" w:cs="Times New Roman"/>
          <w:color w:val="000000" w:themeColor="text1"/>
        </w:rPr>
        <w:t>growth,</w:t>
      </w:r>
      <w:r w:rsidRPr="00DC1D7A">
        <w:rPr>
          <w:rFonts w:ascii="Times New Roman" w:eastAsia="Times New Roman" w:hAnsi="Times New Roman" w:cs="Times New Roman"/>
          <w:color w:val="000000" w:themeColor="text1"/>
        </w:rPr>
        <w:t xml:space="preserve"> and function. It is well known that osteoblasts and osteogenic stem cells (pre-osteoblasts) treated with ethanol modify their phenotype showing altered proliferation and differentiation</w:t>
      </w:r>
      <w:sdt>
        <w:sdtPr>
          <w:rPr>
            <w:rFonts w:ascii="Times New Roman" w:eastAsia="Times New Roman" w:hAnsi="Times New Roman" w:cs="Times New Roman"/>
            <w:color w:val="000000"/>
            <w:vertAlign w:val="superscript"/>
          </w:rPr>
          <w:tag w:val="MENDELEY_CITATION_v3_eyJjaXRhdGlvbklEIjoiTUVOREVMRVlfQ0lUQVRJT05fMzYwNTczNTItYTUwOC00NjYxLWEzNGMtYWIzOTNiZjVhNmNiIiwicHJvcGVydGllcyI6eyJub3RlSW5kZXgiOjB9LCJpc0VkaXRlZCI6ZmFsc2UsIm1hbnVhbE92ZXJyaWRlIjp7ImlzTWFudWFsbHlPdmVycmlkZGVuIjpmYWxzZSwiY2l0ZXByb2NUZXh0IjoiPHN1cD4xOCw0OSw1MDwvc3VwPiIsIm1hbnVhbE92ZXJyaWRlVGV4dCI6IiJ9LCJjaXRhdGlvbkl0ZW1zIjpbeyJpZCI6IjVjZjM4MmEyLWQyN2MtMzFhNS04MWIyLTI4OGRkMzdhZTlkZCIsIml0ZW1EYXRhIjp7InR5cGUiOiJhcnRpY2xlLWpvdXJuYWwiLCJpZCI6IjVjZjM4MmEyLWQyN2MtMzFhNS04MWIyLTI4OGRkMzdhZTlkZCIsInRpdGxlIjoiSW4gdml0cm8gZXZhbHVhdGlvbiBvZiBkb3NlLWVmZmVjdHMgb2YgZXRoYW5vbCBvbiBodW1hbiBvc3Rlb2JsYXN0aWMgY2VsbHMiLCJhdXRob3IiOlt7ImZhbWlseSI6IkNoYXZhc3NpZXV4IiwiZ2l2ZW4iOiJQYXNjYWxlIiwicGFyc2UtbmFtZXMiOmZhbHNlLCJkcm9wcGluZy1wYXJ0aWNsZSI6IiIsIm5vbi1kcm9wcGluZy1wYXJ0aWNsZSI6IiJ9LHsiZmFtaWx5IjoiU2VycmUiLCJnaXZlbiI6IkNsYWlyZSBNYXJpZSIsInBhcnNlLW5hbWVzIjpmYWxzZSwiZHJvcHBpbmctcGFydGljbGUiOiIiLCJub24tZHJvcHBpbmctcGFydGljbGUiOiIifSx7ImZhbWlseSI6IlZlcmduYXVkIiwiZ2l2ZW4iOiJQaGlsaXBwZSIsInBhcnNlLW5hbWVzIjpmYWxzZSwiZHJvcHBpbmctcGFydGljbGUiOiIiLCJub24tZHJvcHBpbmctcGFydGljbGUiOiIifSx7ImZhbWlseSI6IkRlbG1hcyIsImdpdmVuIjoiUGllcnJlIEQuIiwicGFyc2UtbmFtZXMiOmZhbHNlLCJkcm9wcGluZy1wYXJ0aWNsZSI6IiIsIm5vbi1kcm9wcGluZy1wYXJ0aWNsZSI6IiJ9LHsiZmFtaWx5IjoiTWV1bmllciIsImdpdmVuIjoiUGllcnJlIEouIiwicGFyc2UtbmFtZXMiOmZhbHNlLCJkcm9wcGluZy1wYXJ0aWNsZSI6IiIsIm5vbi1kcm9wcGluZy1wYXJ0aWNsZSI6IiJ9XSwiY29udGFpbmVyLXRpdGxlIjoiQm9uZSBhbmQgbWluZXJhbCIsImNvbnRhaW5lci10aXRsZS1zaG9ydCI6IkJvbmUgTWluZXIiLCJhY2Nlc3NlZCI6eyJkYXRlLXBhcnRzIjpbWzIwMjQsNSwxNV1dfSwiRE9JIjoiMTAuMTAxNi9TMDE2OS02MDA5KDA4KTgwMjIxLTgiLCJJU1NOIjoiMDE2OS02MDA5IiwiUE1JRCI6IjgyNTE3NjkiLCJVUkwiOiJodHRwczovL3B1Ym1lZC5uY2JpLm5sbS5uaWguZ292LzgyNTE3NjkvIiwiaXNzdWVkIjp7ImRhdGUtcGFydHMiOltbMTk5M11dfSwicGFnZSI6Ijk1LTEwMyIsImFic3RyYWN0IjoiQ2hyb25pYyBhbGNvaG9saXNtIHJlcHJlc2VudHMgYSBoaWdoIHJpc2sgZm9yIGZyYWN0dXJlcyBhbmQgb3N0ZW9wZW5pYS4gUHJldmlvdXMgaGlzdG9tb3JwaG9tZXRyaWMgc3R1ZGllcyByZXBvcnRlZCBhIGRlY3JlYXNlZCBib25lIGZvcm1hdGlvbiwgYnV0IGl0IGhhcyBuZXZlciBiZWVuIGVzdGFibGlzaGVkIHdoZXRoZXIgZXRoYW5vbCBoYXMgYSBkaXJlY3QgdG94aWMgZWZmZWN0IG9uIG9zdGVvYmxhc3RzLiBUaGlzIHByZXNlbnQgaW4gdml0cm8gc3R1ZHkgd2FzIHBlcmZvcm1lZCBvbiBodW1hbiBvc3Rlb2JsYXN0IGNlbGxzIGRlcml2ZWQgZnJvbSBib25lIGV4cGlhbnRzIGFmdGVyIGNvbGxhZ2VuYXNlIGRpZ2VzdGlvbi4gVGhlIGRpcmVjdCBlZmZlY3Qgb2YgZXRoYW5vbCB3YXMgZGV0ZXJtaW5lZCBhZnRlciA0IGRheXMgb2YgZXhwb3N1cmUgdG8gdmFyaW91cyBkb3NlcywgcmFuZ2luZyBmcm9tIDAuMDEgdG8gNSBnLzEgb24gdGhlIGFsa2FsaW5lIHBob3NwaGF0YXNlIChBUCkgYWN0aXZpdHksIG9zdGVvY2FsY2luIHNlY3JldGlvbiBhbmQgWzNIXXRoeW1pZGluZSBpbmNvcnBvcmF0aW9uLiBUaGUgaW5mbHVlbmNlIG9mIHRoZSBkdXJhdGlvbiBvZiBleHBvc3VyZSB0byAwLjggZy8xIGV0aGFub2wgd2FzIGFsc28gZGV0ZXJtaW5lZC4gQSBzaWduaWZpY2FudCBhbmQgZG9zZS1kZXBlbmRlbnQgZGVjcmVhc2UgaW4gdGhlIGNlbGwgcHJvbGlmZXJhdGlvbiB3YXMgb2JzZXJ2ZWQuIEFQIGFjdGl2aXR5IHdhcyBzaWduaWZpY2FudGx5IGRlY3JlYXNlZCBieSBoaWdoIGRvc2VzIG9mIGV0aGFub2wgKDLigJM1IGcvbCkuIEEgYmlwaGFzaWMgZWZmZWN0IG9mIGV0aGFub2wgd2FzIG5vdGVkIG9uIG9zdGVvY2FsY2luIHNlY3JldGlvbiBhY2NvcmRpbmcgdG8gdGhlIGRvc2U6IGl0IGRlY3JlYXNlZCBhdCBkb3NlcyBsb3dlciB0aGFuIDAuOCBnL2wgYW5kIGluY3JlYXNlZCBhdCB0aGUgaGlnaGVzdCBjb25jZW50cmF0aW9ucy4gQXQgdGhlIGRvc2Ugb2YgMC44IGcvbCwgd2hhdGV2ZXIgdGhlIGR1cmF0aW9uIG9mIGV4cG9zdXJlLCB0aGUgZGVjcmVhc2Ugb2YgdGhlIHByb2xpZmVyYXRpb24gd2FzIG9mIHRoZSBzYW1lIG1hZ25pdHVkZSBhbmQgbm8gc2lnbmlmaWNhbnQgY2hhbmdlIGluIEFQIGFjdGl2aXR5IHdhcyBvYnNlcnZlZC4gU2lnbmlmaWNhbnQgZXRoYW5vbC1pbmR1Y2VkIGVmZmVjdHMgb24gb3N0ZW9jYWxjaW4gc2VjcmV0aW9uIHdlcmUgb2JzZXJ2ZWQgb25seSBhZnRlciA0IGFuZCA4IGRheXMgb2YgZXhwb3N1cmUuIFRoZXNlIGRhdGEgZGVtb25zdHJhdGUgdGhhdCBldGhhbm9sIG1heSBoYXZlIGEgZGlyZWN0IHRveGljIGVmZmVjdCBvbiBvc3Rlb2JsYXN0IGFjdGl2aXR5IGFuZCBwcm9saWZlcmF0aW9uLiBUaGlzIGNvdWxkIGJlIG9uZSBvZiB0aGUgbWVjaGFuaXNtcyBvZiBhbGNvaG9sLWluZHVjZWQgb3N0ZW9wZW5pYSB3aGljaCBoYXMgYSBtdWx0aWZhY3RvcmlhbCBwYXRob3BoeXNpb2xvZ3kuIMKpIDE5OTMsIEVsc2V2aWVyIFNjaWVudGlmaWMgUHVibGlzaGVycyBJcmVsYW5kIEx0ZC4gQWxsIHJpZ2h0cyByZXNlcnZlZC4gQWxsIHJpZ2h0cyByZXNlcnZlZC4iLCJwdWJsaXNoZXIiOiJCb25lIE1pbmVyIiwiaXNzdWUiOiIyIiwidm9sdW1lIjoiMjIifSwiaXNUZW1wb3JhcnkiOmZhbHNlfSx7ImlkIjoiYmFlZjU4ZmYtMjdmOS0zY2UyLTgzZjMtNzBiYzRlNWY1ZTE4IiwiaXRlbURhdGEiOnsidHlwZSI6ImFydGljbGUtam91cm5hbCIsImlkIjoiYmFlZjU4ZmYtMjdmOS0zY2UyLTgzZjMtNzBiYzRlNWY1ZTE4IiwidGl0bGUiOiJDaHJvbmljIGV0aGFub2wgaW50YWtlIGluaGliaXRzIGluIHZpdHJvIG9zdGVvZ2VuZXNpcyBpbmR1Y2VkIGJ5IG9zdGVvYmxhc3RzIGRpZmZlcmVudGlhdGVkIGZyb20gc3RlbSBjZWxscyIsImF1dGhvciI6W3siZmFtaWx5IjoiUm9zYSIsImdpdmVuIjoiTWFyaWEgTC4iLCJwYXJzZS1uYW1lcyI6ZmFsc2UsImRyb3BwaW5nLXBhcnRpY2xlIjoiIiwibm9uLWRyb3BwaW5nLXBhcnRpY2xlIjoiIn0seyJmYW1pbHkiOiJCZWxvdGkiLCJnaXZlbiI6Ik1hcmNpbyBNLiIsInBhcnNlLW5hbWVzIjpmYWxzZSwiZHJvcHBpbmctcGFydGljbGUiOiIiLCJub24tZHJvcHBpbmctcGFydGljbGUiOiIifSx7ImZhbWlseSI6IlByYW5kbyIsImdpdmVuIjoiTmF0YWxpYSIsInBhcnNlLW5hbWVzIjpmYWxzZSwiZHJvcHBpbmctcGFydGljbGUiOiIiLCJub24tZHJvcHBpbmctcGFydGljbGUiOiIifSx7ImZhbWlseSI6IlF1ZWlyb3oiLCJnaXZlbiI6IlJlZ2luYSBILkMuIiwicGFyc2UtbmFtZXMiOmZhbHNlLCJkcm9wcGluZy1wYXJ0aWNsZSI6IiIsIm5vbi1kcm9wcGluZy1wYXJ0aWNsZSI6IiJ9LHsiZmFtaWx5IjoiT2xpdmVpcmEiLCJnaXZlbiI6IlBhdWxvIFQuIiwicGFyc2UtbmFtZXMiOmZhbHNlLCJkcm9wcGluZy1wYXJ0aWNsZSI6IiIsIm5vbi1kcm9wcGluZy1wYXJ0aWNsZSI6IkRlIn0seyJmYW1pbHkiOiJSb3NhIiwiZ2l2ZW4iOiJBZGFsYmVydG8gTHVpeiIsInBhcnNlLW5hbWVzIjpmYWxzZSwiZHJvcHBpbmctcGFydGljbGUiOiIiLCJub24tZHJvcHBpbmctcGFydGljbGUiOiIifV0sImNvbnRhaW5lci10aXRsZSI6IkpvdXJuYWwgb2YgYXBwbGllZCB0b3hpY29sb2d5IDogSkFUIiwiY29udGFpbmVyLXRpdGxlLXNob3J0IjoiSiBBcHBsIFRveGljb2wiLCJhY2Nlc3NlZCI6eyJkYXRlLXBhcnRzIjpbWzIwMjQsNSwxNV1dfSwiRE9JIjoiMTAuMTAwMi9KQVQuMTI3MSIsIklTU04iOiIwMjYwLTQzN1giLCJQTUlEIjoiMTc1ODI1ODYiLCJVUkwiOiJodHRwczovL3B1Ym1lZC5uY2JpLm5sbS5uaWguZ292LzE3NTgyNTg2LyIsImlzc3VlZCI6eyJkYXRlLXBhcnRzIjpbWzIwMDgsM11dfSwicGFnZSI6IjIwNS0yMTEiLCJhYnN0cmFjdCI6IlRoZSBzdHVkeSBpbnZlc3RpZ2F0ZWQgd2hldGhlciBjaHJvbmljIGV0aGFub2wgKEVUSCkgaW50YWtlIGFuZCBzdWJzZXF1ZW50IEVUSCBleHBvc3VyZSBvZiBjZWxsIGN1bHR1cmVzIGFmZmVjdHMgb3N0ZW9ibGFzdCBkaWZmZXJlbnRpYXRpb24gYnkgZXZhbHVhdGluZyBrZXkgcGFyYW1ldGVycyBvZiBpbiB2aXRybyBvc3Rlb2dlbmVzaXMuIFJhdHMgd2VyZSB0cmVhdGVkIHdpdGggNS0yMCUgKDAuODUtMy40MyBtTSkgRVRILCBpbmNyZWFzaW5nIGJ5IDUlIHBlciB3ZWVrIGZvciBhIHBlcmlvZCBvZiA0IHdlZWtzIChoYWJpdHVhdGlvbiksIGFmdGVyIHdoaWNoIHRoZSAyMCUgbGV2ZWwgd2FzIG1haW50YWluZWQgZm9yIDE1IGRheXMgKGNocm9uaWMgaW50YWtlKS4gQm9uZS1tYXJyb3cgc3RlbSBjZWxscyBmcm9tIGNvbnRyb2wgKENPTlQpIG9yIEVUSC10cmVhdGVkIHJhdHMgd2VyZSBjdWx0dXJlZCBpbiBvc3Rlb2dlbmljIG1lZGl1bSB3aGljaCB3YXMgZWl0aGVyIHN1cHBsZW1lbnRlZCAoRVRIKSBvciBub3Qgc3VwcGxlbWVudGVkIChDT05UKSB3aXRoIDEuMyBtTSBldGhhbm9sLiBUaHVzLCBmb3VyIGdyb3VwcyByZWxhdGluZyB0byByYXQgdHJlYXRtZW50L2N1bHR1cmUgc3VwcGxlbWVudGF0aW9uIHdlcmUgZXZhbHVhdGVkOiAoMSkgQ09OVC9DT05ULCAoMikgRVRILyBDT05ULCAoMykgQ09OVC9FVEggYW5kICg0KSBFVEgvRVRILiBDZWxsIG1vcnBob2xvZ3ksIHByb2xpZmVyYXRpb24gYW5kIHZpYWJpbGl0eSwgdG90YWwgcHJvdGVpbiBjb250ZW50LCBhbGthbGluZSBwaG9zcGhhdGFzZSAoQUxQKSBhY3Rpdml0eSBhbmQgYm9uZS1saWtlIG5vZHVsZSBmb3JtYXRpb24gd2VyZSBldmFsdWF0ZWQuIENocm9uaWMgZXRoYW5vbCBpbnRha2Ugc2lnbmlmaWNhbnRseSByZWR1Y2VkIGJvdGggZm9vZCBhbmQgbGlxdWlkIGNvbnN1bXB0aW9uIGFuZCBib2R5IHdlaWdodCBnYWluLiBObyBkaWZmZXJlbmNlIHdhcyBzZWVuIGluIGNlbGwgbW9ycGhvbG9neSBhbW9uZyB0cmVhdG1lbnRzLiBDZWxsIG51bWJlciB3YXMgYWZmZWN0ZWQgYXQgNyBhbmQgMTAgZGF5cyBhcyBmb2xsb3dzOiBDT05UL0NPTlQgPSBDT05UL0VUSCA8IEVUSC9DT05UID0gRVRIL0VUSC4gRG91YmxpbmcgdGltZSBiZXR3ZWVuIDMgYW5kIDEwIGRheXMgd2FzIGdyZWF0ZXIgaW4gZ3JvdXBzIG9mIENPTlQgYW5pbWFsczogRVRIL0VUSCA9IEVUSC9DT05UIDwgQ09OVC9FVEggPSBDT05UL0NPTlQuIENlbGwgdmlhYmlsaXR5IGFuZCBBTFAgYWN0aXZpdHkgd2VyZSBub3QgYWZmZWN0ZWQgYnkgZWl0aGVyIGFuaW1hbCB0cmVhdG1lbnQgb3IgY3VsdHVyZSBleHBvc3VyZSB0byBldGhhbm9sLiBBdCBkYXkgMjEsIHRoZSB0b3RhbCBwcm90ZWluIGNvbnRlbnQgd2FzIGFmZmVjdGVkIGFzIGZvbGxvd3M6IEVUSC9FVEggPSBDT05UL0VUSCA8IEVUSC9DT05UID0gQ09OVC8gQ09OVC4gQm9uZS1saWtlIG5vZHVsZSBmb3JtYXRpb24gd2FzIGFmZmVjdGVkIGFzIGZvbGxvd3M6IEVUSC9FVEggPCBDT05UL0VUSCA8IEVUSC9DT05UIDwgQ09OVC9DT05ULiBUaGVzZSByZXN1bHRzIHNob3cgdGhhdCBjaHJvbmljIGV0aGFub2wgaW50YWtlLCBmb2xsb3dlZCBieSB0aGUgZXhwb3N1cmUgb2Ygb3N0ZW9ibGFzdHMgdG8gZXRoYW5vbCwgaW5oaWJpdGVkIHRoZSBkaWZmZXJlbnRpYXRpb24gb2Ygb3N0ZW9ibGFzdHMsIGFzIGluZGljYXRlZCBieSBhbiBpbmNyZWFzZWQgcHJvbGlmZXJhdGlvbiByYXRlIGFuZCByZWR1Y2VkIGJvbmUtbGlrZSBub2R1bGUgZm9ybWF0aW9uLiBDb3B5cmlnaHQgwqkgMjAwNyBKb2huIFdpbGV5ICYgU29ucywgTHRkLiIsInB1Ymxpc2hlciI6IkogQXBwbCBUb3hpY29sIiwiaXNzdWUiOiIyIiwidm9sdW1lIjoiMjgifSwiaXNUZW1wb3JhcnkiOmZhbHNlfSx7ImlkIjoiNzEwNjVkNDAtMjMxNC0zN2Y4LWI2YWUtODg0YTFhZDU3NzdkIiwiaXRlbURhdGEiOnsidHlwZSI6ImFydGljbGUtam91cm5hbCIsImlkIjoiNzEwNjVkNDAtMjMxNC0zN2Y4LWI2YWUtODg0YTFhZDU3NzdkIiwidGl0bGUiOiJQcmVuYXRhbCBFdGhhbm9sIEV4cG9zdXJlIEFmZmVjdHMgdGhlIFByb2xpZmVyYXRpb24gYW5kIERpZmZlcmVudGlhdGlvbiBvZiB0aGUgT3N0ZW9ibGFzdHMgZnJvbSBOZXdib3JuIFJhdHMiLCJhdXRob3IiOlt7ImZhbWlseSI6IkNhcnZhbGhvIiwiZ2l2ZW4iOiJJc2FiZWwgQ2hhdmVzIFNpbHZhIiwicGFyc2UtbmFtZXMiOmZhbHNlLCJkcm9wcGluZy1wYXJ0aWNsZSI6IiIsIm5vbi1kcm9wcGluZy1wYXJ0aWNsZSI6IiJ9LHsiZmFtaWx5IjoiQW5kcmFkZSIsImdpdmVuIjoiRGVubmlhIFBlcmV6IiwicGFyc2UtbmFtZXMiOmZhbHNlLCJkcm9wcGluZy1wYXJ0aWNsZSI6IiIsIm5vbi1kcm9wcGluZy1wYXJ0aWNsZSI6IkRlIn0seyJmYW1pbHkiOiJNaWxoYW4iLCJnaXZlbiI6Ik5vYWxhIFZpY2Vuc290byBNb3JlaXJhIiwicGFyc2UtbmFtZXMiOmZhbHNlLCJkcm9wcGluZy1wYXJ0aWNsZSI6IiIsIm5vbi1kcm9wcGluZy1wYXJ0aWNsZSI6IiJ9LHsiZmFtaWx5IjoiU291emEgU2FudG9zIiwiZ2l2ZW4iOiJFdmVseW4gTHV6aWEiLCJwYXJzZS1uYW1lcyI6ZmFsc2UsImRyb3BwaW5nLXBhcnRpY2xlIjoiIiwibm9uLWRyb3BwaW5nLXBhcnRpY2xlIjoiRGUifSx7ImZhbWlseSI6IlNvYXJlcyIsImdpdmVuIjoiQ3Jpc3RpbmEgUGFjaGVjbyIsInBhcnNlLW5hbWVzIjpmYWxzZSwiZHJvcHBpbmctcGFydGljbGUiOiIiLCJub24tZHJvcHBpbmctcGFydGljbGUiOiIifSx7ImZhbWlseSI6IlJvY2hhIiwiZ2l2ZW4iOiJSb3NpbGVuZSBGZXJuYW5kZXMiLCJwYXJzZS1uYW1lcyI6ZmFsc2UsImRyb3BwaW5nLXBhcnRpY2xlIjoiIiwibm9uLWRyb3BwaW5nLXBhcnRpY2xlIjoiRGEifSx7ImZhbWlseSI6IlZhc2NvbmNlbGxvcyIsImdpdmVuIjoiTHVhbmEgTWFyb3R0YSBSZWlzIiwicGFyc2UtbmFtZXMiOmZhbHNlLCJkcm9wcGluZy1wYXJ0aWNsZSI6IiIsIm5vbi1kcm9wcGluZy1wYXJ0aWNsZSI6IkRlIn1dLCJjb250YWluZXItdGl0bGUiOiJPbkxpbmUgSm91cm5hbCBvZiBCaW9sb2dpY2FsIFNjaWVuY2VzIiwiY29udGFpbmVyLXRpdGxlLXNob3J0IjoiT25saW5lIEogQmlvbCBTY2kiLCJhY2Nlc3NlZCI6eyJkYXRlLXBhcnRzIjpbWzIwMjQsNSwxNV1dfSwiRE9JIjoiMTAuMzg0NC9PSkJTQ0kuMjAxNS4xMzQuMTQyIiwiSVNTTiI6IjI0MTAtODU2MSIsIlVSTCI6Imh0dHBzOi8vdGhlc2NpcHViLmNvbS9hYnN0cmFjdC9vamJzY2kuMjAxNS4xMzQuMTQyIiwiaXNzdWVkIjp7ImRhdGUtcGFydHMiOltbMjAxNSw3LDE0XV19LCJwYWdlIjoiMTM0LTE0MiIsImFic3RyYWN0IjoiQWxjb2hvbCBleGVydHMgdGVyYXRvZ2VuaWMgZWZmZWN0cyBhbmQgaXRzIGNvbnN1bXB0aW9uIGR1cmluZyBwcmVnbmFuY3kgbWF5IGNhdXNlIHZhcmlvdXMgYWx0ZXJhdGlvbnMgaW4gdGhlIGZldHVzLCBpbmNsdWRpbmcgZGVmaWNpdCBvZiBib25lIGRldmVsb3BtZW50LiBUaGUgb2JqZWN0aXZlIG9mIHRoaXMgc3R1ZHkgd2FzIHRvIGV2YWx1YXRlIHRoZSBpbml0aWFsIHJlc3BvbnNlcywgb24gb3N0ZW9ibGFzdHMgaXNvbGF0ZWQgZnJvbSBuZXdib3JuIHJhdCBjYWx2YXJpYSwgYWZ0ZXIgcHJlbmF0YWwgZXRoYW5vbCBleHBvc3VyZS4gTmluZSBwcmVnbmFudCByYXRzIHdlcmUgZGl2aWRlZCBpbnRvIHRocmVlIGdyb3VwcyBhY2NvcmRpbmcgdG8gdGhlIGRpZXQgZmVkIGR1cmluZyBwcmVnbmFuY3k6IFJhdHMgZmVkIDIwJSBldGhhbm9sLCBwYWlyLWZlZCBhbmQgY29udHJvbCB3ZXJlIHRoZSBncm91cHMuIEF0IDMgZGF5cyBvZiBsaWZlLCBuZXdib3JuIHJhdHMgd2VyZSBldXRoYW5pemVkIGZvciByZW1vdmFsIG9mIHRoZSBjYWx2YXJpYSBhbmQgaXNvbGF0aW9uIG9mIG9zdGVvZ2VuaWMgY2VsbHMgYnkgc2VxdWVudGlhbCBlbnp5bWF0aWMgZGlnZXN0aW9uLiBUaGUgY2VsbHMgd2VyZSBjdWx0dXJlZCBmb3IgYSBtYXhpbXVtIHBlcmlvZCBvZiAxNCBkYXlzLiBUaGUgZWZmZWN0IG9mIGFsY29ob2wgd2FzIGludmVzdGlnYXRlZCBieSB0aGUgbWVhc3VyZW1lbnQgb2YgY2VsbCBhZGhlc2lvbiwgcHJvbGlmZXJhdGlvbiBhbmQgdmlhYmlsaXR5LCB0b3RhbCBwcm90ZWluIGNvbnRlbnQsIEFsa2FsaW5lIFBob3NwaGF0YXNlIChBTFApIGFjdGl2aXR5IGFuZCBib25lIG1hdHJpeCBmb3JtYXRpb24uIFRoZSByZXN1bHRzIHNob3dlZCB0aGUgaGlnaGVzdCBwcm9saWZlcmF0aW9uIGluIEVUSCBncm91cCBvbiB0aGUgM3RoIGRheSBhbmQgdGhlIGhpZ2hlc3QgQUxQIGFjdGl2aXR5IGFuZCBib25lIG1hdHJpeCBmb3JtYXRpb24sIGluIHRoaXMgZ3JvdXAsIG9uIHRoZSAxNHRoIGRheSwgaW5kaWNhdGluZyB0aGF0IHByZW5hdGFsIGV0aGFub2wgc2VlbXMgdG8gYWZmZWN0IHRoZSBwcm9saWZlcmF0aW9uIGVhcmx5IGFuZCB0aGUgQUxQIGFjdGl2aXR5IGFuZCBib25lIG1hdHJpeCBmb3JtYXRpb24gaW4gbW9yZSBhZHZhbmNlZCBwZXJpb2RzLiIsInB1Ymxpc2hlciI6IlNjaWVuY2UgUHVibGljYXRpb25zIiwiaXNzdWUiOiIzIiwidm9sdW1lIjoiMTUifSwiaXNUZW1wb3JhcnkiOmZhbHNlfV19"/>
          <w:id w:val="598069057"/>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18,49,50</w:t>
          </w:r>
        </w:sdtContent>
      </w:sdt>
      <w:r w:rsidR="00F270F4" w:rsidRPr="00DC1D7A">
        <w:rPr>
          <w:rFonts w:ascii="Times New Roman" w:eastAsia="Times New Roman" w:hAnsi="Times New Roman" w:cs="Times New Roman"/>
          <w:color w:val="000000" w:themeColor="text1"/>
        </w:rPr>
        <w:t xml:space="preserve">, </w:t>
      </w:r>
      <w:r w:rsidRPr="00DC1D7A">
        <w:rPr>
          <w:rFonts w:ascii="Times New Roman" w:eastAsia="Times New Roman" w:hAnsi="Times New Roman" w:cs="Times New Roman"/>
          <w:color w:val="000000" w:themeColor="text1"/>
        </w:rPr>
        <w:t>that may be the result of altered gene expression pattern, but</w:t>
      </w:r>
      <w:sdt>
        <w:sdtPr>
          <w:rPr>
            <w:rFonts w:ascii="Times New Roman" w:hAnsi="Times New Roman" w:cs="Times New Roman"/>
            <w:color w:val="000000" w:themeColor="text1"/>
          </w:rPr>
          <w:tag w:val="goog_rdk_5"/>
          <w:id w:val="78563320"/>
        </w:sdtPr>
        <w:sdtEndPr/>
        <w:sdtContent>
          <w:r w:rsidRPr="00DC1D7A">
            <w:rPr>
              <w:rFonts w:ascii="Times New Roman" w:eastAsia="Times New Roman" w:hAnsi="Times New Roman" w:cs="Times New Roman"/>
              <w:color w:val="000000" w:themeColor="text1"/>
            </w:rPr>
            <w:t xml:space="preserve"> t</w:t>
          </w:r>
        </w:sdtContent>
      </w:sdt>
      <w:r w:rsidRPr="00DC1D7A">
        <w:rPr>
          <w:rFonts w:ascii="Times New Roman" w:eastAsia="Times New Roman" w:hAnsi="Times New Roman" w:cs="Times New Roman"/>
          <w:color w:val="000000" w:themeColor="text1"/>
        </w:rPr>
        <w:t>he molecular mechanisms of alcohol action on osteoblast function is unclear. Here, the observation that genes related to bone development, metabolism and function have their expression modulated by maternal alcohol ingestion</w:t>
      </w:r>
      <w:r w:rsidR="00F642DB" w:rsidRPr="00DC1D7A">
        <w:rPr>
          <w:rFonts w:ascii="Times New Roman" w:hAnsi="Times New Roman" w:cs="Times New Roman"/>
          <w:color w:val="000000" w:themeColor="text1"/>
        </w:rPr>
        <w:t xml:space="preserve"> </w:t>
      </w:r>
      <w:r w:rsidRPr="00DC1D7A">
        <w:rPr>
          <w:rFonts w:ascii="Times New Roman" w:eastAsia="Times New Roman" w:hAnsi="Times New Roman" w:cs="Times New Roman"/>
          <w:color w:val="000000" w:themeColor="text1"/>
        </w:rPr>
        <w:t>shed light on the molecular effect of prenatal alcohol exposure on osteoblasts</w:t>
      </w:r>
      <w:r w:rsidR="00F270F4" w:rsidRPr="00DC1D7A">
        <w:rPr>
          <w:rFonts w:ascii="Times New Roman" w:eastAsia="Times New Roman" w:hAnsi="Times New Roman" w:cs="Times New Roman"/>
          <w:color w:val="000000" w:themeColor="text1"/>
        </w:rPr>
        <w:t>.</w:t>
      </w:r>
    </w:p>
    <w:p w14:paraId="00000290" w14:textId="030B175C" w:rsidR="00BD200E" w:rsidRPr="00DC1D7A" w:rsidRDefault="00C7404C" w:rsidP="00C7404C">
      <w:pPr>
        <w:spacing w:line="480" w:lineRule="auto"/>
        <w:ind w:firstLine="720"/>
        <w:jc w:val="both"/>
        <w:rPr>
          <w:rFonts w:ascii="Times New Roman" w:eastAsia="Times New Roman" w:hAnsi="Times New Roman" w:cs="Times New Roman"/>
          <w:color w:val="000000" w:themeColor="text1"/>
        </w:rPr>
      </w:pPr>
      <w:r w:rsidRPr="00C7404C">
        <w:rPr>
          <w:rFonts w:ascii="Times New Roman" w:eastAsia="Times New Roman" w:hAnsi="Times New Roman" w:cs="Times New Roman"/>
          <w:color w:val="000000" w:themeColor="text1"/>
        </w:rPr>
        <w:t>A previous study from our group performed with the same animals and consequently with the same conditions of the present work showed that alcohol is genotoxic for the osteoblasts</w:t>
      </w:r>
      <w:sdt>
        <w:sdtPr>
          <w:rPr>
            <w:rFonts w:ascii="Times New Roman" w:eastAsia="Times New Roman" w:hAnsi="Times New Roman" w:cs="Times New Roman"/>
            <w:color w:val="000000"/>
            <w:vertAlign w:val="superscript"/>
          </w:rPr>
          <w:tag w:val="MENDELEY_CITATION_v3_eyJjaXRhdGlvbklEIjoiTUVOREVMRVlfQ0lUQVRJT05fODVjYzNmNDQtNThjNS00MDUwLThmNTgtYmFhODk5Yjc2NDg3IiwicHJvcGVydGllcyI6eyJub3RlSW5kZXgiOjB9LCJpc0VkaXRlZCI6ZmFsc2UsIm1hbnVhbE92ZXJyaWRlIjp7ImlzTWFudWFsbHlPdmVycmlkZGVuIjpmYWxzZSwiY2l0ZXByb2NUZXh0IjoiPHN1cD4xOTwvc3VwPiIsIm1hbnVhbE92ZXJyaWRlVGV4dCI6IiJ9LCJjaXRhdGlvbkl0ZW1zIjpbeyJpZCI6IjE4MTY3ZWMwLWMxMGItMzdkZi05YjM3LWU1MTI5ZDIwYWEwOSIsIml0ZW1EYXRhIjp7InR5cGUiOiJhcnRpY2xlLWpvdXJuYWwiLCJpZCI6IjE4MTY3ZWMwLWMxMGItMzdkZi05YjM3LWU1MTI5ZDIwYWEwOSIsInRpdGxlIjoiSGlnaCBkb3NlcyBvZiBhbGNvaG9sIGR1cmluZyBwcmVnbmFuY3kgY2F1c2UgRE5BIGRhbWFnZXMgaW4gb3N0ZW9ibGFzdHMgb2YgbmV3Ym9ybnMgcmF0cyIsImF1dGhvciI6W3siZmFtaWx5IjoiQ2FydmFsaG8iLCJnaXZlbiI6IklzYWJlbCBDaGF2ZXMgU2lsdmEiLCJwYXJzZS1uYW1lcyI6ZmFsc2UsImRyb3BwaW5nLXBhcnRpY2xlIjoiIiwibm9uLWRyb3BwaW5nLXBhcnRpY2xlIjoiIn0seyJmYW1pbHkiOiJEdXRyYSIsImdpdmVuIjoiVGFtaXJlcyBQZXJlaXJhIiwicGFyc2UtbmFtZXMiOmZhbHNlLCJkcm9wcGluZy1wYXJ0aWNsZSI6IiIsIm5vbi1kcm9wcGluZy1wYXJ0aWNsZSI6IiJ9LHsiZmFtaWx5IjoiQW5kcmFkZSIsImdpdmVuIjoiRGVubmlhIFBlcmV6IiwicGFyc2UtbmFtZXMiOmZhbHNlLCJkcm9wcGluZy1wYXJ0aWNsZSI6IiIsIm5vbi1kcm9wcGluZy1wYXJ0aWNsZSI6IkRlIn0seyJmYW1pbHkiOiJCYWxkdWNjaSIsImdpdmVuIjoiSXZhbiIsInBhcnNlLW5hbWVzIjpmYWxzZSwiZHJvcHBpbmctcGFydGljbGUiOiIiLCJub24tZHJvcHBpbmctcGFydGljbGUiOiIifSx7ImZhbWlseSI6IlBhY2hlY28tU29hcmVzIiwiZ2l2ZW4iOiJDcmlzdGluYSIsInBhcnNlLW5hbWVzIjpmYWxzZSwiZHJvcHBpbmctcGFydGljbGUiOiIiLCJub24tZHJvcHBpbmctcGFydGljbGUiOiIifSx7ImZhbWlseSI6IlJvY2hhIiwiZ2l2ZW4iOiJSb3NpbGVuZSBGZXJuYW5kZXMiLCJwYXJzZS1uYW1lcyI6ZmFsc2UsImRyb3BwaW5nLXBhcnRpY2xlIjoiIiwibm9uLWRyb3BwaW5nLXBhcnRpY2xlIjoiZGEifV0sImNvbnRhaW5lci10aXRsZSI6IkJpcnRoIGRlZmVjdHMgcmVzZWFyY2guIFBhcnQgQSwgQ2xpbmljYWwgYW5kIG1vbGVjdWxhciB0ZXJhdG9sb2d5IiwiY29udGFpbmVyLXRpdGxlLXNob3J0IjoiQmlydGggRGVmZWN0cyBSZXMgQSBDbGluIE1vbCBUZXJhdG9sIiwiYWNjZXNzZWQiOnsiZGF0ZS1wYXJ0cyI6W1syMDI0LDUsMTVdXX0sIkRPSSI6IjEwLjEwMDIvQkRSQS4yMzQ2OCIsIklTU04iOiIxNTQyLTA3NjAiLCJQTUlEIjoiMjY2OTAzMDQiLCJVUkwiOiJodHRwczovL3B1Ym1lZC5uY2JpLm5sbS5uaWguZ292LzI2NjkwMzA0LyIsImlzc3VlZCI6eyJkYXRlLXBhcnRzIjpbWzIwMTYsMiwxXV19LCJwYWdlIjoiMTIyLTEzMiIsImFic3RyYWN0IjoiQmFja2dyb3VuZDogQWxjb2hvbCBleGVydHMgdGVyYXRvZ2VuaWMgZWZmZWN0cyBhbmQgaXRzIGNvbnN1bXB0aW9uIGR1cmluZyBwcmVnbmFuY3kgY2FuIGNhdXNlIGRlZmljaXQgb2YgYm9uZSBkZXZlbG9wbWVudC4gVGhlIGFpbSBvZiB0aGUgY3VycmVudCBzdHVkeSB3YXMgdG8gZXZhbHVhdGUgdGhlIGdlbm90b3hpYyBlZmZlY3RzIG9mIHByZW5hdGFsIGV4cG9zdXJlIHRvIGV0aGFub2wgb24gbmV3Ym9ybiByYXQgb3N0ZW9ibGFzdHMuIE1ldGhvZHM6IFdpc3RhciByYXRzIHdlcmUgaW5pdGlhbGx5IGRpdmlkZWQgaW50byB0d28gZ3JvdXBzOiBFdGhhbm9sIGdyb3VwIHdoaWNoIHJlY2VpdmVkIEV0aGFub2wgMjAlIFYvViBpbiBsaXF1aWQgZGlldCBhbmQgc29saWQgZGlldCBhZCBsaWJpdHVtLCBhbmQgQ29udHJvbCBncm91cCwgd2hpY2ggcmVjZWl2ZWQgc29saWQgZGlldCBhbmQgd2F0ZXIgYWQgbGliaXR1bS4gRWFjaCBncm91cCByZWNlaXZlZCBhIHNwZWNpZmljIGRpZXQgZm9yIDggd2Vla3MgYmVmb3JlIGJyZWVkaW5nIGFuZCB0aHJvdWdob3V0IHRocmVlIHdlZWtzIG9mIGdlc3RhdGlvbiBhbmQgdGhlIHRyZWF0bWVudCB3YXMgZmluaXNoZWQgb24gdGhlIGRheSB0aGUgcHVwcyB3ZXJlIGtpbGxlZC4gT24gdGhlIGZpZnRoIGRheSBvZiBsaWZlLCB0aGUgcHVwcyBmcm9tIGVhY2ggZ3JvdXAgd2VyZSBraWxsZWQgZm9yIHJlbW92YWwgb2YgdGhlIGNhbHZhcmlhIGFuZCBpc29sYXRpb24gb2Ygb3N0ZW9nZW5pYyBjZWxscyBieSBzZXF1ZW50aWFsIGVuenltYXRpYyBkaWdlc3Rpb24uIFRoZSBjZWxscyB3ZXJlIGN1bHR1cmVkIGZvciBhIG1heGltdW0gcGVyaW9kIG9mIDE0IGRheXMuIFRoZSBkZXRlY3Rpb24gb2YgZ2Vub3RveGljIGVmZmVjdHMgb2YgYWxjb2hvbCB3YXMgaW52ZXN0aWdhdGVkIGJ5IHRoZSBjb21ldCBhbmQgdGhlIG1pY3JvbnVjbGV1cyBhc3NheS4gUmVzdWx0czogTWljcm9udWNsZXVzIGFuZCBjb21ldCBhc3NheSBzaG93ZWQgc2lnbmlmaWNhbnQgaW5jcmVhc2VzIGluIEROQSBkYW1hZ2UgYXQgNyBkYXlzIGluIEV0aGFub2wgZ3JvdXAgKHAgPSAwLjAzMDIsIHAgPSAwLjA0NDYsIHJlc3BlY3RpdmVseSkuIEhvd2V2ZXIsIGF0IDE0IGRheXMgYm90aCBhc3NheSBzaG93ZWQgbm8gc2lnbmlmaWNhbnQgZGlmZmVyZW5jZSBiZXR3ZWVuIHRoZSBncm91cHMgKHAgPSAwLjYxOTQsIHAgPSAwLjgzMjYsIHJlc3BlY3RpdmVseSkuIENvbmNsdXNpb246IE91ciByZXN1bHRzIHNob3dlZCB0aGF0IHByZW5hdGFsIGV4cG9zdXJlIHRvIGV0aGFub2wgaW5kdWNlZCBETkEgZGFtYWdlIGluIG9zdGVvYmxhc3RzLCBhcyBzaG93biBieSBtaWNyb251Y2xldXMgZm9ybWF0aW9uIGFuZCBoaWdoZXIgcGVyY2VudGFnZSBvZiBETkEgaW4gdGhlIGNvbWV0IHRhaWwuIEl0IGNhbiBiZSBjb25jbHVkZWQgdGhhdCBwcmVuYXRhbCBleHBvc3VyZSB0byBldGhhbm9sIGRhbWFnZXMgb3N0ZW9ibGFzdCBETkEgaW4gbmV3Ym9ybnMgZXhwb3NlZCB0byBoaWdoIGRvc2VzIG9mIGV0aGFub2wgZHVyaW5nIHByZWduYW5jeSwgc3VnZ2VzdGluZyB0aGF0IHByZW5hdGFsIGV0aGFub2wgY29uc3VtcHRpb24gaGFzIGEgZGlyZWN0IGVmZmVjdCBvbiBmZXRhbCBvc3Rlb2JsYXN0cy4gQmlydGggRGVmZWN0cyBSZXNlYXJjaCAoUGFydCBBKSAxMDY6MTIyLTEzMiwgMjAxNi4iLCJwdWJsaXNoZXIiOiJCaXJ0aCBEZWZlY3RzIFJlcyBBIENsaW4gTW9sIFRlcmF0b2wiLCJpc3N1ZSI6IjIiLCJ2b2x1bWUiOiIxMDYifSwiaXNUZW1wb3JhcnkiOmZhbHNlfV19"/>
          <w:id w:val="-765079020"/>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19</w:t>
          </w:r>
        </w:sdtContent>
      </w:sdt>
      <w:r w:rsidR="009F32C9" w:rsidRPr="00DC1D7A">
        <w:rPr>
          <w:rFonts w:ascii="Times New Roman" w:eastAsia="Times New Roman" w:hAnsi="Times New Roman" w:cs="Times New Roman"/>
          <w:color w:val="000000" w:themeColor="text1"/>
        </w:rPr>
        <w:t xml:space="preserve">. </w:t>
      </w:r>
      <w:r w:rsidRPr="00C7404C">
        <w:rPr>
          <w:rFonts w:ascii="Times New Roman" w:eastAsia="Times New Roman" w:hAnsi="Times New Roman" w:cs="Times New Roman"/>
          <w:color w:val="000000" w:themeColor="text1"/>
        </w:rPr>
        <w:t>It is important to emphasize that we have measured the blood alcohol concentration in rat dams and the average volume of ethanol solution ingested by the Alcohol group corresponds to 1280 ± 730 mg/dL blood ethanol concentration. The maternal blood ethanol concentration is rarely known in human studies and is often not measured in animal studies, making difficult comparisons among studies, however the measured values in the present study are considered a high ethanol dosage because even the lower measured values (550 mg/dL blood ethanol concentration) are still considered a high ethanol dosage</w:t>
      </w:r>
      <w:sdt>
        <w:sdtPr>
          <w:rPr>
            <w:rFonts w:ascii="Times New Roman" w:eastAsia="Times New Roman" w:hAnsi="Times New Roman" w:cs="Times New Roman"/>
            <w:color w:val="000000"/>
            <w:vertAlign w:val="superscript"/>
          </w:rPr>
          <w:tag w:val="MENDELEY_CITATION_v3_eyJjaXRhdGlvbklEIjoiTUVOREVMRVlfQ0lUQVRJT05fOTkzYTQ5NGMtMjQyYy00NzViLTgwYWYtOGNiMjYwZTg1NDk4IiwicHJvcGVydGllcyI6eyJub3RlSW5kZXgiOjB9LCJpc0VkaXRlZCI6ZmFsc2UsIm1hbnVhbE92ZXJyaWRlIjp7ImlzTWFudWFsbHlPdmVycmlkZGVuIjpmYWxzZSwiY2l0ZXByb2NUZXh0IjoiPHN1cD4xNCw1MeKAkzUzPC9zdXA+IiwibWFudWFsT3ZlcnJpZGVUZXh0IjoiIn0sImNpdGF0aW9uSXRlbXMiOlt7ImlkIjoiODk2ZWQ0ZTUtODNmYS0zM2M3LTk0MzEtNGU0ZWIzN2JjZTA4IiwiaXRlbURhdGEiOnsidHlwZSI6ImFydGljbGUtam91cm5hbCIsImlkIjoiODk2ZWQ0ZTUtODNmYS0zM2M3LTk0MzEtNGU0ZWIzN2JjZTA4IiwidGl0bGUiOiJFZmZlY3Qgb2YgRHVyYXRpb24gb2YgQWxjb2hvbCBDb25zdW1wdGlvbiBvbiBDYWxjaXVtIGFuZCBCb25lIE1ldGFib2xpc20gRHVyaW5nIFByZWduYW5jeSBpbiB0aGUgUmF0IiwiYXV0aG9yIjpbeyJmYW1pbHkiOiJLZWl2ZXIiLCJnaXZlbiI6IkthdGh5IiwicGFyc2UtbmFtZXMiOmZhbHNlLCJkcm9wcGluZy1wYXJ0aWNsZSI6IiIsIm5vbi1kcm9wcGluZy1wYXJ0aWNsZSI6IiJ9LHsiZmFtaWx5IjoiV2VpbmJlcmciLCJnaXZlbiI6IkpvYW5uZSIsInBhcnNlLW5hbWVzIjpmYWxzZSwiZHJvcHBpbmctcGFydGljbGUiOiIiLCJub24tZHJvcHBpbmctcGFydGljbGUiOiIifV0sImNvbnRhaW5lci10aXRsZSI6IkFsY29ob2xpc206IENsaW5pY2FsIGFuZCBFeHBlcmltZW50YWwgUmVzZWFyY2giLCJjb250YWluZXItdGl0bGUtc2hvcnQiOiJBbGNvaG9sIENsaW4gRXhwIFJlcyIsIkRPSSI6IjEwLjEwOTcvMDEuQUxDLjAwMDAwODYwNjMuNzE3NTQuQzEiLCJJU1NOIjoiMDE0NS02MDA4IiwiaXNzdWVkIjp7ImRhdGUtcGFydHMiOltbMjAwMyw5LDNdXX0sInBhZ2UiOiIxNTA3LTE1MTkiLCJhYnN0cmFjdCI6IjxwPiA8Ym9sZD5CYWNrZ3JvdW5kOjwvYm9sZD4gTGl0dGxlIGlzIGtub3duIGFib3V0IHRoZSBjb25zZXF1ZW5jZXMgb2YgZHJpbmtpbmcgZHVyaW5nIHByZWduYW5jeSBmb3IgdGhlIGxvbmfigJB0ZXJtIGhlYWx0aCBvZiB0aGUgbW90aGVyLiBBbGNvaG9sIChldGhhbm9sKSBoYXMgYmVlbiBzaG93biB0byBkaXNydXB0IGNhbGNpdW0gKENhKSBob21lb3N0YXNpcyBhbmQgaXMga25vd24gdG8gaGF2ZSBkZWxldGVyaW91cyBlZmZlY3RzIG9uIGJvbmUuIER1cmluZyBwcmVnbmFuY3ksIGJvbmUgdHVybm92ZXIgaXMgaW5jcmVhc2VkIHRvIG1haW50YWluIENhIGhvbWVvc3Rhc2lzOyB0aGVyZWZvcmUsIHByZWduYW5jeSBtYXkgYmUgYSB0aW1lIG9mIGxpZmUgd2hlbiBtYXRlcm5hbCBib25lIGlzIHBhcnRpY3VsYXJseSBzdXNjZXB0aWJsZSB0byB0aGUgZWZmZWN0cyBvZiBldGhhbm9sLiBUaGlzIHN0dWR5IGludmVzdGlnYXRlZCB0aGUgZWZmZWN0IG9mIGR1cmF0aW9uIG9mIGV0aGFub2wgY29uc3VtcHRpb24gb24gQ2EgaG9tZW9zdGFzaXMgYW5kIGJvbmUgZHVyaW5nIHByZWduYW5jeSBpbiB0aGUgcmF0LiA8L3A+IiwiaXNzdWUiOiI5Iiwidm9sdW1lIjoiMjcifSwiaXNUZW1wb3JhcnkiOmZhbHNlfSx7ImlkIjoiNzMxNjRiZDAtYzE0Ni0zYWM2LWJjNzgtZGE3ZGIxMTJiMTJiIiwiaXRlbURhdGEiOnsidHlwZSI6ImFydGljbGUtam91cm5hbCIsImlkIjoiNzMxNjRiZDAtYzE0Ni0zYWM2LWJjNzgtZGE3ZGIxMTJiMTJiIiwidGl0bGUiOiJFZmZlY3Qgb2YgRHVyYXRpb24gb2YgTWF0ZXJuYWwgQWxjb2hvbCBDb25zdW1wdGlvbiBvbiBDYWxjaXVtIE1ldGFib2xpc20gYW5kIEJvbmUgaW4gdGhlIEZldGFsIFJhdCIsImF1dGhvciI6W3siZmFtaWx5IjoiS2VpdmVyIiwiZ2l2ZW4iOiJLYXRoeSIsInBhcnNlLW5hbWVzIjpmYWxzZSwiZHJvcHBpbmctcGFydGljbGUiOiIiLCJub24tZHJvcHBpbmctcGFydGljbGUiOiIifSx7ImZhbWlseSI6IldlaW5iZXJnIiwiZ2l2ZW4iOiJKb2FubmUiLCJwYXJzZS1uYW1lcyI6ZmFsc2UsImRyb3BwaW5nLXBhcnRpY2xlIjoiIiwibm9uLWRyb3BwaW5nLXBhcnRpY2xlIjoiIn1dLCJjb250YWluZXItdGl0bGUiOiJBbGNvaG9saXNtOiBDbGluaWNhbCBhbmQgRXhwZXJpbWVudGFsIFJlc2VhcmNoIiwiY29udGFpbmVyLXRpdGxlLXNob3J0IjoiQWxjb2hvbCBDbGluIEV4cCBSZXMiLCJhY2Nlc3NlZCI6eyJkYXRlLXBhcnRzIjpbWzIwMjQsNiwyN11dfSwiRE9JIjoiMTAuMTA5Ny8wMS5BTEMuMDAwMDExODMxMi4zODIwNC5DNSIsIklTU04iOiIwMTQ1NjAwOCIsIlBNSUQiOiIxNTA4NDkwNCIsImlzc3VlZCI6eyJkYXRlLXBhcnRzIjpbWzIwMDQsM11dfSwicGFnZSI6IjQ1Ni00NjciLCJhYnN0cmFjdCI6IkJhY2tncm91bmQ6IFByZW5hdGFsIGV0aGFub2wgZXhwb3N1cmUgY2FuIHJldGFyZCBmZXRhbCBncm93dGggYW5kIGRlbGF5IHNrZWxldGFsIGRldmVsb3BtZW50LiBFdGhhbm9sIGFsc28gaW1wYWlycyBtYXRlcm5hbCBjYWxjaXVtIChDYSkgaG9tZW9zdGFzaXMgYW5kIHRoaXMgaW1wYWlybWVudCBjb3VsZCBtZWRpYXRlIHNvbWUgb2YgZXRoYW5vbCdzIGVmZmVjdHMgb24gdGhlIGZldGFsIHNrZWxldG9uLiBPdXIgcHJldmlvdXMgc3R1ZGllcyBzdWdnZXN0IHRoYXQgdGhlIGR1cmF0aW9uIG9mIG1hdGVybmFsIGV0aGFub2wgY29uc3VtcHRpb24gbWF5IGJlIGFuIGltcG9ydGFudCBmYWN0b3IgZm9yIGRldGVybWluaW5nIHRoZSBzZXZlcml0eSBvZiBldGhhbm9sJ3MgZWZmZWN0cyBvbiBDYSBob21lb3N0YXNpcyBhbmQgZmV0YWwgc2tlbGV0YWwgZGV2ZWxvcG1lbnQuIFRoZSBwdXJwb3NlIG9mIHRoaXMgc3R1ZHkgd2FzLCB0aGVyZWZvcmUsIHRvIGRldGVybWluZSB0aGUgZWZmZWN0IG9mIHRoZSBkdXJhdGlvbiBvZiBtYXRlcm5hbCBldGhhbm9sIGNvbnN1bXB0aW9uIG9uIGZldGFsIGdyb3d0aCBhbmQgc2tlbGV0YWwgZGV2ZWxvcG1lbnQgYW5kIHRvIGludmVzdGlnYXRlIHRoZSBwb3NzaWJpbGl0eSB0aGF0IGV0aGFub2wncyBlZmZlY3RzIG1heSBiZSByZWxhdGVkIHRvIHBlcnR1cmJhdGlvbnMgaW4gZmV0YWwvbWF0ZXJuYWwgQ2EgaG9tZW9zdGFzaXMuIE1ldGhvZHM6IFJhdHMgd2VyZSBmZWQgZXRoYW5vbCAoMzYlIGV0aGFub2wtZGVyaXZlZCBjYWxvcmllcykgaW4gbGlxdWlkIGRpZXRzIGZvciAzIHdlZWtzIChkYXlzIDEtMjEgb2YgZ2VzdGF0aW9uKSBvciA2IHdlZWtzIChmb3IgMyB3ZWVrcyBiZWZvcmUgYW5kIHRocm91Z2hvdXQgZ2VzdGF0aW9uKS4gRmV0dXNlcyB3ZXJlIGNvbGxlY3RlZCBvbiBkYXkgMjEgb2YgZ2VzdGF0aW9uLCBhbmQgYm9keSB3ZWlnaHQgYW5kIGxlbmd0aCB3ZXJlIG1lYXN1cmVkLiBGZXR1c2VzIHdlcmUgc3RhaW5lZCB0byBkZXRlcm1pbmUgdGhlIGRlZ3JlZSBvZiBza2VsZXRhbCBvc3NpZmljYXRpb24sIGFuZCBmZXRhbCBibG9vZCB3YXMgYW5hbHl6ZWQgZm9yIGV0aGFub2wsIENhICh0b3RhbCBhbmQgaW9uaWMgQ2EpLCBhbGJ1bWluLCBwYXJhdGh5cm9pZCBob3Jtb25lIChQVEgpLCBhbmQgb3N0ZW9jYWxjaW4uIFJlc3VsdHM6IE1hdGVybmFsIGV0aGFub2wgY29uc3VtcHRpb24gZGVjcmVhc2VkIGZldGFsIGdyb3d0aCBhbmQgZGVsYXllZCBmZXRhbCBza2VsZXRhbCBkZXZlbG9wbWVudC4gQWx0aG91Z2ggdGhlcmUgd2FzIGEgdHJlbmQgZm9yIGZldGFsIGJvZHkgbGVuZ3RoIGFuZCBzZXJ1bSBvc3Rlb2NhbGNpbiBsZXZlbHMgdG8gYmUgbW9yZSBzZXZlcmVseSBhZmZlY3RlZCB3aXRoIGFuIGluY3JlYXNlZCBkdXJhdGlvbiBvZiBtYXRlcm5hbCBldGhhbm9sIGNvbnN1bXB0aW9uLCBkdXJhdGlvbiBoYWQgbm8gZWZmZWN0IG9uIGZldGFsIGJvZHkgd2VpZ2h0IG9yIHNrZWxldGFsIG9zc2lmaWNhdGlvbi4gRmV0YWwgQ2EgaG9tZW9zdGFzaXMgd2FzIGFsc28gYWZmZWN0ZWQgYnkgZXRoYW5vbCBleHBvc3VyZSwgd2l0aCBmZXRhbCBoeXBvY2FsY2VtaWEgYXBwYXJlbnQgYWZ0ZXIgNiB3ZWVrcyBvZiBtYXRlcm5hbCBldGhhbm9sIGludGFrZS4gQSBzaWduaWZpY2FudCBpbnZlcnNlIHJlbGF0aW9uc2hpcCB3YXMgZm91bmQgYmV0d2VlbiBmZXRhbCBibG9vZCBDYSBsZXZlbHMgYW5kIGJsb29kIGFsY29ob2wgY29uY2VudHJhdGlvbiAoQkFDKSwgc3VnZ2VzdGluZyB0aGF0IHRoZSBzZXZlcml0eSBvZiB0aGUgZmV0YWwgaHlwb2NhbGNlbWlhIG1heSBoYXZlIGJlZW4gcmVsYXRlZCB0byBkaWZmZXJlbmNlcyBpbiBmZXRhbCBCQUMsIHJhdGhlciB0aGFuIGR1cmF0aW9uIG9mIG1hdGVybmFsIGV0aGFub2wgaW50YWtlLiBGZXRhbCBzZXJ1bSBQVEggbGV2ZWxzIGRpZCBub3QgZGlmZmVyIHNpZ25pZmljYW50bHkgYW1vbmcgdHJlYXRtZW50IGdyb3VwcyBpbmRpY2F0aW5nIHRoYXQgdGhlIGZldGFsIGh5cG9jYWxjZW1pYSB3YXMgbm90IGNhdXNlZCBieSBhIGRlY3JlYXNlIGluIFBUSCBsZXZlbHMuIENvbmNsdXNpb25zOiBQcmVuYXRhbCBldGhhbm9sIGV4cG9zdXJlIGltcGFpcmVkIENhIGhvbWVvc3Rhc2lzIGFuZCBza2VsZXRhbCBkZXZlbG9wbWVudCBpbiB0aGUgZmV0YWwgcmF0LiBUaGUgc2V2ZXJpdHkgb2YgZXRoYW5vbCdzIGVmZmVjdHMgd2FzIG9ubHkgbWFyZ2luYWxseSBkZXBlbmRlbnQgb24gdGhlIGR1cmF0aW9uIG9mIG1hdGVybmFsIGV0aGFub2wgY29uc3VtcHRpb24gcGVyIHNlIGFuZCBzZWVtZWQgdG8gYmUgbW9yZSByZWxhdGVkIHRvIHRoZSByZWxhdGl2ZSBleHBvc3VyZSBvZiB0aGUgZmV0dXMgdG8gZXRoYW5vbCAoZmV0YWwgQkFDKS4gVGhlIHJlbGF0aW9uc2hpcCBiZXR3ZWVuIHRoZSBldGhhbm9sLWluZHVjZWQgZmV0YWwgaHlwb2NhbGNlbWlhIGFuZCBza2VsZXRhbCBlZmZlY3RzIHJlbWFpbnMgdG8gYmUgZGV0ZXJtaW5lZC4iLCJpc3N1ZSI6IjMiLCJ2b2x1bWUiOiIyOCJ9LCJpc1RlbXBvcmFyeSI6ZmFsc2V9LHsiaWQiOiI1ZTJiZTEyZi1kMTA0LTM0NzQtOGNmMS1lODNmNGJlNmM3NTQiLCJpdGVtRGF0YSI6eyJ0eXBlIjoiYXJ0aWNsZS1qb3VybmFsIiwiaWQiOiI1ZTJiZTEyZi1kMTA0LTM0NzQtOGNmMS1lODNmNGJlNmM3NTQiLCJ0aXRsZSI6IlByZW5hdGFsIGV0aGFub2wgZXhwb3N1cmUgaGFzIGRpZmZlcmVudGlhbCBlZmZlY3RzIG9uIGZldGFsIGdyb3d0aCBhbmQgc2tlbGV0YWwgb3NzaWZpY2F0aW9uIiwiYXV0aG9yIjpbeyJmYW1pbHkiOiJTaW1wc29uIiwiZ2l2ZW4iOiJNLiBFLiIsInBhcnNlLW5hbWVzIjpmYWxzZSwiZHJvcHBpbmctcGFydGljbGUiOiIiLCJub24tZHJvcHBpbmctcGFydGljbGUiOiIifSx7ImZhbWlseSI6IkR1Z2dhbCIsImdpdmVuIjoiUy4iLCJwYXJzZS1uYW1lcyI6ZmFsc2UsImRyb3BwaW5nLXBhcnRpY2xlIjoiIiwibm9uLWRyb3BwaW5nLXBhcnRpY2xlIjoiIn0seyJmYW1pbHkiOiJLZWl2ZXIiLCJnaXZlbiI6IksuIiwicGFyc2UtbmFtZXMiOmZhbHNlLCJkcm9wcGluZy1wYXJ0aWNsZSI6IiIsIm5vbi1kcm9wcGluZy1wYXJ0aWNsZSI6IiJ9XSwiY29udGFpbmVyLXRpdGxlIjoiQm9uZSIsImNvbnRhaW5lci10aXRsZS1zaG9ydCI6IkJvbmUiLCJhY2Nlc3NlZCI6eyJkYXRlLXBhcnRzIjpbWzIwMjQsNSwxNV1dfSwiRE9JIjoiMTAuMTAxNi9KLkJPTkUuMjAwNC4xMS4wMTEiLCJJU1NOIjoiODc1Ni0zMjgyIiwiUE1JRCI6IjE1Nzc3Njg2IiwiVVJMIjoiaHR0cHM6Ly9wdWJtZWQubmNiaS5ubG0ubmloLmdvdi8xNTc3NzY4Ni8iLCJpc3N1ZWQiOnsiZGF0ZS1wYXJ0cyI6W1syMDA1XV19LCJwYWdlIjoiNTIxLTUzMiIsImFic3RyYWN0IjoiVGhlcmUgaXMgaW5jcmVhc2luZyBldmlkZW5jZSBzdWdnZXN0aW5nIHRoYXQgdGhlIGludHJhdXRlcmluZSBlbnZpcm9ubWVudCBtYXkgaW5mbHVlbmNlIGxvbmctdGVybSBib25lIGhlYWx0aCBhbmQgdGhlIHJpc2sgb2YgZGV2ZWxvcGluZyBvc3Rlb3Bvcm9zaXMgaW4gbGF0ZXIgbGlmZS4gQWxjb2hvbCAoZXRoYW5vbCkgaXMgb25lIGZhY3RvciB3aG9zZSBwcmVzZW5jZSBpbiB0aGUgcHJlbmF0YWwgZW52aXJvbm1lbnQgaGFzIGxvbmctdGVybSBjb25zZXF1ZW5jZXMgZm9yIHRoZSBvZmZzcHJpbmcsIGluY2x1ZGluZyBwZXJtYW5lbnQgZ3Jvd3RoIHJldGFyZGF0aW9uLiBNb3Jlb3ZlciwgcHJlbmF0YWwgZXRoYW5vbCBleHBvc3VyZSByZXRhcmRzIGJvdGggZmV0YWwgYW5kIHBvc3RuYXRhbCBib25lIGRldmVsb3BtZW50LiBJdCBpcyB1bmtub3duIGlmIGV0aGFub2wncyBlZmZlY3RzIG9uIHNrZWxldGFsIGRldmVsb3BtZW50IHJlc3VsdCBmcm9tIGdlbmVyYWxpemVkIGdyb3d0aCByZXRhcmRhdGlvbiBvciBlZmZlY3RzIHNwZWNpZmljIHRvIHNrZWxldGFsIGRldmVsb3BtZW50LiBGdXJ0aGVybW9yZSwgdGhlIGxldmVsIG9mIGV0aGFub2wgZXhwb3N1cmUgcmVxdWlyZWQgdG8gcHJvZHVjZSBza2VsZXRhbCBlZmZlY3RzIGlzIHVua25vd24uIFRoZSBvYmplY3RpdmVzIG9mIHRoaXMgc3R1ZHkgd2VyZSB0byBkZXRlcm1pbmUgKDEpIGlmIGV0aGFub2wgZXhlcnRzIHNwZWNpZmljIGVmZmVjdHMgb24gZmV0YWwgc2tlbGV0YWwgZGV2ZWxvcG1lbnQgdGhhdCBhcmUgaW5kZXBlbmRlbnQgZnJvbSBpdHMgZWZmZWN0cyBvbiBnZW5lcmFsIGdyb3d0aCwgYW5kICgyKSB0aGUgbGV2ZWwgb2YgcHJlbmF0YWwgZXRoYW5vbCBleHBvc3VyZSByZXF1aXJlZCB0byBhZmZlY3QgZmV0YWwgZ3Jvd3RoIGFuZCBza2VsZXRhbCBvc3NpZmljYXRpb24uIFJhdHMgd2VyZSBmZWQgaXNvY2Fsb3JpYyBkaWV0cyB3aXRoIGV0aGFub2wgKDE1JSwgMjUlLCBvciAzNiUgZXRoYW5vbC1kZXJpdmVkIGNhbG9yaWVzIChFREMpLCBhcHByb3hpbWF0aW5nIGxvdywgbW9kZXJhdGUsIGFuZCBoaWdoIGV4cG9zdXJlIGxldmVscyksIG9yIHdpdGhvdXQgZXRoYW5vbCAocGFpci1mZWQsIFBGLCBvciBjb250cm9sLCBDIGdyb3VwcyksIHByaW9yIHRvIGFuZCB0aHJvdWdob3V0IDIxIGRheXMgb2YgZ2VzdGF0aW9uLiBUaGUgZGVncmVlIG9mIEUtaW5kdWNlZCBkZWxheSBpbiBkZXZlbG9wbWVudCB3YXMgZGV0ZXJtaW5lZCBieSBjb21wYXJpc29uIG9mIEUgZmV0dXNlcyBvbiBkMjEgZ2VzdGF0aW9uIHRvIEMgZmV0dXNlcyBvbiBkMTctZDIxIGdlc3RhdGlvbi4gUHJlbmF0YWwgZXRoYW5vbCBleHBvc3VyZSBhdCAzNiUgRURDIGRlY3JlYXNlZCBmZXRhbCBib2R5IHdlaWdodCwgbGVuZ3RoLCBhbmQgc2tlbGV0YWwgb3NzaWZpY2F0aW9uIGNvbXBhcmVkIHdpdGggUEYgYW5kIEMgZmV0dXNlcyBvbiBkMjEgZ2VzdGF0aW9uLiBJbXBvcnRhbnRseSwgZWZmZWN0cyBvbiBvc3NpZmljYXRpb24sIGJ1dCBub3QgYm9keSB3ZWlnaHQgb3IgbGVuZ3RoLCB3ZXJlIGFsc28gc2VlbiBhdCB0aGUgbW9yZSBtb2RlcmF0ZSBkb3NlIG9mIDI1JSBFREMsIGFuZCB0aGUgbnVtYmVyIG9mIGJvbmVzIGFmZmVjdGVkIGFuZCB0aGUgc2V2ZXJpdHkgb2YgZWZmZWN0cyBvbiBvc3NpZmljYXRpb24gdGVuZGVkIHRvIGluY3JlYXNlIHdpdGggZG9zZSBvZiBldGhhbm9sLiBDb21wYXJpc29uIG9mIEUgZmV0dXNlcyBvbiBkMjEgZ2VzdGF0aW9uIHdpdGggQyBmZXR1c2VzIGZyb20gZDE3IHRvIDIxIGdlc3RhdGlvbiBpbmRpY2F0ZWQgdGhhdCB0aGUgZXRoYW5vbC1pbmR1Y2VkIGRlbGF5IGluIGRldmVsb3BtZW50IGRpZmZlcmVkIGZvciB3ZWlnaHQgYW5kIHNrZWxldGFsIG9zc2lmaWNhdGlvbiwgYW5kIHdhcyBub3QgdW5pZm9ybSBhbW9uZyBza2VsZXRhbCBzaXRlcy4gVGFrZW4gdG9nZXRoZXIsIHRoZXNlIGRhdGEgc3VnZ2VzdCB0aGF0IHByZW5hdGFsIGV0aGFub2wgZXhwb3N1cmUgaGFzIGVmZmVjdHMgb24gZmV0YWwgc2tlbGV0YWwgZGV2ZWxvcG1lbnQgdGhhdCBhcmUgaW5kZXBlbmRlbnQgb2YgdGhvc2Ugb24gb3ZlcmFsbCBmZXRhbCBncm93dGgsIGFuZCB0aGF0IHRoZXNlIGVmZmVjdHMgb2NjdXIgZXZlbiBhdCBtb2RlcmF0ZSBsZXZlbHMgb2YgbWF0ZXJuYWwgZHJpbmtpbmcuIEVmZmVjdHMgb2YgcHJlbmF0YWwgZXRoYW5vbCBleHBvc3VyZSBvbiBmZXRhbCBza2VsZXRhbCBkZXZlbG9wbWVudCBjb3VsZCBwb3RlbnRpYWxseSBpbmNyZWFzZSB0aGUgb2Zmc3ByaW5nJ3MgcmlzayBvZiBvc3Rlb3Bvcm9zaXMgbGF0ZXIgaW4gbGlmZS4gwqkgMjAwNCBFbHNldmllciBJbmMuIEFsbCByaWdodHMgcmVzZXJ2ZWQuIiwicHVibGlzaGVyIjoiQm9uZSIsImlzc3VlIjoiMyIsInZvbHVtZSI6IjM2In0sImlzVGVtcG9yYXJ5IjpmYWxzZX0seyJpZCI6IjhmOTc1ZTA1LThlMmUtM2ZiOS1iMjMxLTFlNTE0OGI1NGQ0NyIsIml0ZW1EYXRhIjp7InR5cGUiOiJhcnRpY2xlLWpvdXJuYWwiLCJpZCI6IjhmOTc1ZTA1LThlMmUtM2ZiOS1iMjMxLTFlNTE0OGI1NGQ0NyIsInRpdGxlIjoiUHJlbmF0YWwgRXRoYW5vbCBFeHBvc3VyZSBMZWFkcyB0byBBdHRlbnRpb24gRGVmaWNpdHMgaW4gQm90aCBNYWxlIGFuZCBGZW1hbGUgUmF0cyIsImF1dGhvciI6W3siZmFtaWx5IjoiV2FuZyIsImdpdmVuIjoiUnVpeGlhbmciLCJwYXJzZS1uYW1lcyI6ZmFsc2UsImRyb3BwaW5nLXBhcnRpY2xlIjoiIiwibm9uLWRyb3BwaW5nLXBhcnRpY2xlIjoiIn0seyJmYW1pbHkiOiJNYXJ0aW4iLCJnaXZlbiI6IkNvbm5vciBELiIsInBhcnNlLW5hbWVzIjpmYWxzZSwiZHJvcHBpbmctcGFydGljbGUiOiIiLCJub24tZHJvcHBpbmctcGFydGljbGUiOiIifSx7ImZhbWlseSI6IkxlaSIsImdpdmVuIjoiQW5uYSBMLiIsInBhcnNlLW5hbWVzIjpmYWxzZSwiZHJvcHBpbmctcGFydGljbGUiOiIiLCJub24tZHJvcHBpbmctcGFydGljbGUiOiIifSx7ImZhbWlseSI6IkhhdXNrbmVjaHQiLCJnaXZlbiI6IkthdGhyeW4gQS4iLCJwYXJzZS1uYW1lcyI6ZmFsc2UsImRyb3BwaW5nLXBhcnRpY2xlIjoiIiwibm9uLWRyb3BwaW5nLXBhcnRpY2xlIjoiIn0seyJmYW1pbHkiOiJJc2hpd2FyaSIsImdpdmVuIjoiS2VpdGEiLCJwYXJzZS1uYW1lcyI6ZmFsc2UsImRyb3BwaW5nLXBhcnRpY2xlIjoiIiwibm9uLWRyb3BwaW5nLXBhcnRpY2xlIjoiIn0seyJmYW1pbHkiOiJSaWNoYXJkcyIsImdpdmVuIjoiSmVycnkgQi4iLCJwYXJzZS1uYW1lcyI6ZmFsc2UsImRyb3BwaW5nLXBhcnRpY2xlIjoiIiwibm9uLWRyb3BwaW5nLXBhcnRpY2xlIjoiIn0seyJmYW1pbHkiOiJIYWotRGFobWFuZSIsImdpdmVuIjoiU2FtaXIiLCJwYXJzZS1uYW1lcyI6ZmFsc2UsImRyb3BwaW5nLXBhcnRpY2xlIjoiIiwibm9uLWRyb3BwaW5nLXBhcnRpY2xlIjoiIn0seyJmYW1pbHkiOiJTaGVuIiwiZ2l2ZW4iOiJSb2gtWXUiLCJwYXJzZS1uYW1lcyI6ZmFsc2UsImRyb3BwaW5nLXBhcnRpY2xlIjoiIiwibm9uLWRyb3BwaW5nLXBhcnRpY2xlIjoiIn1dLCJjb250YWluZXItdGl0bGUiOiJGcm9udGllcnMgaW4gTmV1cm9zY2llbmNlIiwiY29udGFpbmVyLXRpdGxlLXNob3J0IjoiRnJvbnQgTmV1cm9zY2kiLCJET0kiOiIxMC4zMzg5L2ZuaW5zLjIwMjAuMDAwMTIiLCJJU1NOIjoiMTY2Mi00NTNYIiwiaXNzdWVkIjp7ImRhdGUtcGFydHMiOltbMjAyMCwxLDI0XV19LCJ2b2x1bWUiOiIxNCJ9LCJpc1RlbXBvcmFyeSI6ZmFsc2V9XX0="/>
          <w:id w:val="1701671339"/>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14,51–53</w:t>
          </w:r>
        </w:sdtContent>
      </w:sdt>
      <w:r>
        <w:rPr>
          <w:rFonts w:ascii="Times New Roman" w:eastAsia="Times New Roman" w:hAnsi="Times New Roman" w:cs="Times New Roman"/>
          <w:color w:val="000000" w:themeColor="text1"/>
        </w:rPr>
        <w:t>. In this way, the</w:t>
      </w:r>
      <w:r w:rsidR="009F32C9" w:rsidRPr="00DC1D7A">
        <w:rPr>
          <w:rFonts w:ascii="Times New Roman" w:eastAsia="Times New Roman" w:hAnsi="Times New Roman" w:cs="Times New Roman"/>
          <w:color w:val="000000" w:themeColor="text1"/>
        </w:rPr>
        <w:t xml:space="preserve"> prenatal alcohol exposure was able to damage the DNA of osteoblasts, suggesting a direct action of alcohol on these cells and consequently on bone formation</w:t>
      </w:r>
      <w:sdt>
        <w:sdtPr>
          <w:rPr>
            <w:rFonts w:ascii="Times New Roman" w:eastAsia="Times New Roman" w:hAnsi="Times New Roman" w:cs="Times New Roman"/>
            <w:color w:val="000000"/>
            <w:vertAlign w:val="superscript"/>
          </w:rPr>
          <w:tag w:val="MENDELEY_CITATION_v3_eyJjaXRhdGlvbklEIjoiTUVOREVMRVlfQ0lUQVRJT05fN2FlMmQ3NjItOWY3Ni00OGRiLWE4ZTktODE3MjZlYWJhMzM2IiwicHJvcGVydGllcyI6eyJub3RlSW5kZXgiOjB9LCJpc0VkaXRlZCI6ZmFsc2UsIm1hbnVhbE92ZXJyaWRlIjp7ImlzTWFudWFsbHlPdmVycmlkZGVuIjpmYWxzZSwiY2l0ZXByb2NUZXh0IjoiPHN1cD4xOTwvc3VwPiIsIm1hbnVhbE92ZXJyaWRlVGV4dCI6IiJ9LCJjaXRhdGlvbkl0ZW1zIjpbeyJpZCI6IjE4MTY3ZWMwLWMxMGItMzdkZi05YjM3LWU1MTI5ZDIwYWEwOSIsIml0ZW1EYXRhIjp7InR5cGUiOiJhcnRpY2xlLWpvdXJuYWwiLCJpZCI6IjE4MTY3ZWMwLWMxMGItMzdkZi05YjM3LWU1MTI5ZDIwYWEwOSIsInRpdGxlIjoiSGlnaCBkb3NlcyBvZiBhbGNvaG9sIGR1cmluZyBwcmVnbmFuY3kgY2F1c2UgRE5BIGRhbWFnZXMgaW4gb3N0ZW9ibGFzdHMgb2YgbmV3Ym9ybnMgcmF0cyIsImF1dGhvciI6W3siZmFtaWx5IjoiQ2FydmFsaG8iLCJnaXZlbiI6IklzYWJlbCBDaGF2ZXMgU2lsdmEiLCJwYXJzZS1uYW1lcyI6ZmFsc2UsImRyb3BwaW5nLXBhcnRpY2xlIjoiIiwibm9uLWRyb3BwaW5nLXBhcnRpY2xlIjoiIn0seyJmYW1pbHkiOiJEdXRyYSIsImdpdmVuIjoiVGFtaXJlcyBQZXJlaXJhIiwicGFyc2UtbmFtZXMiOmZhbHNlLCJkcm9wcGluZy1wYXJ0aWNsZSI6IiIsIm5vbi1kcm9wcGluZy1wYXJ0aWNsZSI6IiJ9LHsiZmFtaWx5IjoiQW5kcmFkZSIsImdpdmVuIjoiRGVubmlhIFBlcmV6IiwicGFyc2UtbmFtZXMiOmZhbHNlLCJkcm9wcGluZy1wYXJ0aWNsZSI6IiIsIm5vbi1kcm9wcGluZy1wYXJ0aWNsZSI6IkRlIn0seyJmYW1pbHkiOiJCYWxkdWNjaSIsImdpdmVuIjoiSXZhbiIsInBhcnNlLW5hbWVzIjpmYWxzZSwiZHJvcHBpbmctcGFydGljbGUiOiIiLCJub24tZHJvcHBpbmctcGFydGljbGUiOiIifSx7ImZhbWlseSI6IlBhY2hlY28tU29hcmVzIiwiZ2l2ZW4iOiJDcmlzdGluYSIsInBhcnNlLW5hbWVzIjpmYWxzZSwiZHJvcHBpbmctcGFydGljbGUiOiIiLCJub24tZHJvcHBpbmctcGFydGljbGUiOiIifSx7ImZhbWlseSI6IlJvY2hhIiwiZ2l2ZW4iOiJSb3NpbGVuZSBGZXJuYW5kZXMiLCJwYXJzZS1uYW1lcyI6ZmFsc2UsImRyb3BwaW5nLXBhcnRpY2xlIjoiIiwibm9uLWRyb3BwaW5nLXBhcnRpY2xlIjoiZGEifV0sImNvbnRhaW5lci10aXRsZSI6IkJpcnRoIGRlZmVjdHMgcmVzZWFyY2guIFBhcnQgQSwgQ2xpbmljYWwgYW5kIG1vbGVjdWxhciB0ZXJhdG9sb2d5IiwiY29udGFpbmVyLXRpdGxlLXNob3J0IjoiQmlydGggRGVmZWN0cyBSZXMgQSBDbGluIE1vbCBUZXJhdG9sIiwiYWNjZXNzZWQiOnsiZGF0ZS1wYXJ0cyI6W1syMDI0LDUsMTVdXX0sIkRPSSI6IjEwLjEwMDIvQkRSQS4yMzQ2OCIsIklTU04iOiIxNTQyLTA3NjAiLCJQTUlEIjoiMjY2OTAzMDQiLCJVUkwiOiJodHRwczovL3B1Ym1lZC5uY2JpLm5sbS5uaWguZ292LzI2NjkwMzA0LyIsImlzc3VlZCI6eyJkYXRlLXBhcnRzIjpbWzIwMTYsMiwxXV19LCJwYWdlIjoiMTIyLTEzMiIsImFic3RyYWN0IjoiQmFja2dyb3VuZDogQWxjb2hvbCBleGVydHMgdGVyYXRvZ2VuaWMgZWZmZWN0cyBhbmQgaXRzIGNvbnN1bXB0aW9uIGR1cmluZyBwcmVnbmFuY3kgY2FuIGNhdXNlIGRlZmljaXQgb2YgYm9uZSBkZXZlbG9wbWVudC4gVGhlIGFpbSBvZiB0aGUgY3VycmVudCBzdHVkeSB3YXMgdG8gZXZhbHVhdGUgdGhlIGdlbm90b3hpYyBlZmZlY3RzIG9mIHByZW5hdGFsIGV4cG9zdXJlIHRvIGV0aGFub2wgb24gbmV3Ym9ybiByYXQgb3N0ZW9ibGFzdHMuIE1ldGhvZHM6IFdpc3RhciByYXRzIHdlcmUgaW5pdGlhbGx5IGRpdmlkZWQgaW50byB0d28gZ3JvdXBzOiBFdGhhbm9sIGdyb3VwIHdoaWNoIHJlY2VpdmVkIEV0aGFub2wgMjAlIFYvViBpbiBsaXF1aWQgZGlldCBhbmQgc29saWQgZGlldCBhZCBsaWJpdHVtLCBhbmQgQ29udHJvbCBncm91cCwgd2hpY2ggcmVjZWl2ZWQgc29saWQgZGlldCBhbmQgd2F0ZXIgYWQgbGliaXR1bS4gRWFjaCBncm91cCByZWNlaXZlZCBhIHNwZWNpZmljIGRpZXQgZm9yIDggd2Vla3MgYmVmb3JlIGJyZWVkaW5nIGFuZCB0aHJvdWdob3V0IHRocmVlIHdlZWtzIG9mIGdlc3RhdGlvbiBhbmQgdGhlIHRyZWF0bWVudCB3YXMgZmluaXNoZWQgb24gdGhlIGRheSB0aGUgcHVwcyB3ZXJlIGtpbGxlZC4gT24gdGhlIGZpZnRoIGRheSBvZiBsaWZlLCB0aGUgcHVwcyBmcm9tIGVhY2ggZ3JvdXAgd2VyZSBraWxsZWQgZm9yIHJlbW92YWwgb2YgdGhlIGNhbHZhcmlhIGFuZCBpc29sYXRpb24gb2Ygb3N0ZW9nZW5pYyBjZWxscyBieSBzZXF1ZW50aWFsIGVuenltYXRpYyBkaWdlc3Rpb24uIFRoZSBjZWxscyB3ZXJlIGN1bHR1cmVkIGZvciBhIG1heGltdW0gcGVyaW9kIG9mIDE0IGRheXMuIFRoZSBkZXRlY3Rpb24gb2YgZ2Vub3RveGljIGVmZmVjdHMgb2YgYWxjb2hvbCB3YXMgaW52ZXN0aWdhdGVkIGJ5IHRoZSBjb21ldCBhbmQgdGhlIG1pY3JvbnVjbGV1cyBhc3NheS4gUmVzdWx0czogTWljcm9udWNsZXVzIGFuZCBjb21ldCBhc3NheSBzaG93ZWQgc2lnbmlmaWNhbnQgaW5jcmVhc2VzIGluIEROQSBkYW1hZ2UgYXQgNyBkYXlzIGluIEV0aGFub2wgZ3JvdXAgKHAgPSAwLjAzMDIsIHAgPSAwLjA0NDYsIHJlc3BlY3RpdmVseSkuIEhvd2V2ZXIsIGF0IDE0IGRheXMgYm90aCBhc3NheSBzaG93ZWQgbm8gc2lnbmlmaWNhbnQgZGlmZmVyZW5jZSBiZXR3ZWVuIHRoZSBncm91cHMgKHAgPSAwLjYxOTQsIHAgPSAwLjgzMjYsIHJlc3BlY3RpdmVseSkuIENvbmNsdXNpb246IE91ciByZXN1bHRzIHNob3dlZCB0aGF0IHByZW5hdGFsIGV4cG9zdXJlIHRvIGV0aGFub2wgaW5kdWNlZCBETkEgZGFtYWdlIGluIG9zdGVvYmxhc3RzLCBhcyBzaG93biBieSBtaWNyb251Y2xldXMgZm9ybWF0aW9uIGFuZCBoaWdoZXIgcGVyY2VudGFnZSBvZiBETkEgaW4gdGhlIGNvbWV0IHRhaWwuIEl0IGNhbiBiZSBjb25jbHVkZWQgdGhhdCBwcmVuYXRhbCBleHBvc3VyZSB0byBldGhhbm9sIGRhbWFnZXMgb3N0ZW9ibGFzdCBETkEgaW4gbmV3Ym9ybnMgZXhwb3NlZCB0byBoaWdoIGRvc2VzIG9mIGV0aGFub2wgZHVyaW5nIHByZWduYW5jeSwgc3VnZ2VzdGluZyB0aGF0IHByZW5hdGFsIGV0aGFub2wgY29uc3VtcHRpb24gaGFzIGEgZGlyZWN0IGVmZmVjdCBvbiBmZXRhbCBvc3Rlb2JsYXN0cy4gQmlydGggRGVmZWN0cyBSZXNlYXJjaCAoUGFydCBBKSAxMDY6MTIyLTEzMiwgMjAxNi4iLCJwdWJsaXNoZXIiOiJCaXJ0aCBEZWZlY3RzIFJlcyBBIENsaW4gTW9sIFRlcmF0b2wiLCJpc3N1ZSI6IjIiLCJ2b2x1bWUiOiIxMDYifSwiaXNUZW1wb3JhcnkiOmZhbHNlfV19"/>
          <w:id w:val="725884584"/>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19</w:t>
          </w:r>
        </w:sdtContent>
      </w:sdt>
      <w:r w:rsidR="009F32C9" w:rsidRPr="00DC1D7A">
        <w:rPr>
          <w:rFonts w:ascii="Times New Roman" w:eastAsia="Times New Roman" w:hAnsi="Times New Roman" w:cs="Times New Roman"/>
          <w:color w:val="000000" w:themeColor="text1"/>
        </w:rPr>
        <w:t xml:space="preserve">. </w:t>
      </w:r>
      <w:r>
        <w:rPr>
          <w:rFonts w:ascii="Times New Roman" w:eastAsia="Times New Roman" w:hAnsi="Times New Roman" w:cs="Times New Roman"/>
          <w:color w:val="000000" w:themeColor="text1"/>
        </w:rPr>
        <w:t>As expected</w:t>
      </w:r>
      <w:r w:rsidR="009F32C9" w:rsidRPr="00DC1D7A">
        <w:rPr>
          <w:rFonts w:ascii="Times New Roman" w:eastAsia="Times New Roman" w:hAnsi="Times New Roman" w:cs="Times New Roman"/>
          <w:color w:val="000000" w:themeColor="text1"/>
        </w:rPr>
        <w:t>,</w:t>
      </w:r>
      <w:r>
        <w:rPr>
          <w:rFonts w:ascii="Times New Roman" w:eastAsia="Times New Roman" w:hAnsi="Times New Roman" w:cs="Times New Roman"/>
          <w:color w:val="000000" w:themeColor="text1"/>
        </w:rPr>
        <w:t xml:space="preserve"> the same</w:t>
      </w:r>
      <w:r w:rsidR="009F32C9" w:rsidRPr="00DC1D7A">
        <w:rPr>
          <w:rFonts w:ascii="Times New Roman" w:eastAsia="Times New Roman" w:hAnsi="Times New Roman" w:cs="Times New Roman"/>
          <w:color w:val="000000" w:themeColor="text1"/>
        </w:rPr>
        <w:t xml:space="preserve"> prenatal alcohol </w:t>
      </w:r>
      <w:r w:rsidR="009F32C9" w:rsidRPr="00DC1D7A">
        <w:rPr>
          <w:rFonts w:ascii="Times New Roman" w:eastAsia="Times New Roman" w:hAnsi="Times New Roman" w:cs="Times New Roman"/>
          <w:color w:val="000000" w:themeColor="text1"/>
        </w:rPr>
        <w:lastRenderedPageBreak/>
        <w:t xml:space="preserve">exposure was also able to </w:t>
      </w:r>
      <w:sdt>
        <w:sdtPr>
          <w:rPr>
            <w:rFonts w:ascii="Times New Roman" w:hAnsi="Times New Roman" w:cs="Times New Roman"/>
            <w:color w:val="000000" w:themeColor="text1"/>
          </w:rPr>
          <w:tag w:val="goog_rdk_22"/>
          <w:id w:val="-1798138245"/>
        </w:sdtPr>
        <w:sdtEndPr/>
        <w:sdtContent>
          <w:r w:rsidR="009F32C9" w:rsidRPr="00DC1D7A">
            <w:rPr>
              <w:rFonts w:ascii="Times New Roman" w:eastAsia="Times New Roman" w:hAnsi="Times New Roman" w:cs="Times New Roman"/>
              <w:color w:val="000000" w:themeColor="text1"/>
            </w:rPr>
            <w:t>modulate</w:t>
          </w:r>
        </w:sdtContent>
      </w:sdt>
      <w:sdt>
        <w:sdtPr>
          <w:rPr>
            <w:rFonts w:ascii="Times New Roman" w:hAnsi="Times New Roman" w:cs="Times New Roman"/>
            <w:color w:val="000000" w:themeColor="text1"/>
          </w:rPr>
          <w:tag w:val="goog_rdk_25"/>
          <w:id w:val="2110546904"/>
        </w:sdtPr>
        <w:sdtEndPr/>
        <w:sdtContent>
          <w:r w:rsidR="009F32C9" w:rsidRPr="00DC1D7A">
            <w:rPr>
              <w:rFonts w:ascii="Times New Roman" w:eastAsia="Times New Roman" w:hAnsi="Times New Roman" w:cs="Times New Roman"/>
              <w:color w:val="000000" w:themeColor="text1"/>
            </w:rPr>
            <w:t xml:space="preserve"> osteoblast</w:t>
          </w:r>
        </w:sdtContent>
      </w:sdt>
      <w:r w:rsidR="009F32C9" w:rsidRPr="00DC1D7A">
        <w:rPr>
          <w:rFonts w:ascii="Times New Roman" w:eastAsia="Times New Roman" w:hAnsi="Times New Roman" w:cs="Times New Roman"/>
          <w:color w:val="000000" w:themeColor="text1"/>
        </w:rPr>
        <w:t xml:space="preserve"> gene expression. Taken together, these findings indicate that alcohol changes the bone tissue by affecting </w:t>
      </w:r>
      <w:proofErr w:type="gramStart"/>
      <w:r w:rsidR="009F32C9" w:rsidRPr="00DC1D7A">
        <w:rPr>
          <w:rFonts w:ascii="Times New Roman" w:eastAsia="Times New Roman" w:hAnsi="Times New Roman" w:cs="Times New Roman"/>
          <w:color w:val="000000" w:themeColor="text1"/>
        </w:rPr>
        <w:t>the osteoblasts</w:t>
      </w:r>
      <w:proofErr w:type="gramEnd"/>
      <w:r w:rsidR="009F32C9" w:rsidRPr="00DC1D7A">
        <w:rPr>
          <w:rFonts w:ascii="Times New Roman" w:eastAsia="Times New Roman" w:hAnsi="Times New Roman" w:cs="Times New Roman"/>
          <w:color w:val="000000" w:themeColor="text1"/>
        </w:rPr>
        <w:t>.</w:t>
      </w:r>
    </w:p>
    <w:p w14:paraId="7F06C572" w14:textId="463D358A" w:rsidR="005E23F1" w:rsidRPr="00DC1D7A" w:rsidRDefault="005E23F1" w:rsidP="00DC1D7A">
      <w:pPr>
        <w:spacing w:line="480" w:lineRule="auto"/>
        <w:ind w:firstLine="720"/>
        <w:jc w:val="both"/>
        <w:rPr>
          <w:rFonts w:ascii="Times New Roman" w:hAnsi="Times New Roman" w:cs="Times New Roman"/>
          <w:color w:val="000000" w:themeColor="text1"/>
        </w:rPr>
      </w:pPr>
      <w:r w:rsidRPr="00DC1D7A">
        <w:rPr>
          <w:rFonts w:ascii="Times New Roman" w:hAnsi="Times New Roman" w:cs="Times New Roman"/>
          <w:color w:val="000000" w:themeColor="text1"/>
        </w:rPr>
        <w:t xml:space="preserve">Osteoblasts and osteoclasts are the pivotal cells involved in bone turnover: they are responsible for bone formation and bone resorption, respectively. </w:t>
      </w:r>
      <w:proofErr w:type="gramStart"/>
      <w:r w:rsidRPr="00DC1D7A">
        <w:rPr>
          <w:rFonts w:ascii="Times New Roman" w:hAnsi="Times New Roman" w:cs="Times New Roman"/>
          <w:color w:val="000000" w:themeColor="text1"/>
        </w:rPr>
        <w:t>In particular</w:t>
      </w:r>
      <w:r w:rsidR="00991A4E" w:rsidRPr="00DC1D7A">
        <w:rPr>
          <w:rFonts w:ascii="Times New Roman" w:hAnsi="Times New Roman" w:cs="Times New Roman"/>
          <w:color w:val="000000" w:themeColor="text1"/>
        </w:rPr>
        <w:t xml:space="preserve">, </w:t>
      </w:r>
      <w:r w:rsidRPr="00DC1D7A">
        <w:rPr>
          <w:rFonts w:ascii="Times New Roman" w:hAnsi="Times New Roman" w:cs="Times New Roman"/>
          <w:color w:val="000000" w:themeColor="text1"/>
        </w:rPr>
        <w:t>osteoblasts</w:t>
      </w:r>
      <w:proofErr w:type="gramEnd"/>
      <w:r w:rsidRPr="00DC1D7A">
        <w:rPr>
          <w:rFonts w:ascii="Times New Roman" w:hAnsi="Times New Roman" w:cs="Times New Roman"/>
          <w:color w:val="000000" w:themeColor="text1"/>
        </w:rPr>
        <w:t xml:space="preserve"> arise from the osteogenic differentiation of mesenchymal stem cells through a process regulated in different steps. Osteocytes, other important skeletal cells that derive from mature osteoblasts and are surrounded by secreted extracellular matrix, regulate osteoblast and osteoclast activity and, consequently, maintain bone homeostasis. Alterations of mesenchymal stem cells may occur during commitment or differentiation towards the osteogenic lineage, causing demineralization or bone loss in different pathological settings</w:t>
      </w:r>
      <w:sdt>
        <w:sdtPr>
          <w:rPr>
            <w:rFonts w:ascii="Times New Roman" w:hAnsi="Times New Roman" w:cs="Times New Roman"/>
            <w:color w:val="000000"/>
            <w:vertAlign w:val="superscript"/>
          </w:rPr>
          <w:tag w:val="MENDELEY_CITATION_v3_eyJjaXRhdGlvbklEIjoiTUVOREVMRVlfQ0lUQVRJT05fMDUzOWU1ZmQtZTg4NC00MWM1LThhOGEtNmJhMWI1NTg0NzBmIiwicHJvcGVydGllcyI6eyJub3RlSW5kZXgiOjB9LCJpc0VkaXRlZCI6ZmFsc2UsIm1hbnVhbE92ZXJyaWRlIjp7ImlzTWFudWFsbHlPdmVycmlkZGVuIjpmYWxzZSwiY2l0ZXByb2NUZXh0IjoiPHN1cD41NDwvc3VwPiIsIm1hbnVhbE92ZXJyaWRlVGV4dCI6IiJ9LCJjaXRhdGlvbkl0ZW1zIjpbeyJpZCI6IjQ3YmQxZDBiLWZlNTktMzgxZS05NzMxLWY5YjgwZmYyYjUxNiIsIml0ZW1EYXRhIjp7InR5cGUiOiJhcnRpY2xlLWpvdXJuYWwiLCJpZCI6IjQ3YmQxZDBiLWZlNTktMzgxZS05NzMxLWY5YjgwZmYyYjUxNiIsInRpdGxlIjoiT3N0ZW9nZW5pYyBEaWZmZXJlbnRpYXRpb24gaW4gSGVhbHRoeSBhbmQgUGF0aG9sb2dpY2FsIENvbmRpdGlvbnMiLCJhdXRob3IiOlt7ImZhbWlseSI6IlZhbGVudGkiLCJnaXZlbiI6Ik1hcmlhIFRlcmVzYSIsInBhcnNlLW5hbWVzIjpmYWxzZSwiZHJvcHBpbmctcGFydGljbGUiOiIiLCJub24tZHJvcHBpbmctcGFydGljbGUiOiIifSx7ImZhbWlseSI6IkNhcmJvbmFyZSIsImdpdmVuIjoiTHVjYSBEYWxsZSIsInBhcnNlLW5hbWVzIjpmYWxzZSwiZHJvcHBpbmctcGFydGljbGUiOiIiLCJub24tZHJvcHBpbmctcGFydGljbGUiOiIifSx7ImZhbWlseSI6Ik1vdHRlcyIsImdpdmVuIjoiTW9uaWNhIiwicGFyc2UtbmFtZXMiOmZhbHNlLCJkcm9wcGluZy1wYXJ0aWNsZSI6IiIsIm5vbi1kcm9wcGluZy1wYXJ0aWNsZSI6IiJ9XSwiY29udGFpbmVyLXRpdGxlIjoiSW50ZXJuYXRpb25hbCBqb3VybmFsIG9mIG1vbGVjdWxhciBzY2llbmNlcyIsImNvbnRhaW5lci10aXRsZS1zaG9ydCI6IkludCBKIE1vbCBTY2kiLCJhY2Nlc3NlZCI6eyJkYXRlLXBhcnRzIjpbWzIwMjQsNSwxNV1dfSwiRE9JIjoiMTAuMzM5MC9JSk1TMTgwMTAwNDEiLCJJU1NOIjoiMTQyMi0wMDY3IiwiUE1JRCI6IjI4MDM1OTkyIiwiVVJMIjoiaHR0cHM6Ly9wdWJtZWQubmNiaS5ubG0ubmloLmdvdi8yODAzNTk5Mi8iLCJpc3N1ZWQiOnsiZGF0ZS1wYXJ0cyI6W1syMDE2LDEsMV1dfSwiYWJzdHJhY3QiOiJUaGlzIHJldmlldyBmb2N1c2VzIG9uIHRoZSBvc3Rlb2dlbmljIGRpZmZlcmVudGlhdGlvbiBvZiBtZXNlbmNoeW1hbCBzdGVtIGNlbGxzIChNU0MpLCBib25lIGZvcm1hdGlvbiBhbmQgdHVybi1vdmVyIGluIGdvb2QgYW5kIGlsbCBza2VsZXRhbCBmYXRlcy4gVGhlIGludGVyYWN0aW5nIG1vbGVjdWxhciBwYXRod2F5cyB3aGljaCBjb250cm9sIGJvbmUgcmVtb2RlbGluZyBpbiBwaHlzaW9sb2dpY2FsIGNvbmRpdGlvbnMgZHVyaW5nIGEgbGlmZWxvbmcgcHJvY2VzcyBhcmUgZGVzY3JpYmVkLiBUaGVuLCBhbHRlcmF0aW9ucyBvZiB0aGUgbW9sZWN1bGFyIHBhdGh3YXlzIHJlZ3VsYXRpbmcgb3N0ZW9nZW5lc2lzIGFyZSBhZGRyZXNzZWQuIEluIHRoZSBhZ2luZyBwcm9jZXNzLCBhcyB3ZWxsIGFzIGluIGdsdWNvY29ydGljb2lkLWluZHVjZWQgb3N0ZW9wb3Jvc2lzLCBib25lIGxvc3MgaXMgY2F1c2VkIG5vdCBvbmx5IGJ5IGFuIHVuYmFsYW5jZWQgYm9uZSByZXNvcnB0aW9uIGFjdGl2aXR5LCBidXQgYWxzbyBieSBhbiBpbXBhaXJtZW50IG9mIE1TQ3PigJkgY29tbWl0bWVudCB0b3dhcmRzIHRoZSBvc3Rlb2dlbmljIGxpbmVhZ2UsIGluIGZhdm91ciBvZiBhZGlwb2dlbmVzaXMuIE11dGF0aW9ucyBhZmZlY3RpbmcgdGhlIGV4cHJlc3Npb24gb2Yga2V5IGdlbmVzIGludm9sdmVkIGluIHRoZSBjb250cm9sIG9mIGJvbmUgZGV2ZWxvcG1lbnQgb2NjdXIgaW4gc2V2ZXJhbCBoZXJpdGFibGUgYm9uZSBkaXNvcmRlcnMuIEEgZmV3IGV4YW1wbGVzIGFyZSBkZXNjcmliZWQgaW4gb3JkZXIgdG8gaWxsdXN0cmF0ZSB0aGUgcGF0aG9sb2dpY2FsIGNvbnNlcXVlbmNlcyBvZiBwZXJ0dXJiYXRpb24gaW4gZGlmZmVyZW50IHN0ZXBzIG9mIG9zdGVvZ2VuaWMgY29tbWl0bWVudCwgb3N0ZW9ibGFzdCBtYXR1cmF0aW9uLCBhbmQgbWF0cml4IG1pbmVyYWxpemF0aW9uLCByZXNwZWN0aXZlbHkuIFRoZSBpbnZvbHZlbWVudCBvZiBhYm5vcm1hbCBNU0MgZGlmZmVyZW50aWF0aW9uIGluIGNhbmNlciBpcyB0aGVuIGRpc2N1c3NlZC4gRmluYWxseSwgYSBicmllZiBvdmVydmlldyBvZiBjbGluaWNhbCBhcHBsaWNhdGlvbnMgb2YgTVNDcyBpbiBib25lIHJlZ2VuZXJhdGlvbiBhbmQgcmVwYWlyIGlzIHByZXNlbnRlZC4iLCJwdWJsaXNoZXIiOiJJbnQgSiBNb2wgU2NpIiwiaXNzdWUiOiIxIiwidm9sdW1lIjoiMTgifSwiaXNUZW1wb3JhcnkiOmZhbHNlfV19"/>
          <w:id w:val="-1332439959"/>
          <w:placeholder>
            <w:docPart w:val="DefaultPlaceholder_-1854013440"/>
          </w:placeholder>
        </w:sdtPr>
        <w:sdtEndPr/>
        <w:sdtContent>
          <w:r w:rsidR="00BC54DF" w:rsidRPr="00BC54DF">
            <w:rPr>
              <w:rFonts w:ascii="Times New Roman" w:hAnsi="Times New Roman" w:cs="Times New Roman"/>
              <w:color w:val="000000"/>
              <w:vertAlign w:val="superscript"/>
            </w:rPr>
            <w:t>54</w:t>
          </w:r>
        </w:sdtContent>
      </w:sdt>
      <w:r w:rsidR="00E42707" w:rsidRPr="00DC1D7A">
        <w:rPr>
          <w:rFonts w:ascii="Times New Roman" w:hAnsi="Times New Roman" w:cs="Times New Roman"/>
          <w:color w:val="000000" w:themeColor="text1"/>
        </w:rPr>
        <w:t>.</w:t>
      </w:r>
    </w:p>
    <w:p w14:paraId="3288D488" w14:textId="5937C8BA" w:rsidR="002E1E92" w:rsidRPr="00DC1D7A" w:rsidRDefault="004C5AC7" w:rsidP="00DC1D7A">
      <w:pPr>
        <w:spacing w:line="480" w:lineRule="auto"/>
        <w:ind w:firstLine="720"/>
        <w:jc w:val="both"/>
        <w:rPr>
          <w:rFonts w:ascii="Times New Roman" w:eastAsia="Times New Roman" w:hAnsi="Times New Roman" w:cs="Times New Roman"/>
          <w:color w:val="000000" w:themeColor="text1"/>
        </w:rPr>
      </w:pPr>
      <w:r w:rsidRPr="00DC1D7A">
        <w:rPr>
          <w:rFonts w:ascii="Times New Roman" w:eastAsia="Times New Roman" w:hAnsi="Times New Roman" w:cs="Times New Roman"/>
          <w:color w:val="000000" w:themeColor="text1"/>
        </w:rPr>
        <w:t>Within the array of genes participating in osteogenic differentiation, certain ones are already recognized for their specific functions in this intricate process</w:t>
      </w:r>
      <w:r w:rsidR="007B4530" w:rsidRPr="00DC1D7A">
        <w:rPr>
          <w:rFonts w:ascii="Times New Roman" w:eastAsia="Times New Roman" w:hAnsi="Times New Roman" w:cs="Times New Roman"/>
          <w:color w:val="000000" w:themeColor="text1"/>
        </w:rPr>
        <w:t xml:space="preserve">, </w:t>
      </w:r>
      <w:r w:rsidR="000E5D83" w:rsidRPr="00DC1D7A">
        <w:rPr>
          <w:rFonts w:ascii="Times New Roman" w:eastAsia="Times New Roman" w:hAnsi="Times New Roman" w:cs="Times New Roman"/>
          <w:color w:val="000000" w:themeColor="text1"/>
        </w:rPr>
        <w:t>for this reason, some genes are more evaluated in studies on bone formation</w:t>
      </w:r>
      <w:r w:rsidR="00821964" w:rsidRPr="00DC1D7A">
        <w:rPr>
          <w:rFonts w:ascii="Times New Roman" w:eastAsia="Times New Roman" w:hAnsi="Times New Roman" w:cs="Times New Roman"/>
          <w:color w:val="000000" w:themeColor="text1"/>
        </w:rPr>
        <w:t xml:space="preserve">, like </w:t>
      </w:r>
      <w:proofErr w:type="spellStart"/>
      <w:r w:rsidR="00821964" w:rsidRPr="00DC1D7A">
        <w:rPr>
          <w:rFonts w:ascii="Times New Roman" w:eastAsia="Times New Roman" w:hAnsi="Times New Roman" w:cs="Times New Roman"/>
          <w:color w:val="000000" w:themeColor="text1"/>
        </w:rPr>
        <w:t>o</w:t>
      </w:r>
      <w:r w:rsidR="00566BAE" w:rsidRPr="00DC1D7A">
        <w:rPr>
          <w:rFonts w:ascii="Times New Roman" w:eastAsia="Times New Roman" w:hAnsi="Times New Roman" w:cs="Times New Roman"/>
          <w:color w:val="000000" w:themeColor="text1"/>
        </w:rPr>
        <w:t>steopontin</w:t>
      </w:r>
      <w:proofErr w:type="spellEnd"/>
      <w:r w:rsidR="00566BAE" w:rsidRPr="00DC1D7A">
        <w:rPr>
          <w:rFonts w:ascii="Times New Roman" w:eastAsia="Times New Roman" w:hAnsi="Times New Roman" w:cs="Times New Roman"/>
          <w:color w:val="000000" w:themeColor="text1"/>
        </w:rPr>
        <w:t xml:space="preserve"> (</w:t>
      </w:r>
      <w:r w:rsidR="00995164" w:rsidRPr="00DC1D7A">
        <w:rPr>
          <w:rFonts w:ascii="Times New Roman" w:eastAsia="Times New Roman" w:hAnsi="Times New Roman" w:cs="Times New Roman"/>
          <w:color w:val="000000" w:themeColor="text1"/>
        </w:rPr>
        <w:t>Spp1</w:t>
      </w:r>
      <w:r w:rsidR="00566BAE" w:rsidRPr="00DC1D7A">
        <w:rPr>
          <w:rFonts w:ascii="Times New Roman" w:eastAsia="Times New Roman" w:hAnsi="Times New Roman" w:cs="Times New Roman"/>
          <w:color w:val="000000" w:themeColor="text1"/>
        </w:rPr>
        <w:t>), alkaline phosphatase (</w:t>
      </w:r>
      <w:proofErr w:type="spellStart"/>
      <w:r w:rsidR="00566BAE" w:rsidRPr="00DC1D7A">
        <w:rPr>
          <w:rFonts w:ascii="Times New Roman" w:eastAsia="Times New Roman" w:hAnsi="Times New Roman" w:cs="Times New Roman"/>
          <w:color w:val="000000" w:themeColor="text1"/>
        </w:rPr>
        <w:t>A</w:t>
      </w:r>
      <w:r w:rsidR="00530ED1" w:rsidRPr="00DC1D7A">
        <w:rPr>
          <w:rFonts w:ascii="Times New Roman" w:eastAsia="Times New Roman" w:hAnsi="Times New Roman" w:cs="Times New Roman"/>
          <w:color w:val="000000" w:themeColor="text1"/>
        </w:rPr>
        <w:t>lpl</w:t>
      </w:r>
      <w:proofErr w:type="spellEnd"/>
      <w:r w:rsidR="00566BAE" w:rsidRPr="00DC1D7A">
        <w:rPr>
          <w:rFonts w:ascii="Times New Roman" w:eastAsia="Times New Roman" w:hAnsi="Times New Roman" w:cs="Times New Roman"/>
          <w:color w:val="000000" w:themeColor="text1"/>
        </w:rPr>
        <w:t>), and osteocalcin (</w:t>
      </w:r>
      <w:proofErr w:type="spellStart"/>
      <w:r w:rsidR="00296F9B" w:rsidRPr="00DC1D7A">
        <w:rPr>
          <w:rFonts w:ascii="Times New Roman" w:eastAsia="Times New Roman" w:hAnsi="Times New Roman" w:cs="Times New Roman"/>
          <w:color w:val="000000" w:themeColor="text1"/>
        </w:rPr>
        <w:t>Bglap</w:t>
      </w:r>
      <w:proofErr w:type="spellEnd"/>
      <w:r w:rsidR="00566BAE" w:rsidRPr="00DC1D7A">
        <w:rPr>
          <w:rFonts w:ascii="Times New Roman" w:eastAsia="Times New Roman" w:hAnsi="Times New Roman" w:cs="Times New Roman"/>
          <w:color w:val="000000" w:themeColor="text1"/>
        </w:rPr>
        <w:t>)</w:t>
      </w:r>
      <w:r w:rsidR="00821964" w:rsidRPr="00DC1D7A">
        <w:rPr>
          <w:rFonts w:ascii="Times New Roman" w:eastAsia="Times New Roman" w:hAnsi="Times New Roman" w:cs="Times New Roman"/>
          <w:color w:val="000000" w:themeColor="text1"/>
        </w:rPr>
        <w:t xml:space="preserve">, </w:t>
      </w:r>
      <w:r w:rsidR="006D0B79" w:rsidRPr="00DC1D7A">
        <w:rPr>
          <w:rFonts w:ascii="Times New Roman" w:eastAsia="Times New Roman" w:hAnsi="Times New Roman" w:cs="Times New Roman"/>
          <w:color w:val="000000" w:themeColor="text1"/>
        </w:rPr>
        <w:t>which are the</w:t>
      </w:r>
      <w:r w:rsidR="00566BAE" w:rsidRPr="00DC1D7A">
        <w:rPr>
          <w:rFonts w:ascii="Times New Roman" w:eastAsia="Times New Roman" w:hAnsi="Times New Roman" w:cs="Times New Roman"/>
          <w:color w:val="000000" w:themeColor="text1"/>
        </w:rPr>
        <w:t xml:space="preserve"> most investigated osteogenic-related genes</w:t>
      </w:r>
      <w:sdt>
        <w:sdtPr>
          <w:rPr>
            <w:rFonts w:ascii="Times New Roman" w:eastAsia="Times New Roman" w:hAnsi="Times New Roman" w:cs="Times New Roman"/>
            <w:color w:val="000000"/>
            <w:vertAlign w:val="superscript"/>
          </w:rPr>
          <w:tag w:val="MENDELEY_CITATION_v3_eyJjaXRhdGlvbklEIjoiTUVOREVMRVlfQ0lUQVRJT05fNmIyMTIwZDEtNzk3OS00OTE3LTlkZmYtNTJhYTkzYmEyNzNiIiwicHJvcGVydGllcyI6eyJub3RlSW5kZXgiOjB9LCJpc0VkaXRlZCI6ZmFsc2UsIm1hbnVhbE92ZXJyaWRlIjp7ImlzTWFudWFsbHlPdmVycmlkZGVuIjpmYWxzZSwiY2l0ZXByb2NUZXh0IjoiPHN1cD41NSw1Njwvc3VwPiIsIm1hbnVhbE92ZXJyaWRlVGV4dCI6IiJ9LCJjaXRhdGlvbkl0ZW1zIjpbeyJpZCI6IjZmNmQyZTRlLTE2MDAtMzU5MS04Nzc2LTYxMWYwZjg1ZjFlMyIsIml0ZW1EYXRhIjp7InR5cGUiOiJhcnRpY2xlLWpvdXJuYWwiLCJpZCI6IjZmNmQyZTRlLTE2MDAtMzU5MS04Nzc2LTYxMWYwZjg1ZjFlMyIsInRpdGxlIjoiVHJhbnNjcmlwdG9tZSBhbmFseXNpcyBvZiBodW1hbiBwZXJpLWltcGxhbnQgc29mdCB0aXNzdWUgYW5kIHBlcmlvZG9udGFsIGdpbmdpdmE6IGEgcGFpcmVkIGRlc2lnbiBzdHVkeSIsImF1dGhvciI6W3siZmFtaWx5IjoiQ2hlbiIsImdpdmVuIjoiRGFueWluZyIsInBhcnNlLW5hbWVzIjpmYWxzZSwiZHJvcHBpbmctcGFydGljbGUiOiIiLCJub24tZHJvcHBpbmctcGFydGljbGUiOiIifSx7ImZhbWlseSI6IkxpIiwiZ2l2ZW4iOiJaaGl4aW4iLCJwYXJzZS1uYW1lcyI6ZmFsc2UsImRyb3BwaW5nLXBhcnRpY2xlIjoiIiwibm9uLWRyb3BwaW5nLXBhcnRpY2xlIjoiIn0seyJmYW1pbHkiOiJMaSIsImdpdmVuIjoiWmhpcGVuZyIsInBhcnNlLW5hbWVzIjpmYWxzZSwiZHJvcHBpbmctcGFydGljbGUiOiIiLCJub24tZHJvcHBpbmctcGFydGljbGUiOiIifSx7ImZhbWlseSI6IlN1biIsImdpdmVuIjoiWXVlIiwicGFyc2UtbmFtZXMiOmZhbHNlLCJkcm9wcGluZy1wYXJ0aWNsZSI6IiIsIm5vbi1kcm9wcGluZy1wYXJ0aWNsZSI6IiJ9LHsiZmFtaWx5IjoiTGl1IiwiZ2l2ZW4iOiJRaWZhbiIsInBhcnNlLW5hbWVzIjpmYWxzZSwiZHJvcHBpbmctcGFydGljbGUiOiIiLCJub24tZHJvcHBpbmctcGFydGljbGUiOiIifSx7ImZhbWlseSI6IllhbmciLCJnaXZlbiI6IkppZXRpbmciLCJwYXJzZS1uYW1lcyI6ZmFsc2UsImRyb3BwaW5nLXBhcnRpY2xlIjoiIiwibm9uLWRyb3BwaW5nLXBhcnRpY2xlIjoiIn0seyJmYW1pbHkiOiJTb25nIiwiZ2l2ZW4iOiJKaWF5aW5nIiwicGFyc2UtbmFtZXMiOmZhbHNlLCJkcm9wcGluZy1wYXJ0aWNsZSI6IiIsIm5vbi1kcm9wcGluZy1wYXJ0aWNsZSI6IiJ9LHsiZmFtaWx5IjoiQ2FpIiwiZ2l2ZW4iOiJIdWF4aW9uZyIsInBhcnNlLW5hbWVzIjpmYWxzZSwiZHJvcHBpbmctcGFydGljbGUiOiIiLCJub24tZHJvcHBpbmctcGFydGljbGUiOiIifSx7ImZhbWlseSI6IkZlbmciLCJnaXZlbiI6IlpoaWNhaSIsInBhcnNlLW5hbWVzIjpmYWxzZSwiZHJvcHBpbmctcGFydGljbGUiOiIiLCJub24tZHJvcHBpbmctcGFydGljbGUiOiIifSx7ImZhbWlseSI6IkNoZW4iLCJnaXZlbiI6IlpodW9mYW4iLCJwYXJzZS1uYW1lcyI6ZmFsc2UsImRyb3BwaW5nLXBhcnRpY2xlIjoiIiwibm9uLWRyb3BwaW5nLXBhcnRpY2xlIjoiIn0seyJmYW1pbHkiOiJIdWFuZyIsImdpdmVuIjoiQmFveGluIiwicGFyc2UtbmFtZXMiOmZhbHNlLCJkcm9wcGluZy1wYXJ0aWNsZSI6IiIsIm5vbi1kcm9wcGluZy1wYXJ0aWNsZSI6IiJ9XSwiY29udGFpbmVyLXRpdGxlIjoiQ2xpbmljYWwgT3JhbCBJbnZlc3RpZ2F0aW9ucyIsImNvbnRhaW5lci10aXRsZS1zaG9ydCI6IkNsaW4gT3JhbCBJbnZlc3RpZyIsIkRPSSI6IjEwLjEwMDcvczAwNzg0LTAyMy0wNTAxNy15IiwiSVNTTiI6IjE0MzYzNzcxIiwiUE1JRCI6IjM3MDYwMzU4IiwiaXNzdWVkIjp7ImRhdGUtcGFydHMiOltbMjAyMyw3LDFdXX0sInBhZ2UiOiIzOTM3LTM5NDgiLCJhYnN0cmFjdCI6Ik9iamVjdGl2ZXM6IExpbWl0ZWQgaW5mb3JtYXRpb24gaXMgYXZhaWxhYmxlIGFib3V0IHRoZSBiaW9sb2dpY2FsIGNoYXJhY3Rlcml6YXRpb24gb2YgcGVyaS1pbXBsYW50IHNvZnQgdGlzc3VlIGF0IHRoZSB0cmFuc2NyaXB0aW9uYWwgbGV2ZWwuIFRoZSBhaW0gb2YgdGhpcyBzdHVkeSB3YXMgdG8gaW52ZXN0aWdhdGUgdGhlIGVmZmVjdCBvZiBkZW50YWwgaW1wbGFudCBvbiB0aGUgc29mdCB0aXNzdWUgaW4gdml2byBieSB1c2luZyBwYWlyZWQgc2FtcGxlcyBhbmQgY29tcGFyZSB0aGUgZGlmZmVyZW5jZXMgYmV0d2VlbiBwZXJpLWltcGxhbnQgc29mdCB0aXNzdWUgYW5kIHBlcmlvZG9udGFsIGdpbmdpdmEgYXQgdGhlIHRyYW5zY3JpcHRpb25hbCBsZXZlbC4gTWV0aG9kczogUGFpcmVkIHBlcmktaW1wbGFudCBzb2Z0IHRpc3N1ZSBhbmQgcGVyaW9kb250YWwgZ2luZ2l2YSB0aXNzdWUgZnJvbSA2IHBhdGllbnRzIHdlcmUgb2J0YWluZWQsIGFuZCB0aGUgcG9vbGVkIFJOQXMgd2VyZSBhbmFseXplZCBieSBkZWVwIHNlcXVlbmNpbmcuIFZlbm4gZGlhZ3JhbSB3YXMgdXNlZCB0byBmdXJ0aGVyIHNjcmVlbiBvdXQgZGlmZmVyZW50aWFsbHkgZXhwcmVzc2VkIGdlbmVzIGluIGV2ZXJ5IHBhaXIgb2Ygc2FtcGxlcy4gQW5ub3RhdGlvbiBhbmQgZW5yaWNobWVudCBhbmFseXNpcyB3YXMgcGVyZm9ybWVkLiBGdXJ0aGVyIHZlcmlmaWNhdGlvbiB3YXMgZG9uZSBieSBxdWFudGl0YXRpdmUgcmVhbC10aW1lIFBDUi4gUmVzdWx0czogVG90YWxseSAzNTQ5IGRpZmZlcmVudGlhbGx5IGV4cHJlc3NlZCBnZW5lcyAoREVHcykgd2VyZSBmb3VuZCBiZXR3ZWVuIHBlcmktaW1wbGFudCBhbmQgcGVyaW9kb250YWwgZ3JvdXBzLiBUaGUgVmVubiBkaWFncmFtIGZ1cnRoZXIgaWRlbnRpZmllZCAxODUgREVHcyBpbiBldmVyeSBwYWlyIG9mIHNhbXBsZXMsIG9mIHdoaWNoIHRoZSBlbnJpY2htZW50IGFuYWx5c2lzIGlkZW50aWZpZWQgc2lnbmlmaWNhbnQgZW5yaWNobWVudCBmb3IgY2VsbHVsYXIgY29tcG9uZW50IHdhcyBhc3NvY2lhdGVkIHdpdGggZXh0ZXJuYWwgc2lkZSBvZiBwbGFzbWEgbWVtYnJhbmUsIGZvciBtb2xlY3VsYXIgZnVuY3Rpb24gd2FzIHByb3RlaW4gYmluZGluZywgZm9yIGJpb2xvZ2ljYWwgcHJvY2VzcyB3YXMgaW1tdW5lIHN5c3RlbSBwcm9jZXNzLCBhbmQgZm9yIEtFR0cgcGF0aHdheSB3YXMgY3l0b2tpbmUtY3l0b2tpbmUgcmVjZXB0b3IgaW50ZXJhY3Rpb24uIEFtb25nIHRoZSBERUdzLCBDU1QxLCBTUFAxLCBBUVA5LCBhbmQgU0ZSUDIgd2VyZSB2ZXJpZmllZCB0byBiZSB1cHJlZ3VsYXRlZCBpbiBwZXJpLWltcGxhbnQgc29mdCB0aXNzdWUuIENvbmNsdXNpb25zOiBQZXJpLWltcGxhbnQgc29mdCB0aXNzdWUgc2hvd2VkIGFsdGVyZWQgZXhwcmVzc2lvbnMgb2Ygc2V2ZXJhbCBnZW5lcyByZWxhdGVkIHRvIHRoZSBjZWxsLUVDTSBpbnRlcmFjdGlvbiBjb21wYXJlZCB0byBwZXJpb2RvbnRhbCBnaW5naXZhLiBDbGluaWNhbCByZWxldmFuY2U6IENvbXBhcmVkIHRvIHBlcmlvZG9udGFsIGdpbmdpdmEsIGFsdGVyZWQgY2VsbC1FQ00gaW50ZXJhY3Rpb25zIGluIHBlcmktaW1wbGFudCBtYXkgY29udHJpYnV0ZSB0byB0aGUgc3VzY2VwdGliaWxpdHkgb2YgcGVyaS1pbXBsYW50IGRpc2Vhc2VzLiBBdCB0aGUgdHJhbnNjcmlwdGlvbmFsIGxldmVsLCBwZXJpb2RvbnRhbCBnaW5naXZhIGlzIGdlbmVyYWxseSBjb25zaWRlcmVkIHRoZSBhcHByb3ByaWF0ZSBjb250cm9sIGZvciBwZXJpLWltcGxhbnRpdGlzLCBleGNlcHQgcmVnYXJkaW5nIHRoZSBjZWxsLUVDTSBpbnRlcmFjdGlvbnMuIiwicHVibGlzaGVyIjoiU3ByaW5nZXIgU2NpZW5jZSBhbmQgQnVzaW5lc3MgTWVkaWEgRGV1dHNjaGxhbmQgR21iSCIsImlzc3VlIjoiNyIsInZvbHVtZSI6IjI3In0sImlzVGVtcG9yYXJ5IjpmYWxzZX0seyJpZCI6ImY0NTIzOTlmLTM2NzItMzIxNy1iZTI4LTQ3MTVmYzM2M2UyMCIsIml0ZW1EYXRhIjp7InR5cGUiOiJhcnRpY2xlLWpvdXJuYWwiLCJpZCI6ImY0NTIzOTlmLTM2NzItMzIxNy1iZTI4LTQ3MTVmYzM2M2UyMCIsInRpdGxlIjoiQ2hpdG9zYW4tSHlkcm9nZWwgUG9seW1lcmljIFNjYWZmb2xkIEFjdHMgYXMgYW4gSW5kZXBlbmRlbnQgUHJpbWFyeSBJbmR1Y2VyIG9mIE9zdGVvZ2VuaWMgRGlmZmVyZW50aWF0aW9uIGluIEh1bWFuIE1lc2VuY2h5bWFsIFN0cm9tYWwgQ2VsbHMiLCJhdXRob3IiOlt7ImZhbWlseSI6IkJlcm5hcmRpIiwiZ2l2ZW4iOiJTaW1vbmEiLCJwYXJzZS1uYW1lcyI6ZmFsc2UsImRyb3BwaW5nLXBhcnRpY2xlIjoiIiwibm9uLWRyb3BwaW5nLXBhcnRpY2xlIjoiIn0seyJmYW1pbHkiOiJSZSIsImdpdmVuIjoiRmVkZXJpY2EiLCJwYXJzZS1uYW1lcyI6ZmFsc2UsImRyb3BwaW5nLXBhcnRpY2xlIjoiIiwibm9uLWRyb3BwaW5nLXBhcnRpY2xlIjoiIn0seyJmYW1pbHkiOiJCb3NpbyIsImdpdmVuIjoiS2F0aWEiLCJwYXJzZS1uYW1lcyI6ZmFsc2UsImRyb3BwaW5nLXBhcnRpY2xlIjoiIiwibm9uLWRyb3BwaW5nLXBhcnRpY2xlIjoiIn0seyJmYW1pbHkiOiJEZXkiLCJnaXZlbiI6IkthbW9sIiwicGFyc2UtbmFtZXMiOmZhbHNlLCJkcm9wcGluZy1wYXJ0aWNsZSI6IiIsIm5vbi1kcm9wcGluZy1wYXJ0aWNsZSI6IiJ9LHsiZmFtaWx5IjoiQWxtaWNpIiwiZ2l2ZW4iOiJDYW1pbGxvIiwicGFyc2UtbmFtZXMiOmZhbHNlLCJkcm9wcGluZy1wYXJ0aWNsZSI6IiIsIm5vbi1kcm9wcGluZy1wYXJ0aWNsZSI6IiJ9LHsiZmFtaWx5IjoiTWFsYWdvbGEiLCJnaXZlbiI6Ik1pY2hlbGUiLCJwYXJzZS1uYW1lcyI6ZmFsc2UsImRyb3BwaW5nLXBhcnRpY2xlIjoiIiwibm9uLWRyb3BwaW5nLXBhcnRpY2xlIjoiIn0seyJmYW1pbHkiOiJHdWl6emkiLCJnaXZlbiI6IlBpZXJhbmdlbG8iLCJwYXJzZS1uYW1lcyI6ZmFsc2UsImRyb3BwaW5nLXBhcnRpY2xlIjoiIiwibm9uLWRyb3BwaW5nLXBhcnRpY2xlIjoiIn0seyJmYW1pbHkiOiJTYXJ0b3JlIiwiZ2l2ZW4iOiJMdWNpYW5hIiwicGFyc2UtbmFtZXMiOmZhbHNlLCJkcm9wcGluZy1wYXJ0aWNsZSI6IiIsIm5vbi1kcm9wcGluZy1wYXJ0aWNsZSI6IiJ9LHsiZmFtaWx5IjoiUnVzc28iLCJnaXZlbiI6IkRvbWVuaWNvIiwicGFyc2UtbmFtZXMiOmZhbHNlLCJkcm9wcGluZy1wYXJ0aWNsZSI6IiIsIm5vbi1kcm9wcGluZy1wYXJ0aWNsZSI6IiJ9XSwiY29udGFpbmVyLXRpdGxlIjoiTWF0ZXJpYWxzIChCYXNlbCwgU3dpdHplcmxhbmQpIiwiY29udGFpbmVyLXRpdGxlLXNob3J0IjoiTWF0ZXJpYWxzIChCYXNlbCkiLCJhY2Nlc3NlZCI6eyJkYXRlLXBhcnRzIjpbWzIwMjQsNiwyN11dfSwiRE9JIjoiMTAuMzM5MC9NQTEzMTYzNTQ2IiwiSVNTTiI6IjE5OTYtMTk0NCIsIlBNSUQiOiIzMjc5NjY2OCIsIlVSTCI6Imh0dHBzOi8vcHVibWVkLm5jYmkubmxtLm5paC5nb3YvMzI3OTY2NjgvIiwiaXNzdWVkIjp7ImRhdGUtcGFydHMiOltbMjAyMCw4LDFdXX0sImFic3RyYWN0IjoiUmVnZW5lcmF0aXZlIG1lZGljaW5lIGFpbXMgdG8gcmVzdG9yZSBkYW1hZ2VkIHRpc3N1ZXMgYW5kIG1haW5seSB0YWtlcyBhZHZhbnRhZ2Ugb2YgaHVtYW4gbWVzZW5jaHltYWwgc3Ryb21hbCBjZWxscyAoaE1TQ3MpLCBlaXRoZXIgYWxvbmUgb3IgY29tYmluZWQgd2l0aCB0aHJlZS1kaW1lbnNpb25hbCBzY2FmZm9sZHMuIFRoZSBzY2FmZm9sZCBpcyBnZW5lcmFsbHkgY29uc2lkZXJlZCBhIHN1cHBvcnQsIGFuZCBpdHMgY29udHJpYnV0aW9uIHRvIGhNU0MgcHJvbGlmZXJhdGlvbiBhbmQgZGlmZmVyZW50aWF0aW9uIGlzIHVua25vd24gb3IgcG9vcmx5IGludmVzdGlnYXRlZC4gVGhlIGFpbSBvZiB0aGlzIHN0dWR5IHdhcyB0byBldmFsdWF0ZSB0aGUgY2FwYWJpbGl0eSBvZiBhbiBpbm5vdmF0aXZlIHRocmVlLWRpbWVuc2lvbmFsIGdlbGF0aW4tY2hpdG9zYW4gaHlicmlkIGh5ZHJvZ2VsIHNjYWZmb2xkIChIQykgdG8gYWN0aXZhdGUgdGhlIG9zdGVvZ2VuaWMgZGlmZmVyZW50aWF0aW9uIHByb2Nlc3MgaW4gaE1TQ3MuIFdlIHNlZWRlZCBoTVNDcyBmcm9tIGFkaXBvc2UgdGlzc3VlIChBVC1oTVNDcykgYW5kIGJvbmUgbWFycm93IChCTS1oTVNDcykgaW4gaGlnaGx5IHBlcmZvcm1pbmcgSEMgb2YgdmFyeWluZyBjaGl0b3NhbiBjb250ZW50IGluIHRoZSBwcmVzZW5jZSBvZiBncm93aW5nIG1lZGl1bSAoR00pIG9yIG9zdGVvZ2VuaWMgbWVkaXVtIChPTSkgY29tYmluZWQgd2l0aCBGZXRhbCBCb3ZpbmUgU2VydW0gKEZCUykgb3IgaHVtYW4gcGxhdGVsZXQgbHlzYXRlIChoUEwpLiBXZSBwcmltYXJpbHkgZXZhbHVhdGVkIHRoZSB2aWFiaWxpdHkgYW5kIHRoZSBwcm9saWZlcmF0aW9uIG9mIEFULWhNU0NzIGFuZCBCTS1oTVNDcyB1bmRlciBkaWZmZXJlbnQgY29uZGl0aW9ucy4gVGhlbiwgaW4gb3JkZXIgdG8gYW5hbHlzZSB0aGUgYWN0aXZhdGlvbiBvZiBvc3Rlb2dlbmljIGRpZmZlcmVudGlhdGlvbiwgdGhlIG9zdGVvcG9udGluIChPUE4pIHRyYW5zY3JpcHQgd2FzIGFic29sdXRlbHkgcXVhbnRpZmllZCBhdCBkYXkgMjEgYnkgZGlnaXRhbCBQQ1IuIE9QTiB3YXMgZXhwcmVzc2VkIHVuZGVyIGFsbCBjb25kaXRpb25zLCBpbiBib3RoIEJNLWhNU0NzIGFuZEFULWhNU0NzLiBDZWxscyBzZWVkZWQgaW4gSEMgY3VsdHVyZWQgd2l0aCBPTStoUEwgcHJlc2VudGVkIHRoZSBoaWdoZXN0IE9QTiB0cmFuc2NyaXB0IGxldmVscywgYXMgZXhwZWN0ZWQuIEludGVyZXN0aW5nbHksIGJvdGggQk0taE1TQ3MgYW5kIEFULWhNU0NzIGN1bHR1cmVkIHdpdGggR00rRkJTIGV4cHJlc3NlZCBPUE4uIEluIHBhcnRpY3VsYXIsIEJNLWhNU0NzIGN1bHR1cmVkIHdpdGggR00rRkJTIGV4cHJlc3NlZCBtb3JlIE9QTiB0aGFuIHRob3NlIGN1bHR1cmVkIHdpdGggR00raFBMIGFuZCBPTStGQlM7IEFULWhNU0NzIGN1bHR1cmVkIHdpdGggR00rRkJTIHByZXNlbnRlZCBhIGxvd2VyIGV4cHJlc3Npb24gb2YgT1BOIHdoZW4gY29tcGFyZWQgd2l0aCB0aG9zZSBjdWx0dXJlZCB3aXRoIEdNK2hQTCwgYnV0IG5vIHNpZ25pZmljYW50IGRpZmZlcmVuY2Ugd2FzIGRldGVjdGVkIHdoZW4gY29tcGFyZWQgd2l0aCBBVC1oTVNDcyBjdWx0dXJlZCB3aXRoIE9NK0ZCUy4gTm8gT1BOIGV4cHJlc3Npb24gd2FzIGRldGVjdGVkIGluIG5lZ2F0aXZlIGNvbnRyb2xzLiBUaGVzZSByZXN1bHRzIHNob3cgdGhlIGNhcGFiaWxpdHkgb2YgSEMgdG8gcHJpbWFyaWx5IGFuZCBpbmRlcGVuZGVudGx5IGFjdGl2YXRlIG9zdGVvZ2VuaWMgZGlmZmVyZW50aWF0aW9uIHBhdGh3YXlzIGluIGhNQ1NzLiBUaGVyZWZvcmUsIHRoZXNlIHNjYWZmb2xkcyBtYXkgYmUgY29uc2lkZXJlZCBubyBtb3JlIGFzIGEgc2ltcGxlIHN1cHBvcnQsIHJhdGhlciB0aGFuIGFjdGl2ZSBwbGF5ZXJzIGluIHRoZSBkaWZmZXJlbnRpYXRpdmUgYW5kIHJlZ2VuZXJhdGl2ZSBwcm9jZXNzLiIsInB1Ymxpc2hlciI6Ik1hdGVyaWFscyAoQmFzZWwpIiwiaXNzdWUiOiIxNiIsInZvbHVtZSI6IjEzIn0sImlzVGVtcG9yYXJ5IjpmYWxzZX1dfQ=="/>
          <w:id w:val="-223525929"/>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55,56</w:t>
          </w:r>
        </w:sdtContent>
      </w:sdt>
      <w:r w:rsidR="00045832" w:rsidRPr="00DC1D7A">
        <w:rPr>
          <w:rFonts w:ascii="Times New Roman" w:eastAsia="Times New Roman" w:hAnsi="Times New Roman" w:cs="Times New Roman"/>
          <w:color w:val="000000" w:themeColor="text1"/>
        </w:rPr>
        <w:t xml:space="preserve">. </w:t>
      </w:r>
      <w:r w:rsidR="00EA1A3F" w:rsidRPr="00DC1D7A">
        <w:rPr>
          <w:rFonts w:ascii="Times New Roman" w:eastAsia="Times New Roman" w:hAnsi="Times New Roman" w:cs="Times New Roman"/>
          <w:color w:val="000000" w:themeColor="text1"/>
        </w:rPr>
        <w:t xml:space="preserve">In the present study, 84 genes related to osteogenesis were evaluated </w:t>
      </w:r>
      <w:r w:rsidR="0025126A" w:rsidRPr="00DC1D7A">
        <w:rPr>
          <w:rFonts w:ascii="Times New Roman" w:eastAsia="Times New Roman" w:hAnsi="Times New Roman" w:cs="Times New Roman"/>
          <w:color w:val="000000" w:themeColor="text1"/>
        </w:rPr>
        <w:t xml:space="preserve">in </w:t>
      </w:r>
      <w:r w:rsidR="00077B0C" w:rsidRPr="00DC1D7A">
        <w:rPr>
          <w:rFonts w:ascii="Times New Roman" w:eastAsia="Times New Roman" w:hAnsi="Times New Roman" w:cs="Times New Roman"/>
          <w:color w:val="000000" w:themeColor="text1"/>
        </w:rPr>
        <w:t xml:space="preserve">osteoblasts differentiated </w:t>
      </w:r>
      <w:r w:rsidR="00077B0C" w:rsidRPr="00DC1D7A">
        <w:rPr>
          <w:rFonts w:ascii="Times New Roman" w:eastAsia="Times New Roman" w:hAnsi="Times New Roman" w:cs="Times New Roman"/>
          <w:i/>
          <w:iCs/>
          <w:color w:val="000000" w:themeColor="text1"/>
        </w:rPr>
        <w:t>in vitro</w:t>
      </w:r>
      <w:r w:rsidR="00E954A7" w:rsidRPr="00DC1D7A">
        <w:rPr>
          <w:rFonts w:ascii="Times New Roman" w:eastAsia="Times New Roman" w:hAnsi="Times New Roman" w:cs="Times New Roman"/>
          <w:i/>
          <w:iCs/>
          <w:color w:val="000000" w:themeColor="text1"/>
        </w:rPr>
        <w:t xml:space="preserve"> </w:t>
      </w:r>
      <w:r w:rsidR="00E954A7" w:rsidRPr="00DC1D7A">
        <w:rPr>
          <w:rFonts w:ascii="Times New Roman" w:eastAsia="Times New Roman" w:hAnsi="Times New Roman" w:cs="Times New Roman"/>
          <w:color w:val="000000" w:themeColor="text1"/>
        </w:rPr>
        <w:t>(p</w:t>
      </w:r>
      <w:r w:rsidR="009F32C9" w:rsidRPr="00DC1D7A">
        <w:rPr>
          <w:rFonts w:ascii="Times New Roman" w:eastAsia="Times New Roman" w:hAnsi="Times New Roman" w:cs="Times New Roman"/>
          <w:color w:val="000000" w:themeColor="text1"/>
        </w:rPr>
        <w:t>rimary pre-osteoblasts obtained from the calvaria of fetuses from the three groups</w:t>
      </w:r>
      <w:r w:rsidR="00E954A7" w:rsidRPr="00DC1D7A">
        <w:rPr>
          <w:rFonts w:ascii="Times New Roman" w:eastAsia="Times New Roman" w:hAnsi="Times New Roman" w:cs="Times New Roman"/>
          <w:color w:val="000000" w:themeColor="text1"/>
        </w:rPr>
        <w:t>)</w:t>
      </w:r>
      <w:r w:rsidR="009F32C9" w:rsidRPr="00DC1D7A">
        <w:rPr>
          <w:rFonts w:ascii="Times New Roman" w:eastAsia="Times New Roman" w:hAnsi="Times New Roman" w:cs="Times New Roman"/>
          <w:color w:val="000000" w:themeColor="text1"/>
        </w:rPr>
        <w:t xml:space="preserve">. Variations in gene expression were evaluated by Real Time PCR and clustered in categories: </w:t>
      </w:r>
      <w:r w:rsidR="00EE53E0" w:rsidRPr="00DC1D7A">
        <w:rPr>
          <w:rFonts w:ascii="Times New Roman" w:eastAsia="Times New Roman" w:hAnsi="Times New Roman" w:cs="Times New Roman"/>
          <w:color w:val="000000" w:themeColor="text1"/>
        </w:rPr>
        <w:t>skeletal</w:t>
      </w:r>
      <w:r w:rsidR="009F32C9" w:rsidRPr="00DC1D7A">
        <w:rPr>
          <w:rFonts w:ascii="Times New Roman" w:eastAsia="Times New Roman" w:hAnsi="Times New Roman" w:cs="Times New Roman"/>
          <w:color w:val="000000" w:themeColor="text1"/>
        </w:rPr>
        <w:t xml:space="preserve"> development, bone mineral metabolism, extracellular</w:t>
      </w:r>
      <w:r w:rsidR="00A238DD" w:rsidRPr="00DC1D7A">
        <w:rPr>
          <w:rFonts w:ascii="Times New Roman" w:eastAsia="Times New Roman" w:hAnsi="Times New Roman" w:cs="Times New Roman"/>
          <w:color w:val="000000" w:themeColor="text1"/>
        </w:rPr>
        <w:t xml:space="preserve"> matrix</w:t>
      </w:r>
      <w:r w:rsidR="009F32C9" w:rsidRPr="00DC1D7A">
        <w:rPr>
          <w:rFonts w:ascii="Times New Roman" w:eastAsia="Times New Roman" w:hAnsi="Times New Roman" w:cs="Times New Roman"/>
          <w:color w:val="000000" w:themeColor="text1"/>
        </w:rPr>
        <w:t xml:space="preserve"> molecules</w:t>
      </w:r>
      <w:r w:rsidR="00A238DD" w:rsidRPr="00DC1D7A">
        <w:rPr>
          <w:rFonts w:ascii="Times New Roman" w:eastAsia="Times New Roman" w:hAnsi="Times New Roman" w:cs="Times New Roman"/>
          <w:color w:val="000000" w:themeColor="text1"/>
        </w:rPr>
        <w:t xml:space="preserve"> (ECM)</w:t>
      </w:r>
      <w:r w:rsidR="009F32C9" w:rsidRPr="00DC1D7A">
        <w:rPr>
          <w:rFonts w:ascii="Times New Roman" w:eastAsia="Times New Roman" w:hAnsi="Times New Roman" w:cs="Times New Roman"/>
          <w:color w:val="000000" w:themeColor="text1"/>
        </w:rPr>
        <w:t xml:space="preserve">, cell adhesion molecules, growth </w:t>
      </w:r>
      <w:r w:rsidR="009F32C9" w:rsidRPr="00DC1D7A">
        <w:rPr>
          <w:rFonts w:ascii="Times New Roman" w:eastAsia="Times New Roman" w:hAnsi="Times New Roman" w:cs="Times New Roman"/>
          <w:color w:val="000000" w:themeColor="text1"/>
        </w:rPr>
        <w:lastRenderedPageBreak/>
        <w:t xml:space="preserve">factors and transcription factors. The results showed that alcohol alters the genes expression in practically all biological events related to osteogenesis. Among the 17 genes that showed significant changes in gene expression between the Alcohol group compared to the Pair-fed group, 12 genes presented downregulation. The Bmp5, Col2a1, Gdf10, Mmp9, </w:t>
      </w:r>
      <w:proofErr w:type="spellStart"/>
      <w:r w:rsidR="009F32C9" w:rsidRPr="00DC1D7A">
        <w:rPr>
          <w:rFonts w:ascii="Times New Roman" w:eastAsia="Times New Roman" w:hAnsi="Times New Roman" w:cs="Times New Roman"/>
          <w:color w:val="000000" w:themeColor="text1"/>
        </w:rPr>
        <w:t>Nog</w:t>
      </w:r>
      <w:proofErr w:type="spellEnd"/>
      <w:r w:rsidR="009F32C9" w:rsidRPr="00DC1D7A">
        <w:rPr>
          <w:rFonts w:ascii="Times New Roman" w:eastAsia="Times New Roman" w:hAnsi="Times New Roman" w:cs="Times New Roman"/>
          <w:color w:val="000000" w:themeColor="text1"/>
        </w:rPr>
        <w:t xml:space="preserve"> and </w:t>
      </w:r>
      <w:proofErr w:type="spellStart"/>
      <w:r w:rsidR="009F32C9" w:rsidRPr="00DC1D7A">
        <w:rPr>
          <w:rFonts w:ascii="Times New Roman" w:eastAsia="Times New Roman" w:hAnsi="Times New Roman" w:cs="Times New Roman"/>
          <w:color w:val="000000" w:themeColor="text1"/>
        </w:rPr>
        <w:t>Tnf</w:t>
      </w:r>
      <w:proofErr w:type="spellEnd"/>
      <w:r w:rsidR="009F32C9" w:rsidRPr="00DC1D7A">
        <w:rPr>
          <w:rFonts w:ascii="Times New Roman" w:eastAsia="Times New Roman" w:hAnsi="Times New Roman" w:cs="Times New Roman"/>
          <w:color w:val="000000" w:themeColor="text1"/>
        </w:rPr>
        <w:t xml:space="preserve"> have been observed in skeletal development. The Cd36, Itga2, </w:t>
      </w:r>
      <w:proofErr w:type="spellStart"/>
      <w:r w:rsidR="009F32C9" w:rsidRPr="00DC1D7A">
        <w:rPr>
          <w:rFonts w:ascii="Times New Roman" w:eastAsia="Times New Roman" w:hAnsi="Times New Roman" w:cs="Times New Roman"/>
          <w:color w:val="000000" w:themeColor="text1"/>
        </w:rPr>
        <w:t>Itgam</w:t>
      </w:r>
      <w:proofErr w:type="spellEnd"/>
      <w:r w:rsidR="009F32C9" w:rsidRPr="00DC1D7A">
        <w:rPr>
          <w:rFonts w:ascii="Times New Roman" w:eastAsia="Times New Roman" w:hAnsi="Times New Roman" w:cs="Times New Roman"/>
          <w:color w:val="000000" w:themeColor="text1"/>
        </w:rPr>
        <w:t xml:space="preserve"> and Vcam1 genes were found in association with cell adhesion molecules. The Col14a1, Col2a1 and Flt1 genes have been related to extracellular matrix molecules. In contrast the </w:t>
      </w:r>
      <w:proofErr w:type="spellStart"/>
      <w:r w:rsidR="009F32C9" w:rsidRPr="00DC1D7A">
        <w:rPr>
          <w:rFonts w:ascii="Times New Roman" w:eastAsia="Times New Roman" w:hAnsi="Times New Roman" w:cs="Times New Roman"/>
          <w:color w:val="000000" w:themeColor="text1"/>
        </w:rPr>
        <w:t>Bgla</w:t>
      </w:r>
      <w:r w:rsidR="00A00747" w:rsidRPr="00DC1D7A">
        <w:rPr>
          <w:rFonts w:ascii="Times New Roman" w:eastAsia="Times New Roman" w:hAnsi="Times New Roman" w:cs="Times New Roman"/>
          <w:color w:val="000000" w:themeColor="text1"/>
        </w:rPr>
        <w:t>p</w:t>
      </w:r>
      <w:proofErr w:type="spellEnd"/>
      <w:r w:rsidR="009F32C9" w:rsidRPr="00DC1D7A">
        <w:rPr>
          <w:rFonts w:ascii="Times New Roman" w:eastAsia="Times New Roman" w:hAnsi="Times New Roman" w:cs="Times New Roman"/>
          <w:color w:val="000000" w:themeColor="text1"/>
        </w:rPr>
        <w:t>, Bmp2, B</w:t>
      </w:r>
      <w:r w:rsidR="00BC48A4" w:rsidRPr="00DC1D7A">
        <w:rPr>
          <w:rFonts w:ascii="Times New Roman" w:eastAsia="Times New Roman" w:hAnsi="Times New Roman" w:cs="Times New Roman"/>
          <w:color w:val="000000" w:themeColor="text1"/>
        </w:rPr>
        <w:t>mp</w:t>
      </w:r>
      <w:r w:rsidR="009F32C9" w:rsidRPr="00DC1D7A">
        <w:rPr>
          <w:rFonts w:ascii="Times New Roman" w:eastAsia="Times New Roman" w:hAnsi="Times New Roman" w:cs="Times New Roman"/>
          <w:color w:val="000000" w:themeColor="text1"/>
        </w:rPr>
        <w:t xml:space="preserve">4, Csf3, and Itga3 genes were upregulated in the Alcohol group compared to Pair-fed group. Changes in </w:t>
      </w:r>
      <w:proofErr w:type="spellStart"/>
      <w:r w:rsidR="009F32C9" w:rsidRPr="00DC1D7A">
        <w:rPr>
          <w:rFonts w:ascii="Times New Roman" w:eastAsia="Times New Roman" w:hAnsi="Times New Roman" w:cs="Times New Roman"/>
          <w:color w:val="000000" w:themeColor="text1"/>
        </w:rPr>
        <w:t>Bgla</w:t>
      </w:r>
      <w:r w:rsidR="00A00747" w:rsidRPr="00DC1D7A">
        <w:rPr>
          <w:rFonts w:ascii="Times New Roman" w:eastAsia="Times New Roman" w:hAnsi="Times New Roman" w:cs="Times New Roman"/>
          <w:color w:val="000000" w:themeColor="text1"/>
        </w:rPr>
        <w:t>p</w:t>
      </w:r>
      <w:proofErr w:type="spellEnd"/>
      <w:r w:rsidR="009F32C9" w:rsidRPr="00DC1D7A">
        <w:rPr>
          <w:rFonts w:ascii="Times New Roman" w:eastAsia="Times New Roman" w:hAnsi="Times New Roman" w:cs="Times New Roman"/>
          <w:color w:val="000000" w:themeColor="text1"/>
        </w:rPr>
        <w:t xml:space="preserve">, Bmp2 and Bmp4 gene expression are related to skeletal development and bone mineral metabolism. The Csf3 is a growth factor, and the </w:t>
      </w:r>
      <w:proofErr w:type="spellStart"/>
      <w:r w:rsidR="009F32C9" w:rsidRPr="00DC1D7A">
        <w:rPr>
          <w:rFonts w:ascii="Times New Roman" w:eastAsia="Times New Roman" w:hAnsi="Times New Roman" w:cs="Times New Roman"/>
          <w:color w:val="000000" w:themeColor="text1"/>
        </w:rPr>
        <w:t>Bgla</w:t>
      </w:r>
      <w:r w:rsidR="00281801" w:rsidRPr="00DC1D7A">
        <w:rPr>
          <w:rFonts w:ascii="Times New Roman" w:eastAsia="Times New Roman" w:hAnsi="Times New Roman" w:cs="Times New Roman"/>
          <w:color w:val="000000" w:themeColor="text1"/>
        </w:rPr>
        <w:t>p</w:t>
      </w:r>
      <w:proofErr w:type="spellEnd"/>
      <w:r w:rsidR="009F32C9" w:rsidRPr="00DC1D7A">
        <w:rPr>
          <w:rFonts w:ascii="Times New Roman" w:eastAsia="Times New Roman" w:hAnsi="Times New Roman" w:cs="Times New Roman"/>
          <w:color w:val="000000" w:themeColor="text1"/>
        </w:rPr>
        <w:t xml:space="preserve"> and Itga3 genes usually are involved with cell adhesion, according to the manufacturer's description the plate model chosen (Rat Osteogenesis (PARN 026ZA_12</w:t>
      </w:r>
      <w:r w:rsidR="009F082D">
        <w:rPr>
          <w:rFonts w:ascii="Times New Roman" w:eastAsia="Times New Roman" w:hAnsi="Times New Roman" w:cs="Times New Roman"/>
          <w:color w:val="000000" w:themeColor="text1"/>
        </w:rPr>
        <w:t>/</w:t>
      </w:r>
      <w:r w:rsidR="00B15E5D">
        <w:rPr>
          <w:rFonts w:ascii="Times New Roman" w:eastAsia="Times New Roman" w:hAnsi="Times New Roman" w:cs="Times New Roman"/>
          <w:color w:val="000000" w:themeColor="text1"/>
        </w:rPr>
        <w:t xml:space="preserve"> </w:t>
      </w:r>
      <w:r w:rsidR="00B15E5D" w:rsidRPr="003812A6">
        <w:rPr>
          <w:rFonts w:ascii="Times New Roman" w:eastAsia="Times New Roman" w:hAnsi="Times New Roman" w:cs="Times New Roman"/>
          <w:color w:val="000000" w:themeColor="text1"/>
        </w:rPr>
        <w:t>Figure 2</w:t>
      </w:r>
      <w:r w:rsidR="009F32C9" w:rsidRPr="00DC1D7A">
        <w:rPr>
          <w:rFonts w:ascii="Times New Roman" w:eastAsia="Times New Roman" w:hAnsi="Times New Roman" w:cs="Times New Roman"/>
          <w:color w:val="000000" w:themeColor="text1"/>
        </w:rPr>
        <w:t>).</w:t>
      </w:r>
      <w:r w:rsidR="007F3130" w:rsidRPr="00DC1D7A">
        <w:rPr>
          <w:rFonts w:ascii="Times New Roman" w:eastAsia="Times New Roman" w:hAnsi="Times New Roman" w:cs="Times New Roman"/>
          <w:color w:val="000000" w:themeColor="text1"/>
        </w:rPr>
        <w:t xml:space="preserve"> </w:t>
      </w:r>
    </w:p>
    <w:p w14:paraId="6F0F6EA7" w14:textId="0CA816CD" w:rsidR="0044020B" w:rsidRPr="00DC1D7A" w:rsidRDefault="0044020B" w:rsidP="00DC1D7A">
      <w:pPr>
        <w:spacing w:line="480" w:lineRule="auto"/>
        <w:ind w:firstLine="720"/>
        <w:jc w:val="both"/>
        <w:rPr>
          <w:rFonts w:ascii="Times New Roman" w:eastAsia="Times New Roman" w:hAnsi="Times New Roman" w:cs="Times New Roman"/>
        </w:rPr>
      </w:pPr>
      <w:r w:rsidRPr="00DC1D7A">
        <w:rPr>
          <w:rFonts w:ascii="Times New Roman" w:eastAsia="Times New Roman" w:hAnsi="Times New Roman" w:cs="Times New Roman"/>
        </w:rPr>
        <w:t>Osteocalcin, also referred to as bone gamma-carboxyglutamate (</w:t>
      </w:r>
      <w:proofErr w:type="spellStart"/>
      <w:r w:rsidRPr="00DC1D7A">
        <w:rPr>
          <w:rFonts w:ascii="Times New Roman" w:eastAsia="Times New Roman" w:hAnsi="Times New Roman" w:cs="Times New Roman"/>
        </w:rPr>
        <w:t>gla</w:t>
      </w:r>
      <w:proofErr w:type="spellEnd"/>
      <w:r w:rsidRPr="00DC1D7A">
        <w:rPr>
          <w:rFonts w:ascii="Times New Roman" w:eastAsia="Times New Roman" w:hAnsi="Times New Roman" w:cs="Times New Roman"/>
        </w:rPr>
        <w:t>) protein, is a non-collagenous protein primarily found in bone tissue and is notably up-regulated during the later stages of cellular differentiation. This stage coincides with the onset of mineralization suggesting that osteocalcin may play a part in the regulation of matrix mineralization</w:t>
      </w:r>
      <w:sdt>
        <w:sdtPr>
          <w:rPr>
            <w:rFonts w:ascii="Times New Roman" w:eastAsia="Times New Roman" w:hAnsi="Times New Roman" w:cs="Times New Roman"/>
            <w:color w:val="000000"/>
            <w:vertAlign w:val="superscript"/>
          </w:rPr>
          <w:tag w:val="MENDELEY_CITATION_v3_eyJjaXRhdGlvbklEIjoiTUVOREVMRVlfQ0lUQVRJT05fNDI1ZTA2ZWYtNTBlYi00OGZhLThmZWItY2ZiYTdhNGUyN2JlIiwicHJvcGVydGllcyI6eyJub3RlSW5kZXgiOjB9LCJpc0VkaXRlZCI6ZmFsc2UsIm1hbnVhbE92ZXJyaWRlIjp7ImlzTWFudWFsbHlPdmVycmlkZGVuIjpmYWxzZSwiY2l0ZXByb2NUZXh0IjoiPHN1cD41Nzwvc3VwPiIsIm1hbnVhbE92ZXJyaWRlVGV4dCI6IiJ9LCJjaXRhdGlvbkl0ZW1zIjpbeyJpZCI6IjQxZjc4NjFkLTliM2MtMzliMi04ZDliLTJiZTU1ODNiNTFiMCIsIml0ZW1EYXRhIjp7InR5cGUiOiJhcnRpY2xlLWpvdXJuYWwiLCJpZCI6IjQxZjc4NjFkLTliM2MtMzliMi04ZDliLTJiZTU1ODNiNTFiMCIsInRpdGxlIjoiT3N0ZW9ibGFzdHMgYW5kIGJvbmUgZm9ybWF0aW9uLiIsImF1dGhvciI6W3siZmFtaWx5IjoiQ2FldGFuby1Mb3BlcyIsImdpdmVuIjoiSm9hbmEiLCJwYXJzZS1uYW1lcyI6ZmFsc2UsImRyb3BwaW5nLXBhcnRpY2xlIjoiIiwibm9uLWRyb3BwaW5nLXBhcnRpY2xlIjoiIn0seyJmYW1pbHkiOiJDYW5ow6NvIiwiZ2l2ZW4iOiJIZWxlbmEiLCJwYXJzZS1uYW1lcyI6ZmFsc2UsImRyb3BwaW5nLXBhcnRpY2xlIjoiIiwibm9uLWRyb3BwaW5nLXBhcnRpY2xlIjoiIn0seyJmYW1pbHkiOiJGb25zZWNhIiwiZ2l2ZW4iOiJKb8OjbyBFdXJpY28iLCJwYXJzZS1uYW1lcyI6ZmFsc2UsImRyb3BwaW5nLXBhcnRpY2xlIjoiIiwibm9uLWRyb3BwaW5nLXBhcnRpY2xlIjoiIn1dLCJjb250YWluZXItdGl0bGUiOiJBY3RhIHJldW1hdG9sb2dpY2EgcG9ydHVndWVzYSIsImNvbnRhaW5lci10aXRsZS1zaG9ydCI6IkFjdGEgUmV1bWF0b2wgUG9ydCIsIklTU04iOiIwMzAzLTQ2NFgiLCJQTUlEIjoiMTc1NzI2NDkiLCJpc3N1ZWQiOnsiZGF0ZS1wYXJ0cyI6W1syMDA3XV19LCJwYWdlIjoiMTAzLTEwIiwiYWJzdHJhY3QiOiJCb25lIGlzIGNvbnN0YW50bHkgYmVpbmcgcmVtb2RlbGxlZCBpbiBhIGR5bmFtaWMgcHJvY2VzcyB3aGVyZSBvc3Rlb2JsYXN0cyBhcmUgcmVzcG9uc2libGUgZm9yIGJvbmUgZm9ybWF0aW9uIGFuZCBvc3Rlb2NsYXN0cyBmb3IgaXRzIHJlc29ycHRpb24uIE9zdGVvYmxhc3RzIGFyZSBzcGVjaWFsaXplZCBtZXNlbmNoeW1hbCBjZWxscyB0aGF0IHVuZGVyZ28gYSBwcm9jZXNzIG9mIG1hdHVyYXRpb24gd2hlcmUgZ2VuZXMgbGlrZSBjb3JlLWJpbmRpbmcgZmFjdG9yIGFscGhhMSAoQ2JmYTEpIGFuZCBvc3Rlcml4IChPc3gpIHBsYXkgYSB2ZXJ5IGltcG9ydGFudCByb2xlLiBNb3Jlb3ZlciwgaXQgd2FzIGZvdW5kIHJlY2VudGx5IHRoYXQgV250LyBiZXRhLWNhdGVuaW4gcGF0aHdheSBwbGF5cyBhIHBhcnQgb24gb3N0ZW9ibGFzdCBkaWZmZXJlbnRpYXRpb24gYW5kIHByb2xpZmVyYXRpb24uIEluIGZhY3QsIG11dGF0aW9ucyBvbiBzb21lIG9mIHRoZSBwcm90ZWlucyBpbnZvbHZlZCBpbiB0aGlzIHBhdGh3YXksIGxpa2UgdGhlIGxvdy1kZW5zaXR5IGxpcG9wcm90ZWluIHJlY2VwdG9yIHJlbGF0ZWQgcHJvdGVpbiA1LzYgKExSUDUvNikgbGVhZCB0byBib25lIGRpc2Vhc2VzLiBPc3Rlb2JsYXN0IGhhdmUgYWxzbyBhIHJvbGUgaW4gcmVndWxhdGlvbiBvZiBib25lIHJlc29ycHRpb24gdGhyb3VnaCByZWNlcHRvciBhY3RpdmF0b3Igb2YgbnVjbGVhciBmYWN0b3Ita2FwcGFCIChSQU5LKSBsaWdhbmQgKFJBTktMKSwgdGhhdCBsaW5rcyB0byBpdHMgcmVjZXB0b3IsIFJBTkssIG9uIHRoZSBzdXJmYWNlIG9mIHByZS1vc3Rlb2JsYXN0IGNlbGxzLCBpbmR1Y2luZyB0aGVpciBkaWZmZXJlbnRpYXRpb24gYW5kIGZ1c2lvbi4gT24gdGhlIG90aGVyIGhhbmQsIG9zdGVvYmxhc3RzIHNlY3JldGUgYSBzb2x1YmxlIGRlY295IHJlY2VwdG9yIChvc3Rlb3Byb3RlZ2VyaW4sIE9QRykgdGhhdCBibG9ja3MgUkFOSy9SQU5LTCBpbnRlcmFjdGlvbiBieSBiaW5kaW5nIHRvIFJBTktMIGFuZCwgdGh1cywgcHJldmVudHMgb3N0ZW9jbGFzdCBkaWZmZXJlbnRpYXRpb24gYW5kIGFjdGl2YXRpb24uIFRoZXJlZm9yZSwgdGhlIGJhbGFuY2UgYmV0d2VlbiBSQU5LTCBhbmQgT1BHIGRldGVybWluZXMgdGhlIGZvcm1hdGlvbiBhbmQgYWN0aXZpdHkgb2Ygb3N0ZW9jbGFzdHMuIEFub3RoZXIgZmFjdG9yIHRoYXQgaW5mbHVlbmNlcyBib25lIG1hc3MgaXMgbGVwdGluLCBhIGhvcm1vbmUgcHJvZHVjZWQgYnkgYWRpcG9jeXRlcyB0aGF0IGhhdmUgYSBkdWFsIGVmZmVjdC4gSXQgY2FuIGFjdCB0aHJvdWdoIHRoZSBjZW50cmFsIG5lcnZvdXMgc3lzdGVtIGFuZCBkaW1pbmlzaCBvc3Rlb2JsYXN0cyBhY3Rpdml0eSwgb3IgY2FuIGhhdmUgYW4gb3N0ZW9nZW5pYyBlZmZlY3QgYnkgYmluZGluZyBkaXJlY3RseSB0byBpdHMgcmVjZXB0b3JzIG9uIHRoZSBzdXJmYWNlIG9mIG9zdGVvYmxhc3QgY2VsbHMuIiwiaXNzdWUiOiIyIiwidm9sdW1lIjoiMzIifSwiaXNUZW1wb3JhcnkiOmZhbHNlfV19"/>
          <w:id w:val="461854000"/>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57</w:t>
          </w:r>
        </w:sdtContent>
      </w:sdt>
      <w:r w:rsidR="00E77BA1" w:rsidRPr="00DC1D7A">
        <w:rPr>
          <w:rFonts w:ascii="Times New Roman" w:eastAsia="Times New Roman" w:hAnsi="Times New Roman" w:cs="Times New Roman"/>
        </w:rPr>
        <w:t xml:space="preserve">. </w:t>
      </w:r>
      <w:r w:rsidR="0065298A" w:rsidRPr="00DC1D7A">
        <w:rPr>
          <w:rFonts w:ascii="Times New Roman" w:eastAsia="Times New Roman" w:hAnsi="Times New Roman" w:cs="Times New Roman"/>
        </w:rPr>
        <w:t>In a prior investigation by our research team</w:t>
      </w:r>
      <w:sdt>
        <w:sdtPr>
          <w:rPr>
            <w:rFonts w:ascii="Times New Roman" w:eastAsia="Times New Roman" w:hAnsi="Times New Roman" w:cs="Times New Roman"/>
            <w:color w:val="000000"/>
            <w:vertAlign w:val="superscript"/>
          </w:rPr>
          <w:tag w:val="MENDELEY_CITATION_v3_eyJjaXRhdGlvbklEIjoiTUVOREVMRVlfQ0lUQVRJT05fNDEzMjQ4ZWEtYTZmNy00NGI1LTkxZTctNmM0ZTE5ZGY2OGJiIiwicHJvcGVydGllcyI6eyJub3RlSW5kZXgiOjB9LCJpc0VkaXRlZCI6ZmFsc2UsIm1hbnVhbE92ZXJyaWRlIjp7ImlzTWFudWFsbHlPdmVycmlkZGVuIjpmYWxzZSwiY2l0ZXByb2NUZXh0IjoiPHN1cD4xODwvc3VwPiIsIm1hbnVhbE92ZXJyaWRlVGV4dCI6IiJ9LCJjaXRhdGlvbkl0ZW1zIjpbeyJpZCI6IjcxMDY1ZDQwLTIzMTQtMzdmOC1iNmFlLTg4NGExYWQ1Nzc3ZCIsIml0ZW1EYXRhIjp7InR5cGUiOiJhcnRpY2xlLWpvdXJuYWwiLCJpZCI6IjcxMDY1ZDQwLTIzMTQtMzdmOC1iNmFlLTg4NGExYWQ1Nzc3ZCIsInRpdGxlIjoiUHJlbmF0YWwgRXRoYW5vbCBFeHBvc3VyZSBBZmZlY3RzIHRoZSBQcm9saWZlcmF0aW9uIGFuZCBEaWZmZXJlbnRpYXRpb24gb2YgdGhlIE9zdGVvYmxhc3RzIGZyb20gTmV3Ym9ybiBSYXRzIiwiYXV0aG9yIjpbeyJmYW1pbHkiOiJDYXJ2YWxobyIsImdpdmVuIjoiSXNhYmVsIENoYXZlcyBTaWx2YSIsInBhcnNlLW5hbWVzIjpmYWxzZSwiZHJvcHBpbmctcGFydGljbGUiOiIiLCJub24tZHJvcHBpbmctcGFydGljbGUiOiIifSx7ImZhbWlseSI6IkFuZHJhZGUiLCJnaXZlbiI6IkRlbm5pYSBQZXJleiIsInBhcnNlLW5hbWVzIjpmYWxzZSwiZHJvcHBpbmctcGFydGljbGUiOiIiLCJub24tZHJvcHBpbmctcGFydGljbGUiOiJEZSJ9LHsiZmFtaWx5IjoiTWlsaGFuIiwiZ2l2ZW4iOiJOb2FsYSBWaWNlbnNvdG8gTW9yZWlyYSIsInBhcnNlLW5hbWVzIjpmYWxzZSwiZHJvcHBpbmctcGFydGljbGUiOiIiLCJub24tZHJvcHBpbmctcGFydGljbGUiOiIifSx7ImZhbWlseSI6IlNvdXphIFNhbnRvcyIsImdpdmVuIjoiRXZlbHluIEx1emlhIiwicGFyc2UtbmFtZXMiOmZhbHNlLCJkcm9wcGluZy1wYXJ0aWNsZSI6IiIsIm5vbi1kcm9wcGluZy1wYXJ0aWNsZSI6IkRlIn0seyJmYW1pbHkiOiJTb2FyZXMiLCJnaXZlbiI6IkNyaXN0aW5hIFBhY2hlY28iLCJwYXJzZS1uYW1lcyI6ZmFsc2UsImRyb3BwaW5nLXBhcnRpY2xlIjoiIiwibm9uLWRyb3BwaW5nLXBhcnRpY2xlIjoiIn0seyJmYW1pbHkiOiJSb2NoYSIsImdpdmVuIjoiUm9zaWxlbmUgRmVybmFuZGVzIiwicGFyc2UtbmFtZXMiOmZhbHNlLCJkcm9wcGluZy1wYXJ0aWNsZSI6IiIsIm5vbi1kcm9wcGluZy1wYXJ0aWNsZSI6IkRhIn0seyJmYW1pbHkiOiJWYXNjb25jZWxsb3MiLCJnaXZlbiI6Ikx1YW5hIE1hcm90dGEgUmVpcyIsInBhcnNlLW5hbWVzIjpmYWxzZSwiZHJvcHBpbmctcGFydGljbGUiOiIiLCJub24tZHJvcHBpbmctcGFydGljbGUiOiJEZSJ9XSwiY29udGFpbmVyLXRpdGxlIjoiT25MaW5lIEpvdXJuYWwgb2YgQmlvbG9naWNhbCBTY2llbmNlcyIsImNvbnRhaW5lci10aXRsZS1zaG9ydCI6Ik9ubGluZSBKIEJpb2wgU2NpIiwiYWNjZXNzZWQiOnsiZGF0ZS1wYXJ0cyI6W1syMDI0LDUsMTVdXX0sIkRPSSI6IjEwLjM4NDQvT0pCU0NJLjIwMTUuMTM0LjE0MiIsIklTU04iOiIyNDEwLTg1NjEiLCJVUkwiOiJodHRwczovL3RoZXNjaXB1Yi5jb20vYWJzdHJhY3Qvb2pic2NpLjIwMTUuMTM0LjE0MiIsImlzc3VlZCI6eyJkYXRlLXBhcnRzIjpbWzIwMTUsNywxNF1dfSwicGFnZSI6IjEzNC0xNDIiLCJhYnN0cmFjdCI6IkFsY29ob2wgZXhlcnRzIHRlcmF0b2dlbmljIGVmZmVjdHMgYW5kIGl0cyBjb25zdW1wdGlvbiBkdXJpbmcgcHJlZ25hbmN5IG1heSBjYXVzZSB2YXJpb3VzIGFsdGVyYXRpb25zIGluIHRoZSBmZXR1cywgaW5jbHVkaW5nIGRlZmljaXQgb2YgYm9uZSBkZXZlbG9wbWVudC4gVGhlIG9iamVjdGl2ZSBvZiB0aGlzIHN0dWR5IHdhcyB0byBldmFsdWF0ZSB0aGUgaW5pdGlhbCByZXNwb25zZXMsIG9uIG9zdGVvYmxhc3RzIGlzb2xhdGVkIGZyb20gbmV3Ym9ybiByYXQgY2FsdmFyaWEsIGFmdGVyIHByZW5hdGFsIGV0aGFub2wgZXhwb3N1cmUuIE5pbmUgcHJlZ25hbnQgcmF0cyB3ZXJlIGRpdmlkZWQgaW50byB0aHJlZSBncm91cHMgYWNjb3JkaW5nIHRvIHRoZSBkaWV0IGZlZCBkdXJpbmcgcHJlZ25hbmN5OiBSYXRzIGZlZCAyMCUgZXRoYW5vbCwgcGFpci1mZWQgYW5kIGNvbnRyb2wgd2VyZSB0aGUgZ3JvdXBzLiBBdCAzIGRheXMgb2YgbGlmZSwgbmV3Ym9ybiByYXRzIHdlcmUgZXV0aGFuaXplZCBmb3IgcmVtb3ZhbCBvZiB0aGUgY2FsdmFyaWEgYW5kIGlzb2xhdGlvbiBvZiBvc3Rlb2dlbmljIGNlbGxzIGJ5IHNlcXVlbnRpYWwgZW56eW1hdGljIGRpZ2VzdGlvbi4gVGhlIGNlbGxzIHdlcmUgY3VsdHVyZWQgZm9yIGEgbWF4aW11bSBwZXJpb2Qgb2YgMTQgZGF5cy4gVGhlIGVmZmVjdCBvZiBhbGNvaG9sIHdhcyBpbnZlc3RpZ2F0ZWQgYnkgdGhlIG1lYXN1cmVtZW50IG9mIGNlbGwgYWRoZXNpb24sIHByb2xpZmVyYXRpb24gYW5kIHZpYWJpbGl0eSwgdG90YWwgcHJvdGVpbiBjb250ZW50LCBBbGthbGluZSBQaG9zcGhhdGFzZSAoQUxQKSBhY3Rpdml0eSBhbmQgYm9uZSBtYXRyaXggZm9ybWF0aW9uLiBUaGUgcmVzdWx0cyBzaG93ZWQgdGhlIGhpZ2hlc3QgcHJvbGlmZXJhdGlvbiBpbiBFVEggZ3JvdXAgb24gdGhlIDN0aCBkYXkgYW5kIHRoZSBoaWdoZXN0IEFMUCBhY3Rpdml0eSBhbmQgYm9uZSBtYXRyaXggZm9ybWF0aW9uLCBpbiB0aGlzIGdyb3VwLCBvbiB0aGUgMTR0aCBkYXksIGluZGljYXRpbmcgdGhhdCBwcmVuYXRhbCBldGhhbm9sIHNlZW1zIHRvIGFmZmVjdCB0aGUgcHJvbGlmZXJhdGlvbiBlYXJseSBhbmQgdGhlIEFMUCBhY3Rpdml0eSBhbmQgYm9uZSBtYXRyaXggZm9ybWF0aW9uIGluIG1vcmUgYWR2YW5jZWQgcGVyaW9kcy4iLCJwdWJsaXNoZXIiOiJTY2llbmNlIFB1YmxpY2F0aW9ucyIsImlzc3VlIjoiMyIsInZvbHVtZSI6IjE1In0sImlzVGVtcG9yYXJ5IjpmYWxzZX1dfQ=="/>
          <w:id w:val="-747031775"/>
          <w:placeholder>
            <w:docPart w:val="708F0938B08E497A80EAD0B526609B76"/>
          </w:placeholder>
        </w:sdtPr>
        <w:sdtEndPr/>
        <w:sdtContent>
          <w:r w:rsidR="00BC54DF" w:rsidRPr="00BC54DF">
            <w:rPr>
              <w:rFonts w:ascii="Times New Roman" w:eastAsia="Times New Roman" w:hAnsi="Times New Roman" w:cs="Times New Roman"/>
              <w:color w:val="000000"/>
              <w:vertAlign w:val="superscript"/>
            </w:rPr>
            <w:t>18</w:t>
          </w:r>
        </w:sdtContent>
      </w:sdt>
      <w:r w:rsidR="0065298A" w:rsidRPr="00DC1D7A">
        <w:rPr>
          <w:rFonts w:ascii="Times New Roman" w:eastAsia="Times New Roman" w:hAnsi="Times New Roman" w:cs="Times New Roman"/>
        </w:rPr>
        <w:t xml:space="preserve">, the impact of alcohol was explored through assessments of cell adhesion, proliferation, viability, total protein content, Alkaline Phosphatase </w:t>
      </w:r>
      <w:r w:rsidR="00681C5D" w:rsidRPr="00DC1D7A">
        <w:rPr>
          <w:rFonts w:ascii="Times New Roman" w:eastAsia="Times New Roman" w:hAnsi="Times New Roman" w:cs="Times New Roman"/>
        </w:rPr>
        <w:t>a</w:t>
      </w:r>
      <w:r w:rsidR="0065298A" w:rsidRPr="00DC1D7A">
        <w:rPr>
          <w:rFonts w:ascii="Times New Roman" w:eastAsia="Times New Roman" w:hAnsi="Times New Roman" w:cs="Times New Roman"/>
        </w:rPr>
        <w:t xml:space="preserve">ctivity, and bone matrix formation. The findings indicated </w:t>
      </w:r>
      <w:r w:rsidR="0065298A" w:rsidRPr="00DC1D7A">
        <w:rPr>
          <w:rFonts w:ascii="Times New Roman" w:eastAsia="Times New Roman" w:hAnsi="Times New Roman" w:cs="Times New Roman"/>
        </w:rPr>
        <w:lastRenderedPageBreak/>
        <w:t xml:space="preserve">that prenatal ethanol exposure enhances cell differentiation, leading to increased alkaline phosphatase production and mineralized bone matrix formation on the 14th and 21st days of cultivation. The current study reveals an overexpression of the </w:t>
      </w:r>
      <w:r w:rsidR="006E5336" w:rsidRPr="00DC1D7A">
        <w:rPr>
          <w:rFonts w:ascii="Times New Roman" w:eastAsia="Times New Roman" w:hAnsi="Times New Roman" w:cs="Times New Roman"/>
        </w:rPr>
        <w:t xml:space="preserve">osteocalcin </w:t>
      </w:r>
      <w:r w:rsidR="0065298A" w:rsidRPr="00DC1D7A">
        <w:rPr>
          <w:rFonts w:ascii="Times New Roman" w:eastAsia="Times New Roman" w:hAnsi="Times New Roman" w:cs="Times New Roman"/>
        </w:rPr>
        <w:t>gene</w:t>
      </w:r>
      <w:r w:rsidR="006E5336" w:rsidRPr="00DC1D7A">
        <w:rPr>
          <w:rFonts w:ascii="Times New Roman" w:eastAsia="Times New Roman" w:hAnsi="Times New Roman" w:cs="Times New Roman"/>
        </w:rPr>
        <w:t xml:space="preserve"> (</w:t>
      </w:r>
      <w:proofErr w:type="spellStart"/>
      <w:r w:rsidR="006E5336" w:rsidRPr="00DC1D7A">
        <w:rPr>
          <w:rFonts w:ascii="Times New Roman" w:eastAsia="Times New Roman" w:hAnsi="Times New Roman" w:cs="Times New Roman"/>
        </w:rPr>
        <w:t>Bglap</w:t>
      </w:r>
      <w:proofErr w:type="spellEnd"/>
      <w:r w:rsidR="006E5336" w:rsidRPr="00DC1D7A">
        <w:rPr>
          <w:rFonts w:ascii="Times New Roman" w:eastAsia="Times New Roman" w:hAnsi="Times New Roman" w:cs="Times New Roman"/>
        </w:rPr>
        <w:t>)</w:t>
      </w:r>
      <w:r w:rsidR="0065298A" w:rsidRPr="00DC1D7A">
        <w:rPr>
          <w:rFonts w:ascii="Times New Roman" w:eastAsia="Times New Roman" w:hAnsi="Times New Roman" w:cs="Times New Roman"/>
        </w:rPr>
        <w:t xml:space="preserve"> in the Alcohol group. Taken together, these outcomes suggest that the upregulation of this gene may be associated with heightened matrix mineralization, as observed in our prior work</w:t>
      </w:r>
      <w:sdt>
        <w:sdtPr>
          <w:rPr>
            <w:rFonts w:ascii="Times New Roman" w:eastAsia="Times New Roman" w:hAnsi="Times New Roman" w:cs="Times New Roman"/>
            <w:color w:val="000000"/>
            <w:vertAlign w:val="superscript"/>
          </w:rPr>
          <w:tag w:val="MENDELEY_CITATION_v3_eyJjaXRhdGlvbklEIjoiTUVOREVMRVlfQ0lUQVRJT05fNDk3ZTg3OGYtZjEyYy00ODU5LWEyZGUtYWFhYTUyZWEwNjZmIiwicHJvcGVydGllcyI6eyJub3RlSW5kZXgiOjB9LCJpc0VkaXRlZCI6ZmFsc2UsIm1hbnVhbE92ZXJyaWRlIjp7ImlzTWFudWFsbHlPdmVycmlkZGVuIjpmYWxzZSwiY2l0ZXByb2NUZXh0IjoiPHN1cD4xODwvc3VwPiIsIm1hbnVhbE92ZXJyaWRlVGV4dCI6IiJ9LCJjaXRhdGlvbkl0ZW1zIjpbeyJpZCI6IjcxMDY1ZDQwLTIzMTQtMzdmOC1iNmFlLTg4NGExYWQ1Nzc3ZCIsIml0ZW1EYXRhIjp7InR5cGUiOiJhcnRpY2xlLWpvdXJuYWwiLCJpZCI6IjcxMDY1ZDQwLTIzMTQtMzdmOC1iNmFlLTg4NGExYWQ1Nzc3ZCIsInRpdGxlIjoiUHJlbmF0YWwgRXRoYW5vbCBFeHBvc3VyZSBBZmZlY3RzIHRoZSBQcm9saWZlcmF0aW9uIGFuZCBEaWZmZXJlbnRpYXRpb24gb2YgdGhlIE9zdGVvYmxhc3RzIGZyb20gTmV3Ym9ybiBSYXRzIiwiYXV0aG9yIjpbeyJmYW1pbHkiOiJDYXJ2YWxobyIsImdpdmVuIjoiSXNhYmVsIENoYXZlcyBTaWx2YSIsInBhcnNlLW5hbWVzIjpmYWxzZSwiZHJvcHBpbmctcGFydGljbGUiOiIiLCJub24tZHJvcHBpbmctcGFydGljbGUiOiIifSx7ImZhbWlseSI6IkFuZHJhZGUiLCJnaXZlbiI6IkRlbm5pYSBQZXJleiIsInBhcnNlLW5hbWVzIjpmYWxzZSwiZHJvcHBpbmctcGFydGljbGUiOiIiLCJub24tZHJvcHBpbmctcGFydGljbGUiOiJEZSJ9LHsiZmFtaWx5IjoiTWlsaGFuIiwiZ2l2ZW4iOiJOb2FsYSBWaWNlbnNvdG8gTW9yZWlyYSIsInBhcnNlLW5hbWVzIjpmYWxzZSwiZHJvcHBpbmctcGFydGljbGUiOiIiLCJub24tZHJvcHBpbmctcGFydGljbGUiOiIifSx7ImZhbWlseSI6IlNvdXphIFNhbnRvcyIsImdpdmVuIjoiRXZlbHluIEx1emlhIiwicGFyc2UtbmFtZXMiOmZhbHNlLCJkcm9wcGluZy1wYXJ0aWNsZSI6IiIsIm5vbi1kcm9wcGluZy1wYXJ0aWNsZSI6IkRlIn0seyJmYW1pbHkiOiJTb2FyZXMiLCJnaXZlbiI6IkNyaXN0aW5hIFBhY2hlY28iLCJwYXJzZS1uYW1lcyI6ZmFsc2UsImRyb3BwaW5nLXBhcnRpY2xlIjoiIiwibm9uLWRyb3BwaW5nLXBhcnRpY2xlIjoiIn0seyJmYW1pbHkiOiJSb2NoYSIsImdpdmVuIjoiUm9zaWxlbmUgRmVybmFuZGVzIiwicGFyc2UtbmFtZXMiOmZhbHNlLCJkcm9wcGluZy1wYXJ0aWNsZSI6IiIsIm5vbi1kcm9wcGluZy1wYXJ0aWNsZSI6IkRhIn0seyJmYW1pbHkiOiJWYXNjb25jZWxsb3MiLCJnaXZlbiI6Ikx1YW5hIE1hcm90dGEgUmVpcyIsInBhcnNlLW5hbWVzIjpmYWxzZSwiZHJvcHBpbmctcGFydGljbGUiOiIiLCJub24tZHJvcHBpbmctcGFydGljbGUiOiJEZSJ9XSwiY29udGFpbmVyLXRpdGxlIjoiT25MaW5lIEpvdXJuYWwgb2YgQmlvbG9naWNhbCBTY2llbmNlcyIsImNvbnRhaW5lci10aXRsZS1zaG9ydCI6Ik9ubGluZSBKIEJpb2wgU2NpIiwiYWNjZXNzZWQiOnsiZGF0ZS1wYXJ0cyI6W1syMDI0LDUsMTVdXX0sIkRPSSI6IjEwLjM4NDQvT0pCU0NJLjIwMTUuMTM0LjE0MiIsIklTU04iOiIyNDEwLTg1NjEiLCJVUkwiOiJodHRwczovL3RoZXNjaXB1Yi5jb20vYWJzdHJhY3Qvb2pic2NpLjIwMTUuMTM0LjE0MiIsImlzc3VlZCI6eyJkYXRlLXBhcnRzIjpbWzIwMTUsNywxNF1dfSwicGFnZSI6IjEzNC0xNDIiLCJhYnN0cmFjdCI6IkFsY29ob2wgZXhlcnRzIHRlcmF0b2dlbmljIGVmZmVjdHMgYW5kIGl0cyBjb25zdW1wdGlvbiBkdXJpbmcgcHJlZ25hbmN5IG1heSBjYXVzZSB2YXJpb3VzIGFsdGVyYXRpb25zIGluIHRoZSBmZXR1cywgaW5jbHVkaW5nIGRlZmljaXQgb2YgYm9uZSBkZXZlbG9wbWVudC4gVGhlIG9iamVjdGl2ZSBvZiB0aGlzIHN0dWR5IHdhcyB0byBldmFsdWF0ZSB0aGUgaW5pdGlhbCByZXNwb25zZXMsIG9uIG9zdGVvYmxhc3RzIGlzb2xhdGVkIGZyb20gbmV3Ym9ybiByYXQgY2FsdmFyaWEsIGFmdGVyIHByZW5hdGFsIGV0aGFub2wgZXhwb3N1cmUuIE5pbmUgcHJlZ25hbnQgcmF0cyB3ZXJlIGRpdmlkZWQgaW50byB0aHJlZSBncm91cHMgYWNjb3JkaW5nIHRvIHRoZSBkaWV0IGZlZCBkdXJpbmcgcHJlZ25hbmN5OiBSYXRzIGZlZCAyMCUgZXRoYW5vbCwgcGFpci1mZWQgYW5kIGNvbnRyb2wgd2VyZSB0aGUgZ3JvdXBzLiBBdCAzIGRheXMgb2YgbGlmZSwgbmV3Ym9ybiByYXRzIHdlcmUgZXV0aGFuaXplZCBmb3IgcmVtb3ZhbCBvZiB0aGUgY2FsdmFyaWEgYW5kIGlzb2xhdGlvbiBvZiBvc3Rlb2dlbmljIGNlbGxzIGJ5IHNlcXVlbnRpYWwgZW56eW1hdGljIGRpZ2VzdGlvbi4gVGhlIGNlbGxzIHdlcmUgY3VsdHVyZWQgZm9yIGEgbWF4aW11bSBwZXJpb2Qgb2YgMTQgZGF5cy4gVGhlIGVmZmVjdCBvZiBhbGNvaG9sIHdhcyBpbnZlc3RpZ2F0ZWQgYnkgdGhlIG1lYXN1cmVtZW50IG9mIGNlbGwgYWRoZXNpb24sIHByb2xpZmVyYXRpb24gYW5kIHZpYWJpbGl0eSwgdG90YWwgcHJvdGVpbiBjb250ZW50LCBBbGthbGluZSBQaG9zcGhhdGFzZSAoQUxQKSBhY3Rpdml0eSBhbmQgYm9uZSBtYXRyaXggZm9ybWF0aW9uLiBUaGUgcmVzdWx0cyBzaG93ZWQgdGhlIGhpZ2hlc3QgcHJvbGlmZXJhdGlvbiBpbiBFVEggZ3JvdXAgb24gdGhlIDN0aCBkYXkgYW5kIHRoZSBoaWdoZXN0IEFMUCBhY3Rpdml0eSBhbmQgYm9uZSBtYXRyaXggZm9ybWF0aW9uLCBpbiB0aGlzIGdyb3VwLCBvbiB0aGUgMTR0aCBkYXksIGluZGljYXRpbmcgdGhhdCBwcmVuYXRhbCBldGhhbm9sIHNlZW1zIHRvIGFmZmVjdCB0aGUgcHJvbGlmZXJhdGlvbiBlYXJseSBhbmQgdGhlIEFMUCBhY3Rpdml0eSBhbmQgYm9uZSBtYXRyaXggZm9ybWF0aW9uIGluIG1vcmUgYWR2YW5jZWQgcGVyaW9kcy4iLCJwdWJsaXNoZXIiOiJTY2llbmNlIFB1YmxpY2F0aW9ucyIsImlzc3VlIjoiMyIsInZvbHVtZSI6IjE1In0sImlzVGVtcG9yYXJ5IjpmYWxzZX1dfQ=="/>
          <w:id w:val="-273472678"/>
          <w:placeholder>
            <w:docPart w:val="19E7AC42B81B4BAEAD44763A88720490"/>
          </w:placeholder>
        </w:sdtPr>
        <w:sdtEndPr/>
        <w:sdtContent>
          <w:r w:rsidR="00BC54DF" w:rsidRPr="00BC54DF">
            <w:rPr>
              <w:rFonts w:ascii="Times New Roman" w:eastAsia="Times New Roman" w:hAnsi="Times New Roman" w:cs="Times New Roman"/>
              <w:color w:val="000000"/>
              <w:vertAlign w:val="superscript"/>
            </w:rPr>
            <w:t>18</w:t>
          </w:r>
        </w:sdtContent>
      </w:sdt>
      <w:r w:rsidR="0065298A" w:rsidRPr="00DC1D7A">
        <w:rPr>
          <w:rFonts w:ascii="Times New Roman" w:eastAsia="Times New Roman" w:hAnsi="Times New Roman" w:cs="Times New Roman"/>
        </w:rPr>
        <w:t>.</w:t>
      </w:r>
      <w:r w:rsidR="002672F6" w:rsidRPr="00DC1D7A">
        <w:rPr>
          <w:rFonts w:ascii="Times New Roman" w:eastAsia="Times New Roman" w:hAnsi="Times New Roman" w:cs="Times New Roman"/>
        </w:rPr>
        <w:t xml:space="preserve"> This overexpression of the </w:t>
      </w:r>
      <w:proofErr w:type="spellStart"/>
      <w:r w:rsidR="006E5336" w:rsidRPr="00DC1D7A">
        <w:rPr>
          <w:rFonts w:ascii="Times New Roman" w:eastAsia="Times New Roman" w:hAnsi="Times New Roman" w:cs="Times New Roman"/>
        </w:rPr>
        <w:t>Bglap</w:t>
      </w:r>
      <w:proofErr w:type="spellEnd"/>
      <w:r w:rsidR="002672F6" w:rsidRPr="00DC1D7A">
        <w:rPr>
          <w:rFonts w:ascii="Times New Roman" w:eastAsia="Times New Roman" w:hAnsi="Times New Roman" w:cs="Times New Roman"/>
        </w:rPr>
        <w:t xml:space="preserve"> gene likely contributes to accelerated mineralization noted in our previous investigation. Studies have shown that animals exposed to prenatal alcohol exhibit smaller bones or reduced stature</w:t>
      </w:r>
      <w:sdt>
        <w:sdtPr>
          <w:rPr>
            <w:rFonts w:ascii="Times New Roman" w:eastAsia="Times New Roman" w:hAnsi="Times New Roman" w:cs="Times New Roman"/>
            <w:color w:val="000000"/>
            <w:vertAlign w:val="superscript"/>
          </w:rPr>
          <w:tag w:val="MENDELEY_CITATION_v3_eyJjaXRhdGlvbklEIjoiTUVOREVMRVlfQ0lUQVRJT05fZjM5YzA4NTMtOTFkMC00ZjQzLWE0ODQtMTVhOWI5ZjJjMGFkIiwicHJvcGVydGllcyI6eyJub3RlSW5kZXgiOjB9LCJpc0VkaXRlZCI6ZmFsc2UsIm1hbnVhbE92ZXJyaWRlIjp7ImlzTWFudWFsbHlPdmVycmlkZGVuIjpmYWxzZSwiY2l0ZXByb2NUZXh0IjoiPHN1cD43LDgsMTHigJMxNSwyMywyNCw0Mzwvc3VwPiIsIm1hbnVhbE92ZXJyaWRlVGV4dCI6IiJ9LCJjaXRhdGlvbkl0ZW1zIjpbeyJpZCI6IjYxMDQ0NWVhLTYxYWEtMzIxMi04NjA2LTljNGU1ODZkZjAzYyIsIml0ZW1EYXRhIjp7InR5cGUiOiJhcnRpY2xlLWpvdXJuYWwiLCJpZCI6IjYxMDQ0NWVhLTYxYWEtMzIxMi04NjA2LTljNGU1ODZkZjAzYyIsInRpdGxlIjoiUHJlbmF0YWwgYWxjb2hvbCBleHBvc3VyZSBwcmVkaWN0cyBjb250aW51ZWQgZGVmaWNpdHMgaW4gb2Zmc3ByaW5nIHNpemUgYXQgMTQgeWVhcnMgb2YgYWdlIiwiYXV0aG9yIjpbeyJmYW1pbHkiOiJEYXkiLCJnaXZlbiI6Ik4uIEwuIiwicGFyc2UtbmFtZXMiOmZhbHNlLCJkcm9wcGluZy1wYXJ0aWNsZSI6IiIsIm5vbi1kcm9wcGluZy1wYXJ0aWNsZSI6IiJ9LHsiZmFtaWx5IjoiTGVlY2giLCJnaXZlbiI6IlMuIEwuIiwicGFyc2UtbmFtZXMiOmZhbHNlLCJkcm9wcGluZy1wYXJ0aWNsZSI6IiIsIm5vbi1kcm9wcGluZy1wYXJ0aWNsZSI6IiJ9LHsiZmFtaWx5IjoiUmljaGFyZHNvbiIsImdpdmVuIjoiRy4gQS4iLCJwYXJzZS1uYW1lcyI6ZmFsc2UsImRyb3BwaW5nLXBhcnRpY2xlIjoiIiwibm9uLWRyb3BwaW5nLXBhcnRpY2xlIjoiIn0seyJmYW1pbHkiOiJDb3JuZWxpdXMiLCJnaXZlbiI6Ik0uIEQuIiwicGFyc2UtbmFtZXMiOmZhbHNlLCJkcm9wcGluZy1wYXJ0aWNsZSI6IiIsIm5vbi1kcm9wcGluZy1wYXJ0aWNsZSI6IiJ9LHsiZmFtaWx5IjoiUm9ibGVzIiwiZ2l2ZW4iOiJOLiIsInBhcnNlLW5hbWVzIjpmYWxzZSwiZHJvcHBpbmctcGFydGljbGUiOiIiLCJub24tZHJvcHBpbmctcGFydGljbGUiOiIifSx7ImZhbWlseSI6IkxhcmtieSIsImdpdmVuIjoiQy4iLCJwYXJzZS1uYW1lcyI6ZmFsc2UsImRyb3BwaW5nLXBhcnRpY2xlIjoiIiwibm9uLWRyb3BwaW5nLXBhcnRpY2xlIjoiIn1dLCJjb250YWluZXItdGl0bGUiOiJBbGNvaG9saXNtLCBjbGluaWNhbCBhbmQgZXhwZXJpbWVudGFsIHJlc2VhcmNoIiwiY29udGFpbmVyLXRpdGxlLXNob3J0IjoiQWxjb2hvbCBDbGluIEV4cCBSZXMiLCJhY2Nlc3NlZCI6eyJkYXRlLXBhcnRzIjpbWzIwMjQsNSwxNV1dfSwiRE9JIjoiMTAuMTA5Ny8wMS5BTEMuMDAwMDAzNDAzNi43NTI0OC5EOSIsIklTU04iOiIwMTQ1LTYwMDgiLCJQTUlEIjoiMTIzOTQyOTMiLCJVUkwiOiJodHRwczovL3B1Ym1lZC5uY2JpLm5sbS5uaWguZ292LzEyMzk0MjkzLyIsImlzc3VlZCI6eyJkYXRlLXBhcnRzIjpbWzIwMDJdXX0sInBhZ2UiOiIxNTg0LTE1OTEiLCJhYnN0cmFjdCI6IkJhY2tncm91bmQ6IEdyb3d0aCBkZWZpY2l0cyBhcmUgYW1vbmcgdGhlIGNhcmRpbmFsIGZlYXR1cmVzIGZvciB0aGUgZGlhZ25vc2lzIG9mIGZldGFsIGFsY29ob2wgc3luZHJvbWUuIEdyb3d0aCBkZWZpY2l0cyBoYXZlIGFsc28gYmVlbiBub3RlZCBhbW9uZyB0aG9zZSB3aG8gd2VyZSBleHBvc2VkIHRvIGFsY29ob2wgcHJlbmF0YWxseSBidXQgd2hvIGRvIG5vdCBoYXZlIGZldGFsIGFsY29ob2wgc3luZHJvbWUuIEZldyBzdHVkaWVzIGhhdmUgb2JzZXJ2ZWQgc3ViamVjdHMgcGFzdCBlYXJseSBhbmQgbWlkZGxlIGNoaWxkaG9vZCwgaG93ZXZlciwgdG8gZXZhbHVhdGUgdGhlIGxvbmdlci10ZXJtIGVmZmVjdHMgb2YgcHJlbmF0YWwgYWxjb2hvbCBleHBvc3VyZSBvbiBncm93dGggaW4gYWRvbGVzY2VuY2UuIFRoaXMgaXMgYSByZXBvcnQgb2YgdGhlIGVmZmVjdHMgb2YgYWxjb2hvbCBleHBvc3VyZSBkdXJpbmcgZ2VzdGF0aW9uIG9uIHRoZSBzaXplIG9mIHRoZSBvZmZzcHJpbmcgYXQgMTQgeWVhcnMgb2YgYWdlLiBNZXRob2RzOiBXb21lbiB3ZXJlIHJlY3J1aXRlZCBpbiB0aGVpciBmb3VydGggcHJlbmF0YWwgbW9udGguIFRoZXNlIHdvbWVuIHdlcmUgaW50ZXJ2aWV3ZWQgaW4gdGhlIGZvdXJ0aCBhbmQgc2V2ZW50aCBtb250aHMgb2YgcHJlZ25hbmN5IGFuZCBhdCBkZWxpdmVyeS4gVGhlIHdvbWVuIGFuZCB0aGVpciBjaGlsZHJlbiB3ZXJlIHNlZW4gd2hlbiB0aGUgb2Zmc3ByaW5nIHdlcmUgMTQgeWVhcnMgb2YgYWdlLiBSZXN1bHRzOiBHcm93dGggZGVmaWNpdHMgYXNzb2NpYXRlZCB3aXRoIHByZW5hdGFsIGFsY29ob2wgZXhwb3N1cmUgd2VyZSBpZGVudGlmaWVkIGFtb25nIHRoZSBvZmZzcHJpbmcgYXQgMTQgeWVhcnMgb2YgYWdlLiBXZWlnaHQsIGhlaWdodCwgaGVhZCBjaXJjdW1mZXJlbmNlLCBhbmQgc2tpbmZvbGQgdGhpY2tuZXNzIGNvbnRpbnVlZCB0byBiZSBzaWduaWZpY2FudGx5IGFmZmVjdGVkIGJ5IHByZW5hdGFsIGFsY29ob2wgZXhwb3N1cmUgYWZ0ZXIgY29udHJvbGxpbmcgZm9yIG90aGVyIHNpZ25pZmljYW50IHByZWRpY3RvcnMgb2Ygc2l6ZS4gVGhlc2UgZWZmZWN0cyBleGhpYml0ZWQgYSBkb3NlLXJlc3BvbnNlIHBhdHRlcm4sIGFuZCBzaWduaWZpY2FudCBlZmZlY3RzIHdlcmUgZm91bmQgYXQgbGV2ZWxzIGJlbG93IG9uZSBkcmluayBwZXIgZGF5LiBGb3IgZXhhbXBsZSwgZmlyc3QgdHJpbWVzdGVyIGFsY29ob2wgZXhwb3N1cmUgcHJlZGljdGVkIHdlaWdodHMgb2YgMTUyIGxicyBmb3IgdGhlIG9mZnNwcmluZyBvZiBhYnN0YWluZXJzLCAxNDkgbGJzIGZvciB0aGUgb2Zmc3ByaW5nIG9mIGxpZ2h0IGRyaW5rZXJzICg+MCBhbmQgPDAuMiBkcmlua3MgcGVyIGRheSksIDE0MyBsYnMgZm9yIHRoZSBvZmZzcHJpbmcgb2YgbW9kZXJhdGUgZHJpbmtlcnMgKD4wLjIgYW5kIDwwLjg5IGRyaW5rcyBwZXIgZGF5KSwgYW5kIDEzNiBsYnMgZm9yIHRoZSBvZmZzcHJpbmcgb2YgaGVhdnkgZHJpbmtlcnMgKD4wLjg5IGRyaW5rcyBwZXIgZGF5KS4gQ29uY2x1c2lvbnM6IFByZW5hdGFsIGFsY29ob2wgZXhwb3N1cmUgY29udGludWVzIHRvIGFmZmVjdCBzaXplIGF0IGFnZSAxNCB5ZWFycyBpbiB0aGlzIGNvaG9ydCBvZiBjaGlsZHJlbiBmb2xsb3dlZCBzaW5jZSB0aGVpciBmb3VydGggbW9udGggb2YgZ2VzdGF0aW9uLiIsInB1Ymxpc2hlciI6IkFsY29ob2wgQ2xpbiBFeHAgUmVzIiwiaXNzdWUiOiIxMCIsInZvbHVtZSI6IjI2In0sImlzVGVtcG9yYXJ5IjpmYWxzZX0seyJpZCI6ImY5OTBlNjcyLThlZmQtMzllNi1hZjI3LTcxODBmY2NlN2UwOSIsIml0ZW1EYXRhIjp7InR5cGUiOiJhcnRpY2xlLWpvdXJuYWwiLCJpZCI6ImY5OTBlNjcyLThlZmQtMzllNi1hZjI3LTcxODBmY2NlN2UwOSIsInRpdGxlIjoiRWZmZWN0IG9mIHByZW5hdGFsIGFsY29ob2wgZXhwb3N1cmUgb24gZ3Jvd3RoIGFuZCBtb3JwaG9sb2d5IG9mIG9mZnNwcmluZyBhdCA4IG1vbnRocyBvZiBhZ2UiLCJhdXRob3IiOlt7ImZhbWlseSI6IkRheSIsImdpdmVuIjoiTi4gTC4iLCJwYXJzZS1uYW1lcyI6ZmFsc2UsImRyb3BwaW5nLXBhcnRpY2xlIjoiIiwibm9uLWRyb3BwaW5nLXBhcnRpY2xlIjoiIn0seyJmYW1pbHkiOiJSaWNoYXJkc29uIiwiZ2l2ZW4iOiJHLiIsInBhcnNlLW5hbWVzIjpmYWxzZSwiZHJvcHBpbmctcGFydGljbGUiOiIiLCJub24tZHJvcHBpbmctcGFydGljbGUiOiIifSx7ImZhbWlseSI6IlJvYmxlcyIsImdpdmVuIjoiTi4iLCJwYXJzZS1uYW1lcyI6ZmFsc2UsImRyb3BwaW5nLXBhcnRpY2xlIjoiIiwibm9uLWRyb3BwaW5nLXBhcnRpY2xlIjoiIn0seyJmYW1pbHkiOiJTYW1iYW1vb3J0aGkiLCJnaXZlbiI6IlUuIiwicGFyc2UtbmFtZXMiOmZhbHNlLCJkcm9wcGluZy1wYXJ0aWNsZSI6IiIsIm5vbi1kcm9wcGluZy1wYXJ0aWNsZSI6IiJ9LHsiZmFtaWx5IjoiVGF5bG9yIiwiZ2l2ZW4iOiJQLiIsInBhcnNlLW5hbWVzIjpmYWxzZSwiZHJvcHBpbmctcGFydGljbGUiOiIiLCJub24tZHJvcHBpbmctcGFydGljbGUiOiIifSx7ImZhbWlseSI6IlNjaGVyIiwiZ2l2ZW4iOiJNLiIsInBhcnNlLW5hbWVzIjpmYWxzZSwiZHJvcHBpbmctcGFydGljbGUiOiIiLCJub24tZHJvcHBpbmctcGFydGljbGUiOiIifSx7ImZhbWlseSI6IlN0b2ZmZXIiLCJnaXZlbiI6IkQuIiwicGFyc2UtbmFtZXMiOmZhbHNlLCJkcm9wcGluZy1wYXJ0aWNsZSI6IiIsIm5vbi1kcm9wcGluZy1wYXJ0aWNsZSI6IiJ9LHsiZmFtaWx5IjoiSmFzcGVyc2UiLCJnaXZlbiI6IkQuIiwicGFyc2UtbmFtZXMiOmZhbHNlLCJkcm9wcGluZy1wYXJ0aWNsZSI6IiIsIm5vbi1kcm9wcGluZy1wYXJ0aWNsZSI6IiJ9LHsiZmFtaWx5IjoiQ29ybmVsaXVzIiwiZ2l2ZW4iOiJNLiIsInBhcnNlLW5hbWVzIjpmYWxzZSwiZHJvcHBpbmctcGFydGljbGUiOiIiLCJub24tZHJvcHBpbmctcGFydGljbGUiOiIifV0sImNvbnRhaW5lci10aXRsZSI6IlBlZGlhdHJpY3MiLCJjb250YWluZXItdGl0bGUtc2hvcnQiOiJQZWRpYXRyaWNzIiwiYWNjZXNzZWQiOnsiZGF0ZS1wYXJ0cyI6W1syMDI0LDUsMTVdXX0sIkRPSSI6IjEwLjE1NDIvcGVkcy44NS41Ljc0OCIsIklTU04iOiIwMDMxNDAwNSIsIlBNSUQiOiIyMzMwMjM1IiwiaXNzdWVkIjp7ImRhdGUtcGFydHMiOltbMTk5MF1dfSwicGFnZSI6Ijc0OC03NTIiLCJhYnN0cmFjdCI6IkluIHRoaXMgcHJvc3BlY3RpdmUgc3R1ZHkgb2YgYWxjb2hvbCBhbmQgb3RoZXIgc3Vic3RhbmNlIHVzZSBkdXJpbmcgcHJlZ25hbmN5LCBhIGNvaG9ydCBvZiB3b21lbiB3YXMgaW50ZXJ2aWV3ZWQgYXQgZWFjaCB0cmltZXN0ZXIgb2YgcHJlZ25hbmN5IGFuZCB3aGVuIHRoZSBvZmZzcHJpbmcgd2VyZSA4IG1vbnRocyBvZiBhZ2UuIERhdGEgYXJlIHByZXNlbnRlZCBjb25jZXJuaW5nIHRoZSBvdXRjb21lIGZvciA0NjEgaW5mYW50cy4gQSBzaWduaWZpY2FudCByZWxhdGlvbnNoaXAgd2FzIGZvdW5kIGJldHdlZW4gYWxjb2hvbCB1c2UgZHVyaW5nIHByZWduYW5jeSBhbmQgdGhlIGdyb3d0aCBhbmQgbW9ycGhvbG9neSBvZiB0aGUgb2Zmc3ByaW5nIGF0IHRoZSA4LW1vbnRoIGZvbGxvdy11cCBvYnNlcnZhdGlvbi4gQWxjb2hvbCB1c2UgZHVyaW5nIHRoZSBzZWNvbmQgYW5kIHRoaXJkIHRyaW1lc3RlcnMgb2YgcHJlZ25hbmN5IGFuZCBjb250aW51b3VzIHVzZSBvZiBhbGNvaG9sIHRocm91Z2hvdXQgcHJlZ25hbmN5IHdlcmUgc2lnbmlmaWNhbnRseSByZWxhdGVkIHRvIGxvd2VyIHdlaWdodCwgbGVuZ3RoLCBhbmQgaGVhZCBjaXJjdW1mZXJlbmNlIGluIHRoZSBleHBvc2VkIGluZmFudHMgYXQgdGhlIGZvbGxvdy11cCBvYnNlcnZhdGlvbi4gQSBzaWduaWZpY2FudCBpbmNyZWFzZSBpbiB0aGUgcmlzayBvZiBtaW5vciBwaHlzaWNhbCBhbm9tYWxpZXMgYW5kIGZldGFsIGFsY29ob2wgZWZmZWN0cyB3YXMgYWxzbyBwcmVkaWN0ZWQgYnkgcHJlbmF0YWwgYWxjb2hvbCBleHBvc3VyZS4iLCJpc3N1ZSI6IjUiLCJ2b2x1bWUiOiI4NSJ9LCJpc1RlbXBvcmFyeSI6ZmFsc2V9LHsiaWQiOiJhY2RjNmJmNi1hYTUyLTM5ZGEtOTI5MC0zZDc2NzdlZjIxMGEiLCJpdGVtRGF0YSI6eyJ0eXBlIjoiYXJ0aWNsZS1qb3VybmFsIiwiaWQiOiJhY2RjNmJmNi1hYTUyLTM5ZGEtOTI5MC0zZDc2NzdlZjIxMGEiLCJ0aXRsZSI6IlNrZWxldGFsIGRldmVsb3BtZW50IGluIGZldHVzZXMgb2YgcmF0cyBjb25zdW1pbmcgYWxjb2hvbCBkdXJpbmcgZ2VzdGF0aW9uLiIsImF1dGhvciI6W3siZmFtaWx5IjoiTGVlIiwiZ2l2ZW4iOiJNIiwicGFyc2UtbmFtZXMiOmZhbHNlLCJkcm9wcGluZy1wYXJ0aWNsZSI6IiIsIm5vbi1kcm9wcGluZy1wYXJ0aWNsZSI6IiJ9LHsiZmFtaWx5IjoiTGVpY2h0ZXIiLCJnaXZlbiI6IkoiLCJwYXJzZS1uYW1lcyI6ZmFsc2UsImRyb3BwaW5nLXBhcnRpY2xlIjoiIiwibm9uLWRyb3BwaW5nLXBhcnRpY2xlIjoiIn1dLCJjb250YWluZXItdGl0bGUiOiJHcm93dGgiLCJjb250YWluZXItdGl0bGUtc2hvcnQiOiJHcm93dGgiLCJhY2Nlc3NlZCI6eyJkYXRlLXBhcnRzIjpbWzIwMjQsNSwxNV1dfSwiSVNTTiI6IjAwMTctNDc5MyIsIlBNSUQiOiI2NjQyMjQ3IiwiVVJMIjoiaHR0cDovL3d3dy5uY2JpLm5sbS5uaWguZ292L3B1Ym1lZC82NjQyMjQ3IiwiaXNzdWVkIjp7ImRhdGUtcGFydHMiOltbMTk4M11dfSwicGFnZSI6IjI1NC02MiIsImFic3RyYWN0IjoiU3ByYWd1ZS1EYXdsZXkgZmVtYWxlIHJhdHMgd2VyZSBmZWQgZWl0aGVyIDIwJSBldGhhbm9sIGluIGRyaW5raW5nIHdhdGVyIGFuZCByYXQgY2hvdyBhZCBsaWJpdHVtIChhbGNvaG9sIGdyb3VwKSBvciB3ZXJlIHBhaXItZmVkIHRvIHRoZSBhbGNvaG9sIGdyb3VwLCB3aXRoIHN0YXJjaCBzdWJzdGl0dXRlZCBpc29jYWxvcmljYWxseSBmb3IgZXRoYW5vbCAocGFpci1mZWQgZ3JvdXApIG9yIHdlcmUgZmVkIHJhdCBjaG93IGFuZCB0YXAgd2F0ZXIgYWQgbGliaXR1bS4gQWZ0ZXIgNCB3ZWVrcyB0aGV5IHdlcmUgYnJlZCBhbmQgdGhlIGFsY29ob2wgZ3JvdXAgd2FzIGNoYW5nZWQgdG8gMzAlIGV0aGFub2wgaW4gd2F0ZXIuIE9uIGRheSAyMCBvZiBnZXN0YXRpb24gdGhlIGZldHVzZXMgd2VyZSByZW1vdmVkIGFuZCBzdGFpbmVkIHdpdGggQWxjaWFuIEJsdWUgYW5kIEFsaXphcmluIFJlZCBTLiBUaGUgc2tlbGV0b25zIHdlcmUgZXhhbWluZWQgZm9yIHRoZSBhcHBlYXJhbmNlIG9mIG9zc2lmaWNhdGlvbiBjZW50ZXJzIGFuZCB0aGUgb3NzaWZpY2F0aW9uIGNlbnRlcnMgaW4gdGhlIGZvcmUtIGFuZCBoaW5kbGltYnMgd2VyZSBtZWFzdXJlZC4gRmV0dXNlcyBmcm9tIHRoZSBhbGNvaG9sIGdyb3VwIHdlaWdoZWQgc2lnbmlmaWNhbnRseSBsZXNzIHRoYW4gdGhvc2Ugb2YgdGhlIHR3byBjb250cm9sIGdyb3Vwcy4gT3NzaWZpY2F0aW9uIGNlbnRlcnMgZXhwZWN0ZWQgdG8gYXBwZWFyIGluIHRoZSBza3VsbCBvbiBkYXkgMjAgd2VyZSBhYnNlbnQgaW4gbW9zdCBvZiB0aGUgYWxjb2hvbCBncm91cCBmZXR1c2VzLCBidXQgcHJlc2VudCBpbiB0aGUgY29udHJvbCBmZXR1c2VzLiBUaGVyZSB3ZXJlIGZld2VyIG9zc2lmaWNhdGlvbiBjZW50ZXJzIGluIHRoZSBzdGVybnVtIGFuZCBpbiB0aGUgbGltYnMsIGFuZCB0aGUgb3NzaWZpY2F0aW9uIG9mIHZlcnRlYnJhbCBjZW50cmEgaGFzIHByb2dyZXNzZWQgbGVzcyAoYm90aCBhbnRlcmlvcmx5IGFuZCBwb3N0ZXJpb3JseSkgaW4gdGhlIGFsY29ob2wgZmV0dXNlcyB0aGFuIGluIHRoZSBjb250cm9scy4gRGltZW5zaW9ucyBvZiB0aGUgb3NzaWZpY2F0aW9uIGNlbnRlcnMgaW4gdGhlIGxpbWJzIHdlcmUgbGVzcyBpbiB0aGUgYWxjb2hvbCBmZXR1c2VzIHRoYW4gaW4gdGhlIGNvbnRyb2xzLiBObyBncm9zcyBtYWxmb3JtYXRpb25zIHdlcmUgc2VlbiBpbiBhbnkgb2YgdGhlIGZldHVzZXMuIEl0IGlzIGNvbmNsdWRlZCB0aGF0IGJ5IGRheSAyMCBvZiBnZXN0YXRpb24gc2tlbGV0YWwgZGV2ZWxvcG1lbnQgaXMgcmV0YXJkZWQgYnkgYXBwcm94aW1hdGVseSBvbmUgZGF5IGluIHRoZSBmZXR1c2VzIG9mIHJhdHMgZ2l2ZW4gYWxjb2hvbCBwcmlvciB0byBhbmQgdGhyb3VnaG91dCBnZXN0YXRpb24uIiwiaXNzdWUiOiIzIiwidm9sdW1lIjoiNDcifSwiaXNUZW1wb3JhcnkiOmZhbHNlfSx7ImlkIjoiZTVjYWMzNzYtYWUwZS0zZmRmLThmZDAtM2EyMWM0MGY2YzkyIiwiaXRlbURhdGEiOnsidHlwZSI6ImFydGljbGUtam91cm5hbCIsImlkIjoiZTVjYWMzNzYtYWUwZS0zZmRmLThmZDAtM2EyMWM0MGY2YzkyIiwidGl0bGUiOiJFZmZlY3Qgb2YgbGl0dGVyIHNpemUgb24gdGhlIHBoeXNpY2FsIGdyb3d0aCBhbmQgbWF0dXJhdGlvbiBvZiB0aGUgb2Zmc3ByaW5nIG9mIHJhdHMgZ2l2ZW4gYWxjb2hvbCBkdXJpbmcgZ2VzdGF0aW9uLiIsImF1dGhvciI6W3siZmFtaWx5IjoiTGVlIiwiZ2l2ZW4iOiJNIiwicGFyc2UtbmFtZXMiOmZhbHNlLCJkcm9wcGluZy1wYXJ0aWNsZSI6IiIsIm5vbi1kcm9wcGluZy1wYXJ0aWNsZSI6IiJ9LHsiZmFtaWx5IjoiTGVpY2h0ZXIiLCJnaXZlbiI6IkoiLCJwYXJzZS1uYW1lcyI6ZmFsc2UsImRyb3BwaW5nLXBhcnRpY2xlIjoiIiwibm9uLWRyb3BwaW5nLXBhcnRpY2xlIjoiIn1dLCJjb250YWluZXItdGl0bGUiOiJHcm93dGgiLCJjb250YWluZXItdGl0bGUtc2hvcnQiOiJHcm93dGgiLCJJU1NOIjoiMDAxNy00NzkzIiwiUE1JRCI6IjcyMjc4NDQiLCJpc3N1ZWQiOnsiZGF0ZS1wYXJ0cyI6W1sxOTgwLDEyXV19LCJwYWdlIjoiMzI3LTM1IiwiYWJzdHJhY3QiOiJBIHN0dWR5IHdhcyBjb25kdWN0ZWQgdG8gZGV0ZXJtaW5lIGlmIHJldGFyZGVkIHBvc3RuYXRhbCBncm93dGggYW5kIG1hdHVyYXRpb24gb2YgdGhlIG9mZnNwcmluZyBvZiByYXRzIHJlY2VpdmluZyBhbGNvaG9sIHByaW9yIHRvIGFuZCBkdXJpbmcgZ2VzdGF0aW9uIGNvdWxkIGJlIGNvcnJlY3RlZCBieSBhZGp1c3RpbmcgbGl0dGVyIHNpemUgYXQgYmlydGggdG8gMyBwdXBzLiBGZW1hbGUgU3ByYWd1ZS1EYXdsZXkgcmF0cyAoMjAwIHRvIDIyMCBnKSB3ZXJlIGRpdmlkZWQgaW50byAzIGRpZXRhcnkgdHJlYXRtZW50IGdyb3Vwcy4gR3JvdXAgMSAoYWxjb2hvbCkgd2FzIGZlZCBhZCBsaWJpdHVtIGEgc3RvY2sgZGlldCAoUHVyaW5hIFJhdCBDaG93KSBwbHVzIDIwJSBhbGNvaG9sIGluIGRyaW5raW5nIHdhdGVyIGZvciBhdCBsZWFzdCA0IHdlZWtzIGJlZm9yZSBtYXRpbmcgYW5kIDMwJSBhbGNvaG9sIHRocm91Z2hvdXQgZ2VzdGF0aW9uLiBHcm91cCAyIHdhcyBwYWlyLWZlZCB0aGUgc3RvY2sgZGlldCBhbmQgY29ybiBzdGFyY2ggY2Fsb3JpY2FsbHkgZXF1aXZhbGVudCB0byB0aGUgYW1vdW50IG9mIGFsY29ob2wgY29uc3VtZWQuIEdyb3VwIDMgKGNvbnRyb2wpIHJlY2VpdmVkIHRoZSBzdG9jayBkaWV0IGFuZCB3YXRlciBhZCBsaWJpdHVtLiBJbiBlYWNoIGdyb3VwIGxpdHRlcnMgd2VyZSByZWR1Y2VkIHRvIDMgb3IgOCBwdXBzIG9uIHRoZSBmaXJzdCBkYXkgb2YgYmlydGguIEFmdGVyIGJpcnRoIGFsbCBhbmltYWxzIGhhZCBmcmVlIGFjY2VzcyB0byB3YXRlciBhbmQgc3RvY2sgZGlldCB1bnRpbCBkYXkgNTEgcG9zdCBjb25jZXB0aW9uLiBJbiBhZ3JlZW1lbnQgd2l0aCBwcmV2aW91c2x5IHJlcG9ydGVkIHN0dWRpZXMsIHRoZSBvZmZzcHJpbmcgb2YgYWxjb2hvbC1mZWQgcmF0cyB3ZXJlIGxpZ2h0ZXIgaW4gYm9keSB3ZWlnaHQgYW5kIHNtYWxsZXIgaW4gYm9keSBhbmQgdGFpbCBsZW5ndGggYXQgYWxsIGFnZXMgdGhhbiB3ZXJlIHRoZSBjb250cm9scy4gSG93ZXZlciwgYW5pbWFscyBtYWludGFpbmVkIGluIGxpdHRlcnMgb2YgMyB3ZXJlIG5vdCBzaWduaWZpY2FudGx5IGRpZmZlcmVudCBpbiB3ZWlnaHQgYW5kIGxlbmd0aCBmcm9tIHRob3NlIHJhaXNlZCBpbiBsaXR0ZXJzIG9mIDgsIGVpdGhlciBmb3IgYWxjb2hvbCBncm91cCBvciB0aGUgY29udHJvbHMuIFRoZSBwYWlyLWZlZCBsaXR0ZXJzIHdlcmUgbm90IHNpZ25pZmljYW50bHkgZGlmZmVyZW50IGZyb20gdGhlIGFkIGxpYml0dW0gY29udHJvbHMuIFNrZWxldGFsIG1lYXN1cmVtZW50cyBhbmQgY2FsZiBtdXNjbGUgd2lkdGhzIG9mIGFsY29ob2wgZmVkIHJhdHMgYXQgZGF5IDUxIHBvc3QgY29uY2VwdGlvbiB3ZXJlIHNpZ25pZmljYW50bHkgbGVzcyB0aGFuIHRob3NlIG9mIGFkIGxpYml0dW0gY29udHJvbHMgb2YgdGhlIHNhbWUgbGl0dGVyIHNpemUsIHdpdGggdGhlIHBhaXItZmVkIGFuaW1hbHMgbHlpbmcgc29tZXdoZXJlIGluIGJldHdlZW4uIEhvd2V2ZXIsIGluIG5vIGNhc2UgZGlkIGFsY29ob2wgb3IgY29udHJvbCBhbmltYWxzIHJhaXNlZCBpbiBsaXR0ZXJzIG9mIDMgZGlmZmVyIGZyb20gdGhlIHNhbWUgZ3JvdXAgbWFpbnRhaW5lZCBpbiBsaXR0ZXJzIG9mIGVpZ2h0LiBUb3RhbCBib25lIG1hdHVyaXR5IHNjb3JlcyBvZiBhbGNvaG9sLWZlZCBvZmZzcHJpbmcgd2VyZSBzaWduaWZpY2FudGx5IHJldGFyZGVkLCByZWxhdGl2ZSB0byBwYWlyLWZlZCBhbmQgYWQgbGliaXR1bSBjb250cm9scywgYnV0IHdpdGhpbiBhbnkgZ3JvdXAsIGxpdHRlcnMgb2YgMyBkaWQgbm90IGRpZmZlciBmcm9tIGxpdHRlcnMgb2YgZWlnaHQuIFRoZSByZXN1bHRzIG9mIHRoaXMgc3R1ZHkgaW5kaWNhdGUgdGhhdCByZXRhcmRlZCBwb3N0bmF0YWwgZ3Jvd3RoIGFuZCBtYXR1cmF0aW9uIG9mIHRoZSBvZmZzcHJpbmcgb2YgcmF0cyByZWNlaXZpbmcgYWxjb2hvbCBwcmlvciB0byBhbmQgZHVyaW5nIGdlc3RhdGlvbiByZXByZXNlbnRzIGEgZGlyZWN0IGVmZmVjdCBvZiBhbGNvaG9sIGFuZCBpcyBub3QgYSBjb25zZXF1ZW5jZSBvZiB1bmRlcmZlZWRpbmcuIiwiaXNzdWUiOiI0Iiwidm9sdW1lIjoiNDQifSwiaXNUZW1wb3JhcnkiOmZhbHNlfSx7ImlkIjoiNDcwZGZmNmItYjc1OS0zZDg2LWIxNGUtZWQ1NmI0NjgyNGIyIiwiaXRlbURhdGEiOnsidHlwZSI6ImFydGljbGUtam91cm5hbCIsImlkIjoiNDcwZGZmNmItYjc1OS0zZDg2LWIxNGUtZWQ1NmI0NjgyNGIyIiwidGl0bGUiOiJCaW5nZSBhbGNvaG9sIGV4cG9zdXJlIGR1cmluZyBhbGwgdGhyZWUgdHJpbWVzdGVycyBhbHRlcnMgYm9uZSBzdHJlbmd0aCBhbmQgZ3Jvd3RoIGluIGZldGFsIHNoZWVwIiwiYXV0aG9yIjpbeyJmYW1pbHkiOiJSYW1hZG9zcyIsImdpdmVuIjoiSmF5YW50aCIsInBhcnNlLW5hbWVzIjpmYWxzZSwiZHJvcHBpbmctcGFydGljbGUiOiIiLCJub24tZHJvcHBpbmctcGFydGljbGUiOiIifSx7ImZhbWlseSI6IkhvZ2FuIiwiZ2l2ZW4iOiJIYXJyeSBBLiIsInBhcnNlLW5hbWVzIjpmYWxzZSwiZHJvcHBpbmctcGFydGljbGUiOiIiLCJub24tZHJvcHBpbmctcGFydGljbGUiOiIifSx7ImZhbWlseSI6IkdpdmVuIiwiZ2l2ZW4iOiJKb24gQy4iLCJwYXJzZS1uYW1lcyI6ZmFsc2UsImRyb3BwaW5nLXBhcnRpY2xlIjoiIiwibm9uLWRyb3BwaW5nLXBhcnRpY2xlIjoiIn0seyJmYW1pbHkiOiJXZXN0IiwiZ2l2ZW4iOiJKYW1lcyBSLiIsInBhcnNlLW5hbWVzIjpmYWxzZSwiZHJvcHBpbmctcGFydGljbGUiOiIiLCJub24tZHJvcHBpbmctcGFydGljbGUiOiIifSx7ImZhbWlseSI6IkN1ZGQiLCJnaXZlbiI6IlRpbW90aHkgQS4iLCJwYXJzZS1uYW1lcyI6ZmFsc2UsImRyb3BwaW5nLXBhcnRpY2xlIjoiIiwibm9uLWRyb3BwaW5nLXBhcnRpY2xlIjoiIn1dLCJjb250YWluZXItdGl0bGUiOiJBbGNvaG9sIChGYXlldHRldmlsbGUsIE4uWS4pIiwiY29udGFpbmVyLXRpdGxlLXNob3J0IjoiQWxjb2hvbCIsImFjY2Vzc2VkIjp7ImRhdGUtcGFydHMiOltbMjAyNCw1LDE1XV19LCJET0kiOiIxMC4xMDE2L0ouQUxDT0hPTC4yMDA2LjA2LjAwNCIsIklTU04iOiIwNzQxLTgzMjkiLCJQTUlEIjoiMTY5MDU0NDUiLCJVUkwiOiJodHRwczovL3B1Ym1lZC5uY2JpLm5sbS5uaWguZ292LzE2OTA1NDQ1LyIsImlzc3VlZCI6eyJkYXRlLXBhcnRzIjpbWzIwMDYsNF1dfSwicGFnZSI6IjE4NS0xOTIiLCJhYnN0cmFjdCI6IldvbWVuIHdobyBkcmluayB3aGlsZSBwcmVnbmFudCBhcmUgYXQgYSBoaWdoIHJpc2sgb2YgZ2l2aW5nIGJpcnRoIHRvIGNoaWxkcmVuIHdpdGggbmV1cm9kZXZlbG9wbWVudGFsIGRpc29yZGVycy4gSGVhdnkgY29uc3VtcHRpb24gb2YgYWxjb2hvbCBkdXJpbmcgcHJlZ25hbmN5IGlzIGFsc28ga25vd24gdG8gYmUgZGVsZXRlcmlvdXMgdG8gZmV0YWwgYm9uZSBncm93dGggaW4gYm90aCBodW1hbnMgYW5kIGxhYm9yYXRvcnkgYW5pbWFscy4gSG93ZXZlciwgbm90aGluZyBpcyBrbm93biByZWdhcmRpbmcgdGhlIGVmZmVjdCBvZiBtYXRlcm5hbCBtb2RlcmF0ZSBhbmQgaGVhdnkgYWxjb2hvbCBiaW5naW5nIG9uIGZldGFsIGFuZCBtYXRlcm5hbCBib25lIHN0cmVuZ3RoLiBUaGUgcHVycG9zZSBvZiB0aGlzIHN0dWR5IHdhcyB0byBkZXRlcm1pbmUgdGhlIGVmZmVjdHMgb2YgbW9kZXJhdGUgYW5kIGhlYXZ5IGFsY29ob2wgYmluZ2luZyB0aHJvdWdob3V0IGdlc3RhdGlvbiBvbiBmZXRhbCBhbmQgbWF0ZXJuYWwgYm9uZSBncm93dGggYW5kIHN0cmVuZ3RoLiBUaGUgc3R1ZHkgd2FzIGNvbmR1Y3RlZCB1c2luZyBhbiBvdmluZSBtb2RlbCBzeXN0ZW0uIFRoZSBsYXJnZSBib2R5IG1hc3Mgb2YgdGhlIG92aW5lIGZldHVzLCB0aGUgbG9uZ2VyIGdlc3RhdGlvbiB0aGF0IGlzIG1vcmUgc2ltaWxhciB0byB0aGF0IG9mIGh1bWFucywgYW5kIHRoZSBmYWN0IHRoYXQgYWxsIHRocmVlIHRyaW1lc3RlciBlcXVpdmFsZW50cyBvY2N1ciBpbiB1dGVybywgbWFrZSB0aGUgc2hlZXAgYW4gZXhjZWxsZW50IG1vZGVsIGZvciBzdHVkeWluZyBGZXRhbCBBbGNvaG9sIFNwZWN0cnVtIERpc29yZGVyLiBTdWZmb2xrIGV3ZXMgd2VyZSBtYXRlZCBhbmQsIGJlZ2lubmluZyBvbiBnZXN0YXRpb25hbCBkYXkgNCwgcmVjZWl2ZWQgaW50cmF2ZW5vdXMgaW5mdXNpb25zIG92ZXIgMSBoIG9uIDMgY29uc2VjdXRpdmUgZGF5cyBwZXIgd2VlayBmb2xsb3dlZCBieSA0IGRheXMgd2l0aG91dCB0cmVhdG1lbnQgY29uY2x1ZGluZyBvbiBkYXkgMTMyIG9mIHByZWduYW5jeS4gUHJlZ25hbnQgZXdlcyB3ZXJlIGRpdmlkZWQgaW50byBmb3VyIGdyb3VwczogdHdvIGFsY29ob2wgdHJlYXRtZW50IGdyb3VwcyAoMC43NSBhbmQgMS43NSBnL2tnIG9mIGJvZHkgd2VpZ2h0KSwgb25lIHBhaXItZmVkIHNhbGluZSBjb250cm9sIGdyb3VwLCBhbmQgYW4gdW50cmVhdGVkIG5vcm1hbCBjb250cm9sIGdyb3VwLiBUaGUgZmV0dXNlcyB3ZXJlIGhhcnZlc3RlZCBvbiBnZXN0YXRpb25hbCBkYXkgMTMzLiBNYXRlcm5hbCBhbmQgZmV0YWwgZmVtb3JhbCBhbmQgdGliaWFsIGRpbWVuc2lvbnMgd2VyZSBtZWFzdXJlZCBhbmQgdGhlIG1heGltdW0gc3RyZW5ndGggKE1QYSkgY2FycmllZCBieSB0aGUgYm9uZSB0aXNzdWUgd2FzIGRldGVybWluZWQgdXNpbmcgYSB0aHJlZS1wb2ludCBiZW5kaW5nIHByb2NlZHVyZS4gTWF0ZXJuYWwgYm9uZXMgd2VyZSBub3QgZGlmZmVyZW50IGFtb25nIGdyb3Vwcy4gVGhlIGhpZ2hlciBhbGNvaG9sIGRvc2UgcmVzdWx0ZWQgaW4gcmVkdWNlZCBmZXRhbCBmZW1vcmFsIGJvbmUgc3RyZW5ndGgsIHdoZXJlYXMgdGhlIHRpYmlhbCBib25lIHN0cmVuZ3RoIHdhcyBsb3dlciB3aGVuIGNvbXBhcmVkIHdpdGggdGhlIG5vcm1hbCBjb250cm9sIHN1YmplY3RzLiBJbiBjb250cmFzdCwgdGhlIGxvd2VyIGFsY29ob2wgZG9zZSBpbmNyZWFzZWQgZmV0YWwgZmVtb3JhbCBzdHJlbmd0aCBjb21wYXJlZCB0byB0aGUgbm9ybWFsIGNvbnRyb2wgc3ViamVjdHMuIFRoZSBhbGNvaG9sLWV4cG9zZWQgZmV0YWwgYm9uZXMgYWxzbyB0ZW5kZWQgdG8gZXhoaWJpdCByZWR1Y2VkIGxlbmd0aHMuIFdlIGNvbmNsdWRlIHRoYXQgYmluZ2UgYWxjb2hvbCBleHBvc3VyZSB0aHJvdWdob3V0IGdlc3RhdGlvbiByZXN1bHRlZCBpbiBkb3NlLWRlcGVuZGVudCBkaWZmZXJlbmNlcyBpbiB0aGUgbWF4aW11bSBzdHJlc3MgYWJzb3JiZWQgYnkgdGhlIGZldGFsIGJvbmVzLiDCqSAyMDA2IEVsc2V2aWVyIEluYy4gQWxsIHJpZ2h0cyByZXNlcnZlZC4iLCJwdWJsaXNoZXIiOiJBbGNvaG9sIiwiaXNzdWUiOiIzIiwidm9sdW1lIjoiMzgifSwiaXNUZW1wb3JhcnkiOmZhbHNlfSx7ImlkIjoiNWUyYmUxMmYtZDEwNC0zNDc0LThjZjEtZTgzZjRiZTZjNzU0IiwiaXRlbURhdGEiOnsidHlwZSI6ImFydGljbGUtam91cm5hbCIsImlkIjoiNWUyYmUxMmYtZDEwNC0zNDc0LThjZjEtZTgzZjRiZTZjNzU0IiwidGl0bGUiOiJQcmVuYXRhbCBldGhhbm9sIGV4cG9zdXJlIGhhcyBkaWZmZXJlbnRpYWwgZWZmZWN0cyBvbiBmZXRhbCBncm93dGggYW5kIHNrZWxldGFsIG9zc2lmaWNhdGlvbiIsImF1dGhvciI6W3siZmFtaWx5IjoiU2ltcHNvbiIsImdpdmVuIjoiTS4gRS4iLCJwYXJzZS1uYW1lcyI6ZmFsc2UsImRyb3BwaW5nLXBhcnRpY2xlIjoiIiwibm9uLWRyb3BwaW5nLXBhcnRpY2xlIjoiIn0seyJmYW1pbHkiOiJEdWdnYWwiLCJnaXZlbiI6IlMuIiwicGFyc2UtbmFtZXMiOmZhbHNlLCJkcm9wcGluZy1wYXJ0aWNsZSI6IiIsIm5vbi1kcm9wcGluZy1wYXJ0aWNsZSI6IiJ9LHsiZmFtaWx5IjoiS2VpdmVyIiwiZ2l2ZW4iOiJLLiIsInBhcnNlLW5hbWVzIjpmYWxzZSwiZHJvcHBpbmctcGFydGljbGUiOiIiLCJub24tZHJvcHBpbmctcGFydGljbGUiOiIifV0sImNvbnRhaW5lci10aXRsZSI6IkJvbmUiLCJjb250YWluZXItdGl0bGUtc2hvcnQiOiJCb25lIiwiYWNjZXNzZWQiOnsiZGF0ZS1wYXJ0cyI6W1syMDI0LDUsMTVdXX0sIkRPSSI6IjEwLjEwMTYvSi5CT05FLjIwMDQuMTEuMDExIiwiSVNTTiI6Ijg3NTYtMzI4MiIsIlBNSUQiOiIxNTc3NzY4NiIsIlVSTCI6Imh0dHBzOi8vcHVibWVkLm5jYmkubmxtLm5paC5nb3YvMTU3Nzc2ODYvIiwiaXNzdWVkIjp7ImRhdGUtcGFydHMiOltbMjAwNV1dfSwicGFnZSI6IjUyMS01MzIiLCJhYnN0cmFjdCI6IlRoZXJlIGlzIGluY3JlYXNpbmcgZXZpZGVuY2Ugc3VnZ2VzdGluZyB0aGF0IHRoZSBpbnRyYXV0ZXJpbmUgZW52aXJvbm1lbnQgbWF5IGluZmx1ZW5jZSBsb25nLXRlcm0gYm9uZSBoZWFsdGggYW5kIHRoZSByaXNrIG9mIGRldmVsb3Bpbmcgb3N0ZW9wb3Jvc2lzIGluIGxhdGVyIGxpZmUuIEFsY29ob2wgKGV0aGFub2wpIGlzIG9uZSBmYWN0b3Igd2hvc2UgcHJlc2VuY2UgaW4gdGhlIHByZW5hdGFsIGVudmlyb25tZW50IGhhcyBsb25nLXRlcm0gY29uc2VxdWVuY2VzIGZvciB0aGUgb2Zmc3ByaW5nLCBpbmNsdWRpbmcgcGVybWFuZW50IGdyb3d0aCByZXRhcmRhdGlvbi4gTW9yZW92ZXIsIHByZW5hdGFsIGV0aGFub2wgZXhwb3N1cmUgcmV0YXJkcyBib3RoIGZldGFsIGFuZCBwb3N0bmF0YWwgYm9uZSBkZXZlbG9wbWVudC4gSXQgaXMgdW5rbm93biBpZiBldGhhbm9sJ3MgZWZmZWN0cyBvbiBza2VsZXRhbCBkZXZlbG9wbWVudCByZXN1bHQgZnJvbSBnZW5lcmFsaXplZCBncm93dGggcmV0YXJkYXRpb24gb3IgZWZmZWN0cyBzcGVjaWZpYyB0byBza2VsZXRhbCBkZXZlbG9wbWVudC4gRnVydGhlcm1vcmUsIHRoZSBsZXZlbCBvZiBldGhhbm9sIGV4cG9zdXJlIHJlcXVpcmVkIHRvIHByb2R1Y2Ugc2tlbGV0YWwgZWZmZWN0cyBpcyB1bmtub3duLiBUaGUgb2JqZWN0aXZlcyBvZiB0aGlzIHN0dWR5IHdlcmUgdG8gZGV0ZXJtaW5lICgxKSBpZiBldGhhbm9sIGV4ZXJ0cyBzcGVjaWZpYyBlZmZlY3RzIG9uIGZldGFsIHNrZWxldGFsIGRldmVsb3BtZW50IHRoYXQgYXJlIGluZGVwZW5kZW50IGZyb20gaXRzIGVmZmVjdHMgb24gZ2VuZXJhbCBncm93dGgsIGFuZCAoMikgdGhlIGxldmVsIG9mIHByZW5hdGFsIGV0aGFub2wgZXhwb3N1cmUgcmVxdWlyZWQgdG8gYWZmZWN0IGZldGFsIGdyb3d0aCBhbmQgc2tlbGV0YWwgb3NzaWZpY2F0aW9uLiBSYXRzIHdlcmUgZmVkIGlzb2NhbG9yaWMgZGlldHMgd2l0aCBldGhhbm9sICgxNSUsIDI1JSwgb3IgMzYlIGV0aGFub2wtZGVyaXZlZCBjYWxvcmllcyAoRURDKSwgYXBwcm94aW1hdGluZyBsb3csIG1vZGVyYXRlLCBhbmQgaGlnaCBleHBvc3VyZSBsZXZlbHMpLCBvciB3aXRob3V0IGV0aGFub2wgKHBhaXItZmVkLCBQRiwgb3IgY29udHJvbCwgQyBncm91cHMpLCBwcmlvciB0byBhbmQgdGhyb3VnaG91dCAyMSBkYXlzIG9mIGdlc3RhdGlvbi4gVGhlIGRlZ3JlZSBvZiBFLWluZHVjZWQgZGVsYXkgaW4gZGV2ZWxvcG1lbnQgd2FzIGRldGVybWluZWQgYnkgY29tcGFyaXNvbiBvZiBFIGZldHVzZXMgb24gZDIxIGdlc3RhdGlvbiB0byBDIGZldHVzZXMgb24gZDE3LWQyMSBnZXN0YXRpb24uIFByZW5hdGFsIGV0aGFub2wgZXhwb3N1cmUgYXQgMzYlIEVEQyBkZWNyZWFzZWQgZmV0YWwgYm9keSB3ZWlnaHQsIGxlbmd0aCwgYW5kIHNrZWxldGFsIG9zc2lmaWNhdGlvbiBjb21wYXJlZCB3aXRoIFBGIGFuZCBDIGZldHVzZXMgb24gZDIxIGdlc3RhdGlvbi4gSW1wb3J0YW50bHksIGVmZmVjdHMgb24gb3NzaWZpY2F0aW9uLCBidXQgbm90IGJvZHkgd2VpZ2h0IG9yIGxlbmd0aCwgd2VyZSBhbHNvIHNlZW4gYXQgdGhlIG1vcmUgbW9kZXJhdGUgZG9zZSBvZiAyNSUgRURDLCBhbmQgdGhlIG51bWJlciBvZiBib25lcyBhZmZlY3RlZCBhbmQgdGhlIHNldmVyaXR5IG9mIGVmZmVjdHMgb24gb3NzaWZpY2F0aW9uIHRlbmRlZCB0byBpbmNyZWFzZSB3aXRoIGRvc2Ugb2YgZXRoYW5vbC4gQ29tcGFyaXNvbiBvZiBFIGZldHVzZXMgb24gZDIxIGdlc3RhdGlvbiB3aXRoIEMgZmV0dXNlcyBmcm9tIGQxNyB0byAyMSBnZXN0YXRpb24gaW5kaWNhdGVkIHRoYXQgdGhlIGV0aGFub2wtaW5kdWNlZCBkZWxheSBpbiBkZXZlbG9wbWVudCBkaWZmZXJlZCBmb3Igd2VpZ2h0IGFuZCBza2VsZXRhbCBvc3NpZmljYXRpb24sIGFuZCB3YXMgbm90IHVuaWZvcm0gYW1vbmcgc2tlbGV0YWwgc2l0ZXMuIFRha2VuIHRvZ2V0aGVyLCB0aGVzZSBkYXRhIHN1Z2dlc3QgdGhhdCBwcmVuYXRhbCBldGhhbm9sIGV4cG9zdXJlIGhhcyBlZmZlY3RzIG9uIGZldGFsIHNrZWxldGFsIGRldmVsb3BtZW50IHRoYXQgYXJlIGluZGVwZW5kZW50IG9mIHRob3NlIG9uIG92ZXJhbGwgZmV0YWwgZ3Jvd3RoLCBhbmQgdGhhdCB0aGVzZSBlZmZlY3RzIG9jY3VyIGV2ZW4gYXQgbW9kZXJhdGUgbGV2ZWxzIG9mIG1hdGVybmFsIGRyaW5raW5nLiBFZmZlY3RzIG9mIHByZW5hdGFsIGV0aGFub2wgZXhwb3N1cmUgb24gZmV0YWwgc2tlbGV0YWwgZGV2ZWxvcG1lbnQgY291bGQgcG90ZW50aWFsbHkgaW5jcmVhc2UgdGhlIG9mZnNwcmluZydzIHJpc2sgb2Ygb3N0ZW9wb3Jvc2lzIGxhdGVyIGluIGxpZmUuIMKpIDIwMDQgRWxzZXZpZXIgSW5jLiBBbGwgcmlnaHRzIHJlc2VydmVkLiIsInB1Ymxpc2hlciI6IkJvbmUiLCJpc3N1ZSI6IjMiLCJ2b2x1bWUiOiIzNiJ9LCJpc1RlbXBvcmFyeSI6ZmFsc2V9LHsiaWQiOiJlZDJkOTY3Mi02ODQ3LTM1OGEtYjAzNi02OTYzYmUzZDZiY2QiLCJpdGVtRGF0YSI6eyJ0eXBlIjoiYXJ0aWNsZS1qb3VybmFsIiwiaWQiOiJlZDJkOTY3Mi02ODQ3LTM1OGEtYjAzNi02OTYzYmUzZDZiY2QiLCJ0aXRsZSI6IkEgcm9kZW50IG1vZGVsIG9mIGxvdy0gdG8gbW9kZXJhdGUtZG9zZSBldGhhbm9sIGNvbnN1bXB0aW9uIGR1cmluZyBwcmVnbmFuY3k6IHBhdHRlcm5zIG9mIGV0aGFub2wgY29uc3VtcHRpb24gYW5kIGVmZmVjdHMgb24gZmV0YWwgYW5kIG9mZnNwcmluZyBncm93dGgiLCJhdXRob3IiOlt7ImZhbWlseSI6IlByb2J5biIsImdpdmVuIjoiTWVnYW4gRS4iLCJwYXJzZS1uYW1lcyI6ZmFsc2UsImRyb3BwaW5nLXBhcnRpY2xlIjoiIiwibm9uLWRyb3BwaW5nLXBhcnRpY2xlIjoiIn0seyJmYW1pbHkiOiJaYW5pbmkiLCJnaXZlbiI6IlNpbW9uZSIsInBhcnNlLW5hbWVzIjpmYWxzZSwiZHJvcHBpbmctcGFydGljbGUiOiIiLCJub24tZHJvcHBpbmctcGFydGljbGUiOiIifSx7ImZhbWlseSI6IldhcmQiLCJnaXZlbiI6IkxlaWdoIEMuIiwicGFyc2UtbmFtZXMiOmZhbHNlLCJkcm9wcGluZy1wYXJ0aWNsZSI6IiIsIm5vbi1kcm9wcGluZy1wYXJ0aWNsZSI6IiJ9LHsiZmFtaWx5IjoiQmVydHJhbSIsImdpdmVuIjoiSm9obiBGLiIsInBhcnNlLW5hbWVzIjpmYWxzZSwiZHJvcHBpbmctcGFydGljbGUiOiIiLCJub24tZHJvcHBpbmctcGFydGljbGUiOiIifSx7ImZhbWlseSI6Ik1vcml0eiIsImdpdmVuIjoiS2FyZW4gTS4iLCJwYXJzZS1uYW1lcyI6ZmFsc2UsImRyb3BwaW5nLXBhcnRpY2xlIjoiIiwibm9uLWRyb3BwaW5nLXBhcnRpY2xlIjoiIn1dLCJjb250YWluZXItdGl0bGUiOiJSZXByb2R1Y3Rpb24sIGZlcnRpbGl0eSwgYW5kIGRldmVsb3BtZW50IiwiY29udGFpbmVyLXRpdGxlLXNob3J0IjoiUmVwcm9kIEZlcnRpbCBEZXYiLCJhY2Nlc3NlZCI6eyJkYXRlLXBhcnRzIjpbWzIwMjQsNSwxNV1dfSwiRE9JIjoiMTAuMTA3MS9SRDExMjAwIiwiSVNTTiI6IjE0NDgtNTk5MCIsIlBNSUQiOiIyMjc4MTkzNyIsIlVSTCI6Imh0dHBzOi8vcHVibWVkLm5jYmkubmxtLm5paC5nb3YvMjI3ODE5MzcvIiwiaXNzdWVkIjp7ImRhdGUtcGFydHMiOltbMjAxMl1dfSwicGFnZSI6Ijg1OS04NzAiLCJhYnN0cmFjdCI6Ikl0IGlzIHVua25vd24gd2hldGhlciBsb3cgdG8gbW9kZXJhdGUgbWF0ZXJuYWwgYWxjb2hvbCBjb25zdW1wdGlvbiBhZHZlcnNlbHkgYWZmZWN0cyBwb3N0bmF0YWwgaGVhbHRoLiBUaGUgYWltIG9mIHRoZSBwcmVzZW50IHN0dWR5IHdhcyB0byBkZXZlbG9wIGEgcm9kZW50IG1vZGVsIG9mIGxvd21vZGVyYXRlLWRvc2UgcHJlbmF0YWwgZXRoYW5vbCAoRXRPSCkgZXhwb3N1cmUuIFNwcmFndWUtRGF3bGV5IHJhdHMgd2VyZSBmZWQgYSBsaXF1aWQgZGlldCB3aXRoIG9yIHdpdGhvdXQgNiUgdi92IEV0T0ggdGhyb3VnaG91dCBnZXN0YXRpb24gYW5kIHRoZSBwYXR0ZXJuIG9mIGRpZXRhcnkgY29uc3VtcHRpb24gZGV0ZXJtaW5lZC4gRmV0YWwgYm9keXdlaWdodHMgYW5kIGhlcGF0aWMgYWxjb2hvbC1tZXRhYm9saXNpbmcgZ2VuZSBleHByZXNzaW9uIHdlcmUgbWVhc3VyZWQgb24gZW1icnlvbmljIERheSAoRSkgMjAgYW5kIG9mZnNwcmluZyBncm93dGggc3R1ZGllZCB1bnRpbCAxIHllYXIuIEF0IEU4IHRoZSBwbGFzbWEgRXRPSCBjb25jZW50cmF0aW9uIHdhcyAwLjAzJS4gVGhlcmUgd2FzIGxpdHRsZSBkaWZmZXJlbmNlIGluIGRpZXRhcnkgY29uc3VtcHRpb24gYmV0d2VlbiB0aGUgdHdvIHRyZWF0bWVudCBncm91cHMuIEF0IEUyMCwgRXRPSC1leHBvc2VkIGZldHVzZXMgd2VyZSBzaWduaWZpY2FudGx5IGxpZ2h0ZXIgdGhhbiBjb250cm9scyBhbmQgaGFkIHNpZ25pZmljYW50bHkgZGVjcmVhc2VkIEFESDQgYW5kIGluY3JlYXNlZCBDWVAyRTEgZ2VuZSBleHByZXNzaW9uLiBPZmZzcHJpbmcga2lsbGVkIG9uIHBvc3RuYXRhbCBEYXkgKFBOKSAzMCBkaWQgbm90IGV4aGliaXQgYW55IGdyb3d0aCBkZWZpY2l0cy4gTG9uZ2l0dWRpbmFsIHJlcGVhdGVkIG1lYXN1cmVzIG9mIG9mZnNwcmluZyBncm93dGggZGVtb25zdHJhdGVkIHNsb3dlciBncm93dGggaW4gbWFsZXMgZnJvbSBFdE9ILWZlZCBkYW1zIGJldHdlZW4gNyBhbmQgMTIgbW9udGhzIG9mIGFnZTsgYSBjb2hvcnQgb2YgbWFsZSBwdXBzIGtpbGxlZCBhdCA4IG1vbnRocyBvZiBhZ2UgaGFkIGEgcmVkdWNlZCBjcm93bnJ1bXAgbGVuZ3RoIGFuZCBraWRuZXkgd2VpZ2h0LiBJbiBjb25jbHVzaW9uLCBhIGxpcXVpZCBkaWV0IG9mIDYlIHYvdiBFdE9IIGZlZCB0byBwcmVnbmFudCBkYW1zIHRocm91Z2hvdXQgZ2VzdGF0aW9uIGNhdXNlZCBhIDM4JSByZWR1Y3Rpb24gaW4gZmV0YWwgZ3Jvd3RoIGFuZCBicmFpbiBzcGFyaW5nLCB3aXRoIGdyb3d0aCBkaWZmZXJlbmNlcyBvYnNlcnZlZCBpbiBtYWxlIG9mZnNwcmluZyBsYXRlciBpbiBsaWZlLiBUaGlzIG1vZGVsIHdpbGwgYmUgdXNlZnVsIGZvciBmdXR1cmUgc3R1ZGllcyBvbiB0aGUgZWZmZWN0cyBvZiBsb3dtb2RlcmF0ZSBFdE9IIG9uIHRoZSBkZXZlbG9wbWVudGFsIG9yaWdpbnMgb2YgaGVhbHRoIGFuZCBkaXNlYXNlLiDCqSBDU0lSTyAyMDEyLiIsInB1Ymxpc2hlciI6IlJlcHJvZCBGZXJ0aWwgRGV2IiwiaXNzdWUiOiI2Iiwidm9sdW1lIjoiMjQifSwiaXNUZW1wb3JhcnkiOmZhbHNlfSx7ImlkIjoiNGMwZTNiOTctNDlkMi0zYmMwLTgzOWEtMGVhMjg3YWE5YzhlIiwiaXRlbURhdGEiOnsidHlwZSI6ImFydGljbGUtam91cm5hbCIsImlkIjoiNGMwZTNiOTctNDlkMi0zYmMwLTgzOWEtMGVhMjg3YWE5YzhlIiwidGl0bGUiOiJDSFJPTklDIENPTlNVTVBUSU9OIE9GIEFMQ09IT0wgQURWRVJTRUxZIEFGRkVDVFMgVEhFIEJPTkUgT0YgWU9VTkcgUkFUUyIsImF1dGhvciI6W3siZmFtaWx5IjoiUm9zYSIsImdpdmVuIjoiUm9kcmlnbyBDw6lzYXIiLCJwYXJzZS1uYW1lcyI6ZmFsc2UsImRyb3BwaW5nLXBhcnRpY2xlIjoiIiwibm9uLWRyb3BwaW5nLXBhcnRpY2xlIjoiIn0seyJmYW1pbHkiOiJSb2RyaWd1ZXMiLCJnaXZlbiI6IldlbGxpbmd0b24gRnJhbmNpc2NvIiwicGFyc2UtbmFtZXMiOmZhbHNlLCJkcm9wcGluZy1wYXJ0aWNsZSI6IiIsIm5vbi1kcm9wcGluZy1wYXJ0aWNsZSI6IiJ9LHsiZmFtaWx5IjoiTWlndWVsIiwiZ2l2ZW4iOiJDYW1pbGEgQm90ZWxobyIsInBhcnNlLW5hbWVzIjpmYWxzZSwiZHJvcHBpbmctcGFydGljbGUiOiIiLCJub24tZHJvcHBpbmctcGFydGljbGUiOiIifSx7ImZhbWlseSI6IkNhcmRvc28iLCJnaXZlbiI6IkZhYnJpemlvIEFudG9uaW8gR29taWRlIiwicGFyc2UtbmFtZXMiOmZhbHNlLCJkcm9wcGluZy1wYXJ0aWNsZSI6IiIsIm5vbi1kcm9wcGluZy1wYXJ0aWNsZSI6IiJ9LHsiZmFtaWx5IjoiRXNwaW5kdWxhIiwiZ2l2ZW4iOiJBbmEgUGF1bGEiLCJwYXJzZS1uYW1lcyI6ZmFsc2UsImRyb3BwaW5nLXBhcnRpY2xlIjoiIiwibm9uLWRyb3BwaW5nLXBhcnRpY2xlIjoiIn0seyJmYW1pbHkiOiJPbGl2ZWlyYSIsImdpdmVuIjoiQ2FybG8gSm9zZSBGcmVpcmUiLCJwYXJzZS1uYW1lcyI6ZmFsc2UsImRyb3BwaW5nLXBhcnRpY2xlIjoiIiwibm9uLWRyb3BwaW5nLXBhcnRpY2xlIjoiIn0seyJmYW1pbHkiOiJWb2xwb24iLCJnaXZlbiI6Ikpvc8OpIEJhdGlzdGEiLCJwYXJzZS1uYW1lcyI6ZmFsc2UsImRyb3BwaW5nLXBhcnRpY2xlIjoiIiwibm9uLWRyb3BwaW5nLXBhcnRpY2xlIjoiIn1dLCJjb250YWluZXItdGl0bGUiOiJBY3RhIG9ydG9wZWRpY2EgYnJhc2lsZWlyYSIsImNvbnRhaW5lci10aXRsZS1zaG9ydCI6IkFjdGEgT3J0b3AgQnJhcyIsImFjY2Vzc2VkIjp7ImRhdGUtcGFydHMiOltbMjAyNCw1LDE1XV19LCJET0kiOiIxMC4xNTkwLzE0MTMtNzg1MjIwMTkyNzA2MjIyODM0IiwiSVNTTiI6IjE0MTMtNzg1MiIsIlBNSUQiOiIzMTc5ODMyNCIsIlVSTCI6Imh0dHBzOi8vcHVibWVkLm5jYmkubmxtLm5paC5nb3YvMzE3OTgzMjQvIiwiaXNzdWVkIjp7ImRhdGUtcGFydHMiOltbMjAxOV1dfSwicGFnZSI6IjMyMS0zMjQiLCJhYnN0cmFjdCI6Ik9iamVjdGl2ZTogVG8gYXNzZXNzIHRoZSBlZmZlY3Qgb2YgY2hyb25pYyBhbGNvaG9sIGNvbnN1bXB0aW9uIG9uIHRoZSBsb25naXR1ZGluYWwgZ3Jvd3RoIG9mIHRoZSB0aWJpYSBhbmQgYm9uZSBxdWFsaXR5IHBhcmFtZXRlcnMgaW4geW91bmcgcmF0cyB1bmRlciBhbiBleHBlcmltZW50YWwgc2V0dXAuIE1FVEhPRFM6IFRoZSBjb250cm9sIChuPTEwKSByYXRzIHJlY2VpdmVkIG9ubHkgd2F0ZXIuIFRoZSBldGhhbm9sIChuPTEwKSByYXRzIHJlY2VpdmVkIGV0aHlsIGFsY29ob2wgYXQgY29uY2VudHJhdGlvbnMgZXN0YWJsaXNoZWQgaW4gdGhlIHByb3RvY29sIGZvciB0aGUgaW5kdWN0aW9uIG9mIGNocm9uaWMgYWxjb2hvbCBjb25zdW1wdGlvbi4gVGhlIGJsb29kIHNhbXBsZXMgd2VyZSBpbW1lZGlhdGVseSBjb2xsZWN0ZWQgdmlhIGNhcmRpYWMgcHVuY3R1cmUgYW5kIHByb2Nlc3NlZCB0byBldmFsdWF0ZSB0aGUgbGV2ZWxzIG9mIGFsa2FsaW5lIHBob3NwaGF0YXNlIGJ5IGF1dG9tYXRlZCBzcGVjdHJvcGhvdG9tZXRyeS4gRm9sbG93aW5nIGJsb29kIHNhbXBsZSBjb2xsZWN0aW9uLCBib3RoIHRpYmlhcyB3ZXJlIGRpc3NlY3RlZCwgYW5kIHdlaWdoZWQ7IHRoZSB0aWJpYWwgbGVuZ3RoIHdhcyBtZWFzdXJlZC4sIGFuZCB0aGUgc2FtcGxlcyB3ZXJlIHN0b3JlZCBpbiBhIGZyZWV6ZXIgZm9yIGZ1dHVyZSBhbmFseXNpcyBvZiB0aGUgYm9uZSBtaW5lcmFsIGNvbnRlbnQgYW5kIG1lY2hhbmljYWwgcmVzaXN0YW5jZSwga25vd24gYXMgbWF4aW1hbCBsb2FkIGFuZCBzdGlmZm5lc3MuIFJFU1VMVFM6IENvbXByb21pc2VkIGJvbmUgaGVhbHRoLCB3aXRoIGEgMzUuMyUgZGVjcmVhc2UgaW4gdGhlIHNlcnVtIGFsa2FsaW5lIHBob3NwaGF0YXNlIGxldmVscyAocCA8IDAuMDEpLCBhIDEwJSBkZWNyZWFzZSBpbiB0aGUgdGliaWFsIG1hc3MgKHAgPCAwLjA1KSwgYW5kIGEgNS4zJSBkZWNyZWFzZSBpbiB0aGUgdGliaWFsIGxlbmd0aCAocCA8IDAuMDAwMSkgd2VyZSBub3RlZC4gRnVydGhlcm1vcmUsIGEgMTAlIGRlY3JlYXNlIGluIHRoZSBib25lIG1pbmVyYWwgZGVuc2l0eSB3YXMgb2JzZXJ2ZWQgKHAgPCAwLjAxKSwgd2hpY2ggbGVkIHRvIGEgMTcuMiUgZGVjcmVhc2UgaW4gdGhlIG1heGltdW0gc3RyZW5ndGggKHAgPCAwLjAxKSBhbmQgMjIuNiUgZGVjcmVhc2UgaW4gc3RpZmZuZXNzIChwIDwgMC4wMDEpLiBDT05DTFVTSU9OOiBDaHJvbmljIGNvbnN1bXB0aW9uIG9mIGFsY29ob2wgYWZmZWN0ZWQgdGhlIGJvbmVzIG9mIHlvdW5nIHJhdHMsIG1ha2luZyB0aGVtIHdlYWtlciBhbmQgb3N0ZW9wZW5pYy4gSW4gYWRkaXRpb24sIHRoZSBsb25nIGJvbmVzIHdlcmUgc2hvcnRlciwgc3VnZ2VzdGluZyBpbnRlcmZlcmVuY2Ugd2l0aCBncm93dGguIExldmVsIG9mIEV2aWRlbmNlIElJSSwgQ2FzZSBDb250cm9sIFN0dWR5LiIsInB1Ymxpc2hlciI6IkFjdGEgT3J0b3AgQnJhcyIsImlzc3VlIjoiNiIsInZvbHVtZSI6IjI3In0sImlzVGVtcG9yYXJ5IjpmYWxzZX0seyJpZCI6IjdkYzI0ODk4LTk5NzctM2NkNy05ZDc2LTBjM2RiZGI2NDBjZiIsIml0ZW1EYXRhIjp7InR5cGUiOiJhcnRpY2xlLWpvdXJuYWwiLCJpZCI6IjdkYzI0ODk4LTk5NzctM2NkNy05ZDc2LTBjM2RiZGI2NDBjZiIsInRpdGxlIjoiRWZmZWN0IG9mIHByZW5hdGFsIGFsY29ob2wgZXhwb3N1cmUgb24gYm9ueSBjcmFuaW9mYWNpYWwgZGV2ZWxvcG1lbnQ6IGEgbW91c2UgTWljcm9DVCBzdHVkeSIsImF1dGhvciI6W3siZmFtaWx5IjoiU2hlbiIsImdpdmVuIjoiTGkiLCJwYXJzZS1uYW1lcyI6ZmFsc2UsImRyb3BwaW5nLXBhcnRpY2xlIjoiIiwibm9uLWRyb3BwaW5nLXBhcnRpY2xlIjoiIn0seyJmYW1pbHkiOiJBaSIsImdpdmVuIjoiSHVpc2kiLCJwYXJzZS1uYW1lcyI6ZmFsc2UsImRyb3BwaW5nLXBhcnRpY2xlIjoiIiwibm9uLWRyb3BwaW5nLXBhcnRpY2xlIjoiIn0seyJmYW1pbHkiOiJMaWFuZyIsImdpdmVuIjoiWXVuIiwicGFyc2UtbmFtZXMiOmZhbHNlLCJkcm9wcGluZy1wYXJ0aWNsZSI6IiIsIm5vbi1kcm9wcGluZy1wYXJ0aWNsZSI6IiJ9LHsiZmFtaWx5IjoiUmVuIiwiZ2l2ZW4iOiJYaWFvd2VpIiwicGFyc2UtbmFtZXMiOmZhbHNlLCJkcm9wcGluZy1wYXJ0aWNsZSI6IiIsIm5vbi1kcm9wcGluZy1wYXJ0aWNsZSI6IiJ9LHsiZmFtaWx5IjoiQW50aG9ueSIsImdpdmVuIjoiQ2hhcmxlcyBCcnVjZSIsInBhcnNlLW5hbWVzIjpmYWxzZSwiZHJvcHBpbmctcGFydGljbGUiOiIiLCJub24tZHJvcHBpbmctcGFydGljbGUiOiIifSx7ImZhbWlseSI6Ikdvb2RsZXR0IiwiZ2l2ZW4iOiJDaGFybGVzIFIuIiwicGFyc2UtbmFtZXMiOmZhbHNlLCJkcm9wcGluZy1wYXJ0aWNsZSI6IiIsIm5vbi1kcm9wcGluZy1wYXJ0aWNsZSI6IiJ9LHsiZmFtaWx5IjoiV2FyZCIsImdpdmVuIjoiUmljaGFyZCIsInBhcnNlLW5hbWVzIjpmYWxzZSwiZHJvcHBpbmctcGFydGljbGUiOiIiLCJub24tZHJvcHBpbmctcGFydGljbGUiOiIifSx7ImZhbWlseSI6Ilpob3UiLCJnaXZlbiI6IkZlbmcgQy4iLCJwYXJzZS1uYW1lcyI6ZmFsc2UsImRyb3BwaW5nLXBhcnRpY2xlIjoiIiwibm9uLWRyb3BwaW5nLXBhcnRpY2xlIjoiIn1dLCJjb250YWluZXItdGl0bGUiOiJBbGNvaG9sIChGYXlldHRldmlsbGUsIE4uWS4pIiwiY29udGFpbmVyLXRpdGxlLXNob3J0IjoiQWxjb2hvbCIsImFjY2Vzc2VkIjp7ImRhdGUtcGFydHMiOltbMjAyNCw1LDE1XV19LCJET0kiOiIxMC4xMDE2L0ouQUxDT0hPTC4yMDEzLjA0LjAwNSIsIklTU04iOiIxODczLTY4MjMiLCJQTUlEIjoiMjM4MDk4NzMiLCJVUkwiOiJodHRwczovL3B1Ym1lZC5uY2JpLm5sbS5uaWguZ292LzIzODA5ODczLyIsImlzc3VlZCI6eyJkYXRlLXBhcnRzIjpbWzIwMTMsOF1dfSwicGFnZSI6IjQwNS00MTUiLCJhYnN0cmFjdCI6IkNyYW5pb2ZhY2lhbCBib25lIGR5c21vcnBob2xvZ3kgaXMgYW4gaW1wb3J0YW50IGJ1dCB1bmRlci1leHBsb3JlZCBwb3RlbnRpYWwgZGlhZ25vc3RpYyBmZWF0dXJlIG9mIGZldGFsIGFsY29ob2wgc3BlY3RydW0gZGlzb3JkZXJzLiBUaGlzIHN0dWR5IHVzZWQgbG9uZ2l0dWRpbmFsIE1pY3JvQ1QgM0QgaW1hZ2luZyB0byBleGFtaW5lIHRoZSBlZmZlY3Qgb2YgcHJlbmF0YWwgYWxjb2hvbCBleHBvc3VyZSBvbiBjcmFuaW9mYWNpYWwgYm9uZSBncm93dGggaW4gYSBtb3VzZSBtb2RlbC4gQzU3QkwvNkogZGFtcyB3ZXJlIGRpdmlkZWQgaW50byAzIGdyb3VwczogYWxjb2hvbCA0LjIlIHYvdiBpbiBQTUnCriBsaXF1aWQgZGlldCAoQUxDKSwgMiB3ZWVrcyBwcmlvciB0byBhbmQgZHVyaW5nIHByZWduYW5jeSBmcm9tIGVtYnJ5b25pYyAoRSkgZGF5cyA3LUUxNjsgcGFpci1mZWQgY29udHJvbHMgKFBGKSwgaXNvY2Fsb3JpY2FsbHkgbWF0Y2hlZCB0byB0aGUgQUxDIGdyb3VwOyBjaG93IGNvbnRyb2xzIChDSE9XKSwgZ2l2ZW4gYWQgbGliaXR1bSBjaG93IGFuZCB3YXRlci4gVGhlIE1pY3JvQ1Qgc2NhbnMgd2VyZSBwZXJmb3JtZWQgb24gcHVwcyBvbiBwb3N0bmF0YWwgZGF5cyA3IChQNykgYW5kIFAyMS4gVGhlIHZvbHVtZXMgb2YgdGhlIG5ldXJvY3Jhbml1bSAodm9sdW1lIGVuY2FzZWQgYnkgdGhlIGZyb250YWwsIHBhcmlldGFsLCBhbmQgb2NjaXBpdGFsIGJvbmVzKSBhbmQgdGhlIHZpc2Nlcm9jcmFuaXVtICh2b2x1bWUgZW5jYXNlZCBieSB0aGUgbWFuZGlibGUgYW5kIG5hc2FsIGJvbmUpLCBhbG9uZyB3aXRoIHRvdGFsIHNrdWxsIGJvbmUgdm9sdW1lLCBoZWFkIHNpemUsIGFuZCBoZWFkIGNpcmN1bWZlcmVuY2Ugd2VyZSBldmFsdWF0ZWQgdXNpbmcgZ2VuZXJhbCBsaW5lYXIgbW9kZWxzIGFuZCBkaXNjcmltaW5hbnQgYW5hbHlzZXMuIFRoZSBwdXBzIGluIHRoZSBhbGNvaG9sLXRyZWF0ZWQgZ3JvdXAsIHdoZW4gY29tcGFyZWQgdG8gdGhlIGNob3ctZmVkIGNvbnRyb2xzIChBTEMgdnMgQ0hPVykgYW5kIHRoZSBpc29jYWxvcmljLWZlZCBjb250cm9scyAoQUxDIHZzIFBGKSwgc2hvd2VkIGRpZmZlcmVuY2VzIGluIGhlYWQgc2l6ZSBhbmQgY2lyY3VtZmVyZW5jZSBhdCBQNyBhbmQgUDIxLCB0aGUgdG90YWwgc2t1bGwgdm9sdW1lIGFuZCBwYXJpZXRhbCBib25lIHZvbHVtZSBhdCBQNywgYW5kIHZvbHVtZSBvZiBhbGwgdGhlIHRlc3RlZCBib25lcyBleGNlcHQgbmFzYWwgYXQgUDIxLiBUaGVyZSB3YXMgYSBncm93dGggdHJlbmQgb2YgQUxDPENIT1cgYW5kIEFMQzxQRi4gV2hpbGUgY292YXJ5aW5nIGZvciBnZW5kZXIgYW5kIGhlYWQgc2l6ZSBvciBjaXJjdW1mZXJlbmNlLCB0aGUgdHJlYXRtZW50IGFmZmVjdGVkIHRoZSB0b3RhbCBza3VsbCBhbmQgbWFuZGlibGUgYXQgUDcgKEFMQz5DSE9XKSwgYW5kIHRoZSB0b3RhbCBza3VsbCwgcGFyaWV0YWwgYm9uZSwgYW5kIG9jY2lwaXRhbCBib25lIGF0IFAyMSAoQUxDPENIT1csIEFMQzxQRikuIFdoaWxlIGNvdmFyeWluZyBmb3IgdGhlIFA3IG1lYXN1cmVzLCB0aGUgdHJlYXRtZW50IGFmZmVjdGVkIG9ubHkgdGhlIDMgbmV1cm9jcmFuaWFsIGJvbmVzIGF0IFAyMSAoQUxDPENIT1csIEFMQzxQRikuIERpc2NyaW1pbmFudCBhbmFseXNpcyBzZW5zaXRpdmVseSBzZWxlY3RlZCBiZXR3ZWVuIEFMQyBhbmQgQ0hPVyAoQVVDPTAuOTY3KSwgYmV0d2VlbiBBTEMgYW5kIFBGIChBVUM9MC45OTUpLCBhbmQgYmV0d2VlbiBQRiBhbmQgQ0hPVyAoQVVDPTAuODA1KS4gVGhlc2UgcmVzdWx0cyBzdXBwb3J0ZWQgb3VyIGh5cG90aGVzaXMgdGhhdCBjcmFuaW9mYWNpYWwgYm9uZXMgbWlnaHQgYmUgYSByZWxpYWJsZSBhbmQgc2Vuc2l0aXZlIGluZGljYXRvciBmb3IgdGhlIGRpYWdub3NpcyBvZiBwcmVuYXRhbCBhbGNvaG9sIGV4cG9zdXJlLiBTaWduaWZpY2FudGx5LCB3ZSBmb3VuZCB0aGF0IHRoZSBuZXVyb2NyYW5pdW0gKHVwcGVyIHNrdWxsKSB3YXMgbW9yZSBzZW5zaXRpdmUgdG8gYWxjb2hvbCB0aGFuIHRoZSB2aXNjZXJvY3Jhbml1bSAoZmFjZSkuIMKpIDIwMTMgRWxzZXZpZXIgSW5jLiIsInB1Ymxpc2hlciI6IkFsY29ob2wiLCJpc3N1ZSI6IjUiLCJ2b2x1bWUiOiI0NyJ9LCJpc1RlbXBvcmFyeSI6ZmFsc2V9LHsiaWQiOiI0MTllYTI1Zi1kZDgxLTMxYjctOThlNi0yY2YwNDM1MzQwZmEiLCJpdGVtRGF0YSI6eyJ0eXBlIjoiYXJ0aWNsZS1qb3VybmFsIiwiaWQiOiI0MTllYTI1Zi1kZDgxLTMxYjctOThlNi0yY2YwNDM1MzQwZmEiLCJ0aXRsZSI6IkludGVyYWN0aXZlIGVmZmVjdHMgb2YgZXRoYW5vbCBpbnRha2UgYW5kIG1hdGVybmFsIG51dHJpdGlvbmFsIHN0YXR1cyBvbiBza2VsZXRhbCBkZXZlbG9wbWVudCBvZiBmZXRhbCByYXRzIiwiYXV0aG9yIjpbeyJmYW1pbHkiOiJXZWluYmVyZyIsImdpdmVuIjoiSm9hbm5lIiwicGFyc2UtbmFtZXMiOmZhbHNlLCJkcm9wcGluZy1wYXJ0aWNsZSI6IiIsIm5vbi1kcm9wcGluZy1wYXJ0aWNsZSI6IiJ9LHsiZmFtaWx5IjoiRCdBbHF1ZW4iLCJnaXZlbiI6IkdyZXR0YSIsInBhcnNlLW5hbWVzIjpmYWxzZSwiZHJvcHBpbmctcGFydGljbGUiOiIiLCJub24tZHJvcHBpbmctcGFydGljbGUiOiIifSx7ImZhbWlseSI6IkJlemlvIiwiZ2l2ZW4iOiJTaGFyb24iLCJwYXJzZS1uYW1lcyI6ZmFsc2UsImRyb3BwaW5nLXBhcnRpY2xlIjoiIiwibm9uLWRyb3BwaW5nLXBhcnRpY2xlIjoiIn1dLCJjb250YWluZXItdGl0bGUiOiJBbGNvaG9sIChGYXlldHRldmlsbGUsIE4uWS4pIiwiY29udGFpbmVyLXRpdGxlLXNob3J0IjoiQWxjb2hvbCIsImFjY2Vzc2VkIjp7ImRhdGUtcGFydHMiOltbMjAyNCw1LDE1XV19LCJET0kiOiIxMC4xMDE2LzA3NDEtODMyOSg5MCk5MDAyMC1EIiwiSVNTTiI6IjA3NDEtODMyOSIsIlBNSUQiOiIyMjIyODQxIiwiVVJMIjoiaHR0cHM6Ly9wdWJtZWQubmNiaS5ubG0ubmloLmdvdi8yMjIyODQxLyIsImlzc3VlZCI6eyJkYXRlLXBhcnRzIjpbWzE5OTBdXX0sInBhZ2UiOiIzODMtMzg4IiwiYWJzdHJhY3QiOiJTa2VsZXRhbCBkZXZlbG9wbWVudCBvbiBnZXN0YXRpb24gZGF5IDIxIHdhcyBleGFtaW5lZCBpbiBmZXR1c2VzIG9mIGFsY29ob2wtY29uc3VtaW5nIChBKSwgcGFpci1mZWQgKFBGKSBhbmQgYWQgbGliLWZlZCAoQykgU3ByYWd1ZS1EYXdsZXkgZmVtYWxlcy4gRXRoYW5vbCAoMzYlIGV0aGFub2wtZGVyaXZlZCBjYWxvcmllcykgd2FzIGFkbWluaXN0ZXJlZCBpbiBsaXF1aWQgZGlldHMgdGhhdCB3ZXJlIG1hcmdpbmFsIChEaWV0IEExKSBvciBvcHRpbWFsIChEaWV0IEEyKSBpbiB0ZXJtcyBvZiBwcmVnbmFuY3kgcmVxdWlyZW1lbnRzICgxOCUgdnMuIDI1JSB0b3RhbCBjYWxvcmllcyBhcyBwcm90ZWluLCByZXNwZWN0aXZlbHkpLiBGb3IgZWFjaCBib25lIHN0dWRpZWQsIGEgbGVuZ3Rod2lzZSBtZWFzdXJlbWVudCB3YXMgbWFkZSBvZiB0aGUgd2hvbGUgYm9uZSBhbmQgb2YgdGhlIG9zc2lmaWVkIHBvcnRpb24ocyksIGFuZCBwZXJjZW50IG9zc2lmaWNhdGlvbiB3YXMgY2FsY3VsYXRlZC4gTnVtYmVyIG9mIHN0ZXJuZWJyYWwgb3NzaWZpY2F0aW9uIGNlbnRlcnMgcHJlc2VudCB3YXMgYWxzbyBkZXRlcm1pbmVkLiBBbGNvaG9sLWV4cG9zZWQgZmV0dXNlcyBzaG93ZWQgcmV0YXJkZWQgb3NzaWZpY2F0aW9uIG9mIHRoZSB0aWJpYSBhbmQgcmFkaXVzLCByZWdhcmRsZXNzIG9mIG1hdGVybmFsIHByb3RlaW4gaW50YWtlLiBJbmNyZWFzaW5nIHRoZSBwcm90ZWluIGNvbnRlbnQgb2YgdGhlIGFsY29ob2wgZGlldCBmcm9tIDE4JSAoRGlldCBBMSkgdG8gMjUlIChEaWV0IEEyKSBzaWduaWZpY2FudGx5IGluY3JlYXNlZCBvc3NpZmljYXRpb24gb2YgdGhlIHVsbmEsIHN0ZXJudW0sIGh1bWVydXMgYW5kIGlsaXVtLWlzY2hpdW0uIEZvciB0aGUgdWxuYSwgQTIgZmV0dXNlcyBzaG93ZWQgZ3JlYXRlciBvc3NpZmljYXRpb24gdGhhbiBBMSBmZXR1c2VzIGJ1dCB3ZXJlIHN0aWxsIHJldGFyZGVkIGNvbXBhcmVkIHRvIFBGIGFuZCBDIGZldHVzZXMuIEZvciB0aGUgc3Rlcm51bSwgaHVtZXJ1cyBhbmQgaWxpdW0taXNjaGl1bSwgaG93ZXZlciwgb3NzaWZpY2F0aW9uIGluIEEyIGZldHVzZXMgaW5jcmVhc2VkIHRvIHRoZSBsZXZlbHMgb2JzZXJ2ZWQgaW4gdGhlIFBGIGFuZCBDIGdyb3Vwcy4gSW4gYWRkaXRpb24sIG51bWJlciBvZiBzdGVybmVicmFsIG9zc2lmaWNhdGlvbiBjZW50ZXJzIHByZXNlbnQgd2FzIHNpZ25pZmljYW50bHkgaW5jcmVhc2VkIGluIEEyIGNvbXBhcmVkIHRvIEExIGZldHVzZXMuIFRoZXNlIGRhdGEgaW5kaWNhdGUgdGhhdCBza2VsZXRhbCBkZXZlbG9wbWVudCBwcm92aWRlcyBhIHNlbnNpdGl2ZSBpbmRleCBvZiBldGhhbm9sLWluZHVjZWQgZGV2ZWxvcG1lbnRhbCBkZWxheSBhcyB3ZWxsIGFzIGludGVyYWN0aXZlIGVmZmVjdHMgb2YgZXRoYW5vbCBhbmQgbnV0cml0aW9uLiDCqSAxOTkwLiIsInB1Ymxpc2hlciI6IkFsY29ob2wiLCJpc3N1ZSI6IjUiLCJ2b2x1bWUiOiI3In0sImlzVGVtcG9yYXJ5IjpmYWxzZX1dfQ=="/>
          <w:id w:val="-1820413813"/>
          <w:placeholder>
            <w:docPart w:val="F4201A97C90F604D8B6CD1DD0E41D526"/>
          </w:placeholder>
        </w:sdtPr>
        <w:sdtEndPr/>
        <w:sdtContent>
          <w:r w:rsidR="00BC54DF" w:rsidRPr="00BC54DF">
            <w:rPr>
              <w:rFonts w:ascii="Times New Roman" w:eastAsia="Times New Roman" w:hAnsi="Times New Roman" w:cs="Times New Roman"/>
              <w:color w:val="000000"/>
              <w:vertAlign w:val="superscript"/>
            </w:rPr>
            <w:t>7,8,11–15,23,24,43</w:t>
          </w:r>
        </w:sdtContent>
      </w:sdt>
      <w:r w:rsidR="00E77BA1" w:rsidRPr="00DC1D7A">
        <w:rPr>
          <w:rFonts w:ascii="Times New Roman" w:eastAsia="Times New Roman" w:hAnsi="Times New Roman" w:cs="Times New Roman"/>
        </w:rPr>
        <w:t xml:space="preserve">. </w:t>
      </w:r>
      <w:r w:rsidR="002672F6" w:rsidRPr="00DC1D7A">
        <w:rPr>
          <w:rFonts w:ascii="Times New Roman" w:eastAsia="Times New Roman" w:hAnsi="Times New Roman" w:cs="Times New Roman"/>
        </w:rPr>
        <w:t xml:space="preserve">One potential mechanism behind this phenomenon could be the acceleration of mineralization due to alcohol-induced overexpression of </w:t>
      </w:r>
      <w:proofErr w:type="spellStart"/>
      <w:r w:rsidR="002571A9" w:rsidRPr="00DC1D7A">
        <w:rPr>
          <w:rFonts w:ascii="Times New Roman" w:eastAsia="Times New Roman" w:hAnsi="Times New Roman" w:cs="Times New Roman"/>
        </w:rPr>
        <w:t>Bglap</w:t>
      </w:r>
      <w:proofErr w:type="spellEnd"/>
      <w:r w:rsidR="002672F6" w:rsidRPr="00DC1D7A">
        <w:rPr>
          <w:rFonts w:ascii="Times New Roman" w:eastAsia="Times New Roman" w:hAnsi="Times New Roman" w:cs="Times New Roman"/>
        </w:rPr>
        <w:t>, as demonstrated in this study, resulting in faster bone mineralization and, consequently, premature cessation of bone growth.</w:t>
      </w:r>
    </w:p>
    <w:p w14:paraId="00579F07" w14:textId="0EFFB22A" w:rsidR="009777D4" w:rsidRPr="00DC1D7A" w:rsidRDefault="00844C3C" w:rsidP="00DC1D7A">
      <w:pPr>
        <w:spacing w:line="480" w:lineRule="auto"/>
        <w:ind w:firstLine="720"/>
        <w:jc w:val="both"/>
        <w:rPr>
          <w:rFonts w:ascii="Times New Roman" w:eastAsia="Times New Roman" w:hAnsi="Times New Roman" w:cs="Times New Roman"/>
        </w:rPr>
      </w:pPr>
      <w:r w:rsidRPr="00DC1D7A">
        <w:rPr>
          <w:rFonts w:ascii="Times New Roman" w:eastAsia="Times New Roman" w:hAnsi="Times New Roman" w:cs="Times New Roman"/>
        </w:rPr>
        <w:t xml:space="preserve">Numerous cytokines and growth factors play pivotal roles in bone formation, with BMPs (bone morphogenetic proteins) particularly central to </w:t>
      </w:r>
      <w:proofErr w:type="spellStart"/>
      <w:r w:rsidRPr="00DC1D7A">
        <w:rPr>
          <w:rFonts w:ascii="Times New Roman" w:eastAsia="Times New Roman" w:hAnsi="Times New Roman" w:cs="Times New Roman"/>
        </w:rPr>
        <w:t>skeletogenesis</w:t>
      </w:r>
      <w:proofErr w:type="spellEnd"/>
      <w:r w:rsidRPr="00DC1D7A">
        <w:rPr>
          <w:rFonts w:ascii="Times New Roman" w:eastAsia="Times New Roman" w:hAnsi="Times New Roman" w:cs="Times New Roman"/>
        </w:rPr>
        <w:t>. BMPs contribute to mesenchyme condensation, skeleton morphogenesis, growth plate development, osteoblast differentiation, and the regulation of postnatal bone and cartilage maintenance</w:t>
      </w:r>
      <w:sdt>
        <w:sdtPr>
          <w:rPr>
            <w:rFonts w:ascii="Times New Roman" w:eastAsia="Times New Roman" w:hAnsi="Times New Roman" w:cs="Times New Roman"/>
            <w:color w:val="000000"/>
            <w:vertAlign w:val="superscript"/>
          </w:rPr>
          <w:tag w:val="MENDELEY_CITATION_v3_eyJjaXRhdGlvbklEIjoiTUVOREVMRVlfQ0lUQVRJT05fZDNmMjE0ZTktMzBlYS00MTg2LTk4YTgtOTA2YjE2OGQwNzU5IiwicHJvcGVydGllcyI6eyJub3RlSW5kZXgiOjB9LCJpc0VkaXRlZCI6ZmFsc2UsIm1hbnVhbE92ZXJyaWRlIjp7ImlzTWFudWFsbHlPdmVycmlkZGVuIjpmYWxzZSwiY2l0ZXByb2NUZXh0IjoiPHN1cD41OCw1OTwvc3VwPiIsIm1hbnVhbE92ZXJyaWRlVGV4dCI6IiJ9LCJjaXRhdGlvbkl0ZW1zIjpbeyJpZCI6IjA5MTNiMTczLTYxZDAtM2QzNS1hOTUwLTdkYjYyYjQzODVkZCIsIml0ZW1EYXRhIjp7InR5cGUiOiJhcnRpY2xlLWpvdXJuYWwiLCJpZCI6IjA5MTNiMTczLTYxZDAtM2QzNS1hOTUwLTdkYjYyYjQzODVkZCIsInRpdGxlIjoiVEdGLc6yIGFuZCBCTVAgc2lnbmFsaW5nIGluIG9zdGVvYmxhc3QsIHNrZWxldGFsIGRldmVsb3BtZW50LCBhbmQgYm9uZSBmb3JtYXRpb24sIGhvbWVvc3Rhc2lzIGFuZCBkaXNlYXNlIiwiYXV0aG9yIjpbeyJmYW1pbHkiOiJXdSIsImdpdmVuIjoiTWVuZ3J1aSIsInBhcnNlLW5hbWVzIjpmYWxzZSwiZHJvcHBpbmctcGFydGljbGUiOiIiLCJub24tZHJvcHBpbmctcGFydGljbGUiOiIifSx7ImZhbWlseSI6IkNoZW4iLCJnaXZlbiI6Ikd1aXFpYW4iLCJwYXJzZS1uYW1lcyI6ZmFsc2UsImRyb3BwaW5nLXBhcnRpY2xlIjoiIiwibm9uLWRyb3BwaW5nLXBhcnRpY2xlIjoiIn0seyJmYW1pbHkiOiJMaSIsImdpdmVuIjoiWWkgUGluZyIsInBhcnNlLW5hbWVzIjpmYWxzZSwiZHJvcHBpbmctcGFydGljbGUiOiIiLCJub24tZHJvcHBpbmctcGFydGljbGUiOiIifV0sImNvbnRhaW5lci10aXRsZSI6IkJvbmUgcmVzZWFyY2giLCJjb250YWluZXItdGl0bGUtc2hvcnQiOiJCb25lIFJlcyIsImFjY2Vzc2VkIjp7ImRhdGUtcGFydHMiOltbMjAyNCw1LDE2XV19LCJET0kiOiIxMC4xMDM4L0JPTkVSRVMuMjAxNi45IiwiSVNTTiI6IjIwOTUtNDcwMCIsIlBNSUQiOiIyNzU2MzQ4NCIsIlVSTCI6Imh0dHBzOi8vcHVibWVkLm5jYmkubmxtLm5paC5nb3YvMjc1NjM0ODQvIiwiaXNzdWVkIjp7ImRhdGUtcGFydHMiOltbMjAxNiw0LDI2XV19LCJhYnN0cmFjdCI6IlRyYW5zZm9ybWluZyBncm93dGggZmFjdG9yLWJldGEgKFRHRi3OsikgYW5kIGJvbmUgbW9ycGhvZ2VuaWMgcHJvdGVpbiAoQk1QKSBzaWduYWxpbmcgaGFzIGZ1bmRhbWVudGFsIHJvbGVzIGluIGJvdGggZW1icnlvbmljIHNrZWxldGFsIGRldmVsb3BtZW50IGFuZCBwb3N0bmF0YWwgYm9uZSBob21lb3N0YXNpcy4gVEdGLc6ycyBhbmQgQk1QcywgYWN0aW5nIG9uIGEgdGV0cmFtZXJpYyByZWNlcHRvciBjb21wbGV4LCB0cmFuc2R1Y2Ugc2lnbmFscyB0byBib3RoIHRoZSBjYW5vbmljYWwgU21hZC1kZXBlbmRlbnQgc2lnbmFsaW5nIHBhdGh3YXkgKHRoYXQgaXMsIFRHRi3Osi9CTVAgbGlnYW5kcywgcmVjZXB0b3JzLCBhbmQgU21hZHMpIGFuZCB0aGUgbm9uLWNhbm9uaWNhbC1TbWFkLWluZGVwZW5kZW50IHNpZ25hbGluZyBwYXRod2F5ICh0aGF0IGlzLCBwMzggbWl0b2dlbi1hY3RpdmF0ZWQgcHJvdGVpbiBraW5hc2UvcDM4IE1BUEspIHRvIHJlZ3VsYXRlIG1lc2VuY2h5bWFsIHN0ZW0gY2VsbCBkaWZmZXJlbnRpYXRpb24gZHVyaW5nIHNrZWxldGFsIGRldmVsb3BtZW50LCBib25lIGZvcm1hdGlvbiBhbmQgYm9uZSBob21lb3N0YXNpcy4gQm90aCB0aGUgU21hZCBhbmQgcDM4IE1BUEsgc2lnbmFsaW5nIHBhdGh3YXlzIGNvbnZlcmdlIGF0IHRyYW5zY3JpcHRpb24gZmFjdG9ycywgZm9yIGV4YW1wbGUsIFJ1bngyIHRvIHByb21vdGUgb3N0ZW9ibGFzdCBkaWZmZXJlbnRpYXRpb24gYW5kIGNob25kcm9jeXRlIGRpZmZlcmVudGlhdGlvbiBmcm9tIG1lc2VuY2h5bWFsIHByZWN1cnNvciBjZWxscy4gVEdGLc6yIGFuZCBCTVAgc2lnbmFsaW5nIGlzIGNvbnRyb2xsZWQgYnkgbXVsdGlwbGUgZmFjdG9ycywgaW5jbHVkaW5nIHRoZSB1YmlxdWl0aW4tcHJvdGVhc29tZSBzeXN0ZW0sIGVwaWdlbmV0aWMgZmFjdG9ycywgYW5kIG1pY3JvUk5BLiBEeXNyZWd1bGF0ZWQgVEdGLc6yIGFuZCBCTVAgc2lnbmFsaW5nIHJlc3VsdCBpbiBhIG51bWJlciBvZiBib25lIGRpc29yZGVycyBpbiBodW1hbnMuIEtub2Nrb3V0IG9yIG11dGF0aW9uIG9mIFRHRi3OsiBhbmQgQk1QIHNpZ25hbGluZy1yZWxhdGVkIGdlbmVzIGluIG1pY2UgbGVhZHMgdG8gYm9uZSBhYm5vcm1hbGl0aWVzIG9mIHZhcnlpbmcgc2V2ZXJpdHksIHdoaWNoIGVuYWJsZSBhIGJldHRlciB1bmRlcnN0YW5kaW5nIG9mIFRHRi3Osi9CTVAgc2lnbmFsaW5nIGluIGJvbmUgYW5kIHRoZSBzaWduYWxpbmcgbmV0d29ya3MgdW5kZXJseWluZyBvc3Rlb2JsYXN0IGRpZmZlcmVudGlhdGlvbiBhbmQgYm9uZSBmb3JtYXRpb24uIFRoZXJlIGlzIGFsc28gY3Jvc3N0YWxrIGJldHdlZW4gVEdGLc6yL0JNUCBzaWduYWxpbmcgYW5kIHNldmVyYWwgY3JpdGljYWwgY3l0b2tpbmVzJyBzaWduYWxpbmcgcGF0aHdheXMgKGZvciBleGFtcGxlLCBXbnQsIEhlZGdlaG9nLCBOb3RjaCwgUFRIclAsIGFuZCBGR0YpIHRvIGNvb3JkaW5hdGUgb3N0ZW9nZW5lc2lzLCBza2VsZXRhbCBkZXZlbG9wbWVudCwgYW5kIGJvbmUgaG9tZW9zdGFzaXMuIFRoaXMgcmV2aWV3IHN1bW1hcml6ZXMgdGhlIHJlY2VudCBhZHZhbmNlcyBpbiBvdXIgdW5kZXJzdGFuZGluZyBvZiBUR0YtzrIvQk1QIHNpZ25hbGluZyBpbiBvc3Rlb2JsYXN0IGRpZmZlcmVudGlhdGlvbiwgY2hvbmRyb2N5dGUgZGlmZmVyZW50aWF0aW9uLCBza2VsZXRhbCBkZXZlbG9wbWVudCwgY2FydGlsYWdlIGZvcm1hdGlvbiwgYm9uZSBmb3JtYXRpb24sIGJvbmUgaG9tZW9zdGFzaXMsIGFuZCByZWxhdGVkIGh1bWFuIGJvbmUgZGlzZWFzZXMgY2F1c2VkIGJ5IHRoZSBkaXNydXB0aW9uIG9mIFRHRi3Osi9CTVAgc2lnbmFsaW5nLiIsInB1Ymxpc2hlciI6IkJvbmUgUmVzIiwidm9sdW1lIjoiNCJ9LCJpc1RlbXBvcmFyeSI6ZmFsc2V9LHsiaWQiOiI1MzI1NzRkOS0yZjVmLTMxOGUtOTQ3MC04YzY0NDg4ODcyNTYiLCJpdGVtRGF0YSI6eyJ0eXBlIjoiYXJ0aWNsZS1qb3VybmFsIiwiaWQiOiI1MzI1NzRkOS0yZjVmLTMxOGUtOTQ3MC04YzY0NDg4ODcyNTYiLCJ0aXRsZSI6IkJvbmUgTW9ycGhvZ2VuZXRpYyBQcm90ZWlucyIsImF1dGhvciI6W3siZmFtaWx5IjoiS2F0YWdpcmkiLCJnaXZlbiI6IlRha2Vub2J1IiwicGFyc2UtbmFtZXMiOmZhbHNlLCJkcm9wcGluZy1wYXJ0aWNsZSI6IiIsIm5vbi1kcm9wcGluZy1wYXJ0aWNsZSI6IiJ9LHsiZmFtaWx5IjoiV2F0YWJlIiwiZ2l2ZW4iOiJUZXRzdXJvIiwicGFyc2UtbmFtZXMiOmZhbHNlLCJkcm9wcGluZy1wYXJ0aWNsZSI6IiIsIm5vbi1kcm9wcGluZy1wYXJ0aWNsZSI6IiJ9XSwiY29udGFpbmVyLXRpdGxlIjoiQ29sZCBTcHJpbmcgSGFyYm9yIHBlcnNwZWN0aXZlcyBpbiBiaW9sb2d5IiwiY29udGFpbmVyLXRpdGxlLXNob3J0IjoiQ29sZCBTcHJpbmcgSGFyYiBQZXJzcGVjdCBCaW9sIiwiYWNjZXNzZWQiOnsiZGF0ZS1wYXJ0cyI6W1syMDI0LDYsMjddXX0sIkRPSSI6IjEwLjExMDEvQ1NIUEVSU1BFQ1QuQTAyMTg5OSIsIklTU04iOiIxOTQzLTAyNjQiLCJQTUlEIjoiMjcyNTIzNjIiLCJVUkwiOiJodHRwczovL3B1Ym1lZC5uY2JpLm5sbS5uaWguZ292LzI3MjUyMzYyLyIsImlzc3VlZCI6eyJkYXRlLXBhcnRzIjpbWzIwMTYsNiwxXV19LCJhYnN0cmFjdCI6IkJvbmUgbW9ycGhvZ2VuZXRpYyBwcm90ZWlucyAoQk1QcyksIG9yaWdpbmFsbHkgaWRlbnRpZmllZCBhcyBvc3Rlb2luZHVjdGl2ZSBjb21wb25lbnRzIGluIGV4dHJhY3RzIGRlcml2ZWQgZnJvbSBib25lLCBhcmUgbm93IGtub3duIHRvIHBsYXkgaW1wb3J0YW50IHJvbGVzIGluIGEgd2lkZSBhcnJheSBvZiBwcm9jZXNzZXMgZHVyaW5nIGZvcm1hdGlvbiBhbmQgbWFpbnRlbmFuY2Ugb2YgdmFyaW91cyBvcmdhbnMgaW5jbHVkaW5nIGJvbmUsIGNhcnRpbGFnZSwgbXVzY2xlLCBraWRuZXksIGFuZCBibG9vZCB2ZXNzZWxzLiBCTVBzIGFuZCB0aGUgcmVsYXRlZCDigJxncm93dGggYW5kIGRpZmZlcmVudGlhdGlvbiBmYWN0b3Jz4oCdIChHREZzKSBhcmUgbWVtYmVycyBvZiB0aGUgdHJhbnNmb3JtaW5nIGdyb3d0aCBmYWN0b3IgzrIgKFRHRi3OsikgZmFtaWx5LCBhbmQgdHJhbnNkdWNlIHRoZWlyIHNpZ25hbHMgdGhyb3VnaCB0eXBlIEkgYW5kIHR5cGUgSUkgc2VyaW5lLXRocmVvbmluZSBraW5hc2UgcmVjZXB0b3JzIGFuZCB0aGVpciBpbnRyYWNlbGx1bGFyIGRvd25zdHJlYW0gZWZmZWN0b3JzLCBpbmNsdWRpbmcgU21hZCBwcm90ZWlucy4gRnVydGhlcm1vcmUsIEJNUCBzaWduYWxzIGFyZSBmaW5lbHkgdHVuZWQgYnkgdmFyaW91cyBhZ29uaXN0cyBhbmQgYW50YWdvbmlzdHMuIEJlY2F1c2UgZGVyZWd1bGF0aW9uIG9mIHRoZSBCTVAgYWN0aXZpdHkgYXQgbXVsdGlwbGUgc3RlcHMgaW4gc2lnbmFsIHRyYW5zZHVjdGlvbiBpcyBsaW5rZWQgdG8gYSB3aWRlIHZhcmlldHkgb2YgaHVtYW4gZGlzZWFzZXMsIHRoZXJhcGV1dGljIHVzZSBvZiBhY3RpdmF0b3JzIGFuZCBpbmhpYml0b3JzIG9mIEJNUCBzaWduYWxpbmcgd2lsbCBwcm92aWRlIHBvdGVudGlhbCBhdmVudWVzIGZvciB0aGUgdHJlYXRtZW50IG9mIHRoZSBodW1hbiBkaXNvcmRlcnMgdGhhdCBhcmUgY2F1c2VkIGJ5IGh5cG8tYW5kIGh5cGVyYWN0aXZhdGlvbiBvZiBCTVAgc2lnbmFscywgcmVzcGVjdGl2ZWx5LiIsInB1Ymxpc2hlciI6IkNvbGQgU3ByaW5nIEhhcmIgUGVyc3BlY3QgQmlvbCIsImlzc3VlIjoiNiIsInZvbHVtZSI6IjgifSwiaXNUZW1wb3JhcnkiOmZhbHNlfV19"/>
          <w:id w:val="-964348377"/>
          <w:placeholder>
            <w:docPart w:val="6BD9C46B5369459DA097DE1799DB4A2A"/>
          </w:placeholder>
        </w:sdtPr>
        <w:sdtEndPr/>
        <w:sdtContent>
          <w:r w:rsidR="00BC54DF" w:rsidRPr="00BC54DF">
            <w:rPr>
              <w:rFonts w:ascii="Times New Roman" w:eastAsia="Times New Roman" w:hAnsi="Times New Roman" w:cs="Times New Roman"/>
              <w:color w:val="000000"/>
              <w:vertAlign w:val="superscript"/>
            </w:rPr>
            <w:t>58,59</w:t>
          </w:r>
        </w:sdtContent>
      </w:sdt>
      <w:r w:rsidR="007554FA" w:rsidRPr="00DC1D7A">
        <w:rPr>
          <w:rFonts w:ascii="Times New Roman" w:eastAsia="Times New Roman" w:hAnsi="Times New Roman" w:cs="Times New Roman"/>
          <w:color w:val="000000" w:themeColor="text1"/>
        </w:rPr>
        <w:t>.</w:t>
      </w:r>
      <w:r w:rsidR="00597C9A" w:rsidRPr="00001403">
        <w:rPr>
          <w:rFonts w:ascii="Times New Roman" w:eastAsia="Times New Roman" w:hAnsi="Times New Roman" w:cs="Times New Roman"/>
          <w:color w:val="000000" w:themeColor="text1"/>
        </w:rPr>
        <w:t xml:space="preserve"> </w:t>
      </w:r>
      <w:r w:rsidRPr="00DC1D7A">
        <w:rPr>
          <w:rFonts w:ascii="Times New Roman" w:eastAsia="Times New Roman" w:hAnsi="Times New Roman" w:cs="Times New Roman"/>
        </w:rPr>
        <w:t>Among the 14 known BMPs, BMP-2, 4, 5, 6, 7, and 9 exhibit potent osteogenic activity</w:t>
      </w:r>
      <w:sdt>
        <w:sdtPr>
          <w:rPr>
            <w:rFonts w:ascii="Times New Roman" w:eastAsia="Times New Roman" w:hAnsi="Times New Roman" w:cs="Times New Roman"/>
            <w:color w:val="000000"/>
            <w:vertAlign w:val="superscript"/>
          </w:rPr>
          <w:tag w:val="MENDELEY_CITATION_v3_eyJjaXRhdGlvbklEIjoiTUVOREVMRVlfQ0lUQVRJT05fZTZmMWM5NjEtNGE4Yi00ZjU0LWI2NGUtZGM1Mjc3YWEwNTFjIiwicHJvcGVydGllcyI6eyJub3RlSW5kZXgiOjB9LCJpc0VkaXRlZCI6ZmFsc2UsIm1hbnVhbE92ZXJyaWRlIjp7ImlzTWFudWFsbHlPdmVycmlkZGVuIjpmYWxzZSwiY2l0ZXByb2NUZXh0IjoiPHN1cD41ODwvc3VwPiIsIm1hbnVhbE92ZXJyaWRlVGV4dCI6IiJ9LCJjaXRhdGlvbkl0ZW1zIjpbeyJpZCI6IjA5MTNiMTczLTYxZDAtM2QzNS1hOTUwLTdkYjYyYjQzODVkZCIsIml0ZW1EYXRhIjp7InR5cGUiOiJhcnRpY2xlLWpvdXJuYWwiLCJpZCI6IjA5MTNiMTczLTYxZDAtM2QzNS1hOTUwLTdkYjYyYjQzODVkZCIsInRpdGxlIjoiVEdGLc6yIGFuZCBCTVAgc2lnbmFsaW5nIGluIG9zdGVvYmxhc3QsIHNrZWxldGFsIGRldmVsb3BtZW50LCBhbmQgYm9uZSBmb3JtYXRpb24sIGhvbWVvc3Rhc2lzIGFuZCBkaXNlYXNlIiwiYXV0aG9yIjpbeyJmYW1pbHkiOiJXdSIsImdpdmVuIjoiTWVuZ3J1aSIsInBhcnNlLW5hbWVzIjpmYWxzZSwiZHJvcHBpbmctcGFydGljbGUiOiIiLCJub24tZHJvcHBpbmctcGFydGljbGUiOiIifSx7ImZhbWlseSI6IkNoZW4iLCJnaXZlbiI6Ikd1aXFpYW4iLCJwYXJzZS1uYW1lcyI6ZmFsc2UsImRyb3BwaW5nLXBhcnRpY2xlIjoiIiwibm9uLWRyb3BwaW5nLXBhcnRpY2xlIjoiIn0seyJmYW1pbHkiOiJMaSIsImdpdmVuIjoiWWkgUGluZyIsInBhcnNlLW5hbWVzIjpmYWxzZSwiZHJvcHBpbmctcGFydGljbGUiOiIiLCJub24tZHJvcHBpbmctcGFydGljbGUiOiIifV0sImNvbnRhaW5lci10aXRsZSI6IkJvbmUgcmVzZWFyY2giLCJjb250YWluZXItdGl0bGUtc2hvcnQiOiJCb25lIFJlcyIsImFjY2Vzc2VkIjp7ImRhdGUtcGFydHMiOltbMjAyNCw1LDE2XV19LCJET0kiOiIxMC4xMDM4L0JPTkVSRVMuMjAxNi45IiwiSVNTTiI6IjIwOTUtNDcwMCIsIlBNSUQiOiIyNzU2MzQ4NCIsIlVSTCI6Imh0dHBzOi8vcHVibWVkLm5jYmkubmxtLm5paC5nb3YvMjc1NjM0ODQvIiwiaXNzdWVkIjp7ImRhdGUtcGFydHMiOltbMjAxNiw0LDI2XV19LCJhYnN0cmFjdCI6IlRyYW5zZm9ybWluZyBncm93dGggZmFjdG9yLWJldGEgKFRHRi3OsikgYW5kIGJvbmUgbW9ycGhvZ2VuaWMgcHJvdGVpbiAoQk1QKSBzaWduYWxpbmcgaGFzIGZ1bmRhbWVudGFsIHJvbGVzIGluIGJvdGggZW1icnlvbmljIHNrZWxldGFsIGRldmVsb3BtZW50IGFuZCBwb3N0bmF0YWwgYm9uZSBob21lb3N0YXNpcy4gVEdGLc6ycyBhbmQgQk1QcywgYWN0aW5nIG9uIGEgdGV0cmFtZXJpYyByZWNlcHRvciBjb21wbGV4LCB0cmFuc2R1Y2Ugc2lnbmFscyB0byBib3RoIHRoZSBjYW5vbmljYWwgU21hZC1kZXBlbmRlbnQgc2lnbmFsaW5nIHBhdGh3YXkgKHRoYXQgaXMsIFRHRi3Osi9CTVAgbGlnYW5kcywgcmVjZXB0b3JzLCBhbmQgU21hZHMpIGFuZCB0aGUgbm9uLWNhbm9uaWNhbC1TbWFkLWluZGVwZW5kZW50IHNpZ25hbGluZyBwYXRod2F5ICh0aGF0IGlzLCBwMzggbWl0b2dlbi1hY3RpdmF0ZWQgcHJvdGVpbiBraW5hc2UvcDM4IE1BUEspIHRvIHJlZ3VsYXRlIG1lc2VuY2h5bWFsIHN0ZW0gY2VsbCBkaWZmZXJlbnRpYXRpb24gZHVyaW5nIHNrZWxldGFsIGRldmVsb3BtZW50LCBib25lIGZvcm1hdGlvbiBhbmQgYm9uZSBob21lb3N0YXNpcy4gQm90aCB0aGUgU21hZCBhbmQgcDM4IE1BUEsgc2lnbmFsaW5nIHBhdGh3YXlzIGNvbnZlcmdlIGF0IHRyYW5zY3JpcHRpb24gZmFjdG9ycywgZm9yIGV4YW1wbGUsIFJ1bngyIHRvIHByb21vdGUgb3N0ZW9ibGFzdCBkaWZmZXJlbnRpYXRpb24gYW5kIGNob25kcm9jeXRlIGRpZmZlcmVudGlhdGlvbiBmcm9tIG1lc2VuY2h5bWFsIHByZWN1cnNvciBjZWxscy4gVEdGLc6yIGFuZCBCTVAgc2lnbmFsaW5nIGlzIGNvbnRyb2xsZWQgYnkgbXVsdGlwbGUgZmFjdG9ycywgaW5jbHVkaW5nIHRoZSB1YmlxdWl0aW4tcHJvdGVhc29tZSBzeXN0ZW0sIGVwaWdlbmV0aWMgZmFjdG9ycywgYW5kIG1pY3JvUk5BLiBEeXNyZWd1bGF0ZWQgVEdGLc6yIGFuZCBCTVAgc2lnbmFsaW5nIHJlc3VsdCBpbiBhIG51bWJlciBvZiBib25lIGRpc29yZGVycyBpbiBodW1hbnMuIEtub2Nrb3V0IG9yIG11dGF0aW9uIG9mIFRHRi3OsiBhbmQgQk1QIHNpZ25hbGluZy1yZWxhdGVkIGdlbmVzIGluIG1pY2UgbGVhZHMgdG8gYm9uZSBhYm5vcm1hbGl0aWVzIG9mIHZhcnlpbmcgc2V2ZXJpdHksIHdoaWNoIGVuYWJsZSBhIGJldHRlciB1bmRlcnN0YW5kaW5nIG9mIFRHRi3Osi9CTVAgc2lnbmFsaW5nIGluIGJvbmUgYW5kIHRoZSBzaWduYWxpbmcgbmV0d29ya3MgdW5kZXJseWluZyBvc3Rlb2JsYXN0IGRpZmZlcmVudGlhdGlvbiBhbmQgYm9uZSBmb3JtYXRpb24uIFRoZXJlIGlzIGFsc28gY3Jvc3N0YWxrIGJldHdlZW4gVEdGLc6yL0JNUCBzaWduYWxpbmcgYW5kIHNldmVyYWwgY3JpdGljYWwgY3l0b2tpbmVzJyBzaWduYWxpbmcgcGF0aHdheXMgKGZvciBleGFtcGxlLCBXbnQsIEhlZGdlaG9nLCBOb3RjaCwgUFRIclAsIGFuZCBGR0YpIHRvIGNvb3JkaW5hdGUgb3N0ZW9nZW5lc2lzLCBza2VsZXRhbCBkZXZlbG9wbWVudCwgYW5kIGJvbmUgaG9tZW9zdGFzaXMuIFRoaXMgcmV2aWV3IHN1bW1hcml6ZXMgdGhlIHJlY2VudCBhZHZhbmNlcyBpbiBvdXIgdW5kZXJzdGFuZGluZyBvZiBUR0YtzrIvQk1QIHNpZ25hbGluZyBpbiBvc3Rlb2JsYXN0IGRpZmZlcmVudGlhdGlvbiwgY2hvbmRyb2N5dGUgZGlmZmVyZW50aWF0aW9uLCBza2VsZXRhbCBkZXZlbG9wbWVudCwgY2FydGlsYWdlIGZvcm1hdGlvbiwgYm9uZSBmb3JtYXRpb24sIGJvbmUgaG9tZW9zdGFzaXMsIGFuZCByZWxhdGVkIGh1bWFuIGJvbmUgZGlzZWFzZXMgY2F1c2VkIGJ5IHRoZSBkaXNydXB0aW9uIG9mIFRHRi3Osi9CTVAgc2lnbmFsaW5nLiIsInB1Ymxpc2hlciI6IkJvbmUgUmVzIiwidm9sdW1lIjoiNCJ9LCJpc1RlbXBvcmFyeSI6ZmFsc2V9XX0="/>
          <w:id w:val="-682896920"/>
          <w:placeholder>
            <w:docPart w:val="5CA846B58BED441B93AE5B496FEF4CD3"/>
          </w:placeholder>
        </w:sdtPr>
        <w:sdtEndPr/>
        <w:sdtContent>
          <w:r w:rsidR="00BC54DF" w:rsidRPr="00BC54DF">
            <w:rPr>
              <w:rFonts w:ascii="Times New Roman" w:eastAsia="Times New Roman" w:hAnsi="Times New Roman" w:cs="Times New Roman"/>
              <w:color w:val="000000"/>
              <w:vertAlign w:val="superscript"/>
            </w:rPr>
            <w:t>58</w:t>
          </w:r>
        </w:sdtContent>
      </w:sdt>
      <w:r w:rsidR="007554FA" w:rsidRPr="00DC1D7A">
        <w:rPr>
          <w:rFonts w:ascii="Times New Roman" w:eastAsia="Times New Roman" w:hAnsi="Times New Roman" w:cs="Times New Roman"/>
          <w:color w:val="000000" w:themeColor="text1"/>
        </w:rPr>
        <w:t xml:space="preserve">. </w:t>
      </w:r>
      <w:r w:rsidR="009777D4" w:rsidRPr="00DC1D7A">
        <w:rPr>
          <w:rFonts w:ascii="Times New Roman" w:eastAsia="Times New Roman" w:hAnsi="Times New Roman" w:cs="Times New Roman"/>
        </w:rPr>
        <w:t xml:space="preserve">Our results demonstrated prenatal alcohol exposure alters the expression of BMPs, with Bmp5 showing reduced expression while Bmp2 and Bmp4 are overexpressed. This suggests that alcohol directly affects osteoblasts, influencing their </w:t>
      </w:r>
      <w:r w:rsidR="009777D4" w:rsidRPr="00DC1D7A">
        <w:rPr>
          <w:rFonts w:ascii="Times New Roman" w:eastAsia="Times New Roman" w:hAnsi="Times New Roman" w:cs="Times New Roman"/>
        </w:rPr>
        <w:lastRenderedPageBreak/>
        <w:t xml:space="preserve">differentiation process. In addition, BMP-2 is particularly significant as it significantly enhances </w:t>
      </w:r>
      <w:proofErr w:type="spellStart"/>
      <w:r w:rsidR="002571A9" w:rsidRPr="00DC1D7A">
        <w:rPr>
          <w:rFonts w:ascii="Times New Roman" w:eastAsia="Times New Roman" w:hAnsi="Times New Roman" w:cs="Times New Roman"/>
        </w:rPr>
        <w:t>Bglap</w:t>
      </w:r>
      <w:proofErr w:type="spellEnd"/>
      <w:r w:rsidR="009777D4" w:rsidRPr="00DC1D7A">
        <w:rPr>
          <w:rFonts w:ascii="Times New Roman" w:eastAsia="Times New Roman" w:hAnsi="Times New Roman" w:cs="Times New Roman"/>
        </w:rPr>
        <w:t xml:space="preserve"> expression, with short-term BMP-2 expression being crucial for inducing irreversible bone formation</w:t>
      </w:r>
      <w:sdt>
        <w:sdtPr>
          <w:rPr>
            <w:rFonts w:ascii="Times New Roman" w:eastAsia="Times New Roman" w:hAnsi="Times New Roman" w:cs="Times New Roman"/>
            <w:color w:val="000000"/>
            <w:vertAlign w:val="superscript"/>
          </w:rPr>
          <w:tag w:val="MENDELEY_CITATION_v3_eyJjaXRhdGlvbklEIjoiTUVOREVMRVlfQ0lUQVRJT05fNDJjMmJlNWEtNTI3OC00MTllLWJjMGItNWM5YjUzMDQ1MTM2IiwicHJvcGVydGllcyI6eyJub3RlSW5kZXgiOjB9LCJpc0VkaXRlZCI6ZmFsc2UsIm1hbnVhbE92ZXJyaWRlIjp7ImlzTWFudWFsbHlPdmVycmlkZGVuIjpmYWxzZSwiY2l0ZXByb2NUZXh0IjoiPHN1cD41ODwvc3VwPiIsIm1hbnVhbE92ZXJyaWRlVGV4dCI6IiJ9LCJjaXRhdGlvbkl0ZW1zIjpbeyJpZCI6IjA5MTNiMTczLTYxZDAtM2QzNS1hOTUwLTdkYjYyYjQzODVkZCIsIml0ZW1EYXRhIjp7InR5cGUiOiJhcnRpY2xlLWpvdXJuYWwiLCJpZCI6IjA5MTNiMTczLTYxZDAtM2QzNS1hOTUwLTdkYjYyYjQzODVkZCIsInRpdGxlIjoiVEdGLc6yIGFuZCBCTVAgc2lnbmFsaW5nIGluIG9zdGVvYmxhc3QsIHNrZWxldGFsIGRldmVsb3BtZW50LCBhbmQgYm9uZSBmb3JtYXRpb24sIGhvbWVvc3Rhc2lzIGFuZCBkaXNlYXNlIiwiYXV0aG9yIjpbeyJmYW1pbHkiOiJXdSIsImdpdmVuIjoiTWVuZ3J1aSIsInBhcnNlLW5hbWVzIjpmYWxzZSwiZHJvcHBpbmctcGFydGljbGUiOiIiLCJub24tZHJvcHBpbmctcGFydGljbGUiOiIifSx7ImZhbWlseSI6IkNoZW4iLCJnaXZlbiI6Ikd1aXFpYW4iLCJwYXJzZS1uYW1lcyI6ZmFsc2UsImRyb3BwaW5nLXBhcnRpY2xlIjoiIiwibm9uLWRyb3BwaW5nLXBhcnRpY2xlIjoiIn0seyJmYW1pbHkiOiJMaSIsImdpdmVuIjoiWWkgUGluZyIsInBhcnNlLW5hbWVzIjpmYWxzZSwiZHJvcHBpbmctcGFydGljbGUiOiIiLCJub24tZHJvcHBpbmctcGFydGljbGUiOiIifV0sImNvbnRhaW5lci10aXRsZSI6IkJvbmUgcmVzZWFyY2giLCJjb250YWluZXItdGl0bGUtc2hvcnQiOiJCb25lIFJlcyIsImFjY2Vzc2VkIjp7ImRhdGUtcGFydHMiOltbMjAyNCw1LDE2XV19LCJET0kiOiIxMC4xMDM4L0JPTkVSRVMuMjAxNi45IiwiSVNTTiI6IjIwOTUtNDcwMCIsIlBNSUQiOiIyNzU2MzQ4NCIsIlVSTCI6Imh0dHBzOi8vcHVibWVkLm5jYmkubmxtLm5paC5nb3YvMjc1NjM0ODQvIiwiaXNzdWVkIjp7ImRhdGUtcGFydHMiOltbMjAxNiw0LDI2XV19LCJhYnN0cmFjdCI6IlRyYW5zZm9ybWluZyBncm93dGggZmFjdG9yLWJldGEgKFRHRi3OsikgYW5kIGJvbmUgbW9ycGhvZ2VuaWMgcHJvdGVpbiAoQk1QKSBzaWduYWxpbmcgaGFzIGZ1bmRhbWVudGFsIHJvbGVzIGluIGJvdGggZW1icnlvbmljIHNrZWxldGFsIGRldmVsb3BtZW50IGFuZCBwb3N0bmF0YWwgYm9uZSBob21lb3N0YXNpcy4gVEdGLc6ycyBhbmQgQk1QcywgYWN0aW5nIG9uIGEgdGV0cmFtZXJpYyByZWNlcHRvciBjb21wbGV4LCB0cmFuc2R1Y2Ugc2lnbmFscyB0byBib3RoIHRoZSBjYW5vbmljYWwgU21hZC1kZXBlbmRlbnQgc2lnbmFsaW5nIHBhdGh3YXkgKHRoYXQgaXMsIFRHRi3Osi9CTVAgbGlnYW5kcywgcmVjZXB0b3JzLCBhbmQgU21hZHMpIGFuZCB0aGUgbm9uLWNhbm9uaWNhbC1TbWFkLWluZGVwZW5kZW50IHNpZ25hbGluZyBwYXRod2F5ICh0aGF0IGlzLCBwMzggbWl0b2dlbi1hY3RpdmF0ZWQgcHJvdGVpbiBraW5hc2UvcDM4IE1BUEspIHRvIHJlZ3VsYXRlIG1lc2VuY2h5bWFsIHN0ZW0gY2VsbCBkaWZmZXJlbnRpYXRpb24gZHVyaW5nIHNrZWxldGFsIGRldmVsb3BtZW50LCBib25lIGZvcm1hdGlvbiBhbmQgYm9uZSBob21lb3N0YXNpcy4gQm90aCB0aGUgU21hZCBhbmQgcDM4IE1BUEsgc2lnbmFsaW5nIHBhdGh3YXlzIGNvbnZlcmdlIGF0IHRyYW5zY3JpcHRpb24gZmFjdG9ycywgZm9yIGV4YW1wbGUsIFJ1bngyIHRvIHByb21vdGUgb3N0ZW9ibGFzdCBkaWZmZXJlbnRpYXRpb24gYW5kIGNob25kcm9jeXRlIGRpZmZlcmVudGlhdGlvbiBmcm9tIG1lc2VuY2h5bWFsIHByZWN1cnNvciBjZWxscy4gVEdGLc6yIGFuZCBCTVAgc2lnbmFsaW5nIGlzIGNvbnRyb2xsZWQgYnkgbXVsdGlwbGUgZmFjdG9ycywgaW5jbHVkaW5nIHRoZSB1YmlxdWl0aW4tcHJvdGVhc29tZSBzeXN0ZW0sIGVwaWdlbmV0aWMgZmFjdG9ycywgYW5kIG1pY3JvUk5BLiBEeXNyZWd1bGF0ZWQgVEdGLc6yIGFuZCBCTVAgc2lnbmFsaW5nIHJlc3VsdCBpbiBhIG51bWJlciBvZiBib25lIGRpc29yZGVycyBpbiBodW1hbnMuIEtub2Nrb3V0IG9yIG11dGF0aW9uIG9mIFRHRi3OsiBhbmQgQk1QIHNpZ25hbGluZy1yZWxhdGVkIGdlbmVzIGluIG1pY2UgbGVhZHMgdG8gYm9uZSBhYm5vcm1hbGl0aWVzIG9mIHZhcnlpbmcgc2V2ZXJpdHksIHdoaWNoIGVuYWJsZSBhIGJldHRlciB1bmRlcnN0YW5kaW5nIG9mIFRHRi3Osi9CTVAgc2lnbmFsaW5nIGluIGJvbmUgYW5kIHRoZSBzaWduYWxpbmcgbmV0d29ya3MgdW5kZXJseWluZyBvc3Rlb2JsYXN0IGRpZmZlcmVudGlhdGlvbiBhbmQgYm9uZSBmb3JtYXRpb24uIFRoZXJlIGlzIGFsc28gY3Jvc3N0YWxrIGJldHdlZW4gVEdGLc6yL0JNUCBzaWduYWxpbmcgYW5kIHNldmVyYWwgY3JpdGljYWwgY3l0b2tpbmVzJyBzaWduYWxpbmcgcGF0aHdheXMgKGZvciBleGFtcGxlLCBXbnQsIEhlZGdlaG9nLCBOb3RjaCwgUFRIclAsIGFuZCBGR0YpIHRvIGNvb3JkaW5hdGUgb3N0ZW9nZW5lc2lzLCBza2VsZXRhbCBkZXZlbG9wbWVudCwgYW5kIGJvbmUgaG9tZW9zdGFzaXMuIFRoaXMgcmV2aWV3IHN1bW1hcml6ZXMgdGhlIHJlY2VudCBhZHZhbmNlcyBpbiBvdXIgdW5kZXJzdGFuZGluZyBvZiBUR0YtzrIvQk1QIHNpZ25hbGluZyBpbiBvc3Rlb2JsYXN0IGRpZmZlcmVudGlhdGlvbiwgY2hvbmRyb2N5dGUgZGlmZmVyZW50aWF0aW9uLCBza2VsZXRhbCBkZXZlbG9wbWVudCwgY2FydGlsYWdlIGZvcm1hdGlvbiwgYm9uZSBmb3JtYXRpb24sIGJvbmUgaG9tZW9zdGFzaXMsIGFuZCByZWxhdGVkIGh1bWFuIGJvbmUgZGlzZWFzZXMgY2F1c2VkIGJ5IHRoZSBkaXNydXB0aW9uIG9mIFRHRi3Osi9CTVAgc2lnbmFsaW5nLiIsInB1Ymxpc2hlciI6IkJvbmUgUmVzIiwidm9sdW1lIjoiNCJ9LCJpc1RlbXBvcmFyeSI6ZmFsc2V9XX0="/>
          <w:id w:val="-870459510"/>
          <w:placeholder>
            <w:docPart w:val="8232A6F7895444629D10BC4B9A4D4B8B"/>
          </w:placeholder>
        </w:sdtPr>
        <w:sdtEndPr/>
        <w:sdtContent>
          <w:r w:rsidR="00BC54DF" w:rsidRPr="00BC54DF">
            <w:rPr>
              <w:rFonts w:ascii="Times New Roman" w:eastAsia="Times New Roman" w:hAnsi="Times New Roman" w:cs="Times New Roman"/>
              <w:color w:val="000000"/>
              <w:vertAlign w:val="superscript"/>
            </w:rPr>
            <w:t>58</w:t>
          </w:r>
        </w:sdtContent>
      </w:sdt>
      <w:r w:rsidR="009777D4" w:rsidRPr="00DC1D7A">
        <w:rPr>
          <w:rFonts w:ascii="Times New Roman" w:eastAsia="Times New Roman" w:hAnsi="Times New Roman" w:cs="Times New Roman"/>
          <w:color w:val="000000" w:themeColor="text1"/>
        </w:rPr>
        <w:t>.</w:t>
      </w:r>
      <w:r w:rsidR="009777D4" w:rsidRPr="00DC1D7A">
        <w:rPr>
          <w:rFonts w:ascii="Times New Roman" w:eastAsia="Times New Roman" w:hAnsi="Times New Roman" w:cs="Times New Roman"/>
        </w:rPr>
        <w:t xml:space="preserve"> Considering these findings and the results of </w:t>
      </w:r>
      <w:proofErr w:type="spellStart"/>
      <w:r w:rsidR="009777D4" w:rsidRPr="00DC1D7A">
        <w:rPr>
          <w:rFonts w:ascii="Times New Roman" w:eastAsia="Times New Roman" w:hAnsi="Times New Roman" w:cs="Times New Roman"/>
        </w:rPr>
        <w:t>Bglap</w:t>
      </w:r>
      <w:proofErr w:type="spellEnd"/>
      <w:r w:rsidR="009777D4" w:rsidRPr="00DC1D7A">
        <w:rPr>
          <w:rFonts w:ascii="Times New Roman" w:eastAsia="Times New Roman" w:hAnsi="Times New Roman" w:cs="Times New Roman"/>
        </w:rPr>
        <w:t xml:space="preserve"> and BMP-2 expression in our study, it can be inferred that prenatal alcohol exposure upregulates these genes, promoting bone formation. This supports the hypothesis of alcohol's mechanism in bone formation and its role in accelerating bone mineralization, potentially contributing to shorter stature observed in descendants of alcohol consumers.</w:t>
      </w:r>
    </w:p>
    <w:p w14:paraId="5EC7CEEE" w14:textId="3ADE6E7F" w:rsidR="00C10B50" w:rsidRPr="00DC1D7A" w:rsidRDefault="00C10B50" w:rsidP="00DC1D7A">
      <w:pPr>
        <w:spacing w:line="480" w:lineRule="auto"/>
        <w:ind w:firstLine="720"/>
        <w:jc w:val="both"/>
        <w:rPr>
          <w:rFonts w:ascii="Times New Roman" w:eastAsia="Times New Roman" w:hAnsi="Times New Roman" w:cs="Times New Roman"/>
        </w:rPr>
      </w:pPr>
      <w:r w:rsidRPr="00DC1D7A">
        <w:rPr>
          <w:rFonts w:ascii="Times New Roman" w:eastAsia="Times New Roman" w:hAnsi="Times New Roman" w:cs="Times New Roman"/>
        </w:rPr>
        <w:t>The Growth differentiation factor 10 (Gdf10), also referred to as bone morphogenetic protein 3B (Bmp3b), belongs to the transforming growth factor beta (TGF-ß) superfamily</w:t>
      </w:r>
      <w:sdt>
        <w:sdtPr>
          <w:rPr>
            <w:rFonts w:ascii="Times New Roman" w:eastAsia="Times New Roman" w:hAnsi="Times New Roman" w:cs="Times New Roman"/>
            <w:color w:val="000000"/>
            <w:vertAlign w:val="superscript"/>
          </w:rPr>
          <w:tag w:val="MENDELEY_CITATION_v3_eyJjaXRhdGlvbklEIjoiTUVOREVMRVlfQ0lUQVRJT05fYWJlZGI5YmYtZDc2YS00NjhkLWJkYzAtMTA2YzE4MjU5OThmIiwicHJvcGVydGllcyI6eyJub3RlSW5kZXgiOjB9LCJpc0VkaXRlZCI6ZmFsc2UsIm1hbnVhbE92ZXJyaWRlIjp7ImlzTWFudWFsbHlPdmVycmlkZGVuIjpmYWxzZSwiY2l0ZXByb2NUZXh0IjoiPHN1cD41OCw2MDwvc3VwPiIsIm1hbnVhbE92ZXJyaWRlVGV4dCI6IiJ9LCJjaXRhdGlvbkl0ZW1zIjpbeyJpZCI6IjA5MTNiMTczLTYxZDAtM2QzNS1hOTUwLTdkYjYyYjQzODVkZCIsIml0ZW1EYXRhIjp7InR5cGUiOiJhcnRpY2xlLWpvdXJuYWwiLCJpZCI6IjA5MTNiMTczLTYxZDAtM2QzNS1hOTUwLTdkYjYyYjQzODVkZCIsInRpdGxlIjoiVEdGLc6yIGFuZCBCTVAgc2lnbmFsaW5nIGluIG9zdGVvYmxhc3QsIHNrZWxldGFsIGRldmVsb3BtZW50LCBhbmQgYm9uZSBmb3JtYXRpb24sIGhvbWVvc3Rhc2lzIGFuZCBkaXNlYXNlIiwiYXV0aG9yIjpbeyJmYW1pbHkiOiJXdSIsImdpdmVuIjoiTWVuZ3J1aSIsInBhcnNlLW5hbWVzIjpmYWxzZSwiZHJvcHBpbmctcGFydGljbGUiOiIiLCJub24tZHJvcHBpbmctcGFydGljbGUiOiIifSx7ImZhbWlseSI6IkNoZW4iLCJnaXZlbiI6Ikd1aXFpYW4iLCJwYXJzZS1uYW1lcyI6ZmFsc2UsImRyb3BwaW5nLXBhcnRpY2xlIjoiIiwibm9uLWRyb3BwaW5nLXBhcnRpY2xlIjoiIn0seyJmYW1pbHkiOiJMaSIsImdpdmVuIjoiWWkgUGluZyIsInBhcnNlLW5hbWVzIjpmYWxzZSwiZHJvcHBpbmctcGFydGljbGUiOiIiLCJub24tZHJvcHBpbmctcGFydGljbGUiOiIifV0sImNvbnRhaW5lci10aXRsZSI6IkJvbmUgcmVzZWFyY2giLCJjb250YWluZXItdGl0bGUtc2hvcnQiOiJCb25lIFJlcyIsImFjY2Vzc2VkIjp7ImRhdGUtcGFydHMiOltbMjAyNCw1LDE2XV19LCJET0kiOiIxMC4xMDM4L0JPTkVSRVMuMjAxNi45IiwiSVNTTiI6IjIwOTUtNDcwMCIsIlBNSUQiOiIyNzU2MzQ4NCIsIlVSTCI6Imh0dHBzOi8vcHVibWVkLm5jYmkubmxtLm5paC5nb3YvMjc1NjM0ODQvIiwiaXNzdWVkIjp7ImRhdGUtcGFydHMiOltbMjAxNiw0LDI2XV19LCJhYnN0cmFjdCI6IlRyYW5zZm9ybWluZyBncm93dGggZmFjdG9yLWJldGEgKFRHRi3OsikgYW5kIGJvbmUgbW9ycGhvZ2VuaWMgcHJvdGVpbiAoQk1QKSBzaWduYWxpbmcgaGFzIGZ1bmRhbWVudGFsIHJvbGVzIGluIGJvdGggZW1icnlvbmljIHNrZWxldGFsIGRldmVsb3BtZW50IGFuZCBwb3N0bmF0YWwgYm9uZSBob21lb3N0YXNpcy4gVEdGLc6ycyBhbmQgQk1QcywgYWN0aW5nIG9uIGEgdGV0cmFtZXJpYyByZWNlcHRvciBjb21wbGV4LCB0cmFuc2R1Y2Ugc2lnbmFscyB0byBib3RoIHRoZSBjYW5vbmljYWwgU21hZC1kZXBlbmRlbnQgc2lnbmFsaW5nIHBhdGh3YXkgKHRoYXQgaXMsIFRHRi3Osi9CTVAgbGlnYW5kcywgcmVjZXB0b3JzLCBhbmQgU21hZHMpIGFuZCB0aGUgbm9uLWNhbm9uaWNhbC1TbWFkLWluZGVwZW5kZW50IHNpZ25hbGluZyBwYXRod2F5ICh0aGF0IGlzLCBwMzggbWl0b2dlbi1hY3RpdmF0ZWQgcHJvdGVpbiBraW5hc2UvcDM4IE1BUEspIHRvIHJlZ3VsYXRlIG1lc2VuY2h5bWFsIHN0ZW0gY2VsbCBkaWZmZXJlbnRpYXRpb24gZHVyaW5nIHNrZWxldGFsIGRldmVsb3BtZW50LCBib25lIGZvcm1hdGlvbiBhbmQgYm9uZSBob21lb3N0YXNpcy4gQm90aCB0aGUgU21hZCBhbmQgcDM4IE1BUEsgc2lnbmFsaW5nIHBhdGh3YXlzIGNvbnZlcmdlIGF0IHRyYW5zY3JpcHRpb24gZmFjdG9ycywgZm9yIGV4YW1wbGUsIFJ1bngyIHRvIHByb21vdGUgb3N0ZW9ibGFzdCBkaWZmZXJlbnRpYXRpb24gYW5kIGNob25kcm9jeXRlIGRpZmZlcmVudGlhdGlvbiBmcm9tIG1lc2VuY2h5bWFsIHByZWN1cnNvciBjZWxscy4gVEdGLc6yIGFuZCBCTVAgc2lnbmFsaW5nIGlzIGNvbnRyb2xsZWQgYnkgbXVsdGlwbGUgZmFjdG9ycywgaW5jbHVkaW5nIHRoZSB1YmlxdWl0aW4tcHJvdGVhc29tZSBzeXN0ZW0sIGVwaWdlbmV0aWMgZmFjdG9ycywgYW5kIG1pY3JvUk5BLiBEeXNyZWd1bGF0ZWQgVEdGLc6yIGFuZCBCTVAgc2lnbmFsaW5nIHJlc3VsdCBpbiBhIG51bWJlciBvZiBib25lIGRpc29yZGVycyBpbiBodW1hbnMuIEtub2Nrb3V0IG9yIG11dGF0aW9uIG9mIFRHRi3OsiBhbmQgQk1QIHNpZ25hbGluZy1yZWxhdGVkIGdlbmVzIGluIG1pY2UgbGVhZHMgdG8gYm9uZSBhYm5vcm1hbGl0aWVzIG9mIHZhcnlpbmcgc2V2ZXJpdHksIHdoaWNoIGVuYWJsZSBhIGJldHRlciB1bmRlcnN0YW5kaW5nIG9mIFRHRi3Osi9CTVAgc2lnbmFsaW5nIGluIGJvbmUgYW5kIHRoZSBzaWduYWxpbmcgbmV0d29ya3MgdW5kZXJseWluZyBvc3Rlb2JsYXN0IGRpZmZlcmVudGlhdGlvbiBhbmQgYm9uZSBmb3JtYXRpb24uIFRoZXJlIGlzIGFsc28gY3Jvc3N0YWxrIGJldHdlZW4gVEdGLc6yL0JNUCBzaWduYWxpbmcgYW5kIHNldmVyYWwgY3JpdGljYWwgY3l0b2tpbmVzJyBzaWduYWxpbmcgcGF0aHdheXMgKGZvciBleGFtcGxlLCBXbnQsIEhlZGdlaG9nLCBOb3RjaCwgUFRIclAsIGFuZCBGR0YpIHRvIGNvb3JkaW5hdGUgb3N0ZW9nZW5lc2lzLCBza2VsZXRhbCBkZXZlbG9wbWVudCwgYW5kIGJvbmUgaG9tZW9zdGFzaXMuIFRoaXMgcmV2aWV3IHN1bW1hcml6ZXMgdGhlIHJlY2VudCBhZHZhbmNlcyBpbiBvdXIgdW5kZXJzdGFuZGluZyBvZiBUR0YtzrIvQk1QIHNpZ25hbGluZyBpbiBvc3Rlb2JsYXN0IGRpZmZlcmVudGlhdGlvbiwgY2hvbmRyb2N5dGUgZGlmZmVyZW50aWF0aW9uLCBza2VsZXRhbCBkZXZlbG9wbWVudCwgY2FydGlsYWdlIGZvcm1hdGlvbiwgYm9uZSBmb3JtYXRpb24sIGJvbmUgaG9tZW9zdGFzaXMsIGFuZCByZWxhdGVkIGh1bWFuIGJvbmUgZGlzZWFzZXMgY2F1c2VkIGJ5IHRoZSBkaXNydXB0aW9uIG9mIFRHRi3Osi9CTVAgc2lnbmFsaW5nLiIsInB1Ymxpc2hlciI6IkJvbmUgUmVzIiwidm9sdW1lIjoiNCJ9LCJpc1RlbXBvcmFyeSI6ZmFsc2V9LHsiaWQiOiJhMWM2ZWI5ZC1hNThjLTNmNmEtYTBmMS1mMTE4ZTFlZWY3MjYiLCJpdGVtRGF0YSI6eyJ0eXBlIjoiYXJ0aWNsZS1qb3VybmFsIiwiaWQiOiJhMWM2ZWI5ZC1hNThjLTNmNmEtYTBmMS1mMTE4ZTFlZWY3MjYiLCJ0aXRsZSI6Ik9zdGVvYmxhc3QtU2VjcmV0ZWQgRmFjdG9ycyBNZWRpYXRlIERvcm1hbmN5IG9mIE1ldGFzdGF0aWMgUHJvc3RhdGUgQ2FuY2VyIGluIHRoZSBCb25lIHZpYSBBY3RpdmF0aW9uIG9mIHRoZSBUR0bOslJJSUktcDM4TUFQSy1wUzI0OS9UMjUyUkIgUGF0aHdheSIsImF1dGhvciI6W3siZmFtaWx5IjoiWXUtTGVlIiwiZ2l2ZW4iOiJMaSBZdWFuIiwicGFyc2UtbmFtZXMiOmZhbHNlLCJkcm9wcGluZy1wYXJ0aWNsZSI6IiIsIm5vbi1kcm9wcGluZy1wYXJ0aWNsZSI6IiJ9LHsiZmFtaWx5IjoiWXUiLCJnaXZlbiI6Ikd1b3l1IiwicGFyc2UtbmFtZXMiOmZhbHNlLCJkcm9wcGluZy1wYXJ0aWNsZSI6IiIsIm5vbi1kcm9wcGluZy1wYXJ0aWNsZSI6IiJ9LHsiZmFtaWx5IjoiTGVlIiwiZ2l2ZW4iOiJZdSBDaGVuIiwicGFyc2UtbmFtZXMiOmZhbHNlLCJkcm9wcGluZy1wYXJ0aWNsZSI6IiIsIm5vbi1kcm9wcGluZy1wYXJ0aWNsZSI6IiJ9LHsiZmFtaWx5IjoiTGluIiwiZ2l2ZW4iOiJTb25nIENoYW5nIiwicGFyc2UtbmFtZXMiOmZhbHNlLCJkcm9wcGluZy1wYXJ0aWNsZSI6IiIsIm5vbi1kcm9wcGluZy1wYXJ0aWNsZSI6IiJ9LHsiZmFtaWx5IjoiUGFuIiwiZ2l2ZW4iOiJKaW5nIiwicGFyc2UtbmFtZXMiOmZhbHNlLCJkcm9wcGluZy1wYXJ0aWNsZSI6IiIsIm5vbi1kcm9wcGluZy1wYXJ0aWNsZSI6IiJ9LHsiZmFtaWx5IjoiUGFuIiwiZ2l2ZW4iOiJUaWFuaG9uZyIsInBhcnNlLW5hbWVzIjpmYWxzZSwiZHJvcHBpbmctcGFydGljbGUiOiIiLCJub24tZHJvcHBpbmctcGFydGljbGUiOiIifSx7ImZhbWlseSI6Ill1IiwiZ2l2ZW4iOiJLYWkgSmllIiwicGFyc2UtbmFtZXMiOmZhbHNlLCJkcm9wcGluZy1wYXJ0aWNsZSI6IiIsIm5vbi1kcm9wcGluZy1wYXJ0aWNsZSI6IiJ9LHsiZmFtaWx5IjoiTGl1IiwiZ2l2ZW4iOiJCaW4iLCJwYXJzZS1uYW1lcyI6ZmFsc2UsImRyb3BwaW5nLXBhcnRpY2xlIjoiIiwibm9uLWRyb3BwaW5nLXBhcnRpY2xlIjoiIn0seyJmYW1pbHkiOiJDcmVpZ2h0b24iLCJnaXZlbiI6IkNoYWQgSi4iLCJwYXJzZS1uYW1lcyI6ZmFsc2UsImRyb3BwaW5nLXBhcnRpY2xlIjoiIiwibm9uLWRyb3BwaW5nLXBhcnRpY2xlIjoiIn0seyJmYW1pbHkiOiJSb2RyaWd1ZXotQ2FuYWxlcyIsImdpdmVuIjoiSmFpbWUiLCJwYXJzZS1uYW1lcyI6ZmFsc2UsImRyb3BwaW5nLXBhcnRpY2xlIjoiIiwibm9uLWRyb3BwaW5nLXBhcnRpY2xlIjoiIn0seyJmYW1pbHkiOiJWaWxsYWxvYm9zIiwiZ2l2ZW4iOiJQYW1lbGEgQS4iLCJwYXJzZS1uYW1lcyI6ZmFsc2UsImRyb3BwaW5nLXBhcnRpY2xlIjoiIiwibm9uLWRyb3BwaW5nLXBhcnRpY2xlIjoiIn0seyJmYW1pbHkiOiJXaXN0dWJhIiwiZ2l2ZW4iOiJJZ25hY2lvIEkuIiwicGFyc2UtbmFtZXMiOmZhbHNlLCJkcm9wcGluZy1wYXJ0aWNsZSI6IiIsIm5vbi1kcm9wcGluZy1wYXJ0aWNsZSI6IiJ9LHsiZmFtaWx5IjoiTmFkYWwiLCJnaXZlbiI6IkV1bGFsaWEiLCJwYXJzZS1uYW1lcyI6ZmFsc2UsImRyb3BwaW5nLXBhcnRpY2xlIjoiIiwibm9uLWRyb3BwaW5nLXBhcnRpY2xlIjoiZGUifSx7ImZhbWlseSI6IlBvc2FzIiwiZ2l2ZW4iOiJGcmFuY2VzYyIsInBhcnNlLW5hbWVzIjpmYWxzZSwiZHJvcHBpbmctcGFydGljbGUiOiIiLCJub24tZHJvcHBpbmctcGFydGljbGUiOiIifSx7ImZhbWlseSI6IkdhbGxpY2siLCJnaXZlbiI6IkdhcnkgRS4iLCJwYXJzZS1uYW1lcyI6ZmFsc2UsImRyb3BwaW5nLXBhcnRpY2xlIjoiIiwibm9uLWRyb3BwaW5nLXBhcnRpY2xlIjoiIn0seyJmYW1pbHkiOiJMaW4iLCJnaXZlbiI6IlN1ZSBId2EiLCJwYXJzZS1uYW1lcyI6ZmFsc2UsImRyb3BwaW5nLXBhcnRpY2xlIjoiIiwibm9uLWRyb3BwaW5nLXBhcnRpY2xlIjoiIn1dLCJjb250YWluZXItdGl0bGUiOiJDYW5jZXIgcmVzZWFyY2giLCJjb250YWluZXItdGl0bGUtc2hvcnQiOiJDYW5jZXIgUmVzIiwiYWNjZXNzZWQiOnsiZGF0ZS1wYXJ0cyI6W1syMDI0LDYsMjddXX0sIkRPSSI6IjEwLjExNTgvMDAwOC01NDcyLkNBTi0xNy0xMDUxIiwiSVNTTiI6IjE1MzgtNzQ0NSIsIlBNSUQiOiIyOTUxNDc5NiIsIlVSTCI6Imh0dHBzOi8vcHVibWVkLm5jYmkubmxtLm5paC5nb3YvMjk1MTQ3OTYvIiwiaXNzdWVkIjp7ImRhdGUtcGFydHMiOltbMjAxOCw2LDFdXX0sInBhZ2UiOiIyOTExLTI5MjQiLCJhYnN0cmFjdCI6IkJvbmUgbWV0YXN0YXNpcyBmcm9tIHByb3N0YXRlIGNhbmNlciBjYW4gb2NjdXIgeWVhcnMgYWZ0ZXIgcHJvc3RhdGVjdG9teSwgZHVlIHRvIHJlYWN0aXZhdGlvbiBvZiBkb3JtYW50IGRpc3NlbWluYXRlZCB0dW1vciBjZWxscyAoRFRDKSBpbiB0aGUgYm9uZSwgeWV0IHRoZSBtZWNoYW5pc20gYnkgd2hpY2ggRFRDcyBhcmUgaW5pdGlhbGx5IGluZHVjZWQgaW50byBhIGRvcm1hbnQgc3RhdGUgaW4gdGhlIGJvbmUgcmVtYWlucyB0byBiZSBlbHVjaWRhdGVkLiBXZSBzaG93IGhlcmUgdGhhdCB0aGUgYm9uZSBtaWNyb2Vudmlyb25tZW50IGNvbmZlcnMgZG9ybWFuY3kgdG8gQzQtMkI0IHByb3N0YXRlIGNhbmNlciBjZWxscywgYXMgdGhleSBiZWNvbWUgZG9ybWFudCB3aGVuIGluamVjdGVkIGludG8gbW91c2UgZmVtdXJzIGJ1dCBub3QgdW5kZXIgdGhlIHNraW4uIExpdmUtY2VsbCBpbWFnaW5nIG9mIGRvcm1hbnQgY2VsbHMgYXQgdGhlIHNpbmdsZS1jZWxsIGxldmVsIHJldmVhbGVkIHRoYXQgY29uZGl0aW9uZWQgbWVkaXVtIGZyb20gZGlmZmVyZW50aWF0ZWQsIGJ1dCBub3QgdW5kaWZmZXJlbnRpYXRlZCwgb3N0ZW9ibGFzdHMgaW5kdWNlZCBDNC0yQjQgY2VsbHVsYXIgcXVpZXNjZW5jZSwgc3VnZ2VzdGluZyB0aGF0IGRpZmZlcmVudGlhdGVkIG9zdGVvYmxhc3RzIHByZXNlbnQgbG9jYWxseSBhcm91bmQgdGhlIHR1bW9yIGNlbGxzIGluIHRoZSBib25lIGNvbmZlcnJlZCBkb3JtYW5jeSB0byBwcm9zdGF0ZSBjYW5jZXIgY2VsbHMuIEdlbmUgYXJyYXkgYW5hbHlzZXMgaWRlbnRpZmllZCBHREYxMCBhbmQgVEdGYjIgYW1vbmcgb3N0ZW9ibGFzdC1zZWNyZXRlZCBwcm90ZWlucyB0aGF0IGluZHVjZWQgcXVpZXNjZW5jZSBvZiBDNC0yQjQsIEM0LTJiLCBhbmQgUEMzLW1tMiwgYnV0IG5vdCAyMlJWMSBvciBCUEgtMSBjZWxscywgaW5kaWNhdGluZyBwcm9zdGF0ZSBjYW5jZXIgdHVtb3IgY2VsbHMgZGlmZmVyIGluIHRoZWlyIGRvcm1hbmN5IHJlc3BvbnNlLiBUR0ZiMiBhbmQgR0RGMTAgaW5kdWNlZCBkb3JtYW5jeSB0aHJvdWdoIFRHRmJSSUlJIHRvIGFjdGl2YXRlIHBob3NwaG8tcDM4TUFQSywgd2hpY2ggcGhvc3Bob3J5bGF0ZXMgcmV0aW5vYmxhcy10b21hIChSQikgYXQgdGhlIG5vdmVsIE4tdGVybWluYWwgUzI0OS9UMjUyIHNpdGVzIHRvIGJsb2NrIHByb3N0YXRlIGNhbmNlciBjZWxsIHByb2xpZmVyYXRpb24uIENvbnNpc3RlbnRseSwgZXhwcmVzc2lvbiBvZiBkb21pbmFudC1uZWdhdGl2ZSBwMzhNQVBLIGluIEM0LTJiIGFuZCBDNC0yQjQgcHJvc3RhdGUgY2FuY2VyIGNlbGwgbGluZXMgYWJvbGlzaGVkIHR1bW9yIGNlbGwgZG9ybWFuY3kgYm90aCBpbiB2aXRybyBhbmQgaW4gdml2by4gTG93ZXIgVEdGYlJJSUkgZXhwcmVzc2lvbiBpbiBwYXRpZW50cyB3aXRoIHByb3N0YXRlIGNhbmNlciBjb3JyZWxhdGVkIHdpdGggaW5jcmVhc2VkIG1ldGFzdGF0aWMgcG90ZW50aWFsIGFuZCBkZWNyZWFzZWQgc3Vydml2YWwgcmF0ZXMuIFRvZ2V0aGVyLCBvdXIgcmVzdWx0cyBpZGVudGlmeSBhIGRvcm1hbmN5IG1lY2hhbmlzbSBieSB3aGljaCBEVENzIGFyZSBpbmR1Y2VkIGludG8gYSBkb3JtYW50IHN0YXRlIHRocm91Z2ggVEdGYlJJSUnigJNwMzhNQVBL4oCTcFMyNDkvcFQyNTLigJNSQiBzaWduYWxpbmcgYW5kIG9mZmVyIGEgcmF0aW9uYWxlIGZvciBkZXZlbG9waW5nIHN0cmF0ZWdpZXMgdG8gcHJldmVudCBwcm9zdGF0ZSBjYW5jZXIgcmVjdXJyZW5jZSBpbiB0aGUgYm9uZS4gU2lnbmlmaWNhbmNlOiBUaGVzZSBmaW5kaW5ncyBwcm92aWRlIG1lY2hhbmlzdGljIGluc2lnaHRzIGludG8gdGhlIGRvcm1hbmN5IG9mIG1ldGFzdGF0aWMgcHJvc3RhdGUgY2FuY2VyIGluIHRoZSBib25lIGFuZCBvZmZlciBhIHJhdGlvbmFsZSBmb3IgZGV2ZWxvcGluZyBzdHJhdGVnaWVzIHRvIHByZXZlbnQgcHJvc3RhdGUgY2FuY2VyIHJlY3VycmVuY2UgaW4gdGhlIGJvbmUuIENhbmNlciBSZXM7IDc4KDExKTsgMjkxMeKAkzI0LiAyMDE4IEFBQ1IuIiwicHVibGlzaGVyIjoiQ2FuY2VyIFJlcyIsImlzc3VlIjoiMTEiLCJ2b2x1bWUiOiI3OCJ9LCJpc1RlbXBvcmFyeSI6ZmFsc2V9XX0="/>
          <w:id w:val="-1105500849"/>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58,60</w:t>
          </w:r>
        </w:sdtContent>
      </w:sdt>
      <w:r w:rsidR="00872F9B" w:rsidRPr="00DC1D7A">
        <w:rPr>
          <w:rFonts w:ascii="Times New Roman" w:eastAsia="Times New Roman" w:hAnsi="Times New Roman" w:cs="Times New Roman"/>
        </w:rPr>
        <w:t xml:space="preserve">. </w:t>
      </w:r>
      <w:r w:rsidRPr="00DC1D7A">
        <w:rPr>
          <w:rFonts w:ascii="Times New Roman" w:eastAsia="Times New Roman" w:hAnsi="Times New Roman" w:cs="Times New Roman"/>
        </w:rPr>
        <w:t>Gdf10 is strongly expressed in developing skeletal structures in embryos and in bones, the brain (especially the cerebellum), the aorta, and adipose tissues in adult rodents</w:t>
      </w:r>
      <w:sdt>
        <w:sdtPr>
          <w:rPr>
            <w:rFonts w:ascii="Times New Roman" w:eastAsia="Times New Roman" w:hAnsi="Times New Roman" w:cs="Times New Roman"/>
            <w:color w:val="000000"/>
            <w:vertAlign w:val="superscript"/>
          </w:rPr>
          <w:tag w:val="MENDELEY_CITATION_v3_eyJjaXRhdGlvbklEIjoiTUVOREVMRVlfQ0lUQVRJT05fNzQ4NWM0YzUtOGY2Ny00YTIxLWFiZjAtYjYwYzk1ODBmYWY3IiwicHJvcGVydGllcyI6eyJub3RlSW5kZXgiOjB9LCJpc0VkaXRlZCI6ZmFsc2UsIm1hbnVhbE92ZXJyaWRlIjp7ImlzTWFudWFsbHlPdmVycmlkZGVuIjpmYWxzZSwiY2l0ZXByb2NUZXh0IjoiPHN1cD42MSw2Mjwvc3VwPiIsIm1hbnVhbE92ZXJyaWRlVGV4dCI6IiJ9LCJjaXRhdGlvbkl0ZW1zIjpbeyJpZCI6IjZjZDgwMDU1LTk4ZjItMzg4Zi1hM2JkLTJhMzhmMmEwMTQ5YSIsIml0ZW1EYXRhIjp7InR5cGUiOiJhcnRpY2xlLWpvdXJuYWwiLCJpZCI6IjZjZDgwMDU1LTk4ZjItMzg4Zi1hM2JkLTJhMzhmMmEwMTQ5YSIsInRpdGxlIjoiQ2hhcmFjdGVyaXphdGlvbiBvZiBHREYtMTAgZXhwcmVzc2lvbiBwYXR0ZXJucyBhbmQgbnVsbCBtaWNlIiwiYXV0aG9yIjpbeyJmYW1pbHkiOiJaaGFvIiwiZ2l2ZW4iOiJSZW5iaW4iLCJwYXJzZS1uYW1lcyI6ZmFsc2UsImRyb3BwaW5nLXBhcnRpY2xlIjoiIiwibm9uLWRyb3BwaW5nLXBhcnRpY2xlIjoiIn0seyJmYW1pbHkiOiJMYXdsZXIiLCJnaXZlbiI6IkFubiBNLiIsInBhcnNlLW5hbWVzIjpmYWxzZSwiZHJvcHBpbmctcGFydGljbGUiOiIiLCJub24tZHJvcHBpbmctcGFydGljbGUiOiIifSx7ImZhbWlseSI6IkxlZSIsImdpdmVuIjoiU2UgSmluIiwicGFyc2UtbmFtZXMiOmZhbHNlLCJkcm9wcGluZy1wYXJ0aWNsZSI6IiIsIm5vbi1kcm9wcGluZy1wYXJ0aWNsZSI6IiJ9XSwiY29udGFpbmVyLXRpdGxlIjoiRGV2ZWxvcG1lbnRhbCBiaW9sb2d5IiwiY29udGFpbmVyLXRpdGxlLXNob3J0IjoiRGV2IEJpb2wiLCJhY2Nlc3NlZCI6eyJkYXRlLXBhcnRzIjpbWzIwMjQsNiwyN11dfSwiRE9JIjoiMTAuMTAwNi9EQklPLjE5OTkuOTMyNiIsIklTU04iOiIwMDEyLTE2MDYiLCJQTUlEIjoiMTA0MTk2ODYiLCJVUkwiOiJodHRwczovL3B1Ym1lZC5uY2JpLm5sbS5uaWguZ292LzEwNDE5Njg2LyIsImlzc3VlZCI6eyJkYXRlLXBhcnRzIjpbWzE5OTksOCwxXV19LCJwYWdlIjoiNjgtNzkiLCJhYnN0cmFjdCI6Ikdyb3d0aC9kaWZmZXJlbnRpYXRpb24gZmFjdG9yLTEwIChHREYtMTApIGlzIGEgVEdGLc6yIGZhbWlseSBtZW1iZXIgaGlnaGx5IHJlbGF0ZWQgdG8gYm9uZSBtb3JwaG9nZW5ldGljIHByb3RlaW4tMy4gSW4gb3JkZXIgdG8gZGV0ZXJtaW5lIHRoZSBiaW9sb2dpY2FsIGZ1bmN0aW9uIG9mIEdERi0xMCwgd2UgY2FycmllZCBvdXQgYSBkZXRhaWxlZCBhbmFseXNpcyBvZiB0aGUgZXhwcmVzc2lvbiBwYXR0ZXJuIG9mIEdERi0xMCBhbmQgY2hhcmFjdGVyaXplZCBHREYtMTAtbnVsbCBtaWNlIHRoYXQgd2UgZ2VuZXJhdGVkIGJ5IGdlbmUgdGFyZ2V0aW5nLiBEdXJpbmcgZW1icnlvZ2VuZXNpcyBHREYtMTAgaXMgZXhwcmVzc2VkIHByb21pbmVudGx5IGluIGRldmVsb3Bpbmcgc2tlbGV0YWwgc3RydWN0dXJlcyBib3RoIGluIHRoZSBjcmFuaW9mYWNpYWwgcmVnaW9uIGFuZCBpbiB0aGUgdmVydGVicmFsIGNvbHVtbi4gSW4gYWR1bHQgYW5pbWFscywgR0RGLTEwIGlzIGV4cHJlc3NlZCBhdCBoaWdoIGxldmVscyBpbiB0aGUgYnJhaW4sIHdoZXJlIEdERi0xMCBpcyBsb2NhbGl6ZWQgcHJpbWFyaWx5IHRvIGNlbGxzIGluIHRoZSBQdXJraW5qZSBjZWxsIGxheWVyIG9mIHRoZSBjZXJlYmVsbHVtLCBhbmQgaW4gdGhlIHV0ZXJ1cywgd2hlcmUgdGhlIGV4cHJlc3Npb24gbGV2ZWxzIG9mIEdERi0xMCBhcmUgcmVndWxhdGVkIGJvdGggZHVyaW5nIHRoZSBtZW5zdHJ1YWwgY3ljbGUgYW5kIGR1cmluZyBwcmVnbmFuY3kuIERlc3BpdGUgdGhlIGhpZ2ggbGV2ZWxzIG9mIEdERi0xMCBleHByZXNzaW9uIGluIHRoZXNlIHRpc3N1ZXMsIHdlIGZvdW5kIG5vIG9idmlvdXMgYWJub3JtYWxpdGllcyBpbiBHREYtMTAta25vY2tvdXQgbWljZSB3aXRoIHJlc3BlY3QgdG8gdGhlIGRldmVsb3BtZW50IG9mIHRoZXNlIHRpc3N1ZXMuIFRoZXNlIGZpbmRpbmdzIHN1Z2dlc3QgZWl0aGVyIHRoYXQgR0RGLTEwIHBsYXlzIG5vIHJlZ3VsYXRvcnkgcm9sZSBpbiB0aGVzZSB0aXNzdWVzIG9yIHRoYXQgaXRzIGZ1bmN0aW9uIGlzIHJlZHVuZGFudCB3aXRoIHRoYXQgb2Ygb3RoZXIgZ3Jvd3RoIGZhY3Rvci1saWtlIG1vbGVjdWxlcy4iLCJwdWJsaXNoZXIiOiJEZXYgQmlvbCIsImlzc3VlIjoiMSIsInZvbHVtZSI6IjIxMiJ9LCJpc1RlbXBvcmFyeSI6ZmFsc2V9LHsiaWQiOiI0M2Y5NDViZS1iNGEyLTMyNDktODI2NS1iZWI0OWZmNTZmZTkiLCJpdGVtRGF0YSI6eyJ0eXBlIjoiYXJ0aWNsZS1qb3VybmFsIiwiaWQiOiI0M2Y5NDViZS1iNGEyLTMyNDktODI2NS1iZWI0OWZmNTZmZTkiLCJ0aXRsZSI6IkJvbmUgbW9ycGhvZ2VuZXRpYyBwcm90ZWluLTNiIChCTVAtM2IpIGlzIGV4cHJlc3NlZCBpbiBhZGlwb2N5dGVzIGFuZCBpbmhpYml0cyBhZGlwb2dlbmVzaXMgYXMgYSB1bmlxdWUgY29tcGxleCIsImF1dGhvciI6W3siZmFtaWx5IjoiSGlubyIsImdpdmVuIjoiSi4iLCJwYXJzZS1uYW1lcyI6ZmFsc2UsImRyb3BwaW5nLXBhcnRpY2xlIjoiIiwibm9uLWRyb3BwaW5nLXBhcnRpY2xlIjoiIn0seyJmYW1pbHkiOiJNaXlhemF3YSIsImdpdmVuIjoiVC4iLCJwYXJzZS1uYW1lcyI6ZmFsc2UsImRyb3BwaW5nLXBhcnRpY2xlIjoiIiwibm9uLWRyb3BwaW5nLXBhcnRpY2xlIjoiIn0seyJmYW1pbHkiOiJNaXlhemF0byIsImdpdmVuIjoiTS4iLCJwYXJzZS1uYW1lcyI6ZmFsc2UsImRyb3BwaW5nLXBhcnRpY2xlIjoiIiwibm9uLWRyb3BwaW5nLXBhcnRpY2xlIjoiIn0seyJmYW1pbHkiOiJLYW5nYXdhIiwiZ2l2ZW4iOiJLLiIsInBhcnNlLW5hbWVzIjpmYWxzZSwiZHJvcHBpbmctcGFydGljbGUiOiIiLCJub24tZHJvcHBpbmctcGFydGljbGUiOiIifV0sImNvbnRhaW5lci10aXRsZSI6IkludGVybmF0aW9uYWwgam91cm5hbCBvZiBvYmVzaXR5ICgyMDA1KSIsImNvbnRhaW5lci10aXRsZS1zaG9ydCI6IkludCBKIE9iZXMgKExvbmQpIiwiYWNjZXNzZWQiOnsiZGF0ZS1wYXJ0cyI6W1syMDI0LDYsMjddXX0sIkRPSSI6IjEwLjEwMzgvSUpPLjIwMTEuMTI0IiwiSVNTTiI6IjE0NzYtNTQ5NyIsIlBNSUQiOiIyMTcxMjgwOSIsIlVSTCI6Imh0dHBzOi8vcHVibWVkLm5jYmkubmxtLm5paC5nb3YvMjE3MTI4MDkvIiwiaXNzdWVkIjp7ImRhdGUtcGFydHMiOltbMjAxMiw1XV19LCJwYWdlIjoiNzI1LTczNCIsImFic3RyYWN0IjoiQmFja2dyb3VuZDogQm9uZSBtb3JwaG9nZW5ldGljIHByb3RlaW4tM2IgKEJNUC0zYikgaXMgYSBtZW1iZXIgb2YgdGhlIHRyYW5zZm9ybWluZyBncm93dGggZmFjdG9yLc6SIChUR0YtzpIpIHN1cGVyZmFtaWx5LiBCTVAtM2IgcmVndWxhdGVzIG9zdGVvZ2VuZXNpcyBhbmQgaGFzIGNyaXRpY2FsIHJvbGVzIGluIGRldmVsb3BpbmcgZW1icnlvcy4gQk1QLTNiIGlzIGV4cHJlc3NlZCBub3Qgb25seSBpbiB0aGUgYm9uZSBhbmQgZGV2ZWxvcGluZyBlbWJyeW9zIGJ1dCBhbHNvIGluIGFkaXBvc2UgdGlzc3Vlcy4gSG93ZXZlciwgdGhlIGZ1bmN0aW9ucyBvZiBCTVAtM2IgaW4gYWRpcG9zZSB0aXNzdWUgYXJlIHN0aWxsIHVua25vd24uIE1ldGhvZHM6IEJNUC0zYiBleHByZXNzaW9uIHdhcyBxdWFudGlmaWVkIGluIHZhcmlvdXMgYWRpcG9zZSB0aXNzdWVzIGFuZCBpbiB0aGUgYWRpcG9zZS1kZXJpdmVkIHN0cm9tYWwtdmFzY3VsYXIgZnJhY3Rpb24gKFNWRikgYW5kIG1hdHVyZSBhZGlwb2N5dGUgZnJhY3Rpb24gKEFELkYpIG9mIG1pY2UuIFdlIGFsc28gdXNlZCAzVDMtTDEgcHJlYWRpcG9jeXRlcyB0byBhbmFseXplIHRoZSBleHByZXNzaW9uLCBmdW5jdGlvbiBhbmQgbW9sZWN1bGFyIGZvcm1zIG9mIEJNUC0zYi4gSW4gb3JkZXIgdG8gZGV0ZXJtaW5lIHRoZSBlZmZlY3RzIG9mIEJNUC0zYiBvbiB0aGUgYWRpcG9nZW5lc2lzIG9mIDNUMy1MMSBjZWxscywgQk1QLTNiIHNpUk5BLW1lZGlhdGVkIGtub2NrZG93biBhbmQgZ2VuZSBvdmVyZXhwcmVzc2lvbiBzdHVkaWVzIHdlcmUgcGVyZm9ybWVkLCBhbmQgYSBjb25kaXRpb25lZCBtZWRpdW0gKENNKSBjb250YWluaW5nIHRoZSBCTVAtM2IgcHJvdGVpbiB3YXMgYWRkZWQgdG8gM1QzLUwxIGNlbGwgY3VsdHVyZXMuIEFkaXBvY3l0ZSBkaWZmZXJlbnRpYXRpb24gd2FzIGV2YWx1YXRlZCBieSBtZWFzdXJpbmcgdGhlIGV4cHJlc3Npb24gb2YgYWRpcG9nZW5pYyBtYXJrZXJzIG9yIGJ5IE9pbCBSZWQgTyBzdGFpbmluZy4gVGhlIG1vbGVjdWxhciBmb3JtIG9mIEJNUC0zYiB0aGF0IHdhcyBzZWNyZXRlZCBmcm9tIHRoZSAzVDMtTDEgY2VsbHMgd2FzIGFuYWx5emVkIGJ5IHdlc3Rlcm4gYmxvdHRpbmcuIFJlc3VsdHM6IEJNUC0zYiBpcyBleHByZXNzZWQgaW4gYWxsIGFkaXBvc2UgdGlzc3VlcyBhbmQgaXMgZXhwcmVzc2VkIGF0IGhpZ2hlciBsZXZlbHMgaW4gcHJlYWRpcG9jeXRlcyB0aGFuIGluIG1hdHVyZSBhZGlwb2N5dGVzLiBJbiBtZXNlbnRlcmljIGFkaXBvc2UgdGlzc3VlLCBCTVAtM2IgZXhwcmVzc2lvbiB3YXMgaW5jcmVhc2VkIGluIGRpZXQtaW5kdWNlZCBvYmVzaXR5IChESU8pIG1pY2UgYXMgY29tcGFyZWQgd2l0aCB0aGF0IGluIGNvbnRyb2wgbWljZS4gQk1QLTNiIHdhcyBhbHNvIGV4cHJlc3NlZCBoaWdobHkgaW4gM1QzLUwxIGNlbGxzLiBXZSBzaG93ZWQgdGhhdCBzaVJOQS1tZWRpYXRlZCBrbm9ja2Rvd24gb2YgZW5kb2dlbm91cyBCTVAtM2IgZXhwcmVzc2lvbiBpbiAzVDMtTDEgY2VsbHMgZW5oYW5jZWQgYWRpcG9nZW5lc2lzLiBDb252ZXJzZWx5LCBvdmVyZXhwcmVzc2luZyBCTVAtM2IgaW5oaWJpdGVkIGFkaXBvY3l0ZSBkaWZmZXJlbnRpYXRpb24uIFdlIGFsc28gc2hvd2VkIHRoYXQgYWRkaXRpb24gb2YgQ00gY29udGFpbmluZyB0aGUgQk1QLTNiIHByb3RlaW4gaW5oaWJpdGVkIHRoZSBkaWZmZXJlbnRpYXRpb24gb2YgM1QzLUwxIGNlbGxzLCBhbmQgdGhhdCB0aGlzIGluaGliaXRvcnkgZWZmZWN0IHdhcyBhYm9saXNoZWQgYnkgcmVtb3ZpbmcgQk1QLTNiIHdpdGggYW4gYW50aS1CTVAtM2IgYW50aWJvZHkuIEZ1cnRoZXJtb3JlLCBCTVAtM2Igd2FzIHNlY3JldGVkIGZyb20gYWRpcG9jeXRlcyBhcyBhIHVuaXF1ZSBub24tY292YWxlbnQgY29tcGxleC4gQ29uY2x1c2lvbjogVGhlc2UgZGF0YSBzdWdnZXN0IHRoYXQgQk1QLTNiIGlzIHNlY3JldGVkIGZyb20gYWRpcG9jeXRlcyBhbmQgaXMgaW52b2x2ZWQgaW4gYWRpcG9jeXRlIGRpZmZlcmVudGlhdGlvbi7CqSAyMDEyIE1hY21pbGxhbiBQdWJsaXNoZXJzIExpbWl0ZWQuIEFsbCByaWdodHMgcmVzZXJ2ZWQuIiwicHVibGlzaGVyIjoiSW50IEogT2JlcyAoTG9uZCkiLCJpc3N1ZSI6IjUiLCJ2b2x1bWUiOiIzNiJ9LCJpc1RlbXBvcmFyeSI6ZmFsc2V9XX0="/>
          <w:id w:val="-1984237450"/>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61,62</w:t>
          </w:r>
        </w:sdtContent>
      </w:sdt>
      <w:r w:rsidRPr="00DC1D7A">
        <w:rPr>
          <w:rFonts w:ascii="Times New Roman" w:eastAsia="Times New Roman" w:hAnsi="Times New Roman" w:cs="Times New Roman"/>
        </w:rPr>
        <w:t xml:space="preserve">. Moreover, Gdf10 plays a role in inhibiting osteoblast differentiation </w:t>
      </w:r>
      <w:sdt>
        <w:sdtPr>
          <w:rPr>
            <w:rFonts w:ascii="Times New Roman" w:eastAsia="Times New Roman" w:hAnsi="Times New Roman" w:cs="Times New Roman"/>
            <w:color w:val="000000"/>
            <w:vertAlign w:val="superscript"/>
          </w:rPr>
          <w:tag w:val="MENDELEY_CITATION_v3_eyJjaXRhdGlvbklEIjoiTUVOREVMRVlfQ0lUQVRJT05fMmIyNjA2MzUtYTM1Ni00MjI3LWI2NDgtYTY2MGZiNzRlZDA0IiwicHJvcGVydGllcyI6eyJub3RlSW5kZXgiOjB9LCJpc0VkaXRlZCI6ZmFsc2UsIm1hbnVhbE92ZXJyaWRlIjp7ImlzTWFudWFsbHlPdmVycmlkZGVuIjpmYWxzZSwiY2l0ZXByb2NUZXh0IjoiPHN1cD42Mzwvc3VwPiIsIm1hbnVhbE92ZXJyaWRlVGV4dCI6IiJ9LCJjaXRhdGlvbkl0ZW1zIjpbeyJpZCI6IjA3MDNmNmY4LTkwYmEtMzEwMy05ZTdhLTU0NGNlYjljNThlMiIsIml0ZW1EYXRhIjp7InR5cGUiOiJhcnRpY2xlLWpvdXJuYWwiLCJpZCI6IjA3MDNmNmY4LTkwYmEtMzEwMy05ZTdhLTU0NGNlYjljNThlMiIsInRpdGxlIjoiQm9uZSBtb3JwaG9nZW5ldGljIHByb3RlaW4tM2IgKEJNUC0zYikgaW5oaWJpdHMgb3N0ZW9ibGFzdCBkaWZmZXJlbnRpYXRpb24gdmlhIFNtYWQyLzMgcGF0aHdheSBieSBjb3VudGVyYWN0aW5nIFNtYWQxLzUvOCBzaWduYWxpbmciLCJhdXRob3IiOlt7ImZhbWlseSI6Ik1hdHN1bW90byIsImdpdmVuIjoiWW9zaGlub3JpIiwicGFyc2UtbmFtZXMiOmZhbHNlLCJkcm9wcGluZy1wYXJ0aWNsZSI6IiIsIm5vbi1kcm9wcGluZy1wYXJ0aWNsZSI6IiJ9LHsiZmFtaWx5IjoiT3RzdWthIiwiZ2l2ZW4iOiJGdW1pbyIsInBhcnNlLW5hbWVzIjpmYWxzZSwiZHJvcHBpbmctcGFydGljbGUiOiIiLCJub24tZHJvcHBpbmctcGFydGljbGUiOiIifSx7ImZhbWlseSI6Ikhpbm8iLCJnaXZlbiI6Ikp1biIsInBhcnNlLW5hbWVzIjpmYWxzZSwiZHJvcHBpbmctcGFydGljbGUiOiIiLCJub24tZHJvcHBpbmctcGFydGljbGUiOiIifSx7ImZhbWlseSI6Ik1peW9zaGkiLCJnaXZlbiI6IlRvbW9rbyIsInBhcnNlLW5hbWVzIjpmYWxzZSwiZHJvcHBpbmctcGFydGljbGUiOiIiLCJub24tZHJvcHBpbmctcGFydGljbGUiOiIifSx7ImZhbWlseSI6IlRha2FubyIsImdpdmVuIjoiTWFyaWtvIiwicGFyc2UtbmFtZXMiOmZhbHNlLCJkcm9wcGluZy1wYXJ0aWNsZSI6IiIsIm5vbi1kcm9wcGluZy1wYXJ0aWNsZSI6IiJ9LHsiZmFtaWx5IjoiTWl5YXphdG8iLCJnaXZlbiI6Ik1pa2l5YSIsInBhcnNlLW5hbWVzIjpmYWxzZSwiZHJvcHBpbmctcGFydGljbGUiOiIiLCJub24tZHJvcHBpbmctcGFydGljbGUiOiIifSx7ImZhbWlseSI6Ik1ha2lubyIsImdpdmVuIjoiSGlyb2Z1bWkiLCJwYXJzZS1uYW1lcyI6ZmFsc2UsImRyb3BwaW5nLXBhcnRpY2xlIjoiIiwibm9uLWRyb3BwaW5nLXBhcnRpY2xlIjoiIn0seyJmYW1pbHkiOiJLYW5nYXdhIiwiZ2l2ZW4iOiJLZW5qaSIsInBhcnNlLW5hbWVzIjpmYWxzZSwiZHJvcHBpbmctcGFydGljbGUiOiIiLCJub24tZHJvcHBpbmctcGFydGljbGUiOiIifV0sImNvbnRhaW5lci10aXRsZSI6Ik1vbGVjdWxhciBhbmQgY2VsbHVsYXIgZW5kb2NyaW5vbG9neSIsImNvbnRhaW5lci10aXRsZS1zaG9ydCI6Ik1vbCBDZWxsIEVuZG9jcmlub2wiLCJhY2Nlc3NlZCI6eyJkYXRlLXBhcnRzIjpbWzIwMjQsNiwyN11dfSwiRE9JIjoiMTAuMTAxNi9KLk1DRS4yMDExLjExLjAyMyIsIklTU04iOiIxODcyLTgwNTciLCJQTUlEIjoiMjIxNTUwMzQiLCJVUkwiOiJodHRwczovL3B1Ym1lZC5uY2JpLm5sbS5uaWguZ292LzIyMTU1MDM0LyIsImlzc3VlZCI6eyJkYXRlLXBhcnRzIjpbWzIwMTIsMyw1XV19LCJwYWdlIjoiNzgtODYiLCJhYnN0cmFjdCI6IkRlc3BpdGUgdGhlIGludm9sdmVtZW50IG9mIEJNUC0zYiAoYWxzbyBjYWxsZWQgR0RGLTEwKSBpbiBvc3Rlb2dlbmVzaXMsIGVtYnJ5b2dlbmVzaXMgYW5kIGFkaXBvZ2VuZXNpcywgdGhlIGZ1bmN0aW9uYWwgcmVjZXB0b3JzIGFuZCBpbnRyYWNlbGx1bGFyIHNpZ25hbGluZyBvZiBCTVAtM2IgaGF2ZSB5ZXQgdG8gYmUgZWx1Y2lkYXRlZC4gSW4gdGhlIHByZXNlbnQgc3R1ZHksIHdlIGludmVzdGlnYXRlZCB0aGUgY2VsbHVsYXIgbWVjaGFuaXNtIG9mIEJNUC0zYiBpbiBvc3Rlb2JsYXN0IGRpZmZlcmVudGlhdGlvbiB1c2luZyBtb3VzZSBteW9ibGFzdGljIEMyQzEyIGNlbGxzLiBCTVAtM2Igc3RpbXVsYXRlZCBhY3RpdmluL1RHRi3Osi1yZXNwb25zaXZlIHByb21vdGVyIGFjdGl2aXRpZXMuIFRoZSBzdGltdWxhdG9yeSBhY3Rpb25zIG9mIEJNUC0zYiBvbiBhY3RpdmluL1RHRi3Osi1yZXNwb25zaXZlIGFjdGl2aXRpZXMgd2VyZSBzdXBwcmVzc2VkIGJ5IGNvLXRyZWF0bWVudCB3aXRoIEJNUC0yLiBCTVAtcmVzcG9uc2l2ZSBwcm9tb3RlciBhY3Rpdml0aWVzIHN0aW11bGF0ZWQgYnkgQk1QLTIgd2VyZSBzaWduaWZpY2FudGx5IGluaGliaXRlZCBieSB0cmVhdG1lbnQgd2l0aCBCTVAtM2IuIEJNUC0zYiBzdXBwcmVzc2VkIHRoZSBleHByZXNzaW9uIG9mIG9zdGVvYmxhc3RpYyBtYXJrZXJzIGluY2x1ZGluZyBSdW54Miwgb3N0ZW9jYWxjaW4gYW5kIHR5cGUtMSBjb2xsYWdlbiBpbmR1Y2VkIGJ5IEJNUC0yLCAtNCwgLTYgYW5kIC03LiBCTVAtMi1pbmR1Y2VkIFNtYWQxLzUvOCBwaG9zcGhvcnlsYXRpb24gYW5kIG1STkEgbGV2ZWxzIG9mIHRoZSBCTVAgdGFyZ2V0IGdlbmUgSWQtMSB3ZXJlIHN1cHByZXNzZWQgYnkgY28tdHJlYXRtZW50IHdpdGggQk1QLTNiLCBhbHRob3VnaCBCTVAtM2IgZmFpbGVkIHRvIGFjdGl2YXRlIFNtYWQxLzUvOCBzaWduYWxpbmcuIE9mIGludGVyZXN0LCB0aGUgQk1QLTNiIHN1cHByZXNzaW9uIG9mIEJNUC0yLWluZHVjZWQgSWQtMSBleHByZXNzaW9uIHdhcyBub3Qgb2JzZXJ2ZWQgaW4gY2VsbHMgb3ZlcmV4cHJlc3NpbmcgU21hZDQgbW9sZWN1bGVzLiBPbiB0aGUgb3RoZXIgaGFuZCwgQk1QLTNiIGRpcmVjdGx5IGFjdGl2YXRlZCBTbWFkMi8zIHBob3NwaG9yeWxhdGlvbiBhbmQgYWN0aXZpbi9UR0YtzrIgdGFyZ2V0IGdlbmUgUEFJLTEgbVJOQSBleHByZXNzaW9uLCB3aGlsZSBCTVAtMiBzdXBwcmVzc2VkIEJNUC0zYi1pbmR1Y2VkIFNtYWQyLzMgc2lnbmFsIGFjdGl2YXRpb24uIEJNUC0yIGluaGliaXRpb24gb2YgQk1QLTNiLWluZHVjZWQgUEFJLTEgZXhwcmVzc2lvbiB3YXMgYWxzbyByZXZlcnNlZCBieSBvdmVyZXhwcmVzc2lvbiBvZiBTbWFkNC4gQW5hbHlzaXMgdXNpbmcgaW5oaWJpdG9ycyBmb3IgQk1QLVNtYWQxLzUvOCBwYXRod2F5cyByZXZlYWxlZCB0aGF0IHRoZXNlIEJNUC0zYiBlZmZlY3RzIHdlcmUgbWVkaWF0ZWQgdmlhIHJlY2VwdG9ycyBvdGhlciB0aGFuIEFMSy0yLCAtMyBhbmQgLTYuIEZ1cnRoZXJtb3JlLCByZXN1bHRzIG9mIGluaGliaXRvcnkgc3R1ZGllcyB1c2luZyBleHRyYWNlbGx1bGFyIGRvbWFpbnMgZm9yIEJNUCByZWNlcHRvciBjb25zdHJ1Y3RzIHNob3dlZCB0aGF0IHRoZSBhY3Rpdml0eSBvZiBCTVAtM2Igd2FzIGZ1bmN0aW9uYWxseSBmYWNpbGl0YXRlZCBieSBhIGNvbWJpbmF0aW9uIG9mIEFMSy00IGFuZCBBY3RSSUlBLiBDb2xsZWN0aXZlbHksIEJNUC0zYiBwbGF5cyBhbiBpbmhpYml0b3J5IHJvbGUgaW4gdGhlIHByb2Nlc3Mgb2Ygb3N0ZW9ibGFzdCBkaWZmZXJlbnRpYXRpb24sIGluIHdoaWNoIEJNUC0zYiBhbmQgQk1QLTIgYXJlIG11dHVhbGx5IGFudGFnb25pc3RpYyBwb3NzaWJseSBieSBjb21wZXRpbmcgd2l0aCB0aGUgYXZhaWxhYmlsaXR5IG9mIFNtYWQ0LiDCqSAyMDExIEVsc2V2aWVyIElyZWxhbmQgTHRkLiIsInB1Ymxpc2hlciI6Ik1vbCBDZWxsIEVuZG9jcmlub2wiLCJpc3N1ZSI6IjEiLCJ2b2x1bWUiOiIzNTAifSwiaXNUZW1wb3JhcnkiOmZhbHNlfV19"/>
          <w:id w:val="346529023"/>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63</w:t>
          </w:r>
        </w:sdtContent>
      </w:sdt>
      <w:r w:rsidR="00872F9B" w:rsidRPr="00DC1D7A">
        <w:rPr>
          <w:rFonts w:ascii="Times New Roman" w:eastAsia="Times New Roman" w:hAnsi="Times New Roman" w:cs="Times New Roman"/>
        </w:rPr>
        <w:t xml:space="preserve"> </w:t>
      </w:r>
      <w:r w:rsidRPr="00DC1D7A">
        <w:rPr>
          <w:rFonts w:ascii="Times New Roman" w:eastAsia="Times New Roman" w:hAnsi="Times New Roman" w:cs="Times New Roman"/>
        </w:rPr>
        <w:t>and is crucial for head formation in Xenopus embryos</w:t>
      </w:r>
      <w:sdt>
        <w:sdtPr>
          <w:rPr>
            <w:rFonts w:ascii="Times New Roman" w:eastAsia="Times New Roman" w:hAnsi="Times New Roman" w:cs="Times New Roman"/>
            <w:color w:val="000000"/>
            <w:vertAlign w:val="superscript"/>
          </w:rPr>
          <w:tag w:val="MENDELEY_CITATION_v3_eyJjaXRhdGlvbklEIjoiTUVOREVMRVlfQ0lUQVRJT05fMTJjYTQ1NTAtZDA3NC00NTkyLWI4YmUtOGU3MTNhMTJmNDQyIiwicHJvcGVydGllcyI6eyJub3RlSW5kZXgiOjB9LCJpc0VkaXRlZCI6ZmFsc2UsIm1hbnVhbE92ZXJyaWRlIjp7ImlzTWFudWFsbHlPdmVycmlkZGVuIjpmYWxzZSwiY2l0ZXByb2NUZXh0IjoiPHN1cD42NDwvc3VwPiIsIm1hbnVhbE92ZXJyaWRlVGV4dCI6IiJ9LCJjaXRhdGlvbkl0ZW1zIjpbeyJpZCI6ImEwMjE1ZTFmLWE5ZWYtMzAzOS04MzZjLTk0OGE0NDg3MjY4YiIsIml0ZW1EYXRhIjp7InR5cGUiOiJhcnRpY2xlLWpvdXJuYWwiLCJpZCI6ImEwMjE1ZTFmLWE5ZWYtMzAzOS04MzZjLTk0OGE0NDg3MjY4YiIsInRpdGxlIjoiQ29vcmRpbmF0aW9uIG9mIEJNUC0zYiBhbmQgY2VyYmVydXMgaXMgcmVxdWlyZWQgZm9yIGhlYWQgZm9ybWF0aW9uIG9mIFhlbm9wdXMgZW1icnlvcyIsImF1dGhvciI6W3siZmFtaWx5IjoiSGlubyIsImdpdmVuIjoiSnVuIiwicGFyc2UtbmFtZXMiOmZhbHNlLCJkcm9wcGluZy1wYXJ0aWNsZSI6IiIsIm5vbi1kcm9wcGluZy1wYXJ0aWNsZSI6IiJ9LHsiZmFtaWx5IjoiTmlzaGltYXRzdSIsImdpdmVuIjoiU2hpbiBJY2hpcm8iLCJwYXJzZS1uYW1lcyI6ZmFsc2UsImRyb3BwaW5nLXBhcnRpY2xlIjoiIiwibm9uLWRyb3BwaW5nLXBhcnRpY2xlIjoiIn0seyJmYW1pbHkiOiJOYWdhaSIsImdpdmVuIjoiVGFrZWhhcnUiLCJwYXJzZS1uYW1lcyI6ZmFsc2UsImRyb3BwaW5nLXBhcnRpY2xlIjoiIiwibm9uLWRyb3BwaW5nLXBhcnRpY2xlIjoiIn0seyJmYW1pbHkiOiJNYXRzdW8iLCJnaXZlbiI6Ikhpc2F5dWtpIiwicGFyc2UtbmFtZXMiOmZhbHNlLCJkcm9wcGluZy1wYXJ0aWNsZSI6IiIsIm5vbi1kcm9wcGluZy1wYXJ0aWNsZSI6IiJ9LHsiZmFtaWx5IjoiS2FuZ2F3YSIsImdpdmVuIjoiS2VuamkiLCJwYXJzZS1uYW1lcyI6ZmFsc2UsImRyb3BwaW5nLXBhcnRpY2xlIjoiIiwibm9uLWRyb3BwaW5nLXBhcnRpY2xlIjoiIn0seyJmYW1pbHkiOiJOb2hubyIsImdpdmVuIjoiVHN1dG9tdSIsInBhcnNlLW5hbWVzIjpmYWxzZSwiZHJvcHBpbmctcGFydGljbGUiOiIiLCJub24tZHJvcHBpbmctcGFydGljbGUiOiIifV0sImNvbnRhaW5lci10aXRsZSI6IkRldmVsb3BtZW50YWwgQmlvbG9neSIsImNvbnRhaW5lci10aXRsZS1zaG9ydCI6IkRldiBCaW9sIiwiYWNjZXNzZWQiOnsiZGF0ZS1wYXJ0cyI6W1syMDI0LDYsMjddXX0sIkRPSSI6IjEwLjEwMTYvUzAwMTItMTYwNigwMykwMDIyMy05IiwiSVNTTiI6IjAwMTIxNjA2IiwiUE1JRCI6IjEyODg1NTYxIiwiVVJMIjoiaHR0cHM6Ly9wdWJtZWQubmNiaS5ubG0ubmloLmdvdi8xMjg4NTU2MS8iLCJpc3N1ZWQiOnsiZGF0ZS1wYXJ0cyI6W1syMDAzLDgsMV1dfSwicGFnZSI6IjEzOC0xNTciLCJhYnN0cmFjdCI6IkJvbmUgbW9ycGhvZ2VuZXRpYyBwcm90ZWlucyAoQk1QcykgYW5kIHRoZWlyIGFudGFnb25pc3RzIGFyZSBpbnZvbHZlZCBpbiB0aGUgYXhpYWwgcGF0dGVybmluZyBvZiB2ZXJ0ZWJyYXRlIGVtYnJ5b3MuIFdlIHJlcG9ydCB0aGF0IGJvdGggQk1QLTNiIGFuZCBCTVAtMyBkb3JzYWxpemUgWGVub3B1cyBlbWJyeW9zLCBidXQgYWN0IGFzIGRpc3NpbWlsYXIgYW50YWdvbmlzdHMgd2l0aGluIHRoZSBCTVAgZmFtaWx5LiBCTVAtM2IgaW5qZWN0ZWQgaW50byBYZW5vcHVzIGVtYnJ5b3MgdHJpZ2dlcmVkIHNlY29uZGFyeSBoZWFkIGZvcm1hdGlvbiBpbiBhbiBhdXRvbm9tb3VzIG1hbm5lciwgd2hlcmVhcyBCTVAtMyBpbmR1Y2VkIGFiZXJyYW50IHRhaWwgZm9ybWF0aW9uLiBBdCB0aGUgbW9sZWN1bGFyIGxldmVsLCBCTVAtM2IgYW50YWdvbml6ZWQgbm9kYWwtbGlrZSBwcm90ZWlucyBhbmQgdmVudHJhbGl6aW5nIEJNUHMsIHdoZXJlYXMgQk1QLTMgYW50YWdvbml6ZWQgb25seSB0aGUgbGF0dGVyLiBUaGVzZSBkaWZmZXJlbmNlcyBhcmUgZHVlIHRvIGRpdmVyZ2VuY2Ugb2YgdGhlaXIgcHJvLWRvbWFpbnMuIExlc3MgQk1QLTNiIHRoYW4gQk1QLTMgcHJlY3Vyc29yIGlzIHByb3Rlb2x5dGljYWxseSBwcm9jZXNzZWQgaW4gZW1icnlvcy4gQk1QLTNiIHByb3RlaW4gYXNzb2NpYXRlZCB3aXRoIGEgbW9ub21lcmljIGZvcm0gb2YgWG5ybCwgYSBub2RhbC1saWtlIHByb3RlaW4sIHdoZXJlYXMgQk1QLTMgZGlkIG5vdC4gVGhlc2UgbW9sZWN1bGFyIGZlYXR1cmVzIGFyZSBjb25zaXN0ZW50IHdpdGggdGhlaXIgZXhwcmVzc2lvbiBwcm9maWxlcyBkdXJpbmcgWGVub3B1cyBkZXZlbG9wbWVudC4gWEJNUC0zYiBpcyBleHByZXNzZWQgaW4gdGhlIHByZWNob3JkYWwgcGxhdGUsIHdoaWxlIHhCTVAtMyBpcyBleHByZXNzZWQgaW4gdGhlIG5vdG9jaG9yZC4gVXNpbmcgYW50aXNlbnNlIG1vcnBob2xpbm8gb2xpZ29udWNsZW90aWRlcywgd2UgZm91bmQgdGhhdCB0aGUgZGVwbGV0aW9uIG9mIGJvdGggeEJNUC0zYiBhbmQgY2VyYmVydXMsIGEgaGVhZCBpbmR1Y2VyLCBjYXVzZWQgaGVhZGxlc3MgWGVub3B1cyBlbWJyeW9zLCB3aGVyZWFzIHRoZSBkZXBsZXRpb24gb2YgYm90aCB4Qk1QLTMgYW5kIGNlcmJlcnVzIGFmZmVjdGVkIHRoZSBzaXplIG9mIHRoZSBzb21pdGUuIFRoZXNlIHJlc3VsdHMgcmV2ZWFsZWQgdGhhdCB4Qk1QLTNiIGFuZCBjZXJiZXJ1cyBhcmUgZXNzZW50aWFsIGZvciBoZWFkIGZvcm1hdGlvbiByZWd1bGF0ZWQgYnkgdGhlIFNwZW1hbm4gb3JnYW5pemVyLCBhbmQgdGhhdCB4Qk1QLTNiIGFuZCBwZXJoYXBzIHhCTVAtMyBhcmUgaW52b2x2ZWQgaW4gdGhlIGF4aWFsIHBhdHRlcm5pbmcgb2YgWGVub3B1cyBlbWJyeW9zLiDCqSAyMDAzIEVsc2V2aWVyIFNjaWVuY2UgKFVTQSkuIEFsbCByaWdodHMgcmVzZXJ2ZWQuIiwicHVibGlzaGVyIjoiQWNhZGVtaWMgUHJlc3MgSW5jLiIsImlzc3VlIjoiMSIsInZvbHVtZSI6IjI2MCJ9LCJpc1RlbXBvcmFyeSI6ZmFsc2V9XX0="/>
          <w:id w:val="-828286022"/>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64</w:t>
          </w:r>
        </w:sdtContent>
      </w:sdt>
      <w:r w:rsidR="00872F9B" w:rsidRPr="00DC1D7A">
        <w:rPr>
          <w:rFonts w:ascii="Times New Roman" w:eastAsia="Times New Roman" w:hAnsi="Times New Roman" w:cs="Times New Roman"/>
        </w:rPr>
        <w:t xml:space="preserve">. </w:t>
      </w:r>
      <w:r w:rsidRPr="00DC1D7A">
        <w:rPr>
          <w:rFonts w:ascii="Times New Roman" w:eastAsia="Times New Roman" w:hAnsi="Times New Roman" w:cs="Times New Roman"/>
        </w:rPr>
        <w:t>In our study, the alcohol-exposed group demonstrated reduced expression of the Gdf10 gene, supporting the hypothesis of alcohol's direct impact on osteoblasts and bone development</w:t>
      </w:r>
      <w:proofErr w:type="gramStart"/>
      <w:r w:rsidRPr="00DC1D7A">
        <w:rPr>
          <w:rFonts w:ascii="Times New Roman" w:eastAsia="Times New Roman" w:hAnsi="Times New Roman" w:cs="Times New Roman"/>
        </w:rPr>
        <w:t>, furthermore</w:t>
      </w:r>
      <w:proofErr w:type="gramEnd"/>
      <w:r w:rsidRPr="00DC1D7A">
        <w:rPr>
          <w:rFonts w:ascii="Times New Roman" w:eastAsia="Times New Roman" w:hAnsi="Times New Roman" w:cs="Times New Roman"/>
        </w:rPr>
        <w:t>, we can infer its action particularly skull bone formation, given the essential role of this gene in head development.</w:t>
      </w:r>
    </w:p>
    <w:p w14:paraId="27490B7B" w14:textId="70411155" w:rsidR="00255D77" w:rsidRDefault="008327FE" w:rsidP="00DC1D7A">
      <w:pPr>
        <w:spacing w:line="480" w:lineRule="auto"/>
        <w:ind w:firstLine="720"/>
        <w:jc w:val="both"/>
        <w:rPr>
          <w:rFonts w:ascii="Times New Roman" w:eastAsia="Times New Roman" w:hAnsi="Times New Roman" w:cs="Times New Roman"/>
        </w:rPr>
      </w:pPr>
      <w:r w:rsidRPr="00DC1D7A">
        <w:rPr>
          <w:rFonts w:ascii="Times New Roman" w:eastAsia="Times New Roman" w:hAnsi="Times New Roman" w:cs="Times New Roman"/>
        </w:rPr>
        <w:t>In the present study, cells from animals exposed to prenatal alcohol consumption exhibited reduced expression of two genes associated with the extracellular matrix</w:t>
      </w:r>
      <w:r w:rsidR="00A025C9" w:rsidRPr="00DC1D7A">
        <w:rPr>
          <w:rFonts w:ascii="Times New Roman" w:eastAsia="Times New Roman" w:hAnsi="Times New Roman" w:cs="Times New Roman"/>
        </w:rPr>
        <w:t xml:space="preserve"> (ECM)</w:t>
      </w:r>
      <w:r w:rsidRPr="00DC1D7A">
        <w:rPr>
          <w:rFonts w:ascii="Times New Roman" w:eastAsia="Times New Roman" w:hAnsi="Times New Roman" w:cs="Times New Roman"/>
        </w:rPr>
        <w:t xml:space="preserve"> structure, Col2a1 and Col14a1.</w:t>
      </w:r>
      <w:r w:rsidR="00354A3B" w:rsidRPr="00DC1D7A">
        <w:rPr>
          <w:rFonts w:ascii="Times New Roman" w:eastAsia="Times New Roman" w:hAnsi="Times New Roman" w:cs="Times New Roman"/>
        </w:rPr>
        <w:t xml:space="preserve"> </w:t>
      </w:r>
      <w:r w:rsidR="00E17574" w:rsidRPr="00DC1D7A">
        <w:rPr>
          <w:rFonts w:ascii="Times New Roman" w:eastAsia="Times New Roman" w:hAnsi="Times New Roman" w:cs="Times New Roman"/>
        </w:rPr>
        <w:t xml:space="preserve">Type II collagen (Col2a1) is a key component of the </w:t>
      </w:r>
      <w:r w:rsidR="00E17574" w:rsidRPr="00DC1D7A">
        <w:rPr>
          <w:rFonts w:ascii="Times New Roman" w:eastAsia="Times New Roman" w:hAnsi="Times New Roman" w:cs="Times New Roman"/>
        </w:rPr>
        <w:lastRenderedPageBreak/>
        <w:t xml:space="preserve">cartilage matrix. Along with other proteins and proteoglycans, Col2a1 forms complex extracellular scaffolds that support mechanical forces, maintain physiological homeostasis, and provide anchoring sites for chondrocytes, </w:t>
      </w:r>
      <w:r w:rsidR="00575224" w:rsidRPr="00DC1D7A">
        <w:rPr>
          <w:rFonts w:ascii="Times New Roman" w:eastAsia="Times New Roman" w:hAnsi="Times New Roman" w:cs="Times New Roman"/>
        </w:rPr>
        <w:t>extracellular matrix</w:t>
      </w:r>
      <w:r w:rsidR="00E17574" w:rsidRPr="00DC1D7A">
        <w:rPr>
          <w:rFonts w:ascii="Times New Roman" w:eastAsia="Times New Roman" w:hAnsi="Times New Roman" w:cs="Times New Roman"/>
        </w:rPr>
        <w:t xml:space="preserve"> molecules, and growth factors</w:t>
      </w:r>
      <w:sdt>
        <w:sdtPr>
          <w:rPr>
            <w:rFonts w:ascii="Times New Roman" w:eastAsia="Times New Roman" w:hAnsi="Times New Roman" w:cs="Times New Roman"/>
            <w:color w:val="000000"/>
            <w:vertAlign w:val="superscript"/>
          </w:rPr>
          <w:tag w:val="MENDELEY_CITATION_v3_eyJjaXRhdGlvbklEIjoiTUVOREVMRVlfQ0lUQVRJT05fODk0OTEzMDMtNjkyMy00YjE1LWFiZTktYTk2OGQ4ZTBlOWU4IiwicHJvcGVydGllcyI6eyJub3RlSW5kZXgiOjB9LCJpc0VkaXRlZCI6ZmFsc2UsIm1hbnVhbE92ZXJyaWRlIjp7ImlzTWFudWFsbHlPdmVycmlkZGVuIjpmYWxzZSwiY2l0ZXByb2NUZXh0IjoiPHN1cD42NTwvc3VwPiIsIm1hbnVhbE92ZXJyaWRlVGV4dCI6IiJ9LCJjaXRhdGlvbkl0ZW1zIjpbeyJpZCI6ImY4YTUzMDY0LTJlM2YtM2QzZi1iNjRhLWYzZWM5M2VjODg2NyIsIml0ZW1EYXRhIjp7InR5cGUiOiJhcnRpY2xlLWpvdXJuYWwiLCJpZCI6ImY4YTUzMDY0LTJlM2YtM2QzZi1iNjRhLWYzZWM5M2VjODg2NyIsInRpdGxlIjoiQ29sbGFnZW5zIC0gTWFqb3IgY29tcG9uZW50IG9mIHRoZSBwaHlzaW9sb2dpY2FsIGNhcnRpbGFnZSBtYXRyaXgsIG1ham9yIHRhcmdldCBvZiBjYXJ0aWxhZ2UgZGVnZW5lcmF0aW9uLCBtYWpvciB0b29sIGluIGNhcnRpbGFnZSByZXBhaXIiLCJhdXRob3IiOlt7ImZhbWlseSI6IkFpZ25lciIsImdpdmVuIjoiVC4iLCJwYXJzZS1uYW1lcyI6ZmFsc2UsImRyb3BwaW5nLXBhcnRpY2xlIjoiIiwibm9uLWRyb3BwaW5nLXBhcnRpY2xlIjoiIn0seyJmYW1pbHkiOiJTdMO2dmUiLCJnaXZlbiI6IkouIiwicGFyc2UtbmFtZXMiOmZhbHNlLCJkcm9wcGluZy1wYXJ0aWNsZSI6IiIsIm5vbi1kcm9wcGluZy1wYXJ0aWNsZSI6IiJ9XSwiY29udGFpbmVyLXRpdGxlIjoiQWR2YW5jZWQgRHJ1ZyBEZWxpdmVyeSBSZXZpZXdzIiwiY29udGFpbmVyLXRpdGxlLXNob3J0IjoiQWR2IERydWcgRGVsaXYgUmV2IiwiYWNjZXNzZWQiOnsiZGF0ZS1wYXJ0cyI6W1syMDI0LDYsMjddXX0sIkRPSSI6IjEwLjEwMTYvai5hZGRyLjIwMDMuMDguMDA5IiwiSVNTTiI6IjAxNjk0MDlYIiwiUE1JRCI6IjE0NjIzNDAyIiwiVVJMIjoiaHR0cHM6Ly9wdWJtZWQubmNiaS5ubG0ubmloLmdvdi8xNDYyMzQwMi8iLCJpc3N1ZWQiOnsiZGF0ZS1wYXJ0cyI6W1syMDAzLDExLDI4XV19LCJwYWdlIjoiMTU2OS0xNTkzIiwiYWJzdHJhY3QiOiJDb2xsYWdlbnMgc2VydmUgaW1wb3J0YW50IG1lY2hhbmljYWwgZnVuY3Rpb25zIHRocm91Z2hvdXQgdGhlIGJvZHkgYW5kIGluIHBhcnRpY3VsYXIgaW4gdGhlIGNvbm5lY3RpdmUgdGlzc3Vlcy4gQWRkaXRpb25hbGx5LCBjb2xsYWdlbnMgZXhlcnQgaW1wb3J0YW50IGZ1bmN0aW9ucyBhcyBjZWxsdWxhciBtaWNyb2Vudmlyb25tZW50IGFuZCBwYXJ0bHkgdmlhIGJpbmRpbmcgYW5kIHJlbGVhc2Ugb2YgY2VsbHVsYXIgZ3Jvd3RoIG1lZGlhdG9ycy4gSW4gYXJ0aWN1bGFyIGNhcnRpbGFnZSwgZmlicmlsbGFyIGNvbGxhZ2VucyBhcmUgcHJvdmlkaW5nIG1vc3Qgb2YgdGhlIGJpb21lY2hhbmljYWwgcHJvcGVydGllcyBvZiB0aGUgZXh0cmFjZWxsdWxhciBtYXRyaXggZXNzZW50aWFsIGZvciBpdHMgZnVuY3Rpb25pbmcuIFRoZSBjb2xsYWdlbm91cyBtYXRyaXggaXMgb25lIG1haW4gdGFyZ2V0IG9mIGRlc3RydWN0aXZlIHByb2Nlc3NlcyBpbiBnZW5lcmFsIGRlZ2VuZXJhdGl2ZSBqb2ludCBkaXNlYXNlIGFuZCBmb2NhbCBtYXRyaXggbGVzaW9ucy4gVGhlIGRldmVsb3BtZW50IG9mIGFuIGFkZXF1YXRlIGNvbGxhZ2VuIGZyYW1ld29yayByZXByZXNlbnRzIHRoZSBtYWpvciBhaW0gb2YgdGhlcmFwZXV0aWMgY2FydGlsYWdlIHJlcGFpci4gSW4gdGhpcyByZXNwZWN0LCBjb2xsYWdlbm91cyBtYXRyaWNlcyBvciBjb2xsYWdlbi1pbWl0YXRpbmcgc2NhZmZvbGRzIGFyZSBtb3JlIGFuZCBtb3JlIGVtZXJnaW5nIGFzIGhpZ2hseSBzdWl0YWJsZSB2ZWhpY2xlcyBmb3IgY2VsbCBhbmQgKGdyb3d0aCkgZmFjdG9yIHRyYW5zcG9ydCBpbnRvIGNhcnRpbGFnZSBsZXNpb24uIFRodXMsIGNvbGxhZ2VucyBhcmUgbm90IG9ubHkgbWFqb3IgY29uc3RpdHVlbnRzIG9mIGNvbm5lY3RpdmUgdGlzc3VlcyBpbiB0ZXJtcyBvZiBpbnRlZ3JpdHkgYW5kIGZ1bmN0aW9uLCB0aGV5IGFyZSBhbHNvIG1ham9yIHRhcmdldHMgb2YgdGlzc3VlIGRlc3RydWN0aW9uIGFuZCByZWdlbmVyYXRpb24gYW5kIG1pZ2h0IGJlY29tZSBtYWpvciB0b29scyB0byBhY2hpZXZlIHRpc3N1ZSByZXBhaXIuIMKpIDIwMDMgUHVibGlzaGVkIGJ5IEVsc2V2aWVyIEIuVi4iLCJwdWJsaXNoZXIiOiJFbHNldmllciIsImlzc3VlIjoiMTIiLCJ2b2x1bWUiOiI1NSJ9LCJpc1RlbXBvcmFyeSI6ZmFsc2V9XX0="/>
          <w:id w:val="1258014087"/>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65</w:t>
          </w:r>
        </w:sdtContent>
      </w:sdt>
      <w:r w:rsidR="00872F9B" w:rsidRPr="00DC1D7A">
        <w:rPr>
          <w:rFonts w:ascii="Times New Roman" w:eastAsia="Times New Roman" w:hAnsi="Times New Roman" w:cs="Times New Roman"/>
        </w:rPr>
        <w:t>.</w:t>
      </w:r>
      <w:r w:rsidR="00CA3CBE" w:rsidRPr="00DC1D7A">
        <w:rPr>
          <w:rFonts w:ascii="Times New Roman" w:eastAsia="Times New Roman" w:hAnsi="Times New Roman" w:cs="Times New Roman"/>
        </w:rPr>
        <w:t xml:space="preserve"> </w:t>
      </w:r>
      <w:r w:rsidR="001432AA" w:rsidRPr="00DC1D7A">
        <w:rPr>
          <w:rFonts w:ascii="Times New Roman" w:eastAsia="Times New Roman" w:hAnsi="Times New Roman" w:cs="Times New Roman"/>
        </w:rPr>
        <w:t>Beyond its structural role, Col2a1 serves as an important extracellular signaling molecule, regulating chondrocyte proliferation, metabolism, and differentiation</w:t>
      </w:r>
      <w:sdt>
        <w:sdtPr>
          <w:rPr>
            <w:rFonts w:ascii="Times New Roman" w:eastAsia="Times New Roman" w:hAnsi="Times New Roman" w:cs="Times New Roman"/>
            <w:color w:val="000000"/>
            <w:vertAlign w:val="superscript"/>
          </w:rPr>
          <w:tag w:val="MENDELEY_CITATION_v3_eyJjaXRhdGlvbklEIjoiTUVOREVMRVlfQ0lUQVRJT05fZWNiOTE2MDEtODc4OS00N2ZiLWIyMTMtYjM3MThkNTUxNjBjIiwicHJvcGVydGllcyI6eyJub3RlSW5kZXgiOjB9LCJpc0VkaXRlZCI6ZmFsc2UsIm1hbnVhbE92ZXJyaWRlIjp7ImlzTWFudWFsbHlPdmVycmlkZGVuIjpmYWxzZSwiY2l0ZXByb2NUZXh0IjoiPHN1cD42Njwvc3VwPiIsIm1hbnVhbE92ZXJyaWRlVGV4dCI6IiJ9LCJjaXRhdGlvbkl0ZW1zIjpbeyJpZCI6IjBhNWVmNzgzLTczY2MtM2YwNS05MDljLTMyZjc0MzBiZTc3YyIsIml0ZW1EYXRhIjp7InR5cGUiOiJhcnRpY2xlLWpvdXJuYWwiLCJpZCI6IjBhNWVmNzgzLTczY2MtM2YwNS05MDljLTMyZjc0MzBiZTc3YyIsInRpdGxlIjoiQ29sbGFnZW4gSUkgcmVndWxhdGVzIGNob25kcm95Y3RlIGludGVncmluIGV4cHJlc3Npb24gcHJvZmlsZSBhbmQgZGlmZmVyZW50aWF0aW9uIiwiYXV0aG9yIjpbeyJmYW1pbHkiOiJYaW4iLCJnaXZlbiI6IldlaSIsInBhcnNlLW5hbWVzIjpmYWxzZSwiZHJvcHBpbmctcGFydGljbGUiOiIiLCJub24tZHJvcHBpbmctcGFydGljbGUiOiIifSx7ImZhbWlseSI6IkhlaWxpZyIsImdpdmVuIjoiSnVsaWFuZSIsInBhcnNlLW5hbWVzIjpmYWxzZSwiZHJvcHBpbmctcGFydGljbGUiOiIiLCJub24tZHJvcHBpbmctcGFydGljbGUiOiIifSx7ImZhbWlseSI6IlBhdWxzc29uIiwiZ2l2ZW4iOiJNYXRzIiwicGFyc2UtbmFtZXMiOmZhbHNlLCJkcm9wcGluZy1wYXJ0aWNsZSI6IiIsIm5vbi1kcm9wcGluZy1wYXJ0aWNsZSI6IiJ9LHsiZmFtaWx5IjoiWmF1Y2tlIiwiZ2l2ZW4iOiJGcmFuayIsInBhcnNlLW5hbWVzIjpmYWxzZSwiZHJvcHBpbmctcGFydGljbGUiOiIiLCJub24tZHJvcHBpbmctcGFydGljbGUiOiIifV0sImNvbnRhaW5lci10aXRsZSI6IkNvbm5lY3RpdmUgdGlzc3VlIHJlc2VhcmNoIiwiY29udGFpbmVyLXRpdGxlLXNob3J0IjoiQ29ubmVjdCBUaXNzdWUgUmVzIiwiYWNjZXNzZWQiOnsiZGF0ZS1wYXJ0cyI6W1syMDI0LDYsMjddXX0sIkRPSSI6IjEwLjMxMDkvMDMwMDgyMDcuMjAxNS4xMDI2OTY1IiwiSVNTTiI6IjE2MDctODQzOCIsIlBNSUQiOiIyNTgwMzYyMSIsIlVSTCI6Imh0dHBzOi8vcHVibWVkLm5jYmkubmxtLm5paC5nb3YvMjU4MDM2MjEvIiwiaXNzdWVkIjp7ImRhdGUtcGFydHMiOltbMjAxNSw4LDFdXX0sInBhZ2UiOiIzMDctMzE0IiwiYWJzdHJhY3QiOiJDb2xsYWdlbiBJSSBpcyB0aGUgbWFqb3IgZmlicmlsLWZvcm1pbmcgY29sbGFnZW4gaW4gY2FydGlsYWdlLiBDb21wbGV0ZSBhYnNlbmNlIG9mIGNvbGxhZ2VuIElJIGluIG1pY2UgaXMgbm90IGNvbXBhdGlibGUgd2l0aCBsaWZlIGFuZCBpbiBodW1hbnMgbXV0YXRpb25zIGluIHRoZSBDT0wyQTEgZ2VuZSBsZWFkIHRvIG9zdGVvY2hvbmRyb2R5c3BsYXNpYXMgd2l0aCBkaXZlcnNlIHBoZW5vdHlwZXMuIEhvd2V2ZXIsIG1lY2hhbmlzdGljIHN0dWRpZXMgb24gaG93IGNob25kcm9jeXRlcyByZXNwb25kIHRvIGEgbGFjayBvZiBjb2xsYWdlbiBJSSBpbiB0aGVpciBleHRyYWNlbGx1bGFyIG1hdHJpeCBhcmUgbGltaXRlZC4gUHJpbWFyeSBtb3VzZSBjaG9uZHJvY3l0ZXMgd2VyZSBpc29sYXRlZCBmcm9tIGtuZWUgam9pbnRzIG9mIG5ld2Jvcm4gbWljZSBhbmQgdHJhbnNmZWN0ZWQgd2l0aCBzaVJOQSB0YXJnZXRpbmcgQ29sMs6xMSB0byBzdXBwcmVzcyBjb2xsYWdlbiBJSSBleHByZXNzaW9uLiBUaGUgZXhwcmVzc2lvbiBvZiBpbnRlZ3JpbiByZWNlcHRvcnMgYW5kIG1hdHJpeCBwcm90ZWlucyB3YXMgaW52ZXN0aWdhdGVkIGJ5IFJULVBDUiBhbmQgaW1tdW5vYmxvdHMuIFRoZSBsb2NhbGl6YXRpb24gb2YgbWF0cml4IGNvbXBvbmVudHMgd2FzIGV2YWx1YXRlZCBieSBpbW11bm9zdGFpbmluZy4gU2lnbmFsaW5nIHBhdGh3YXlzIGFuZCB0aGUgZGlmZmVyZW50aWF0aW9uIHN0YXRlIG9mIGNob25kcm9jeXRlcyB3YXMgbW9uaXRvcmVkIGJ5IFJULVBDUiBhbmQgZmxvdyBjeXRvbWV0cnkuIFdlIGRlbW9uc3RyYXRlIHRoYXQgaW4gdGhlIGFic2VuY2Ugb2YgY29sbGFnZW4gSUkgY2hvbmRyb2N5dGVzIHN0YXJ0IHRvIHByb2R1Y2UgY29sbGFnZW4gSS4gU29tZSBiaW5kaW5nIHBhcnRuZXJzIG9mIGNvbGxhZ2VuIElJIGFyZSBwYXJ0aWFsbHkgbG9zdCBmcm9tIHRoZSBtYXRyaXggd2hpbGUgb3RoZXIgcHJvdGVpbnMsIGUuZy4gQ09NUCwgd2VyZSBzdGlsbCBmb3VuZCBhc3NvY2lhdGVkIHdpdGggdGhlIG5ld2x5IGZvcm1lZCBjb2xsYWdlbiBuZXR3b3JrLiBUaGUgbGFjayBvZiBjb2xsYWdlbiBJSSBpbmR1Y2VkIGNoYW5nZXMgaW4gdGhlIGV4cHJlc3Npb24gcHJvZmlsZSBvZiBpbnRlZ3JpbnMuIEZ1cnRoZXIsIHdlIGRldGVjdGVkIGFsdGVyYXRpb25zIGluIHRoZSBJbmRpYW4gaGVkZ2Vob2cvcGFyYXRoeXJvaWQgaG9ybW9uZS1yZWxhdGVkIHByb3RlaW4gKEloaC9QVEhyUCkgcGF0aHdheSB0aGF0IHdlcmUgYWNjb21wYW5pZWQgYnkgY2hhbmdlcyBpbiB0aGUgZGlmZmVyZW50aWF0aW9uIHN0YXRlIG9mIGNob25kcm9jeXRlcy4gQ29sbGFnZW4gSUkgc2VlbXMgbm90IHRvIGJlIGVzc2VudGlhbCBmb3IgY2hvbmRyb2N5dGUgc3Vydml2YWwgaW4gY3VsdHVyZSBidXQgaXQgcGxheXMgYW4gaW1wb3J0YW50IHJvbGUgaW4gbWFpbnRhaW5pbmcgY2hvbmRyb2N5dGUgZGlmZmVyZW50aWF0aW9uLiBXZSBzdWdnZXN0IHRoYXQgYSBjcm9zc3RhbGsgYmV0d2VlbiBleHRyYWNlbGx1bGFyIG1hdHJpeCBhbmQgY2VsbHMgdmlhIGludGVncmlucyBhbmQgdGhlIEloaC9QVEhyUCBwYXRod2F5IGlzIGludm9sdmVkIGluIHJlZ3VsYXRpbmcgdGhlIGRpZmZlcmVudGlhdGlvbiBzdGF0ZSBvZiBjaG9uZHJvY3l0ZXMuIiwicHVibGlzaGVyIjoiQ29ubmVjdCBUaXNzdWUgUmVzIiwiaXNzdWUiOiI0Iiwidm9sdW1lIjoiNTYifSwiaXNUZW1wb3JhcnkiOmZhbHNlfV19"/>
          <w:id w:val="-331839916"/>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66</w:t>
          </w:r>
        </w:sdtContent>
      </w:sdt>
      <w:r w:rsidR="00872F9B" w:rsidRPr="00DC1D7A">
        <w:rPr>
          <w:rFonts w:ascii="Times New Roman" w:eastAsia="Times New Roman" w:hAnsi="Times New Roman" w:cs="Times New Roman"/>
        </w:rPr>
        <w:t>.</w:t>
      </w:r>
      <w:r w:rsidR="00612552" w:rsidRPr="00DC1D7A">
        <w:rPr>
          <w:rFonts w:ascii="Times New Roman" w:eastAsia="Times New Roman" w:hAnsi="Times New Roman" w:cs="Times New Roman"/>
        </w:rPr>
        <w:t xml:space="preserve"> </w:t>
      </w:r>
      <w:r w:rsidR="001432AA" w:rsidRPr="00DC1D7A">
        <w:rPr>
          <w:rFonts w:ascii="Times New Roman" w:eastAsia="Times New Roman" w:hAnsi="Times New Roman" w:cs="Times New Roman"/>
        </w:rPr>
        <w:t>The degradation and reduction of Col2a1 are considered characteristic pathological markers</w:t>
      </w:r>
      <w:sdt>
        <w:sdtPr>
          <w:rPr>
            <w:rFonts w:ascii="Times New Roman" w:eastAsia="Times New Roman" w:hAnsi="Times New Roman" w:cs="Times New Roman"/>
            <w:color w:val="000000"/>
            <w:vertAlign w:val="superscript"/>
          </w:rPr>
          <w:tag w:val="MENDELEY_CITATION_v3_eyJjaXRhdGlvbklEIjoiTUVOREVMRVlfQ0lUQVRJT05fMzc1OGE2MDgtN2M4Yi00YzBkLWJmNjQtMGRkNDFhZjliYzM4IiwicHJvcGVydGllcyI6eyJub3RlSW5kZXgiOjB9LCJpc0VkaXRlZCI6ZmFsc2UsIm1hbnVhbE92ZXJyaWRlIjp7ImlzTWFudWFsbHlPdmVycmlkZGVuIjpmYWxzZSwiY2l0ZXByb2NUZXh0IjoiPHN1cD42N+KAkzY5PC9zdXA+IiwibWFudWFsT3ZlcnJpZGVUZXh0IjoiIn0sImNpdGF0aW9uSXRlbXMiOlt7ImlkIjoiYWFmYWY2NzktOGM2Zi0zMzBhLWIwMGItNmZkMDM3MzA3MTc5IiwiaXRlbURhdGEiOnsidHlwZSI6ImFydGljbGUtam91cm5hbCIsImlkIjoiYWFmYWY2NzktOGM2Zi0zMzBhLWIwMGItNmZkMDM3MzA3MTc5IiwidGl0bGUiOiJNb2xlY3VsYXIgZ2VuZXRpY3Mgb2YgdGhlIENPTDJBMS1yZWxhdGVkIGRpc29yZGVycyIsImF1dGhvciI6W3siZmFtaWx5IjoiRGVuZyIsImdpdmVuIjoiSGFvIiwicGFyc2UtbmFtZXMiOmZhbHNlLCJkcm9wcGluZy1wYXJ0aWNsZSI6IiIsIm5vbi1kcm9wcGluZy1wYXJ0aWNsZSI6IiJ9LHsiZmFtaWx5IjoiSHVhbmciLCJnaXZlbiI6IlhpYW5nanVuIiwicGFyc2UtbmFtZXMiOmZhbHNlLCJkcm9wcGluZy1wYXJ0aWNsZSI6IiIsIm5vbi1kcm9wcGluZy1wYXJ0aWNsZSI6IiJ9LHsiZmFtaWx5IjoiWXVhbiIsImdpdmVuIjoiTGFtZWkiLCJwYXJzZS1uYW1lcyI6ZmFsc2UsImRyb3BwaW5nLXBhcnRpY2xlIjoiIiwibm9uLWRyb3BwaW5nLXBhcnRpY2xlIjoiIn1dLCJjb250YWluZXItdGl0bGUiOiJNdXRhdGlvbiByZXNlYXJjaC4gUmV2aWV3cyBpbiBtdXRhdGlvbiByZXNlYXJjaCIsImNvbnRhaW5lci10aXRsZS1zaG9ydCI6Ik11dGF0IFJlcyBSZXYgTXV0YXQgUmVzIiwiYWNjZXNzZWQiOnsiZGF0ZS1wYXJ0cyI6W1syMDI0LDYsMjddXX0sIkRPSSI6IjEwLjEwMTYvSi5NUlJFVi4yMDE2LjAyLjAwMyIsIklTU04iOiIxMzg4LTIxMzkiLCJQTUlEIjoiMjcyMzQ1NTkiLCJVUkwiOiJodHRwczovL3B1Ym1lZC5uY2JpLm5sbS5uaWguZ292LzI3MjM0NTU5LyIsImlzc3VlZCI6eyJkYXRlLXBhcnRzIjpbWzIwMTYsNCwxXV19LCJwYWdlIjoiMS0xMyIsImFic3RyYWN0IjoiVHlwZSBJSSBjb2xsYWdlbiwgY29tcHJpc2VkIG9mIHRocmVlIGlkZW50aWNhbCBhbHBoYS0xKElJKSBjaGFpbnMsIGlzIHRoZSBtYWpvciBjb2xsYWdlbiBzeW50aGVzaXplZCBieSBjaG9uZHJvY3l0ZXMsIGFuZCBpcyBmb3VuZCBpbiBhcnRpY3VsYXIgY2FydGlsYWdlLCB2aXRyZW91cyBodW1vdXIsIGlubmVyIGVhciBhbmQgbnVjbGV1cyBwdWxwb3N1cy4gTXV0YXRpb25zIGluIHRoZSBjb2xsYWdlbiB0eXBlIElJIGFscGhhLTEgZ2VuZSAoQ09MMkExKSBoYXZlIGJlZW4gcmVwb3J0ZWQgdG8gYmUgcmVzcG9uc2libGUgZm9yIGEgc2VyaWVzIG9mIGFibm9ybWFsaXRpZXMsIGtub3duIGFzIHR5cGUgSUkgY29sbGFnZW5vcGF0aGllcy4gVG8gZGF0ZSwgMTYgZGVmaW5pdGUgZGlzb3JkZXJzLCBpbmhlcml0ZWQgaW4gYW4gYXV0b3NvbWFsIGRvbWluYW50IG9yIHJlY2Vzc2l2ZSBwYXR0ZXJuLCBoYXZlIGJlZW4gZGVzY3JpYmVkIHRvIGJlIGFzc29jaWF0ZWQgd2l0aCB0aGUgQ09MMkExIG11dGF0aW9ucywgYW5kIGF0IGxlYXN0IDQwNSBtdXRhdGlvbnMgcmFuZ2luZyBmcm9tIHBvaW50IG11dGF0aW9ucyB0byBjb21wbGV4IHJlYXJyYW5nZW1lbnRzIGhhdmUgYmVlbiByZXBvcnRlZCwgdGhvdWdoIHRoZSB1bmRlcmx5aW5nIHBhdGhvZ2VuZXNpcyByZW1haW5zIHVuY2xlYXIuIFNpZ25pZmljYW50IGNsaW5pY2FsIGhldGVyb2dlbmVpdHkgaGFzIGJlZW4gcmVwb3J0ZWQgaW4gQ09MMkExLWFzc29jaWF0ZWQgdHlwZSBJSSBjb2xsYWdlbm9wYXRoaWVzLiBJbiB0aGlzIHJldmlldywgd2UgaGlnaGxpZ2h0IGN1cnJlbnQga25vd2xlZGdlIG9mIGtub3duIG11dGF0aW9ucyBpbiB0aGUgQ09MMkExIGdlbmUgZm9yIHRoZXNlIGRpc29yZGVycywgYXMgd2VsbCBhcyBnZW5ldGljIGFuaW1hbCBtb2RlbHMgcmVsYXRlZCB0byB0aGUgQ09MMkExIGdlbmUsIHdoaWNoIG1heSBoZWxwIHVzIHVuZGVyc3RhbmQgdGhlIG5hdHVyZSBvZiBjb21wbGV4IHBoZW5vdHlwZXMgYW5kIHVuZGVybHlpbmcgcGF0aG9nZW5lc2lzIG9mIHRoZXNlIGNvbmRpdGlvbnMuIiwicHVibGlzaGVyIjoiTXV0YXQgUmVzIFJldiBNdXRhdCBSZXMiLCJ2b2x1bWUiOiI3NjgifSwiaXNUZW1wb3JhcnkiOmZhbHNlfSx7ImlkIjoiZTBiMmQwZjUtNzliZS0zMTdkLTkxYWUtYzIxZjZjZWNmMTYzIiwiaXRlbURhdGEiOnsidHlwZSI6ImFydGljbGUtam91cm5hbCIsImlkIjoiZTBiMmQwZjUtNzliZS0zMTdkLTkxYWUtYzIxZjZjZWNmMTYzIiwidGl0bGUiOiJDb2xsYWdlbiB0eXBlIElJIHN1cHByZXNzZXMgYXJ0aWN1bGFyIGNob25kcm9jeXRlIGh5cGVydHJvcGh5IGFuZCBvc3Rlb2FydGhyaXRpcyBwcm9ncmVzc2lvbiBieSBwcm9tb3RpbmcgaW50ZWdyaW4gzrIxLVNNQUQxIGludGVyYWN0aW9uIiwiYXV0aG9yIjpbeyJmYW1pbHkiOiJMaWFuIiwiZ2l2ZW4iOiJDaGVuZ2ppZSIsInBhcnNlLW5hbWVzIjpmYWxzZSwiZHJvcHBpbmctcGFydGljbGUiOiIiLCJub24tZHJvcHBpbmctcGFydGljbGUiOiIifSx7ImZhbWlseSI6IldhbmciLCJnaXZlbiI6Ilh1ZG9uZyIsInBhcnNlLW5hbWVzIjpmYWxzZSwiZHJvcHBpbmctcGFydGljbGUiOiIiLCJub24tZHJvcHBpbmctcGFydGljbGUiOiIifSx7ImZhbWlseSI6IlFpdSIsImdpdmVuIjoiWGlhbmppYW4iLCJwYXJzZS1uYW1lcyI6ZmFsc2UsImRyb3BwaW5nLXBhcnRpY2xlIjoiIiwibm9uLWRyb3BwaW5nLXBhcnRpY2xlIjoiIn0seyJmYW1pbHkiOiJXdSIsImdpdmVuIjoiWml6aGFvIiwicGFyc2UtbmFtZXMiOmZhbHNlLCJkcm9wcGluZy1wYXJ0aWNsZSI6IiIsIm5vbi1kcm9wcGluZy1wYXJ0aWNsZSI6IiJ9LHsiZmFtaWx5IjoiR2FvIiwiZ2l2ZW4iOiJCbyIsInBhcnNlLW5hbWVzIjpmYWxzZSwiZHJvcHBpbmctcGFydGljbGUiOiIiLCJub24tZHJvcHBpbmctcGFydGljbGUiOiIifSx7ImZhbWlseSI6IkxpdSIsImdpdmVuIjoiTGVpIiwicGFyc2UtbmFtZXMiOmZhbHNlLCJkcm9wcGluZy1wYXJ0aWNsZSI6IiIsIm5vbi1kcm9wcGluZy1wYXJ0aWNsZSI6IiJ9LHsiZmFtaWx5IjoiTGlhbmciLCJnaXZlbiI6Ikd1b3lhbiIsInBhcnNlLW5hbWVzIjpmYWxzZSwiZHJvcHBpbmctcGFydGljbGUiOiIiLCJub24tZHJvcHBpbmctcGFydGljbGUiOiIifSx7ImZhbWlseSI6Ilpob3UiLCJnaXZlbiI6IkhhbmciLCJwYXJzZS1uYW1lcyI6ZmFsc2UsImRyb3BwaW5nLXBhcnRpY2xlIjoiIiwibm9uLWRyb3BwaW5nLXBhcnRpY2xlIjoiIn0seyJmYW1pbHkiOiJZYW5nIiwiZ2l2ZW4iOiJYaWFvbWluZyIsInBhcnNlLW5hbWVzIjpmYWxzZSwiZHJvcHBpbmctcGFydGljbGUiOiIiLCJub24tZHJvcHBpbmctcGFydGljbGUiOiIifSx7ImZhbWlseSI6IlBlbmciLCJnaXZlbiI6IllhbiIsInBhcnNlLW5hbWVzIjpmYWxzZSwiZHJvcHBpbmctcGFydGljbGUiOiIiLCJub24tZHJvcHBpbmctcGFydGljbGUiOiIifSx7ImZhbWlseSI6IkxpYW5nIiwiZ2l2ZW4iOiJBbmppbmciLCJwYXJzZS1uYW1lcyI6ZmFsc2UsImRyb3BwaW5nLXBhcnRpY2xlIjoiIiwibm9uLWRyb3BwaW5nLXBhcnRpY2xlIjoiIn0seyJmYW1pbHkiOiJYdSIsImdpdmVuIjoiQ2FpeGlhIiwicGFyc2UtbmFtZXMiOmZhbHNlLCJkcm9wcGluZy1wYXJ0aWNsZSI6IiIsIm5vbi1kcm9wcGluZy1wYXJ0aWNsZSI6IiJ9LHsiZmFtaWx5IjoiSHVhbmciLCJnaXZlbiI6IkRvbmdzaGVuZyIsInBhcnNlLW5hbWVzIjpmYWxzZSwiZHJvcHBpbmctcGFydGljbGUiOiIiLCJub24tZHJvcHBpbmctcGFydGljbGUiOiIifSx7ImZhbWlseSI6IlN1IiwiZ2l2ZW4iOiJQZWlxaWFuZyIsInBhcnNlLW5hbWVzIjpmYWxzZSwiZHJvcHBpbmctcGFydGljbGUiOiIiLCJub24tZHJvcHBpbmctcGFydGljbGUiOiIifV0sImNvbnRhaW5lci10aXRsZSI6IkJvbmUgcmVzZWFyY2giLCJjb250YWluZXItdGl0bGUtc2hvcnQiOiJCb25lIFJlcyIsImFjY2Vzc2VkIjp7ImRhdGUtcGFydHMiOltbMjAyNCw2LDI3XV19LCJET0kiOiIxMC4xMDM4L1M0MTQxMy0wMTktMDA0Ni1ZIiwiSVNTTiI6IjIwOTUtNDcwMCIsIlBNSUQiOiIzMDg1NDI0MSIsIlVSTCI6Imh0dHBzOi8vcHVibWVkLm5jYmkubmxtLm5paC5nb3YvMzA4NTQyNDEvIiwiaXNzdWVkIjp7ImRhdGUtcGFydHMiOltbMjAxOSwxMiwxXV19LCJhYnN0cmFjdCI6Ikh5cGVydHJvcGhpYyBkaWZmZXJlbnRpYXRpb24gaXMgbm90IG9ubHkgdGhlIHRlcm1pbmFsIHByb2Nlc3Mgb2YgZW5kb2Nob25kcmFsIG9zc2lmaWNhdGlvbiBpbiB0aGUgZ3Jvd3RoIHBsYXRlIGJ1dCBpcyBhbHNvIGFuIGltcG9ydGFudCBwYXRob2xvZ2ljYWwgY2hhbmdlIGluIG9zdGVvYXJ0aHJpdGljIGNhcnRpbGFnZS4gQ29sbGFnZW4gdHlwZSBJSSAoQ09MMkExKSB3YXMgcHJldmlvdXNseSBjb25zaWRlcmVkIHRvIGJlIG9ubHkgYSBzdHJ1Y3R1cmFsIGNvbXBvbmVudCBvZiB0aGUgY2FydGlsYWdlIG1hdHJpeCwgYnV0IHJlY2VudGx5LCBpdCBoYXMgYmVlbiByZXZlYWxlZCB0byBiZSBhbiBleHRyYWNlbGx1bGFyIHNpZ25hbGluZyBtb2xlY3VsZSB0aGF0IGNhbiBzaWduaWZpY2FudGx5IHN1cHByZXNzIGNob25kcm9jeXRlIGh5cGVydHJvcGh5LiBIb3dldmVyLCB0aGUgbWVjaGFuaXNtcyBieSB3aGljaCBDT0wyQTEgcmVndWxhdGVzIGh5cGVydHJvcGhpYyBkaWZmZXJlbnRpYXRpb24gcmVtYWluIHVuY2xlYXIuIEluIG91ciBzdHVkeSwgYSBDb2wyYTEgcC5HbHkxMTcwU2VyIG11dGFudCBtb3VzZSBtb2RlbCB3YXMgY29uc3RydWN0ZWQsIGFuZCBDb2wyYTEgbG9zcyB3YXMgZGVtb25zdHJhdGVkIGluIGhvbW96eWdvdGVzLiBMb3NzIG9mIENvbDJhMSB3YXMgZm91bmQgdG8gYWNjZWxlcmF0ZSBjaG9uZHJvY3l0ZSBoeXBlcnRyb3BoeSB0aHJvdWdoIHRoZSBib25lIG1vcnBob2dlbmV0aWMgcHJvdGVpbiAoQk1QKS1TTUFEMSBwYXRod2F5LiBVcG9uIGludGVyYWN0aW5nIHdpdGggQ09MMkExLCBpbnRlZ3JpbiDOsjEgKElUR0IxKSzCoHRoZSBtYWpvciByZWNlcHRvciBmb3IgQ09MMkExLCBjb21wZXRlZCB3aXRoIEJNUCByZWNlcHRvcnMgZm9yIGJpbmRpbmcgdG8gU01BRDEgYW5kIHRoZW4gaW5oaWJpdGVkIFNNQUQxIGFjdGl2YXRpb24gYW5kIG51Y2xlYXIgaW1wb3J0LiBDT0wyQTEgY291bGQgYWxzbyBhY3RpdmF0ZSBJVEdCMS1pbmR1Y2VkIEVSSzEvMiBwaG9zcGhvcnlsYXRpb24gYW5kLCB0aHJvdWdoIEVSSzEvMi1TTUFEMSBpbnRlcmFjdGlvbiwgaXQgZnVydGhlciByZXByZXNzZWQgU01BRDEgYWN0aXZhdGlvbiwgdGh1cyBpbmhpYml0aW5nIEJNUC1TTUFEMS1tZWRpYXRlZCBjaG9uZHJvY3l0ZSBoeXBlcnRyb3BoeS4gTW9yZW92ZXIsIENPTDJBMSBleHByZXNzaW9uIHdhcyBkb3ducmVndWxhdGVkLCB3aGlsZSBjaG9uZHJvY3l0ZSBoeXBlcnRyb3BoaWMgbWFya2VycyBhbmQgQk1QLVNNQUQxIHNpZ25hbGluZyBhY3Rpdml0eSB3ZXJlIHVwcmVndWxhdGVkIGluIGRlZ2VuZXJhdGl2ZSBodW1hbiBhcnRpY3VsYXIgY2FydGlsYWdlLiBPdXIgc3R1ZHkgcmV2ZWFscyBub3ZlbCBtZWNoYW5pc21zIGZvciB0aGUgaW5oaWJpdGlvbiBvZiBjaG9uZHJvY3l0ZSBoeXBlcnRyb3BoeSBieSBDT0wyQTEgYW5kIHN1Z2dlc3RzIHRoYXQgdGhlIGRlZ3JhZGF0aW9uIGFuZCBkZWNyZWFzZSBpbiBDT0wyQTEgbWlnaHQgaW5pdGlhdGUgYW5kIHByb21vdGUgb3N0ZW9hcnRocml0aXMgcHJvZ3Jlc3Npb24uIiwicHVibGlzaGVyIjoiQm9uZSBSZXMiLCJpc3N1ZSI6IjEiLCJ2b2x1bWUiOiI3In0sImlzVGVtcG9yYXJ5IjpmYWxzZX0seyJpZCI6Ijc0OWRjZWQ0LTFkZjMtMzE5Yy05OGQ3LWY0NWIwZjNhMjdmNiIsIml0ZW1EYXRhIjp7InR5cGUiOiJhcnRpY2xlLWpvdXJuYWwiLCJpZCI6Ijc0OWRjZWQ0LTFkZjMtMzE5Yy05OGQ3LWY0NWIwZjNhMjdmNiIsInRpdGxlIjoiRXhwYW5kaW5nIHRoZSBjbGluaWNhbCBzcGVjdHJ1bSBvZiBDT0wyQTEgcmVsYXRlZCBkaXNvcmRlcnMgYnkgYSBtYXNzIGxpa2UgcGhlbm90eXBlIiwiYXV0aG9yIjpbeyJmYW1pbHkiOiJEZW1hbCIsImdpdmVuIjoiVGlsbCBKb3NjaGEiLCJwYXJzZS1uYW1lcyI6ZmFsc2UsImRyb3BwaW5nLXBhcnRpY2xlIjoiIiwibm9uLWRyb3BwaW5nLXBhcnRpY2xlIjoiIn0seyJmYW1pbHkiOiJTY2hvbHoiLCJnaXZlbiI6IlRhc2phIiwicGFyc2UtbmFtZXMiOmZhbHNlLCJkcm9wcGluZy1wYXJ0aWNsZSI6IiIsIm5vbi1kcm9wcGluZy1wYXJ0aWNsZSI6IiJ9LHsiZmFtaWx5IjoiU2Now7xsZXIiLCJnaXZlbiI6IkhlbGtlIiwicGFyc2UtbmFtZXMiOmZhbHNlLCJkcm9wcGluZy1wYXJ0aWNsZSI6IiIsIm5vbi1kcm9wcGluZy1wYXJ0aWNsZSI6IiJ9LHsiZmFtaWx5IjoiT2xmZSIsImdpdmVuIjoiSmFrb2IiLCJwYXJzZS1uYW1lcyI6ZmFsc2UsImRyb3BwaW5nLXBhcnRpY2xlIjoiIiwibm9uLWRyb3BwaW5nLXBhcnRpY2xlIjoiIn0seyJmYW1pbHkiOiJGcsO2aGxpY2giLCJnaXZlbiI6IkFuamEiLCJwYXJzZS1uYW1lcyI6ZmFsc2UsImRyb3BwaW5nLXBhcnRpY2xlIjoiIiwibm9uLWRyb3BwaW5nLXBhcnRpY2xlIjoiIn0seyJmYW1pbHkiOiJTcGV0aCIsImdpdmVuIjoiRmFiaWFuIiwicGFyc2UtbmFtZXMiOmZhbHNlLCJkcm9wcGluZy1wYXJ0aWNsZSI6IiIsIm5vbi1kcm9wcGluZy1wYXJ0aWNsZSI6IiJ9LHsiZmFtaWx5IjoiS29kb2xpdHNjaCIsImdpdmVuIjoiWXNrZXJ0IiwicGFyc2UtbmFtZXMiOmZhbHNlLCJkcm9wcGluZy1wYXJ0aWNsZSI6IiIsIm5vbi1kcm9wcGluZy1wYXJ0aWNsZSI6InZvbiJ9LHsiZmFtaWx5IjoiTWlyIiwiZ2l2ZW4iOiJUaG9tYXMgUy4iLCJwYXJzZS1uYW1lcyI6ZmFsc2UsImRyb3BwaW5nLXBhcnRpY2xlIjoiIiwibm9uLWRyb3BwaW5nLXBhcnRpY2xlIjoiIn0seyJmYW1pbHkiOiJSZWljaGVuc3B1cm5lciIsImdpdmVuIjoiSGVybWFubiIsInBhcnNlLW5hbWVzIjpmYWxzZSwiZHJvcHBpbmctcGFydGljbGUiOiIiLCJub24tZHJvcHBpbmctcGFydGljbGUiOiIifSx7ImZhbWlseSI6Ikt1YmlzY2giLCJnaXZlbiI6IkNocmlzdGlhbiIsInBhcnNlLW5hbWVzIjpmYWxzZSwiZHJvcHBpbmctcGFydGljbGUiOiIiLCJub24tZHJvcHBpbmctcGFydGljbGUiOiIifSx7ImZhbWlseSI6IkhlbXBlbCIsImdpdmVuIjoiTWFqYSIsInBhcnNlLW5hbWVzIjpmYWxzZSwiZHJvcHBpbmctcGFydGljbGUiOiIiLCJub24tZHJvcHBpbmctcGFydGljbGUiOiIifSx7ImZhbWlseSI6IlJvc2VuYmVyZ2VyIiwiZ2l2ZW4iOiJHZW9yZyIsInBhcnNlLW5hbWVzIjpmYWxzZSwiZHJvcHBpbmctcGFydGljbGUiOiIiLCJub24tZHJvcHBpbmctcGFydGljbGUiOiIifV0sImNvbnRhaW5lci10aXRsZSI6IlNjaWVudGlmaWMgcmVwb3J0cyIsImNvbnRhaW5lci10aXRsZS1zaG9ydCI6IlNjaSBSZXAiLCJhY2Nlc3NlZCI6eyJkYXRlLXBhcnRzIjpbWzIwMjQsNiwyN11dfSwiRE9JIjoiMTAuMTAzOC9TNDE1OTgtMDIyLTA4NDc2LTciLCJJU1NOIjoiMjA0NS0yMzIyIiwiUE1JRCI6IjM1Mjk2NzE4IiwiVVJMIjoiaHR0cHM6Ly9wdWJtZWQubmNiaS5ubG0ubmloLmdvdi8zNTI5NjcxOC8iLCJpc3N1ZWQiOnsiZGF0ZS1wYXJ0cyI6W1syMDIyLDEyLDFdXX0sImFic3RyYWN0IjoiTUFTUyBwaGVub3R5cGUgaXMgYSBjb25uZWN0aXZlIHRpc3N1ZSBkaXNvcmRlciBjbGluaWNhbGx5IG92ZXJsYXBwaW5nIHdpdGggTWFyZmFuIHN5bmRyb21lIGFuZCBjYXVzZWQgYnkgcGF0aG9nZW5pYyB2YXJpYW50cyBpbiBGQk4xLiBXZSByZXBvcnQgZm91ciBwYXRpZW50cyBmcm9tIHRocmVlIGZhbWlsaWVzIHByZXNlbnRpbmcgd2l0aCBhIE1BU1MtbGlrZSBwaGVub3R5cGUgY29uc2lzdGluZyBvZiB0YWxsIHN0YXR1cmUsIGFyYWNobm9kYWN0eWx5LCBzcGluYWwgZGVmb3JtYXRpb25zLCBkdXJhbCBlY3Rhc2lhLCBwZWN0dXMgYW5kL29yIGZlZXQgZGVmb3JtYXRpb25zLCBvc3Rlb2FydGhyaXRpcywgYW5kL29yIGhpZ2ggYXJjaGVkIHBhbGF0ZS4gR2VuZSBwYW5lbCBzZXF1ZW5jaW5nIHdhcyBuZWdhdGl2ZSBmb3IgRkJOMSB2YXJpYW50cy4gSG93ZXZlciwgaXQgcmV2ZWFsZWQgbGlrZWx5IHBhdGhvZ2VuaWMgbWlzc2Vuc2UgdmFyaWFudHMgaW4gdGhyZWUgaW5kaXZpZHVhbHMgW2MuMzkzNkcgPiBUIHAuKEx5czEzMTJBc24pLCBjLjE5M0cgPiBBIHAuKEFzcDY1QXNuKV0gYW5kIGEgbWlzc2Vuc2UgdmFyaWFudCBvZiB1bmtub3duIHNpZ25pZmljYW5jZSBpbiB0aGUgZm91cnRoIHBhdGllbnQgW2MuNDAxM0cgPiBBIHAuKFNlcjEzMzhBc24pXSBpbiBwcm9wZXB0aWRlIGNvZGluZyByZWdpb25zIG9mIENPTDJBMS4gUGF0aG9nZW5pYyBDT0wyQTEgdmFyaWFudHMgYXJlIGFzc29jaWF0ZWQgd2l0aCB0eXBlIElJIGNvbGxhZ2Vub3BhdGhpZXMgY29tcHJpc2luZyBhIHJlbWFya2FibGUgY2xpbmljYWwgdmFyaWFibGlsaXR5LiBNYWluIGZlYXR1cmVzIGluY2x1ZGUgc2tlbGV0YWwgZHlzcGxhc2lhLCBvY3VsYXIgYW5vbWFsaWVzLCBhbmQgYXVkaXRvcnkgZGVmZWN0cy4gQSBNQVNTLWxpa2UgcGhlbm90eXBlIGhhcyBub3QgYmVlbiBhc3NvY2lhdGVkIHdpdGggQ09MMkExIHZhcmlhbnRzIGJlZm9yZS4gVGh1cywgdGhlIGlkZW50aWZpY2F0aW9uIG9mIGxpa2VseSBwYXRob2dlbmljIENPTDJBMSB2YXJpYW50cyBpbiBvdXIgcGF0aWVudHMgZXhwYW5kcyB0aGUgcGhlbm90eXBpYyBzcGVjdHJ1bSBvZiB0eXBlIElJIGNvbGxhZ2Vub3BhdGhpZXMgYW5kIHN1Z2dlc3RzIHRoYXQgYSBNQVNTLWxpa2UgcGhlbm90eXBlIGNhbiBiZSBhc3NpZ25lZCB0byB2YXJpb3VzIGhlcmVkaXRhcnkgZGlzb3JkZXJzIG9mIGNvbm5lY3RpdmUgdGlzc3VlLiBXZSBjb21wYXJlIHRoZSBwaGVub3R5cGVzIG9mIG91ciBwYXRpZW50cyB3aXRoIHJlbGF0ZWQgZGlzb3JkZXJzIG9mIGNvbm5lY3RpdmUgdGlzc3VlIGFuZCBkaXNjdXNzIHBvc3NpYmxlIHBhdGhvbWVjaGFuaXNtcyBhbmQgZ2Vub3R5cGXigJNwaGVub3R5cGUgY29ycmVsYXRpb25zIGZvciB0aGUgaWRlbnRpZmllZCBDT0wyQTEgdmFyaWFudHMuIE91ciBkYXRhIHJlY29tbWVuZCBDT0wyQTEgc2VxdWVuY2luZyBpbiBGQk4xLW5lZ2F0aXZlIHBhdGllbnRzIHN1Z2dlc3RpdmUgZm9yIE1BU1MvTWFyZmFuLWxpa2UgcGhlbm90eXBlICh3aXRob3V0IGFvcnRvcGF0aHkpLiIsInB1Ymxpc2hlciI6IlNjaSBSZXAiLCJpc3N1ZSI6IjEiLCJ2b2x1bWUiOiIxMiJ9LCJpc1RlbXBvcmFyeSI6ZmFsc2V9XX0="/>
          <w:id w:val="186338312"/>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67–69</w:t>
          </w:r>
        </w:sdtContent>
      </w:sdt>
      <w:r w:rsidR="00720F84" w:rsidRPr="00DC1D7A">
        <w:rPr>
          <w:rFonts w:ascii="Times New Roman" w:eastAsia="Times New Roman" w:hAnsi="Times New Roman" w:cs="Times New Roman"/>
        </w:rPr>
        <w:t>.</w:t>
      </w:r>
      <w:r w:rsidR="00A77D79" w:rsidRPr="00DC1D7A">
        <w:rPr>
          <w:rFonts w:ascii="Times New Roman" w:eastAsia="Times New Roman" w:hAnsi="Times New Roman" w:cs="Times New Roman"/>
        </w:rPr>
        <w:t xml:space="preserve"> </w:t>
      </w:r>
      <w:r w:rsidR="00377176" w:rsidRPr="00DC1D7A">
        <w:rPr>
          <w:rFonts w:ascii="Times New Roman" w:eastAsia="Times New Roman" w:hAnsi="Times New Roman" w:cs="Times New Roman"/>
        </w:rPr>
        <w:t>Type‐XIV collagen</w:t>
      </w:r>
      <w:r w:rsidR="00A77D79" w:rsidRPr="00DC1D7A">
        <w:rPr>
          <w:rFonts w:ascii="Times New Roman" w:eastAsia="Times New Roman" w:hAnsi="Times New Roman" w:cs="Times New Roman"/>
        </w:rPr>
        <w:t xml:space="preserve"> (Col14a1)</w:t>
      </w:r>
      <w:r w:rsidR="00377176" w:rsidRPr="00DC1D7A">
        <w:rPr>
          <w:rFonts w:ascii="Times New Roman" w:eastAsia="Times New Roman" w:hAnsi="Times New Roman" w:cs="Times New Roman"/>
        </w:rPr>
        <w:t xml:space="preserve"> is often present in areas of high mechanical stress</w:t>
      </w:r>
      <w:sdt>
        <w:sdtPr>
          <w:rPr>
            <w:rFonts w:ascii="Times New Roman" w:eastAsia="Times New Roman" w:hAnsi="Times New Roman" w:cs="Times New Roman"/>
            <w:color w:val="000000"/>
            <w:vertAlign w:val="superscript"/>
          </w:rPr>
          <w:tag w:val="MENDELEY_CITATION_v3_eyJjaXRhdGlvbklEIjoiTUVOREVMRVlfQ0lUQVRJT05fNmViMjBmMjgtNzcyYi00NzNjLWEzYzctMjhkOGU4Y2E5YTg0IiwicHJvcGVydGllcyI6eyJub3RlSW5kZXgiOjB9LCJpc0VkaXRlZCI6ZmFsc2UsIm1hbnVhbE92ZXJyaWRlIjp7ImlzTWFudWFsbHlPdmVycmlkZGVuIjpmYWxzZSwiY2l0ZXByb2NUZXh0IjoiPHN1cD43MOKAkzc0PC9zdXA+IiwibWFudWFsT3ZlcnJpZGVUZXh0IjoiIn0sImNpdGF0aW9uSXRlbXMiOlt7ImlkIjoiOWI3Yjk2OTYtMGJlMy0zOTdiLWFjYjYtMGE1MzAxNjViMjFkIiwiaXRlbURhdGEiOnsidHlwZSI6ImFydGljbGUtam91cm5hbCIsImlkIjoiOWI3Yjk2OTYtMGJlMy0zOTdiLWFjYjYtMGE1MzAxNjViMjFkIiwidGl0bGUiOiJUaXNzdWUtc3BlY2lmaWMgZXhwcmVzc2lvbiBvZiB0aGUgZmlicmlsLWFzc29jaWF0ZWQgY29sbGFnZW5zIFhJSSBhbmQgWElWIiwiYXV0aG9yIjpbeyJmYW1pbHkiOiJXw6RsY2hsaSIsImdpdmVuIjoiQ2hhbnRhbCIsInBhcnNlLW5hbWVzIjpmYWxzZSwiZHJvcHBpbmctcGFydGljbGUiOiIiLCJub24tZHJvcHBpbmctcGFydGljbGUiOiIifSx7ImZhbWlseSI6IktvY2giLCJnaXZlbiI6Ik1hbnVlbCIsInBhcnNlLW5hbWVzIjpmYWxzZSwiZHJvcHBpbmctcGFydGljbGUiOiIiLCJub24tZHJvcHBpbmctcGFydGljbGUiOiIifSx7ImZhbWlseSI6IkNoaXF1ZXQiLCJnaXZlbiI6Ik1hdHRoaWFzIiwicGFyc2UtbmFtZXMiOmZhbHNlLCJkcm9wcGluZy1wYXJ0aWNsZSI6IiIsIm5vbi1kcm9wcGluZy1wYXJ0aWNsZSI6IiJ9LHsiZmFtaWx5IjoiT2Rlcm1hdHQiLCJnaXZlbiI6IkJlcm5oYXJkIEYuIiwicGFyc2UtbmFtZXMiOmZhbHNlLCJkcm9wcGluZy1wYXJ0aWNsZSI6IiIsIm5vbi1kcm9wcGluZy1wYXJ0aWNsZSI6IiJ9LHsiZmFtaWx5IjoiVHJ1ZWIiLCJnaXZlbiI6IkJlYXQiLCJwYXJzZS1uYW1lcyI6ZmFsc2UsImRyb3BwaW5nLXBhcnRpY2xlIjoiIiwibm9uLWRyb3BwaW5nLXBhcnRpY2xlIjoiIn1dLCJjb250YWluZXItdGl0bGUiOiJKb3VybmFsIG9mIGNlbGwgc2NpZW5jZSIsImNvbnRhaW5lci10aXRsZS1zaG9ydCI6IkogQ2VsbCBTY2kiLCJhY2Nlc3NlZCI6eyJkYXRlLXBhcnRzIjpbWzIwMjQsNiwyN11dfSwiRE9JIjoiMTAuMTI0Mi9KQ1MuMTA3LjIuNjY5IiwiSVNTTiI6IjAwMjEtOTUzMyIsIlBNSUQiOiI4MjA3MDg5IiwiVVJMIjoiaHR0cHM6Ly9wdWJtZWQubmNiaS5ubG0ubmloLmdvdi84MjA3MDg5LyIsImlzc3VlZCI6eyJkYXRlLXBhcnRzIjpbWzE5OTQsMl1dfSwicGFnZSI6IjY2OS02ODEiLCJhYnN0cmFjdCI6IkludGVyc3RpdGlhbCBjb2xsYWdlbiBmaWJyaWxzIGZvcm0gdGhlIHN1cHBvcnRpbmcgc2NhZmZvbGQgb2YgYWxsIGNvbm5lY3RpdmUgdGlzc3Vlcy4gVGhlIHN5bnRoZXNpcyBvZiB0aGlzIGZyYW1ld29yayBpcyBzdWJqZWN0IHRvIGEgcHJlY2lzZSBzcGF0aWFsIGFuZCB0ZW1wb3JhbCByZWd1bGF0aW9uIGluIG9yZGVyIHRvIG1lZXQgdGhlIG1lY2hhbmljYWwgbmVlZHMgb2YgZXZlcnkgdGlzc3VlIHR5cGUuIEEgc3ViZ3JvdXAgb2Ygbm9uLWZpYnJpbGxhciBjb2xsYWdlbnMgdGVybWVkIEZBQ0lUIHNlZW1zIHRvIHBsYXkgYSByb2xlIGluIHRoaXMgcmVndWxhdGlvbiBieSBwcm92aWRpbmcgc3BlY2lmaWMgbW9sZWN1bGFyIGJyaWRnZXMgYmV0d2VlbiBmaWJyaWxzIGFuZCBvdGhlciBtYXRyaXggY29tcG9uZW50cy4gQ29sbGFnZW5zIFhJSSBhbmQgWElWIHJlcHJlc2VudCBzdWNoIEZBQ0lUIG1vbGVjdWxlcyBhbmQgb2NjdXIgcHJlZmVyZW50aWFsbHkgaW4gdGlzc3VlcyBjb250YWluaW5nIGJhbmRlZCB0eXBlIEkgY29sbGFnZW4gZmlicmlscy4gV2UgaGF2ZSB1c2VkIHRoZSB0ZWNobmlxdWVzIG9mIGluZGlyZWN0IGltbXVub2ZsdW9yZXNjZW5jZSBhbmQgaW4gc2l0dSBoeWJyaWRpemF0aW9uIHRvIGludmVzdGlnYXRlIHRoZSBleHByZXNzaW9uIHBhdHRlcm5zIG9mIHRoZSB0d28gbW9sZWN1bGVzIGR1cmluZyBjaGlja2VuIGVtYnJ5b25pYyBkZXZlbG9wbWVudC4gV2UgZGV0ZWN0ZWQgc3BlY2lmaWMgZGlmZmVyZW5jZXMgaW4gdGhlc2UgcGF0dGVybnMsIHdoaWNoIG1heSBiZSByZWxhdGVkIHRvIHRoZSByZXNwZWN0aXZlIGZ1bmN0aW9ucyBvZiB0aGUgdHdvIHByb3RlaW5zIHdpdGhpbiB0aGUgY29ubmVjdGl2ZSB0aXNzdWVzLiBDb2xsYWdlbiBYSVYgd2FzIGV4cHJlc3NlZCBhdCB2ZXJ5IGZldyBzaXRlcyBpbiB0aGUgNi1kYXktb2xkIGVtYnJ5bywgYnV0IG9jY3VycmVkIGluIHZpcnR1YWxseSBldmVyeSBjb2xsYWdlbiBJLWNvbnRhaW5pbmcgdGlzc3VlIChza2VsZXRhbCBtdXNjbGUsIGNhcmRpYWMgbXVzY2xlLCBnaXp6YXJkLCB0ZW5kb24sIHBlcmlvc3RldW0sIG5lcnZlKSBieSB0aGUgZW5kIG9mIGVtYnJ5b25pYyBkZXZlbG9wbWVudC4gSW4gY29udHJhc3QsIGNvbGxhZ2VuIFhJSSB3YXMgZmFpcmx5IGFidW5kYW50IGluIHRoZSA2LWRheS1vbGQgZW1icnlvIGJ1dCB3YXMsIGF0IGxhdGVyIHN0YWdlcywgcmVzdHJpY3RlZCB0byBvbmx5IGEgZmV3IGRlbnNlIGNvbm5lY3RpdmUgdGlzc3VlIHN0cnVjdHVyZXMgKGJvbmUsIHRlbmRvbiwgZ2l6emFyZCkuIFRodXMsIG91ciByZXN1bHRzIHN1Z2dlc3QgdGhhdCBjb2xsYWdlbiBYSUkgYW5kIGNvbGxhZ2VuIFhJViBzZXJ2ZSBkaWZmZXJlbnQgZnVuY3Rpb25zIGR1cmluZyBlbWJyeW9uaWMgZGV2ZWxvcG1lbnQgYWx0aG91Z2ggdGhlaXIgc3RydWN0dXJlcyBhcmUgaGlnaGx5IHNpbWlsYXIuIiwicHVibGlzaGVyIjoiSiBDZWxsIFNjaSIsImlzc3VlIjoiMiIsInZvbHVtZSI6IjEwNyAoIFB0IDIpIn0sImlzVGVtcG9yYXJ5IjpmYWxzZX0seyJpZCI6IjA5NDJjYTU5LTVkZDYtMzA2ZS04ZjFmLTE4NThkMzY0MTA4NCIsIml0ZW1EYXRhIjp7InR5cGUiOiJhcnRpY2xlLWpvdXJuYWwiLCJpZCI6IjA5NDJjYTU5LTVkZDYtMzA2ZS04ZjFmLTE4NThkMzY0MTA4NCIsInRpdGxlIjoiRGlmZmVyZW50aWFsIGV4cHJlc3Npb24gb2YgY29sbGFnZW5zIFhJSSBhbmQgWElWIGluIGh1bWFuIHNraW4gYW5kIGluIHJlY29uc3RydWN0ZWQgc2tpbiIsImF1dGhvciI6W3siZmFtaWx5IjoiQmVydGhvZCIsImdpdmVuIjoiRnJhbsOnb2lzIiwicGFyc2UtbmFtZXMiOmZhbHNlLCJkcm9wcGluZy1wYXJ0aWNsZSI6IiIsIm5vbi1kcm9wcGluZy1wYXJ0aWNsZSI6IiJ9LHsiZmFtaWx5IjoiR2VybWFpbiIsImdpdmVuIjoiTHVjaWUiLCJwYXJzZS1uYW1lcyI6ZmFsc2UsImRyb3BwaW5nLXBhcnRpY2xlIjoiIiwibm9uLWRyb3BwaW5nLXBhcnRpY2xlIjoiIn0seyJmYW1pbHkiOiJHdWlnbmFyZCIsImdpdmVuIjoiUmluYSIsInBhcnNlLW5hbWVzIjpmYWxzZSwiZHJvcHBpbmctcGFydGljbGUiOiIiLCJub24tZHJvcHBpbmctcGFydGljbGUiOiIifSx7ImZhbWlseSI6IkxldGhpYXMiLCJnaXZlbiI6IkNsYWlyZSIsInBhcnNlLW5hbWVzIjpmYWxzZSwiZHJvcHBpbmctcGFydGljbGUiOiIiLCJub24tZHJvcHBpbmctcGFydGljbGUiOiIifSx7ImZhbWlseSI6IkdhcnJvbmUiLCJnaXZlbiI6IlJvYmVydCIsInBhcnNlLW5hbWVzIjpmYWxzZSwiZHJvcHBpbmctcGFydGljbGUiOiIiLCJub24tZHJvcHBpbmctcGFydGljbGUiOiIifSx7ImZhbWlseSI6IkRhbW91ciIsImdpdmVuIjoiT2RpbGUiLCJwYXJzZS1uYW1lcyI6ZmFsc2UsImRyb3BwaW5nLXBhcnRpY2xlIjoiIiwibm9uLWRyb3BwaW5nLXBhcnRpY2xlIjoiIn0seyJmYW1pbHkiOiJSZXN0IiwiZ2l2ZW4iOiJNaWNoZWwiLCJwYXJzZS1uYW1lcyI6ZmFsc2UsImRyb3BwaW5nLXBhcnRpY2xlIjoiIiwibm9uLWRyb3BwaW5nLXBhcnRpY2xlIjoiVmFuIERlciJ9LHsiZmFtaWx5IjoiQXVnZXIiLCJnaXZlbiI6IkZyYW7Dp29pcyBBLiIsInBhcnNlLW5hbWVzIjpmYWxzZSwiZHJvcHBpbmctcGFydGljbGUiOiIiLCJub24tZHJvcHBpbmctcGFydGljbGUiOiIifV0sImNvbnRhaW5lci10aXRsZSI6IlRoZSBKb3VybmFsIG9mIGludmVzdGlnYXRpdmUgZGVybWF0b2xvZ3kiLCJjb250YWluZXItdGl0bGUtc2hvcnQiOiJKIEludmVzdCBEZXJtYXRvbCIsImFjY2Vzc2VkIjp7ImRhdGUtcGFydHMiOltbMjAyNCw2LDI3XV19LCJET0kiOiIxMC4xMTExLzE1MjMtMTc0Ny5FUDEyMjkyMTIyIiwiSVNTTiI6IjAwMjItMjAyWCIsIlBNSUQiOiI5MTI5MjI1IiwiVVJMIjoiaHR0cHM6Ly9wdWJtZWQubmNiaS5ubG0ubmloLmdvdi85MTI5MjI1LyIsImlzc3VlZCI6eyJkYXRlLXBhcnRzIjpbWzE5OTddXX0sInBhZ2UiOiI3MzctNzQyIiwiYWJzdHJhY3QiOiJDb2xsYWdlbnMgWElJIGFuZCBYSVYgbG9jYWxpemUgbmVhciB0aGUgc3VyZmFjZSBvZiBjb2xsYWdlbiBmaWJyaWxzIGFuZCBtYXkgYmUgaW52b2x2ZWQgaW4gZXBpdGhlbGlhbC1tZXNlbmNoeW1hbCBpbnRlcmFjdGlvbnMgYXMgd2VsbCBhcyBpbiB0aGUgbW9kdWxhdGlvbiBvZiB0aXNzdWUgYmlvbWVjaGFuaWNhbCBwcm9wZXJ0aWVzLiBNb3Jlb3ZlciwgaHVtYW4gc2tpbiBmaWJyb2JsYXN0cyBjdWx0dXJlZCBpbiBtb25vbGF5ZXIgYXJlIGtub3duIHRvIGxvc2UgdGhlaXIgYWJpbGl0eSB0byBwcm9kdWNlIGNvbGxhZ2VuIFhJViBhbmQgdG8gc3dpdGNoIHRoZSB0cmFuc2NyaXB0aW9uIG9mIGNvbGxhZ2VuIFhJSSBmcm9tIHRoZSBzbWFsbCBzcGxpY2UgdmFyaWFudCAoMjIwIGtEYSkgdG8gdGhlIGxhcmdlICgzMjAga0RhKSwgd2hlcmVhcyB0aGUgc21hbGwgZm9ybSBpcyB0aGUgbWFpbiBmb3JtIGZvdW5kIGluIGh1bWFuIHNraW4uIFdlIGhhdmUgaW52ZXN0aWdhdGVkIHRoZSBleHByZXNzaW9uIHBhdHRlcm5zIG9mIHRoZXNlIHR3byBtb2xlY3VsZXMgaW4gaHVtYW4gc2tpbiBhcyBhIGZ1bmN0aW9uIG9mIGRvbm9yIGFnZSBhbmQgYW5hdG9taWMgc2l0ZSwgYnkgdXNpbmcgaW1tdW5vaGlzdG9sb2d5IHdpdGggc3BlY2lmaWMgbW9ub2Nsb25hbCBhbnRpYm9kaWVzLiBXZSBkZW1vbnN0cmF0ZWQgY2hhbmdlcyBpbiB0aGUgZXhwcmVzc2lvbiBwYXR0ZXJucyBvZiBjb2xsYWdlbnMgWElJIGFuZCBYSVYgaW4gaHVtYW4gc2tpbiBhZnRlciBiaXJ0aC4gTW9yZW92ZXIsIGluIGFkdWx0IHNjYWxwIHNraW4sIHZlcnkgc3Ryb25nIHN0YWluaW5nIG9mIGNvbGxhZ2VuIFhJSSBmaWJyaWwgYnVuZGxlcyB3YXMgb2JzZXJ2ZWQgYXJvdW5kIGhhaXIgZm9sbGljbGVzLCBpbiBhc3NvY2lhdGlvbiB3aXRoIHZlcnkgbG93IGV4cHJlc3Npb24gb2YgY29sbGFnZW4gWElWLiBXZSBhbHNvIGludmVzdGlnYXRlZCB0aGUgZXhwcmVzc2lvbiBvZiBjb2xsYWdlbnMgWElJIGFuZCBYSVYgYnkgZmlicm9ibGFzdHMgYW5kIGtlcmF0aW5vY3l0ZXMgY3VsdHVyZWQgaW4gYSByZWNvbnN0cnVjdGVkIHNraW4uIEluIHRoZXNlIGN1bHR1cmUgY29uZGl0aW9ucywgZmlicm9ibGFzdHMgcmVjb3ZlcmVkIHRoZWlyIGFiaWxpdHkgdG8gcHJvZHVjZSBjb2xsYWdlbiBYSVYgYW5kIHJlLWV4cHJlc3NlZCB0aGUgc21hbGwgc3BsaWNlIHZhcmlhbnQgb2YgY29sbGFnZW4gWElJLiBUaGVzZSByZXN1bHRzIGNvdWxkIGJlIGV4cGxhaW5lZCBieSB0aGUgZGVwb3NpdGlvbiBvZiBsYXJnZSBhbW91bnRzIG9mIGNvbGxhZ2VuIGZpYnJpbHMgYnkgZmlicm9ibGFzdHMgaW4gdGhpcyBjdWx0dXJlIHN5c3RlbS4gVGh1cywgdGhlIHJlLWV4cHJlc3Npb24gb2YgdGhlc2UgY29sbGFnZW5zIHN1Z2dlc3RzIHRoYXQgdGhlIGRlcG9zaXRpb24gb2YgYmFuZGVkIGNvbGxhZ2VuIGZpYnJpbHMgaXMgYSBwcmUtcmVxdWlzaXRlIGZvciB0aGUgZXhwcmVzc2lvbiBvZiBjb2xsYWdlbiBYSVYgYW5kIHNtYWxsIHZhcmlhbnQgb2YgY29sbGFnZW4gWElJLiIsInB1Ymxpc2hlciI6IkogSW52ZXN0IERlcm1hdG9sIiwiaXNzdWUiOiI1Iiwidm9sdW1lIjoiMTA4In0sImlzVGVtcG9yYXJ5IjpmYWxzZX0seyJpZCI6IjNhNTkzZmZlLTE1NWYtMzNjMy1iZGFhLTg4NjNmZTBkNWZiYiIsIml0ZW1EYXRhIjp7InR5cGUiOiJhcnRpY2xlLWpvdXJuYWwiLCJpZCI6IjNhNTkzZmZlLTE1NWYtMzNjMy1iZGFhLTg4NjNmZTBkNWZiYiIsInRpdGxlIjoiQ29sbGFnZW5zIGluIGFuIGFkdWx0IGJvdmluZSBtZWRpYWwgY29sbGF0ZXJhbCBsaWdhbWVudDogSW1tdW5vZmx1b3Jlc2NlbmNlIGxvY2FsaXphdGlvbiBieSBjb25mb2NhbCBtaWNyb3Njb3B5IHJldmVhbHMgdGhhdCB0eXBlIFhJViBjb2xsYWdlbiBwcmVkb21pbmF0ZXMgYXQgdGhlIGxpZ2FtZW50LWJvbmUganVuY3Rpb24iLCJhdXRob3IiOlt7ImZhbWlseSI6Ik5peWliaXppIiwiZ2l2ZW4iOiJDaHJpc3RvcGhlciIsInBhcnNlLW5hbWVzIjpmYWxzZSwiZHJvcHBpbmctcGFydGljbGUiOiIiLCJub24tZHJvcHBpbmctcGFydGljbGUiOiIifSx7ImZhbWlseSI6IlZpc2NvbnRpIiwiZ2l2ZW4iOiJDYW1pbGxhIFNhZ2FycmlnYSIsInBhcnNlLW5hbWVzIjpmYWxzZSwiZHJvcHBpbmctcGFydGljbGUiOiIiLCJub24tZHJvcHBpbmctcGFydGljbGUiOiIifSx7ImZhbWlseSI6IkthdmFsa292aWNoIiwiZ2l2ZW4iOiJLYXJsIiwicGFyc2UtbmFtZXMiOmZhbHNlLCJkcm9wcGluZy1wYXJ0aWNsZSI6IiIsIm5vbi1kcm9wcGluZy1wYXJ0aWNsZSI6IiJ9LHsiZmFtaWx5IjoiV29vIiwiZ2l2ZW4iOiJTYXZpbyBMLi1ZLiIsInBhcnNlLW5hbWVzIjpmYWxzZSwiZHJvcHBpbmctcGFydGljbGUiOiIiLCJub24tZHJvcHBpbmctcGFydGljbGUiOiIifV0sImNvbnRhaW5lci10aXRsZSI6Ik1hdHJpeCBCaW9sb2d5IiwiRE9JIjoiMTAuMTAxNi9TMDk0NS0wNTNYKDA1KTgwMDE3LTQiLCJJU1NOIjoiMDk0NTA1M1giLCJpc3N1ZWQiOnsiZGF0ZS1wYXJ0cyI6W1sxOTk1LDEyXV19LCJwYWdlIjoiNzQzLTc1MSIsImlzc3VlIjoiOSIsInZvbHVtZSI6IjE0IiwiY29udGFpbmVyLXRpdGxlLXNob3J0IjoiIn0sImlzVGVtcG9yYXJ5IjpmYWxzZX0seyJpZCI6ImRhYjZkYmMxLTYzMTYtMzNiOS1hY2E3LTMyODFkYjgyMTkxMSIsIml0ZW1EYXRhIjp7InR5cGUiOiJhcnRpY2xlLWpvdXJuYWwiLCJpZCI6ImRhYjZkYmMxLTYzMTYtMzNiOS1hY2E3LTMyODFkYjgyMTkxMSIsInRpdGxlIjoiRXhwcmVzc2lvbiBvZiB0eXBlIFhJViBjb2xsYWdlbiBpbiBkZXZlbG9waW5nIGNoaWNrZW4gdGVuZG9uczogQXNzb2NpYXRpb24gd2l0aCBhc3NlbWJseSBhbmQgZ3Jvd3RoIG9mIGNvbGxhZ2VuIGZpYnJpbHMiLCJhdXRob3IiOlt7ImZhbWlseSI6IllvdW5nIiwiZ2l2ZW4iOiJCbGFuY2hlIEIuIiwicGFyc2UtbmFtZXMiOmZhbHNlLCJkcm9wcGluZy1wYXJ0aWNsZSI6IiIsIm5vbi1kcm9wcGluZy1wYXJ0aWNsZSI6IiJ9LHsiZmFtaWx5IjoiR29yZG9uIiwiZ2l2ZW4iOiJNYXJpb24gSy4iLCJwYXJzZS1uYW1lcyI6ZmFsc2UsImRyb3BwaW5nLXBhcnRpY2xlIjoiIiwibm9uLWRyb3BwaW5nLXBhcnRpY2xlIjoiIn0seyJmYW1pbHkiOiJCaXJrIiwiZ2l2ZW4iOiJEYXZpZCBFLiIsInBhcnNlLW5hbWVzIjpmYWxzZSwiZHJvcHBpbmctcGFydGljbGUiOiIiLCJub24tZHJvcHBpbmctcGFydGljbGUiOiIifV0sImNvbnRhaW5lci10aXRsZSI6IkRldmVsb3BtZW50YWwgRHluYW1pY3MiLCJET0kiOiIxMC4xMDAyLyhTSUNJKTEwOTctMDE3NygyMDAwMDQpMjE3OjQ8NDMwOjpBSUQtRFZEWTEwPjMuMC5DTzsyLTUiLCJJU1NOIjoiMTA1OC04Mzg4IiwiaXNzdWVkIjp7ImRhdGUtcGFydHMiOltbMjAwMCw0XV19LCJwYWdlIjoiNDMwLTQzOSIsImlzc3VlIjoiNCIsInZvbHVtZSI6IjIxNyIsImNvbnRhaW5lci10aXRsZS1zaG9ydCI6IiJ9LCJpc1RlbXBvcmFyeSI6ZmFsc2V9LHsiaWQiOiI4YzQ3Y2M1NS01MWEwLTMwOGUtODhlYi1lZDNiNGUyOWIzZDIiLCJpdGVtRGF0YSI6eyJ0eXBlIjoiYXJ0aWNsZS1qb3VybmFsIiwiaWQiOiI4YzQ3Y2M1NS01MWEwLTMwOGUtODhlYi1lZDNiNGUyOWIzZDIiLCJ0aXRsZSI6IlR5cGUgWElWIENvbGxhZ2VuIFJlZ3VsYXRlcyBGaWJyaWxsb2dlbmVzaXM6IFBSRU1BVFVSRSBDT0xMQUdFTiBGSUJSSUwgR1JPV1RIIEFORCBUSVNTVUUgRFlTRlVOQ1RJT04gSU4gTlVMTCBNSUNFIiwiYXV0aG9yIjpbeyJmYW1pbHkiOiJBbnNvcmdlIiwiZ2l2ZW4iOiJIZWF0aGVyIEwuIiwicGFyc2UtbmFtZXMiOmZhbHNlLCJkcm9wcGluZy1wYXJ0aWNsZSI6IiIsIm5vbi1kcm9wcGluZy1wYXJ0aWNsZSI6IiJ9LHsiZmFtaWx5IjoiTWVuZyIsImdpdmVuIjoiWGlhbm1pbiIsInBhcnNlLW5hbWVzIjpmYWxzZSwiZHJvcHBpbmctcGFydGljbGUiOiIiLCJub24tZHJvcHBpbmctcGFydGljbGUiOiIifSx7ImZhbWlseSI6IlpoYW5nIiwiZ2l2ZW4iOiJHdWl5dW4iLCJwYXJzZS1uYW1lcyI6ZmFsc2UsImRyb3BwaW5nLXBhcnRpY2xlIjoiIiwibm9uLWRyb3BwaW5nLXBhcnRpY2xlIjoiIn0seyJmYW1pbHkiOiJWZWl0IiwiZ2l2ZW4iOiJHdWlkbyIsInBhcnNlLW5hbWVzIjpmYWxzZSwiZHJvcHBpbmctcGFydGljbGUiOiIiLCJub24tZHJvcHBpbmctcGFydGljbGUiOiIifSx7ImZhbWlseSI6IlN1biIsImdpdmVuIjoiTWVpIiwicGFyc2UtbmFtZXMiOmZhbHNlLCJkcm9wcGluZy1wYXJ0aWNsZSI6IiIsIm5vbi1kcm9wcGluZy1wYXJ0aWNsZSI6IiJ9LHsiZmFtaWx5IjoiS2xlbWVudCIsImdpdmVuIjoiSm9obiBGLiIsInBhcnNlLW5hbWVzIjpmYWxzZSwiZHJvcHBpbmctcGFydGljbGUiOiIiLCJub24tZHJvcHBpbmctcGFydGljbGUiOiIifSx7ImZhbWlseSI6IkJlYXNvbiIsImdpdmVuIjoiRGF2aWQgUC4iLCJwYXJzZS1uYW1lcyI6ZmFsc2UsImRyb3BwaW5nLXBhcnRpY2xlIjoiIiwibm9uLWRyb3BwaW5nLXBhcnRpY2xlIjoiIn0seyJmYW1pbHkiOiJTb3Nsb3dza3kiLCJnaXZlbiI6IkxvdWlzIEouIiwicGFyc2UtbmFtZXMiOmZhbHNlLCJkcm9wcGluZy1wYXJ0aWNsZSI6IiIsIm5vbi1kcm9wcGluZy1wYXJ0aWNsZSI6IiJ9LHsiZmFtaWx5IjoiS29jaCIsImdpdmVuIjoiTWFudWVsIiwicGFyc2UtbmFtZXMiOmZhbHNlLCJkcm9wcGluZy1wYXJ0aWNsZSI6IiIsIm5vbi1kcm9wcGluZy1wYXJ0aWNsZSI6IiJ9LHsiZmFtaWx5IjoiQmlyayIsImdpdmVuIjoiRGF2aWQgRS4iLCJwYXJzZS1uYW1lcyI6ZmFsc2UsImRyb3BwaW5nLXBhcnRpY2xlIjoiIiwibm9uLWRyb3BwaW5nLXBhcnRpY2xlIjoiIn1dLCJjb250YWluZXItdGl0bGUiOiJUaGUgSm91cm5hbCBvZiBiaW9sb2dpY2FsIGNoZW1pc3RyeSIsImNvbnRhaW5lci10aXRsZS1zaG9ydCI6IkogQmlvbCBDaGVtIiwiYWNjZXNzZWQiOnsiZGF0ZS1wYXJ0cyI6W1syMDI0LDYsMzBdXX0sIkRPSSI6IjEwLjEwNzQvSkJDLk04MDU1ODIyMDAiLCJJU1NOIjoiMDAyMS05MjU4IiwiUE1JRCI6IjE5MTM2NjcyIiwiVVJMIjoiaHR0cHM6Ly9wdWJtZWQubmNiaS5ubG0ubmloLmdvdi8xOTEzNjY3Mi8iLCJpc3N1ZWQiOnsiZGF0ZS1wYXJ0cyI6W1syMDA5LDMsMjddXX0sInBhZ2UiOiI4NDI3LTg0MzgiLCJhYnN0cmFjdCI6IlR5cGUgWElWIGNvbGxhZ2VuIGlzIGEgZmlicmlsLWFzc29jaWF0ZWQgY29sbGFnZW4gd2l0aCBhbiBpbnRlcnJ1cHRlZCB0cmlwbGUgaGVsaXguIFRoaXMgY29sbGFnZW4gaW50ZXJhY3RzIHdpdGggdGhlIGZpYnJpbCBzdXJmYWNlIGFuZCBoYXMgYmVlbiBpbXBsaWNhdGVkIGFzIGEgcmVndWxhdG9yIG9mIGZpYnJpbGxvZ2VuZXNpczsgaG93ZXZlciwgYSBzcGVjaWZpYyByb2xlIGhhcyBub3QgYmVlbiBlbHVjaWRhdGVkLiBGdW5jdGlvbmFsIHJvbGVzIGZvciB0eXBlIFhJViBjb2xsYWdlbiB3ZXJlIGRlZmluZWQgdXRpbGl6aW5nIGEgbmV3IHR5cGUgWElWIGNvbGxhZ2VuLWRlZmljaWVudCBtb3VzZSBsaW5lLiBUaGlzIGxpbmUgd2FzIHByb2R1Y2VkIHVzaW5nIGEgY29udmVudGlvbmFsIHRhcmdldGVkIGtub2NrLW91dCBhcHByb2FjaC4gQ29sMTRhMSgtLy0pIG1pY2Ugd2VyZSBkZXZvaWQgb2YgdHlwZSBYSVYgY29sbGFnZW4sIHdoZXJlYXMgaGV0ZXJvenlnb3VzIG1pY2UgaGFkIHJlZHVjZWQgc3ludGhlc2lzLiBCb3RoIG11dGFudCBDb2wxNGExIGdlbm90eXBlcyB3ZXJlIHZpYWJsZSB3aXRoIGEgZ3Jvc3NseSBub3JtYWwgcGhlbm90eXBlOyBob3dldmVyLCBtYXR1cmUgc2tpbiBleGhpYml0ZWQgYWx0ZXJlZCBtZWNoYW5pY2FsIHByb3BlcnRpZXMuIFByaW9yIHRvIGV2YWx1YXRpbmcgdGVuZG9uIGZpYnJpbGxvZ2VuZXNpcyBpbiB0eXBlIFhJViBjb2xsYWdlbi1kZWZpY2llbnQgbWljZSwgdGhlIGRldmVsb3BtZW50YWwgZXhwcmVzc2lvbiBwYXR0ZXJucyB3ZXJlIGFuYWx5emVkIGluIHdpbGQtdHlwZSBmbGV4b3IgZGlnaXRvcnVtIGxvbmd1cyAoRkRMKSB0ZW5kb25zLiBBbmFseXNlcyBvZiBtUk5BIGFuZCBwcm90ZWluIGV4cHJlc3Npb24gaW5kaWNhdGVkIHRpc3N1ZS1zcGVjaWZpYyB0ZW1wb3JhbCBleHByZXNzaW9uIHRoYXQgd2FzIGFzc29jaWF0ZWQgd2l0aCB0aGUgZWFybHkgc3RhZ2VzIGluIGZpYnJpbGxvZ2VuZXNpcy4gVWx0cmFzdHJ1Y3R1cmFsIGFuYWx5c2VzIG9mIHdpbGQtdHlwZSBhbmQgbnVsbCB0ZW5kb25zIGRlbW9uc3RyYXRlZCBwcmVtYXR1cmUgZmlicmlsIGdyb3d0aCBhbmQgbGFyZ2VyIGZpYnJpbCBkaWFtZXRlcnMgaW4gdGVuZG9ucyBmcm9tIG51bGwgbWljZSBhdCBwb3N0bmF0YWwgZGF5IDQgKFA0KS4gSG93ZXZlciwgZmlicmlsIHN0cnVjdHVyZSBpbiBtYXR1cmUgdGVuZG9ucyB3YXMgbm9ybWFsLiBCaW9tZWNoYW5pY2FsIHN0dWRpZXMgZXN0YWJsaXNoZWQgYSBkaXJlY3Qgc3RydWN0dXJlL2Z1bmN0aW9uIHJlbGF0aW9uc2hpcCB3aXRoIHJlZHVjZWQgc3RyZW5ndGggaW4gUDctbnVsbCB0ZW5kb25zLiBIb3dldmVyLCB0aGUgYmlvbWVjaGFuaWNhbCBwcm9wZXJ0aWVzIGluIFA2MCB0ZW5kb25zIHdlcmUgY29tcGFyYWJsZSBpbiBudWxsIGFuZCB3aWxkLXR5cGUgbWljZS4gT3VyIHJlc3VsdHMgaW5kaWNhdGUgYSByZWd1bGF0b3J5IGZ1bmN0aW9uIGZvciB0eXBlIFhJViBjb2xsYWdlbiBpbiBlYXJseSBzdGFnZXMgb2YgY29sbGFnZW4gZmlicmlsbG9nZW5lc2lzIHdpdGggdGlzc3VlIGRpZmZlcmVuY2VzLiDCqSAyMDA5IGJ5IFRoZSBBbWVyaWNhbiBTb2NpZXR5IGZvciBCaW9jaGVtaXN0cnkgYW5kIE1vbGVjdWxhciBCaW9sb2d5LCBJbmMuIiwicHVibGlzaGVyIjoiSiBCaW9sIENoZW0iLCJpc3N1ZSI6IjEzIiwidm9sdW1lIjoiMjg0In0sImlzVGVtcG9yYXJ5IjpmYWxzZX1dfQ=="/>
          <w:id w:val="1412663952"/>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70–74</w:t>
          </w:r>
        </w:sdtContent>
      </w:sdt>
      <w:r w:rsidR="00E873A5" w:rsidRPr="00DC1D7A">
        <w:rPr>
          <w:rFonts w:ascii="Times New Roman" w:eastAsia="Times New Roman" w:hAnsi="Times New Roman" w:cs="Times New Roman"/>
        </w:rPr>
        <w:t>.</w:t>
      </w:r>
      <w:r w:rsidR="00292300" w:rsidRPr="00DC1D7A">
        <w:rPr>
          <w:rFonts w:ascii="Times New Roman" w:eastAsia="Times New Roman" w:hAnsi="Times New Roman" w:cs="Times New Roman"/>
        </w:rPr>
        <w:t xml:space="preserve"> </w:t>
      </w:r>
    </w:p>
    <w:p w14:paraId="7C50A877" w14:textId="590078FB" w:rsidR="002A1EAA" w:rsidRPr="00DC1D7A" w:rsidRDefault="00255D77" w:rsidP="00DC1D7A">
      <w:pPr>
        <w:spacing w:line="480" w:lineRule="auto"/>
        <w:ind w:firstLine="720"/>
        <w:jc w:val="both"/>
        <w:rPr>
          <w:rFonts w:ascii="Times New Roman" w:eastAsia="Times New Roman" w:hAnsi="Times New Roman" w:cs="Times New Roman"/>
        </w:rPr>
      </w:pPr>
      <w:r w:rsidRPr="00DC1D7A">
        <w:rPr>
          <w:rFonts w:ascii="Times New Roman" w:eastAsia="Times New Roman" w:hAnsi="Times New Roman" w:cs="Times New Roman"/>
        </w:rPr>
        <w:t>Previous research</w:t>
      </w:r>
      <w:sdt>
        <w:sdtPr>
          <w:rPr>
            <w:rFonts w:ascii="Times New Roman" w:eastAsia="Times New Roman" w:hAnsi="Times New Roman" w:cs="Times New Roman"/>
            <w:color w:val="000000"/>
            <w:vertAlign w:val="superscript"/>
          </w:rPr>
          <w:tag w:val="MENDELEY_CITATION_v3_eyJjaXRhdGlvbklEIjoiTUVOREVMRVlfQ0lUQVRJT05fNDQ1MDk4ZWEtZWQxYS00ZWNhLWIwZWEtYzIxYTEzMGNhMzVjIiwicHJvcGVydGllcyI6eyJub3RlSW5kZXgiOjB9LCJpc0VkaXRlZCI6ZmFsc2UsIm1hbnVhbE92ZXJyaWRlIjp7ImlzTWFudWFsbHlPdmVycmlkZGVuIjpmYWxzZSwiY2l0ZXByb2NUZXh0IjoiPHN1cD43NDwvc3VwPiIsIm1hbnVhbE92ZXJyaWRlVGV4dCI6IiJ9LCJjaXRhdGlvbkl0ZW1zIjpbeyJpZCI6IjhjNDdjYzU1LTUxYTAtMzA4ZS04OGViLWVkM2I0ZTI5YjNkMiIsIml0ZW1EYXRhIjp7InR5cGUiOiJhcnRpY2xlLWpvdXJuYWwiLCJpZCI6IjhjNDdjYzU1LTUxYTAtMzA4ZS04OGViLWVkM2I0ZTI5YjNkMiIsInRpdGxlIjoiVHlwZSBYSVYgQ29sbGFnZW4gUmVndWxhdGVzIEZpYnJpbGxvZ2VuZXNpczogUFJFTUFUVVJFIENPTExBR0VOIEZJQlJJTCBHUk9XVEggQU5EIFRJU1NVRSBEWVNGVU5DVElPTiBJTiBOVUxMIE1JQ0UiLCJhdXRob3IiOlt7ImZhbWlseSI6IkFuc29yZ2UiLCJnaXZlbiI6IkhlYXRoZXIgTC4iLCJwYXJzZS1uYW1lcyI6ZmFsc2UsImRyb3BwaW5nLXBhcnRpY2xlIjoiIiwibm9uLWRyb3BwaW5nLXBhcnRpY2xlIjoiIn0seyJmYW1pbHkiOiJNZW5nIiwiZ2l2ZW4iOiJYaWFubWluIiwicGFyc2UtbmFtZXMiOmZhbHNlLCJkcm9wcGluZy1wYXJ0aWNsZSI6IiIsIm5vbi1kcm9wcGluZy1wYXJ0aWNsZSI6IiJ9LHsiZmFtaWx5IjoiWmhhbmciLCJnaXZlbiI6Ikd1aXl1biIsInBhcnNlLW5hbWVzIjpmYWxzZSwiZHJvcHBpbmctcGFydGljbGUiOiIiLCJub24tZHJvcHBpbmctcGFydGljbGUiOiIifSx7ImZhbWlseSI6IlZlaXQiLCJnaXZlbiI6Ikd1aWRvIiwicGFyc2UtbmFtZXMiOmZhbHNlLCJkcm9wcGluZy1wYXJ0aWNsZSI6IiIsIm5vbi1kcm9wcGluZy1wYXJ0aWNsZSI6IiJ9LHsiZmFtaWx5IjoiU3VuIiwiZ2l2ZW4iOiJNZWkiLCJwYXJzZS1uYW1lcyI6ZmFsc2UsImRyb3BwaW5nLXBhcnRpY2xlIjoiIiwibm9uLWRyb3BwaW5nLXBhcnRpY2xlIjoiIn0seyJmYW1pbHkiOiJLbGVtZW50IiwiZ2l2ZW4iOiJKb2huIEYuIiwicGFyc2UtbmFtZXMiOmZhbHNlLCJkcm9wcGluZy1wYXJ0aWNsZSI6IiIsIm5vbi1kcm9wcGluZy1wYXJ0aWNsZSI6IiJ9LHsiZmFtaWx5IjoiQmVhc29uIiwiZ2l2ZW4iOiJEYXZpZCBQLiIsInBhcnNlLW5hbWVzIjpmYWxzZSwiZHJvcHBpbmctcGFydGljbGUiOiIiLCJub24tZHJvcHBpbmctcGFydGljbGUiOiIifSx7ImZhbWlseSI6IlNvc2xvd3NreSIsImdpdmVuIjoiTG91aXMgSi4iLCJwYXJzZS1uYW1lcyI6ZmFsc2UsImRyb3BwaW5nLXBhcnRpY2xlIjoiIiwibm9uLWRyb3BwaW5nLXBhcnRpY2xlIjoiIn0seyJmYW1pbHkiOiJLb2NoIiwiZ2l2ZW4iOiJNYW51ZWwiLCJwYXJzZS1uYW1lcyI6ZmFsc2UsImRyb3BwaW5nLXBhcnRpY2xlIjoiIiwibm9uLWRyb3BwaW5nLXBhcnRpY2xlIjoiIn0seyJmYW1pbHkiOiJCaXJrIiwiZ2l2ZW4iOiJEYXZpZCBFLiIsInBhcnNlLW5hbWVzIjpmYWxzZSwiZHJvcHBpbmctcGFydGljbGUiOiIiLCJub24tZHJvcHBpbmctcGFydGljbGUiOiIifV0sImNvbnRhaW5lci10aXRsZSI6IlRoZSBKb3VybmFsIG9mIGJpb2xvZ2ljYWwgY2hlbWlzdHJ5IiwiY29udGFpbmVyLXRpdGxlLXNob3J0IjoiSiBCaW9sIENoZW0iLCJhY2Nlc3NlZCI6eyJkYXRlLXBhcnRzIjpbWzIwMjQsNiwzMF1dfSwiRE9JIjoiMTAuMTA3NC9KQkMuTTgwNTU4MjIwMCIsIklTU04iOiIwMDIxLTkyNTgiLCJQTUlEIjoiMTkxMzY2NzIiLCJVUkwiOiJodHRwczovL3B1Ym1lZC5uY2JpLm5sbS5uaWguZ292LzE5MTM2NjcyLyIsImlzc3VlZCI6eyJkYXRlLXBhcnRzIjpbWzIwMDksMywyN11dfSwicGFnZSI6Ijg0MjctODQzOCIsImFic3RyYWN0IjoiVHlwZSBYSVYgY29sbGFnZW4gaXMgYSBmaWJyaWwtYXNzb2NpYXRlZCBjb2xsYWdlbiB3aXRoIGFuIGludGVycnVwdGVkIHRyaXBsZSBoZWxpeC4gVGhpcyBjb2xsYWdlbiBpbnRlcmFjdHMgd2l0aCB0aGUgZmlicmlsIHN1cmZhY2UgYW5kIGhhcyBiZWVuIGltcGxpY2F0ZWQgYXMgYSByZWd1bGF0b3Igb2YgZmlicmlsbG9nZW5lc2lzOyBob3dldmVyLCBhIHNwZWNpZmljIHJvbGUgaGFzIG5vdCBiZWVuIGVsdWNpZGF0ZWQuIEZ1bmN0aW9uYWwgcm9sZXMgZm9yIHR5cGUgWElWIGNvbGxhZ2VuIHdlcmUgZGVmaW5lZCB1dGlsaXppbmcgYSBuZXcgdHlwZSBYSVYgY29sbGFnZW4tZGVmaWNpZW50IG1vdXNlIGxpbmUuIFRoaXMgbGluZSB3YXMgcHJvZHVjZWQgdXNpbmcgYSBjb252ZW50aW9uYWwgdGFyZ2V0ZWQga25vY2stb3V0IGFwcHJvYWNoLiBDb2wxNGExKC0vLSkgbWljZSB3ZXJlIGRldm9pZCBvZiB0eXBlIFhJViBjb2xsYWdlbiwgd2hlcmVhcyBoZXRlcm96eWdvdXMgbWljZSBoYWQgcmVkdWNlZCBzeW50aGVzaXMuIEJvdGggbXV0YW50IENvbDE0YTEgZ2Vub3R5cGVzIHdlcmUgdmlhYmxlIHdpdGggYSBncm9zc2x5IG5vcm1hbCBwaGVub3R5cGU7IGhvd2V2ZXIsIG1hdHVyZSBza2luIGV4aGliaXRlZCBhbHRlcmVkIG1lY2hhbmljYWwgcHJvcGVydGllcy4gUHJpb3IgdG8gZXZhbHVhdGluZyB0ZW5kb24gZmlicmlsbG9nZW5lc2lzIGluIHR5cGUgWElWIGNvbGxhZ2VuLWRlZmljaWVudCBtaWNlLCB0aGUgZGV2ZWxvcG1lbnRhbCBleHByZXNzaW9uIHBhdHRlcm5zIHdlcmUgYW5hbHl6ZWQgaW4gd2lsZC10eXBlIGZsZXhvciBkaWdpdG9ydW0gbG9uZ3VzIChGREwpIHRlbmRvbnMuIEFuYWx5c2VzIG9mIG1STkEgYW5kIHByb3RlaW4gZXhwcmVzc2lvbiBpbmRpY2F0ZWQgdGlzc3VlLXNwZWNpZmljIHRlbXBvcmFsIGV4cHJlc3Npb24gdGhhdCB3YXMgYXNzb2NpYXRlZCB3aXRoIHRoZSBlYXJseSBzdGFnZXMgaW4gZmlicmlsbG9nZW5lc2lzLiBVbHRyYXN0cnVjdHVyYWwgYW5hbHlzZXMgb2Ygd2lsZC10eXBlIGFuZCBudWxsIHRlbmRvbnMgZGVtb25zdHJhdGVkIHByZW1hdHVyZSBmaWJyaWwgZ3Jvd3RoIGFuZCBsYXJnZXIgZmlicmlsIGRpYW1ldGVycyBpbiB0ZW5kb25zIGZyb20gbnVsbCBtaWNlIGF0IHBvc3RuYXRhbCBkYXkgNCAoUDQpLiBIb3dldmVyLCBmaWJyaWwgc3RydWN0dXJlIGluIG1hdHVyZSB0ZW5kb25zIHdhcyBub3JtYWwuIEJpb21lY2hhbmljYWwgc3R1ZGllcyBlc3RhYmxpc2hlZCBhIGRpcmVjdCBzdHJ1Y3R1cmUvZnVuY3Rpb24gcmVsYXRpb25zaGlwIHdpdGggcmVkdWNlZCBzdHJlbmd0aCBpbiBQNy1udWxsIHRlbmRvbnMuIEhvd2V2ZXIsIHRoZSBiaW9tZWNoYW5pY2FsIHByb3BlcnRpZXMgaW4gUDYwIHRlbmRvbnMgd2VyZSBjb21wYXJhYmxlIGluIG51bGwgYW5kIHdpbGQtdHlwZSBtaWNlLiBPdXIgcmVzdWx0cyBpbmRpY2F0ZSBhIHJlZ3VsYXRvcnkgZnVuY3Rpb24gZm9yIHR5cGUgWElWIGNvbGxhZ2VuIGluIGVhcmx5IHN0YWdlcyBvZiBjb2xsYWdlbiBmaWJyaWxsb2dlbmVzaXMgd2l0aCB0aXNzdWUgZGlmZmVyZW5jZXMuIMKpIDIwMDkgYnkgVGhlIEFtZXJpY2FuIFNvY2lldHkgZm9yIEJpb2NoZW1pc3RyeSBhbmQgTW9sZWN1bGFyIEJpb2xvZ3ksIEluYy4iLCJwdWJsaXNoZXIiOiJKIEJpb2wgQ2hlbSIsImlzc3VlIjoiMTMiLCJ2b2x1bWUiOiIyODQifSwiaXNUZW1wb3JhcnkiOmZhbHNlfV19"/>
          <w:id w:val="-1178738149"/>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74</w:t>
          </w:r>
        </w:sdtContent>
      </w:sdt>
      <w:r w:rsidR="00E77BA1" w:rsidRPr="00DC1D7A">
        <w:rPr>
          <w:rFonts w:ascii="Times New Roman" w:eastAsia="Times New Roman" w:hAnsi="Times New Roman" w:cs="Times New Roman"/>
          <w:color w:val="000000"/>
        </w:rPr>
        <w:t xml:space="preserve"> </w:t>
      </w:r>
      <w:r w:rsidR="006E5665" w:rsidRPr="00DC1D7A">
        <w:rPr>
          <w:rFonts w:ascii="Times New Roman" w:eastAsia="Times New Roman" w:hAnsi="Times New Roman" w:cs="Times New Roman"/>
        </w:rPr>
        <w:t xml:space="preserve">revealed that mice lacking </w:t>
      </w:r>
      <w:r w:rsidR="00A77D79" w:rsidRPr="00DC1D7A">
        <w:rPr>
          <w:rFonts w:ascii="Times New Roman" w:eastAsia="Times New Roman" w:hAnsi="Times New Roman" w:cs="Times New Roman"/>
        </w:rPr>
        <w:t>Col14a1</w:t>
      </w:r>
      <w:r w:rsidR="006E5665" w:rsidRPr="00DC1D7A">
        <w:rPr>
          <w:rFonts w:ascii="Times New Roman" w:eastAsia="Times New Roman" w:hAnsi="Times New Roman" w:cs="Times New Roman"/>
        </w:rPr>
        <w:t xml:space="preserve"> are viable. However, detailed examinations of their skin and tendons showed defects in fibril growth and fiber assembly during embryonic development. Due to altered </w:t>
      </w:r>
      <w:proofErr w:type="spellStart"/>
      <w:r w:rsidR="006E5665" w:rsidRPr="00DC1D7A">
        <w:rPr>
          <w:rFonts w:ascii="Times New Roman" w:eastAsia="Times New Roman" w:hAnsi="Times New Roman" w:cs="Times New Roman"/>
        </w:rPr>
        <w:t>fibrillogenesis</w:t>
      </w:r>
      <w:proofErr w:type="spellEnd"/>
      <w:r w:rsidR="006E5665" w:rsidRPr="00DC1D7A">
        <w:rPr>
          <w:rFonts w:ascii="Times New Roman" w:eastAsia="Times New Roman" w:hAnsi="Times New Roman" w:cs="Times New Roman"/>
        </w:rPr>
        <w:t>, the fiber structure was compromised, leading to significantly reduced biomechanical functions in these tissues</w:t>
      </w:r>
      <w:sdt>
        <w:sdtPr>
          <w:rPr>
            <w:rFonts w:ascii="Times New Roman" w:eastAsia="Times New Roman" w:hAnsi="Times New Roman" w:cs="Times New Roman"/>
            <w:color w:val="000000"/>
            <w:vertAlign w:val="superscript"/>
          </w:rPr>
          <w:tag w:val="MENDELEY_CITATION_v3_eyJjaXRhdGlvbklEIjoiTUVOREVMRVlfQ0lUQVRJT05fMzVhNjg1ZTEtOTM5Zi00N2FkLWFkMDAtNDk2MTE0ZTRiMmExIiwicHJvcGVydGllcyI6eyJub3RlSW5kZXgiOjB9LCJpc0VkaXRlZCI6ZmFsc2UsIm1hbnVhbE92ZXJyaWRlIjp7ImlzTWFudWFsbHlPdmVycmlkZGVuIjpmYWxzZSwiY2l0ZXByb2NUZXh0IjoiPHN1cD43NDwvc3VwPiIsIm1hbnVhbE92ZXJyaWRlVGV4dCI6IiJ9LCJjaXRhdGlvbkl0ZW1zIjpbeyJpZCI6IjhjNDdjYzU1LTUxYTAtMzA4ZS04OGViLWVkM2I0ZTI5YjNkMiIsIml0ZW1EYXRhIjp7InR5cGUiOiJhcnRpY2xlLWpvdXJuYWwiLCJpZCI6IjhjNDdjYzU1LTUxYTAtMzA4ZS04OGViLWVkM2I0ZTI5YjNkMiIsInRpdGxlIjoiVHlwZSBYSVYgQ29sbGFnZW4gUmVndWxhdGVzIEZpYnJpbGxvZ2VuZXNpczogUFJFTUFUVVJFIENPTExBR0VOIEZJQlJJTCBHUk9XVEggQU5EIFRJU1NVRSBEWVNGVU5DVElPTiBJTiBOVUxMIE1JQ0UiLCJhdXRob3IiOlt7ImZhbWlseSI6IkFuc29yZ2UiLCJnaXZlbiI6IkhlYXRoZXIgTC4iLCJwYXJzZS1uYW1lcyI6ZmFsc2UsImRyb3BwaW5nLXBhcnRpY2xlIjoiIiwibm9uLWRyb3BwaW5nLXBhcnRpY2xlIjoiIn0seyJmYW1pbHkiOiJNZW5nIiwiZ2l2ZW4iOiJYaWFubWluIiwicGFyc2UtbmFtZXMiOmZhbHNlLCJkcm9wcGluZy1wYXJ0aWNsZSI6IiIsIm5vbi1kcm9wcGluZy1wYXJ0aWNsZSI6IiJ9LHsiZmFtaWx5IjoiWmhhbmciLCJnaXZlbiI6Ikd1aXl1biIsInBhcnNlLW5hbWVzIjpmYWxzZSwiZHJvcHBpbmctcGFydGljbGUiOiIiLCJub24tZHJvcHBpbmctcGFydGljbGUiOiIifSx7ImZhbWlseSI6IlZlaXQiLCJnaXZlbiI6Ikd1aWRvIiwicGFyc2UtbmFtZXMiOmZhbHNlLCJkcm9wcGluZy1wYXJ0aWNsZSI6IiIsIm5vbi1kcm9wcGluZy1wYXJ0aWNsZSI6IiJ9LHsiZmFtaWx5IjoiU3VuIiwiZ2l2ZW4iOiJNZWkiLCJwYXJzZS1uYW1lcyI6ZmFsc2UsImRyb3BwaW5nLXBhcnRpY2xlIjoiIiwibm9uLWRyb3BwaW5nLXBhcnRpY2xlIjoiIn0seyJmYW1pbHkiOiJLbGVtZW50IiwiZ2l2ZW4iOiJKb2huIEYuIiwicGFyc2UtbmFtZXMiOmZhbHNlLCJkcm9wcGluZy1wYXJ0aWNsZSI6IiIsIm5vbi1kcm9wcGluZy1wYXJ0aWNsZSI6IiJ9LHsiZmFtaWx5IjoiQmVhc29uIiwiZ2l2ZW4iOiJEYXZpZCBQLiIsInBhcnNlLW5hbWVzIjpmYWxzZSwiZHJvcHBpbmctcGFydGljbGUiOiIiLCJub24tZHJvcHBpbmctcGFydGljbGUiOiIifSx7ImZhbWlseSI6IlNvc2xvd3NreSIsImdpdmVuIjoiTG91aXMgSi4iLCJwYXJzZS1uYW1lcyI6ZmFsc2UsImRyb3BwaW5nLXBhcnRpY2xlIjoiIiwibm9uLWRyb3BwaW5nLXBhcnRpY2xlIjoiIn0seyJmYW1pbHkiOiJLb2NoIiwiZ2l2ZW4iOiJNYW51ZWwiLCJwYXJzZS1uYW1lcyI6ZmFsc2UsImRyb3BwaW5nLXBhcnRpY2xlIjoiIiwibm9uLWRyb3BwaW5nLXBhcnRpY2xlIjoiIn0seyJmYW1pbHkiOiJCaXJrIiwiZ2l2ZW4iOiJEYXZpZCBFLiIsInBhcnNlLW5hbWVzIjpmYWxzZSwiZHJvcHBpbmctcGFydGljbGUiOiIiLCJub24tZHJvcHBpbmctcGFydGljbGUiOiIifV0sImNvbnRhaW5lci10aXRsZSI6IlRoZSBKb3VybmFsIG9mIGJpb2xvZ2ljYWwgY2hlbWlzdHJ5IiwiY29udGFpbmVyLXRpdGxlLXNob3J0IjoiSiBCaW9sIENoZW0iLCJhY2Nlc3NlZCI6eyJkYXRlLXBhcnRzIjpbWzIwMjQsNiwzMF1dfSwiRE9JIjoiMTAuMTA3NC9KQkMuTTgwNTU4MjIwMCIsIklTU04iOiIwMDIxLTkyNTgiLCJQTUlEIjoiMTkxMzY2NzIiLCJVUkwiOiJodHRwczovL3B1Ym1lZC5uY2JpLm5sbS5uaWguZ292LzE5MTM2NjcyLyIsImlzc3VlZCI6eyJkYXRlLXBhcnRzIjpbWzIwMDksMywyN11dfSwicGFnZSI6Ijg0MjctODQzOCIsImFic3RyYWN0IjoiVHlwZSBYSVYgY29sbGFnZW4gaXMgYSBmaWJyaWwtYXNzb2NpYXRlZCBjb2xsYWdlbiB3aXRoIGFuIGludGVycnVwdGVkIHRyaXBsZSBoZWxpeC4gVGhpcyBjb2xsYWdlbiBpbnRlcmFjdHMgd2l0aCB0aGUgZmlicmlsIHN1cmZhY2UgYW5kIGhhcyBiZWVuIGltcGxpY2F0ZWQgYXMgYSByZWd1bGF0b3Igb2YgZmlicmlsbG9nZW5lc2lzOyBob3dldmVyLCBhIHNwZWNpZmljIHJvbGUgaGFzIG5vdCBiZWVuIGVsdWNpZGF0ZWQuIEZ1bmN0aW9uYWwgcm9sZXMgZm9yIHR5cGUgWElWIGNvbGxhZ2VuIHdlcmUgZGVmaW5lZCB1dGlsaXppbmcgYSBuZXcgdHlwZSBYSVYgY29sbGFnZW4tZGVmaWNpZW50IG1vdXNlIGxpbmUuIFRoaXMgbGluZSB3YXMgcHJvZHVjZWQgdXNpbmcgYSBjb252ZW50aW9uYWwgdGFyZ2V0ZWQga25vY2stb3V0IGFwcHJvYWNoLiBDb2wxNGExKC0vLSkgbWljZSB3ZXJlIGRldm9pZCBvZiB0eXBlIFhJViBjb2xsYWdlbiwgd2hlcmVhcyBoZXRlcm96eWdvdXMgbWljZSBoYWQgcmVkdWNlZCBzeW50aGVzaXMuIEJvdGggbXV0YW50IENvbDE0YTEgZ2Vub3R5cGVzIHdlcmUgdmlhYmxlIHdpdGggYSBncm9zc2x5IG5vcm1hbCBwaGVub3R5cGU7IGhvd2V2ZXIsIG1hdHVyZSBza2luIGV4aGliaXRlZCBhbHRlcmVkIG1lY2hhbmljYWwgcHJvcGVydGllcy4gUHJpb3IgdG8gZXZhbHVhdGluZyB0ZW5kb24gZmlicmlsbG9nZW5lc2lzIGluIHR5cGUgWElWIGNvbGxhZ2VuLWRlZmljaWVudCBtaWNlLCB0aGUgZGV2ZWxvcG1lbnRhbCBleHByZXNzaW9uIHBhdHRlcm5zIHdlcmUgYW5hbHl6ZWQgaW4gd2lsZC10eXBlIGZsZXhvciBkaWdpdG9ydW0gbG9uZ3VzIChGREwpIHRlbmRvbnMuIEFuYWx5c2VzIG9mIG1STkEgYW5kIHByb3RlaW4gZXhwcmVzc2lvbiBpbmRpY2F0ZWQgdGlzc3VlLXNwZWNpZmljIHRlbXBvcmFsIGV4cHJlc3Npb24gdGhhdCB3YXMgYXNzb2NpYXRlZCB3aXRoIHRoZSBlYXJseSBzdGFnZXMgaW4gZmlicmlsbG9nZW5lc2lzLiBVbHRyYXN0cnVjdHVyYWwgYW5hbHlzZXMgb2Ygd2lsZC10eXBlIGFuZCBudWxsIHRlbmRvbnMgZGVtb25zdHJhdGVkIHByZW1hdHVyZSBmaWJyaWwgZ3Jvd3RoIGFuZCBsYXJnZXIgZmlicmlsIGRpYW1ldGVycyBpbiB0ZW5kb25zIGZyb20gbnVsbCBtaWNlIGF0IHBvc3RuYXRhbCBkYXkgNCAoUDQpLiBIb3dldmVyLCBmaWJyaWwgc3RydWN0dXJlIGluIG1hdHVyZSB0ZW5kb25zIHdhcyBub3JtYWwuIEJpb21lY2hhbmljYWwgc3R1ZGllcyBlc3RhYmxpc2hlZCBhIGRpcmVjdCBzdHJ1Y3R1cmUvZnVuY3Rpb24gcmVsYXRpb25zaGlwIHdpdGggcmVkdWNlZCBzdHJlbmd0aCBpbiBQNy1udWxsIHRlbmRvbnMuIEhvd2V2ZXIsIHRoZSBiaW9tZWNoYW5pY2FsIHByb3BlcnRpZXMgaW4gUDYwIHRlbmRvbnMgd2VyZSBjb21wYXJhYmxlIGluIG51bGwgYW5kIHdpbGQtdHlwZSBtaWNlLiBPdXIgcmVzdWx0cyBpbmRpY2F0ZSBhIHJlZ3VsYXRvcnkgZnVuY3Rpb24gZm9yIHR5cGUgWElWIGNvbGxhZ2VuIGluIGVhcmx5IHN0YWdlcyBvZiBjb2xsYWdlbiBmaWJyaWxsb2dlbmVzaXMgd2l0aCB0aXNzdWUgZGlmZmVyZW5jZXMuIMKpIDIwMDkgYnkgVGhlIEFtZXJpY2FuIFNvY2lldHkgZm9yIEJpb2NoZW1pc3RyeSBhbmQgTW9sZWN1bGFyIEJpb2xvZ3ksIEluYy4iLCJwdWJsaXNoZXIiOiJKIEJpb2wgQ2hlbSIsImlzc3VlIjoiMTMiLCJ2b2x1bWUiOiIyODQifSwiaXNUZW1wb3JhcnkiOmZhbHNlfV19"/>
          <w:id w:val="1993521924"/>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74</w:t>
          </w:r>
        </w:sdtContent>
      </w:sdt>
      <w:r w:rsidR="00894690" w:rsidRPr="00DC1D7A">
        <w:rPr>
          <w:rFonts w:ascii="Times New Roman" w:eastAsia="Times New Roman" w:hAnsi="Times New Roman" w:cs="Times New Roman"/>
        </w:rPr>
        <w:t xml:space="preserve">. </w:t>
      </w:r>
      <w:r w:rsidR="00B01AF4" w:rsidRPr="00DC1D7A">
        <w:rPr>
          <w:rFonts w:ascii="Times New Roman" w:eastAsia="Times New Roman" w:hAnsi="Times New Roman" w:cs="Times New Roman"/>
        </w:rPr>
        <w:t xml:space="preserve">This suggests that </w:t>
      </w:r>
      <w:r w:rsidR="00A77D79" w:rsidRPr="00DC1D7A">
        <w:rPr>
          <w:rFonts w:ascii="Times New Roman" w:eastAsia="Times New Roman" w:hAnsi="Times New Roman" w:cs="Times New Roman"/>
        </w:rPr>
        <w:t>Col14a1</w:t>
      </w:r>
      <w:r w:rsidR="00B01AF4" w:rsidRPr="00DC1D7A">
        <w:rPr>
          <w:rFonts w:ascii="Times New Roman" w:eastAsia="Times New Roman" w:hAnsi="Times New Roman" w:cs="Times New Roman"/>
        </w:rPr>
        <w:t xml:space="preserve"> is crucial for </w:t>
      </w:r>
      <w:r w:rsidR="00A025C9" w:rsidRPr="00DC1D7A">
        <w:rPr>
          <w:rFonts w:ascii="Times New Roman" w:eastAsia="Times New Roman" w:hAnsi="Times New Roman" w:cs="Times New Roman"/>
        </w:rPr>
        <w:t>ECM</w:t>
      </w:r>
      <w:r w:rsidR="00B01AF4" w:rsidRPr="00DC1D7A">
        <w:rPr>
          <w:rFonts w:ascii="Times New Roman" w:eastAsia="Times New Roman" w:hAnsi="Times New Roman" w:cs="Times New Roman"/>
        </w:rPr>
        <w:t xml:space="preserve"> assembly and tissue function in tendons and skin.</w:t>
      </w:r>
      <w:r w:rsidR="00D177D7" w:rsidRPr="00DC1D7A">
        <w:rPr>
          <w:rFonts w:ascii="Times New Roman" w:eastAsia="Times New Roman" w:hAnsi="Times New Roman" w:cs="Times New Roman"/>
        </w:rPr>
        <w:t xml:space="preserve"> </w:t>
      </w:r>
      <w:r w:rsidR="006756E4" w:rsidRPr="00DC1D7A">
        <w:rPr>
          <w:rFonts w:ascii="Times New Roman" w:eastAsia="Times New Roman" w:hAnsi="Times New Roman" w:cs="Times New Roman"/>
        </w:rPr>
        <w:t>This way, o</w:t>
      </w:r>
      <w:r w:rsidR="00027B02" w:rsidRPr="00DC1D7A">
        <w:rPr>
          <w:rFonts w:ascii="Times New Roman" w:eastAsia="Times New Roman" w:hAnsi="Times New Roman" w:cs="Times New Roman"/>
        </w:rPr>
        <w:t xml:space="preserve">ur findings suggest that prenatal alcohol exposure also impacts the bone </w:t>
      </w:r>
      <w:r w:rsidR="00A025C9" w:rsidRPr="00DC1D7A">
        <w:rPr>
          <w:rFonts w:ascii="Times New Roman" w:eastAsia="Times New Roman" w:hAnsi="Times New Roman" w:cs="Times New Roman"/>
        </w:rPr>
        <w:t>ECM</w:t>
      </w:r>
      <w:r w:rsidR="00027B02" w:rsidRPr="00DC1D7A">
        <w:rPr>
          <w:rFonts w:ascii="Times New Roman" w:eastAsia="Times New Roman" w:hAnsi="Times New Roman" w:cs="Times New Roman"/>
        </w:rPr>
        <w:t>.</w:t>
      </w:r>
    </w:p>
    <w:p w14:paraId="7C381AC6" w14:textId="77777777" w:rsidR="007278B2" w:rsidRPr="00DC1D7A" w:rsidRDefault="00BF7408" w:rsidP="00DC1D7A">
      <w:pPr>
        <w:spacing w:line="480" w:lineRule="auto"/>
        <w:ind w:firstLine="720"/>
        <w:jc w:val="both"/>
        <w:rPr>
          <w:rFonts w:ascii="Times New Roman" w:eastAsia="Times New Roman" w:hAnsi="Times New Roman" w:cs="Times New Roman"/>
        </w:rPr>
      </w:pPr>
      <w:r w:rsidRPr="00DC1D7A">
        <w:rPr>
          <w:rFonts w:ascii="Times New Roman" w:eastAsia="Times New Roman" w:hAnsi="Times New Roman" w:cs="Times New Roman"/>
        </w:rPr>
        <w:t xml:space="preserve">In the current study, the expression of </w:t>
      </w:r>
      <w:r w:rsidR="00490CFF" w:rsidRPr="00DC1D7A">
        <w:rPr>
          <w:rFonts w:ascii="Times New Roman" w:eastAsia="Times New Roman" w:hAnsi="Times New Roman" w:cs="Times New Roman"/>
        </w:rPr>
        <w:t>six</w:t>
      </w:r>
      <w:r w:rsidRPr="00DC1D7A">
        <w:rPr>
          <w:rFonts w:ascii="Times New Roman" w:eastAsia="Times New Roman" w:hAnsi="Times New Roman" w:cs="Times New Roman"/>
        </w:rPr>
        <w:t xml:space="preserve"> genes associated with cell adhesion—Itga2, </w:t>
      </w:r>
      <w:proofErr w:type="spellStart"/>
      <w:r w:rsidRPr="00DC1D7A">
        <w:rPr>
          <w:rFonts w:ascii="Times New Roman" w:eastAsia="Times New Roman" w:hAnsi="Times New Roman" w:cs="Times New Roman"/>
        </w:rPr>
        <w:t>Itgam</w:t>
      </w:r>
      <w:proofErr w:type="spellEnd"/>
      <w:r w:rsidRPr="00DC1D7A">
        <w:rPr>
          <w:rFonts w:ascii="Times New Roman" w:eastAsia="Times New Roman" w:hAnsi="Times New Roman" w:cs="Times New Roman"/>
        </w:rPr>
        <w:t>,</w:t>
      </w:r>
      <w:r w:rsidR="00490CFF" w:rsidRPr="00DC1D7A">
        <w:rPr>
          <w:rFonts w:ascii="Times New Roman" w:eastAsia="Times New Roman" w:hAnsi="Times New Roman" w:cs="Times New Roman"/>
        </w:rPr>
        <w:t xml:space="preserve"> </w:t>
      </w:r>
      <w:r w:rsidRPr="00DC1D7A">
        <w:rPr>
          <w:rFonts w:ascii="Times New Roman" w:eastAsia="Times New Roman" w:hAnsi="Times New Roman" w:cs="Times New Roman"/>
        </w:rPr>
        <w:t>Itga3</w:t>
      </w:r>
      <w:r w:rsidR="00490CFF" w:rsidRPr="00DC1D7A">
        <w:rPr>
          <w:rFonts w:ascii="Times New Roman" w:eastAsia="Times New Roman" w:hAnsi="Times New Roman" w:cs="Times New Roman"/>
        </w:rPr>
        <w:t>, Cd3</w:t>
      </w:r>
      <w:r w:rsidR="00BC0B53" w:rsidRPr="00DC1D7A">
        <w:rPr>
          <w:rFonts w:ascii="Times New Roman" w:eastAsia="Times New Roman" w:hAnsi="Times New Roman" w:cs="Times New Roman"/>
        </w:rPr>
        <w:t xml:space="preserve">6, Vcam-1 and </w:t>
      </w:r>
      <w:proofErr w:type="spellStart"/>
      <w:r w:rsidR="00BC0B53" w:rsidRPr="00DC1D7A">
        <w:rPr>
          <w:rFonts w:ascii="Times New Roman" w:eastAsia="Times New Roman" w:hAnsi="Times New Roman" w:cs="Times New Roman"/>
        </w:rPr>
        <w:t>Bglap</w:t>
      </w:r>
      <w:proofErr w:type="spellEnd"/>
      <w:r w:rsidRPr="00DC1D7A">
        <w:rPr>
          <w:rFonts w:ascii="Times New Roman" w:eastAsia="Times New Roman" w:hAnsi="Times New Roman" w:cs="Times New Roman"/>
        </w:rPr>
        <w:t>—was found to be altered. Cell adhesion is essential for all multicellular organisms, enabling interaction and coordination within cell populations.</w:t>
      </w:r>
    </w:p>
    <w:p w14:paraId="748DCABA" w14:textId="2A499258" w:rsidR="006D621A" w:rsidRPr="00DC1D7A" w:rsidRDefault="00BF7408" w:rsidP="00DC1D7A">
      <w:pPr>
        <w:spacing w:line="480" w:lineRule="auto"/>
        <w:ind w:firstLine="720"/>
        <w:jc w:val="both"/>
        <w:rPr>
          <w:rFonts w:ascii="Times New Roman" w:eastAsia="Times New Roman" w:hAnsi="Times New Roman" w:cs="Times New Roman"/>
        </w:rPr>
      </w:pPr>
      <w:r w:rsidRPr="00DC1D7A">
        <w:rPr>
          <w:rFonts w:ascii="Times New Roman" w:eastAsia="Times New Roman" w:hAnsi="Times New Roman" w:cs="Times New Roman"/>
        </w:rPr>
        <w:lastRenderedPageBreak/>
        <w:t xml:space="preserve"> Integrins, a key class of cell adhesion receptors, play a vital role in "maintaining the integrity of the cytoskeletal-</w:t>
      </w:r>
      <w:r w:rsidR="00CE73E2" w:rsidRPr="00DC1D7A">
        <w:rPr>
          <w:rFonts w:ascii="Times New Roman" w:eastAsia="Times New Roman" w:hAnsi="Times New Roman" w:cs="Times New Roman"/>
        </w:rPr>
        <w:t xml:space="preserve"> extracellular matrix</w:t>
      </w:r>
      <w:r w:rsidRPr="00DC1D7A">
        <w:rPr>
          <w:rFonts w:ascii="Times New Roman" w:eastAsia="Times New Roman" w:hAnsi="Times New Roman" w:cs="Times New Roman"/>
        </w:rPr>
        <w:t xml:space="preserve"> linkage." This concept was first established in the 1970s and 1980s through the research of Erkki </w:t>
      </w:r>
      <w:proofErr w:type="spellStart"/>
      <w:r w:rsidRPr="00DC1D7A">
        <w:rPr>
          <w:rFonts w:ascii="Times New Roman" w:eastAsia="Times New Roman" w:hAnsi="Times New Roman" w:cs="Times New Roman"/>
        </w:rPr>
        <w:t>Ruoslahti</w:t>
      </w:r>
      <w:proofErr w:type="spellEnd"/>
      <w:r w:rsidRPr="00DC1D7A">
        <w:rPr>
          <w:rFonts w:ascii="Times New Roman" w:eastAsia="Times New Roman" w:hAnsi="Times New Roman" w:cs="Times New Roman"/>
        </w:rPr>
        <w:t xml:space="preserve"> and Richard O. Hynes, who are recognized as the pioneers of integrin research</w:t>
      </w:r>
      <w:sdt>
        <w:sdtPr>
          <w:rPr>
            <w:rFonts w:ascii="Times New Roman" w:eastAsia="Times New Roman" w:hAnsi="Times New Roman" w:cs="Times New Roman"/>
            <w:color w:val="000000"/>
            <w:vertAlign w:val="superscript"/>
          </w:rPr>
          <w:tag w:val="MENDELEY_CITATION_v3_eyJjaXRhdGlvbklEIjoiTUVOREVMRVlfQ0lUQVRJT05fOGUxNjc2ZDctZTUzMy00YjJiLTg0YWYtMGFmNjA3ZWU3MjlhIiwicHJvcGVydGllcyI6eyJub3RlSW5kZXgiOjB9LCJpc0VkaXRlZCI6ZmFsc2UsIm1hbnVhbE92ZXJyaWRlIjp7ImlzTWFudWFsbHlPdmVycmlkZGVuIjpmYWxzZSwiY2l0ZXByb2NUZXh0IjoiPHN1cD43NTwvc3VwPiIsIm1hbnVhbE92ZXJyaWRlVGV4dCI6IiJ9LCJjaXRhdGlvbkl0ZW1zIjpbeyJpZCI6Ijc3NDUwOWU5LWM0NzQtM2ViNC04NDkwLTMwMGQ1ZTM2NGYxNCIsIml0ZW1EYXRhIjp7InR5cGUiOiJhcnRpY2xlLWpvdXJuYWwiLCJpZCI6Ijc3NDUwOWU5LWM0NzQtM2ViNC04NDkwLTMwMGQ1ZTM2NGYxNCIsInRpdGxlIjoiVGhlIGVtZXJnZW5jZSBvZiBpbnRlZ3JpbnM6IGEgcGVyc29uYWwgYW5kIGhpc3RvcmljYWwgcGVyc3BlY3RpdmUiLCJhdXRob3IiOlt7ImZhbWlseSI6Ikh5bmVzIiwiZ2l2ZW4iOiJSaWNoYXJkIE8uIiwicGFyc2UtbmFtZXMiOmZhbHNlLCJkcm9wcGluZy1wYXJ0aWNsZSI6IiIsIm5vbi1kcm9wcGluZy1wYXJ0aWNsZSI6IiJ9XSwiY29udGFpbmVyLXRpdGxlIjoiTWF0cml4IGJpb2xvZ3kgOiBqb3VybmFsIG9mIHRoZSBJbnRlcm5hdGlvbmFsIFNvY2lldHkgZm9yIE1hdHJpeCBCaW9sb2d5IiwiY29udGFpbmVyLXRpdGxlLXNob3J0IjoiTWF0cml4IEJpb2wiLCJhY2Nlc3NlZCI6eyJkYXRlLXBhcnRzIjpbWzIwMjQsNiwyN11dfSwiRE9JIjoiMTAuMTAxNi9KLk1BVEJJTy4yMDA0LjA4LjAwMSIsIklTU04iOiIwOTQ1LTA1M1giLCJQTUlEIjoiMTU1MzM3NTQiLCJVUkwiOiJodHRwczovL3B1Ym1lZC5uY2JpLm5sbS5uaWguZ292LzE1NTMzNzU0LyIsImlzc3VlZCI6eyJkYXRlLXBhcnRzIjpbWzIwMDRdXX0sInBhZ2UiOiIzMzMtMzQwIiwicHVibGlzaGVyIjoiTWF0cml4IEJpb2wiLCJpc3N1ZSI6IjYiLCJ2b2x1bWUiOiIyMyJ9LCJpc1RlbXBvcmFyeSI6ZmFsc2V9XX0="/>
          <w:id w:val="1599292667"/>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75</w:t>
          </w:r>
        </w:sdtContent>
      </w:sdt>
      <w:r w:rsidR="00E77BA1" w:rsidRPr="00DC1D7A">
        <w:rPr>
          <w:rFonts w:ascii="Times New Roman" w:eastAsia="Times New Roman" w:hAnsi="Times New Roman" w:cs="Times New Roman"/>
        </w:rPr>
        <w:t xml:space="preserve">. </w:t>
      </w:r>
      <w:r w:rsidR="0066604F" w:rsidRPr="00DC1D7A">
        <w:rPr>
          <w:rFonts w:ascii="Times New Roman" w:eastAsia="Times New Roman" w:hAnsi="Times New Roman" w:cs="Times New Roman"/>
        </w:rPr>
        <w:t xml:space="preserve">Integrins consist of an alpha (α) subunit and a beta (β) subunit, each with a specific affinity for different </w:t>
      </w:r>
      <w:r w:rsidR="007278B2" w:rsidRPr="00DC1D7A">
        <w:rPr>
          <w:rFonts w:ascii="Times New Roman" w:eastAsia="Times New Roman" w:hAnsi="Times New Roman" w:cs="Times New Roman"/>
        </w:rPr>
        <w:t>ECM</w:t>
      </w:r>
      <w:r w:rsidR="0066604F" w:rsidRPr="00DC1D7A">
        <w:rPr>
          <w:rFonts w:ascii="Times New Roman" w:eastAsia="Times New Roman" w:hAnsi="Times New Roman" w:cs="Times New Roman"/>
        </w:rPr>
        <w:t xml:space="preserve"> components. The integrin family comprises 24 known members, which play active roles in regulating cellular growth, differentiation, and apoptosis. Each integrin heterodimer performs distinct functions in specific contexts, although some functions partially overlap with those of other integrin family members</w:t>
      </w:r>
      <w:sdt>
        <w:sdtPr>
          <w:rPr>
            <w:rFonts w:ascii="Times New Roman" w:eastAsia="Times New Roman" w:hAnsi="Times New Roman" w:cs="Times New Roman"/>
            <w:color w:val="000000"/>
            <w:vertAlign w:val="superscript"/>
          </w:rPr>
          <w:tag w:val="MENDELEY_CITATION_v3_eyJjaXRhdGlvbklEIjoiTUVOREVMRVlfQ0lUQVRJT05fYjRiMmI2ZTYtMDczZi00YThiLWEzYzYtODlmNGQ4MjBjYzkzIiwicHJvcGVydGllcyI6eyJub3RlSW5kZXgiOjB9LCJpc0VkaXRlZCI6ZmFsc2UsIm1hbnVhbE92ZXJyaWRlIjp7ImlzTWFudWFsbHlPdmVycmlkZGVuIjpmYWxzZSwiY2l0ZXByb2NUZXh0IjoiPHN1cD43Njwvc3VwPiIsIm1hbnVhbE92ZXJyaWRlVGV4dCI6IiJ9LCJjaXRhdGlvbkl0ZW1zIjpbeyJpZCI6IjFkOTQ4Y2E2LWY0ZTgtM2IzOC04Yzk5LWI1MTEzMDVhMWFjNyIsIml0ZW1EYXRhIjp7InR5cGUiOiJhcnRpY2xlLWpvdXJuYWwiLCJpZCI6IjFkOTQ4Y2E2LWY0ZTgtM2IzOC04Yzk5LWI1MTEzMDVhMWFjNyIsInRpdGxlIjoiUmVndWxhdGlvbiBhbmQgZnVuY3Rpb25zIG9mIGludGVncmluIM6xMiBpbiBjZWxsIGFkaGVzaW9uIGFuZCBkaXNlYXNlIiwiYXV0aG9yIjpbeyJmYW1pbHkiOiJBZG9ybm8tQ3J1eiIsImdpdmVuIjoiVmFsZXJ5IiwicGFyc2UtbmFtZXMiOmZhbHNlLCJkcm9wcGluZy1wYXJ0aWNsZSI6IiIsIm5vbi1kcm9wcGluZy1wYXJ0aWNsZSI6IiJ9LHsiZmFtaWx5IjoiTGl1IiwiZ2l2ZW4iOiJIdWlwaW5nIiwicGFyc2UtbmFtZXMiOmZhbHNlLCJkcm9wcGluZy1wYXJ0aWNsZSI6IiIsIm5vbi1kcm9wcGluZy1wYXJ0aWNsZSI6IiJ9XSwiY29udGFpbmVyLXRpdGxlIjoiR2VuZXMgJiBkaXNlYXNlcyIsImNvbnRhaW5lci10aXRsZS1zaG9ydCI6IkdlbmVzIERpcyIsImFjY2Vzc2VkIjp7ImRhdGUtcGFydHMiOltbMjAyNCw2LDI3XV19LCJET0kiOiIxMC4xMDE2L0ouR0VORElTLjIwMTguMTIuMDAzIiwiSVNTTiI6IjIzNTItMzA0MiIsIlBNSUQiOiIzMDkwNjgyOCIsIlVSTCI6Imh0dHBzOi8vcHVibWVkLm5jYmkubmxtLm5paC5nb3YvMzA5MDY4MjgvIiwiaXNzdWVkIjp7ImRhdGUtcGFydHMiOltbMjAxOCwzLDFdXX0sInBhZ2UiOiIxNi0yNCIsImFic3RyYWN0IjoiSW50ZWdyaW5zIGFyZSBjZWxsIGFkaGVzaW9uIG1vbGVjdWxlcyB0aGF0IGFyZSBjb21wb3NlZCBvZiBhbiBhbHBoYSAozrEpIHN1YnVuaXQgYW5kIGEgYmV0YSAozrIpIHN1YnVuaXQgd2l0aCBhZmZpbml0eSBmb3IgZGlmZmVyZW50IGV4dHJhY2VsbHVsYXIgbWVtYnJhbmUgY29tcG9uZW50cy4gVGhlIGludGVncmluIGZhbWlseSBpbmNsdWRlcyAyNCBrbm93biBtZW1iZXJzIHRoYXQgYWN0aXZlbHkgcmVndWxhdGUgY2VsbHVsYXIgZ3Jvd3RoLCBkaWZmZXJlbnRpYXRpb24sIGFuZCBhcG9wdG9zaXMuIEVhY2ggaW50ZWdyaW4gaGV0ZXJvZGltZXIgaGFzIGEgcGFydGljdWxhciBmdW5jdGlvbiBpbiBkZWZpbmVkIGNvbnRleHRzIGFzIHdlbGwgYXMgc29tZSBwYXJ0aWFsbHkgb3ZlcmxhcHBpbmcgZmVhdHVyZXMgd2l0aCBvdGhlciBtZW1iZXJzIGluIHRoZSBmYW1pbHkuIEFzIG1hbnkgcmV2aWV3cyBoYXZlIGNvdmVyZWQgdGhlIGdlbmVyYWwgaW50ZWdyaW4gZmFtaWx5IGluIG1vbGVjdWxhciBhbmQgY2VsbHVsYXIgc3R1ZGllcyBpbiBsaWZlIHNjaWVuY2UsIHRoaXMgcmV2aWV3IHdpbGwgZm9jdXMgb24gdGhlIHNwZWNpZmljIHJlZ3VsYXRpb24sIGZ1bmN0aW9uLCBhbmQgc2lnbmFsaW5nIG9mIGludGVncmluIM6xMiBzdWJ1bml0IChDRDQ5YiwgVkxBLTI7IGVuY29kZWQgYnkgdGhlIGdlbmUgSVRHQTIpIGluIHBhcnRuZXJzaGlwIHdpdGggzrIxIChDRDI5KSBzdWJ1bml0IGluIG5vcm1hbCBhbmQgY2FuY2VyIGNlbGxzLiBJdHMgcm9sZXMgaW4gY2VsbCBhZGhlc2lvbiwgY2VsbCBtb3RpbGl0eSwgYW5naW9nZW5lc2lzLCBzdGVtbmVzcywgYW5kIGltbXVuZS9ibG9vZCBjZWxsIHJlZ3VsYXRpb25zIGFyZSBkaXNjdXNzZWQuIFRoZSBwaXZvdGFsIHJvbGUgb2YgaW50ZWdyaW4gzrEyIGluIG1hbnkgZGlzZWFzZXMgc3VjaCBhcyBjYW5jZXIgc3VnZ2VzdHMgaXRzIHBvdGVudGlhbCB0byBiZSB1c2VkIGFzIGEgbm92ZWwgdGhlcmFwZXV0aWMgdGFyZ2V0LiIsInB1Ymxpc2hlciI6IkdlbmVzIERpcyIsImlzc3VlIjoiMSIsInZvbHVtZSI6IjYifSwiaXNUZW1wb3JhcnkiOmZhbHNlfV19"/>
          <w:id w:val="-358737708"/>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76</w:t>
          </w:r>
        </w:sdtContent>
      </w:sdt>
      <w:r w:rsidR="00E77BA1" w:rsidRPr="00DC1D7A">
        <w:rPr>
          <w:rFonts w:ascii="Times New Roman" w:eastAsia="Times New Roman" w:hAnsi="Times New Roman" w:cs="Times New Roman"/>
        </w:rPr>
        <w:t xml:space="preserve">. </w:t>
      </w:r>
      <w:r w:rsidR="006D621A" w:rsidRPr="00DC1D7A">
        <w:rPr>
          <w:rFonts w:ascii="Times New Roman" w:eastAsia="Times New Roman" w:hAnsi="Times New Roman" w:cs="Times New Roman"/>
        </w:rPr>
        <w:t xml:space="preserve">Our results revealed that the Itga2 and </w:t>
      </w:r>
      <w:proofErr w:type="spellStart"/>
      <w:r w:rsidR="006D621A" w:rsidRPr="00DC1D7A">
        <w:rPr>
          <w:rFonts w:ascii="Times New Roman" w:eastAsia="Times New Roman" w:hAnsi="Times New Roman" w:cs="Times New Roman"/>
        </w:rPr>
        <w:t>Itgam</w:t>
      </w:r>
      <w:proofErr w:type="spellEnd"/>
      <w:r w:rsidR="006D621A" w:rsidRPr="00DC1D7A">
        <w:rPr>
          <w:rFonts w:ascii="Times New Roman" w:eastAsia="Times New Roman" w:hAnsi="Times New Roman" w:cs="Times New Roman"/>
        </w:rPr>
        <w:t xml:space="preserve"> genes were </w:t>
      </w:r>
      <w:proofErr w:type="spellStart"/>
      <w:r w:rsidR="006D621A" w:rsidRPr="00DC1D7A">
        <w:rPr>
          <w:rFonts w:ascii="Times New Roman" w:eastAsia="Times New Roman" w:hAnsi="Times New Roman" w:cs="Times New Roman"/>
        </w:rPr>
        <w:t>underexpressed</w:t>
      </w:r>
      <w:proofErr w:type="spellEnd"/>
      <w:r w:rsidR="006D621A" w:rsidRPr="00DC1D7A">
        <w:rPr>
          <w:rFonts w:ascii="Times New Roman" w:eastAsia="Times New Roman" w:hAnsi="Times New Roman" w:cs="Times New Roman"/>
        </w:rPr>
        <w:t>, while the Itga3 gene was overexpressed in the group exposed to alcohol during pregnancy.</w:t>
      </w:r>
      <w:r w:rsidR="007A4D4D" w:rsidRPr="00DC1D7A">
        <w:rPr>
          <w:rFonts w:ascii="Times New Roman" w:eastAsia="Times New Roman" w:hAnsi="Times New Roman" w:cs="Times New Roman"/>
        </w:rPr>
        <w:t xml:space="preserve"> This corroborates our findings that prenatal alcohol exposure also affects the bone </w:t>
      </w:r>
      <w:r w:rsidR="007278B2" w:rsidRPr="00DC1D7A">
        <w:rPr>
          <w:rFonts w:ascii="Times New Roman" w:eastAsia="Times New Roman" w:hAnsi="Times New Roman" w:cs="Times New Roman"/>
        </w:rPr>
        <w:t>ECM</w:t>
      </w:r>
      <w:r w:rsidR="007A4D4D" w:rsidRPr="00DC1D7A">
        <w:rPr>
          <w:rFonts w:ascii="Times New Roman" w:eastAsia="Times New Roman" w:hAnsi="Times New Roman" w:cs="Times New Roman"/>
        </w:rPr>
        <w:t>.</w:t>
      </w:r>
    </w:p>
    <w:p w14:paraId="63CB1C43" w14:textId="67341C81" w:rsidR="00EB1F3A" w:rsidRPr="00DC1D7A" w:rsidRDefault="00EB1F3A" w:rsidP="00DC1D7A">
      <w:pPr>
        <w:spacing w:line="480" w:lineRule="auto"/>
        <w:ind w:firstLine="720"/>
        <w:jc w:val="both"/>
        <w:rPr>
          <w:rFonts w:ascii="Times New Roman" w:eastAsia="Times New Roman" w:hAnsi="Times New Roman" w:cs="Times New Roman"/>
        </w:rPr>
      </w:pPr>
      <w:r w:rsidRPr="00DC1D7A">
        <w:rPr>
          <w:rFonts w:ascii="Times New Roman" w:eastAsia="Times New Roman" w:hAnsi="Times New Roman" w:cs="Times New Roman"/>
        </w:rPr>
        <w:t>CD36 is a glycoprotein embedded within cell membranes and is found in a variety of immune and non-immune cells, including bone cells</w:t>
      </w:r>
      <w:sdt>
        <w:sdtPr>
          <w:rPr>
            <w:rFonts w:ascii="Times New Roman" w:eastAsia="Times New Roman" w:hAnsi="Times New Roman" w:cs="Times New Roman"/>
            <w:color w:val="000000"/>
            <w:vertAlign w:val="superscript"/>
          </w:rPr>
          <w:tag w:val="MENDELEY_CITATION_v3_eyJjaXRhdGlvbklEIjoiTUVOREVMRVlfQ0lUQVRJT05fNzJkNmU3MGQtNzNkYS00ZmE0LWFkOTAtMzZhMGJiNTRlNzg1IiwicHJvcGVydGllcyI6eyJub3RlSW5kZXgiOjB9LCJpc0VkaXRlZCI6ZmFsc2UsIm1hbnVhbE92ZXJyaWRlIjp7ImlzTWFudWFsbHlPdmVycmlkZGVuIjpmYWxzZSwiY2l0ZXByb2NUZXh0IjoiPHN1cD43N+KAkzc5PC9zdXA+IiwibWFudWFsT3ZlcnJpZGVUZXh0IjoiIn0sImNpdGF0aW9uSXRlbXMiOlt7ImlkIjoiODQ2Y2Y2OTYtYWJmYy0zYjAyLTg4MDMtNmE0Y2FlNzRlNGY0IiwiaXRlbURhdGEiOnsidHlwZSI6ImFydGljbGUtam91cm5hbCIsImlkIjoiODQ2Y2Y2OTYtYWJmYy0zYjAyLTg4MDMtNmE0Y2FlNzRlNGY0IiwidGl0bGUiOiJDRDM2LCBhIHNjYXZlbmdlciByZWNlcHRvciBpbnZvbHZlZCBpbiBpbW11bml0eSwgbWV0YWJvbGlzbSwgYW5naW9nZW5lc2lzLCBhbmQgYmVoYXZpb3IiLCJhdXRob3IiOlt7ImZhbWlseSI6IlNpbHZlcnN0ZWluIiwiZ2l2ZW4iOiJSb3kgTC4iLCJwYXJzZS1uYW1lcyI6ZmFsc2UsImRyb3BwaW5nLXBhcnRpY2xlIjoiIiwibm9uLWRyb3BwaW5nLXBhcnRpY2xlIjoiIn0seyJmYW1pbHkiOiJGZWJicmFpbyIsImdpdmVuIjoiTWFyaWEiLCJwYXJzZS1uYW1lcyI6ZmFsc2UsImRyb3BwaW5nLXBhcnRpY2xlIjoiIiwibm9uLWRyb3BwaW5nLXBhcnRpY2xlIjoiIn1dLCJjb250YWluZXItdGl0bGUiOiJTY2llbmNlIHNpZ25hbGluZyIsImNvbnRhaW5lci10aXRsZS1zaG9ydCI6IlNjaSBTaWduYWwiLCJhY2Nlc3NlZCI6eyJkYXRlLXBhcnRzIjpbWzIwMjQsNiwyN11dfSwiRE9JIjoiMTAuMTEyNi9TQ0lTSUdOQUwuMjcyUkUzIiwiSVNTTiI6IjE5MzctOTE0NSIsIlBNSUQiOiIxOTQ3MTAyNCIsIlVSTCI6Imh0dHBzOi8vcHVibWVkLm5jYmkubmxtLm5paC5nb3YvMTk0NzEwMjQvIiwiaXNzdWVkIjp7ImRhdGUtcGFydHMiOltbMjAwOSw1LDI2XV19LCJhYnN0cmFjdCI6IkNEMzYgaXMgYSBtZW1icmFuZSBnbHljb3Byb3RlaW4gcHJlc2VudCBvbiBwbGF0ZWxldHMsIG1vbm9udWNsZWFyIHBoYWdvY3l0ZXMsIGFkaXBvY3l0ZXMsIGhlcGF0b2N5dGVzLCBteW9jeXRlcywgYW5kIHNvbWUgZXBpdGhlbGlhLiBPbiBtaWNyb3Zhc2N1bGFyIGVuZG90aGVsaWFsIGNlbGxzLCBDRDM2IGlzIGEgcmVjZXB0b3IgZm9yIHRocm9tYm9zcG9uZGluLTEgYW5kIHJlbGF0ZWQgcHJvdGVpbnMgYW5kIGZ1bmN0aW9ucyBhcyBhIG5lZ2F0aXZlIHJlZ3VsYXRvciBvZiBhbmdpb2dlbmVzaXMuIE9uIHBoYWdvY3l0ZXMsIHRocm91Z2ggaXRzIGZ1bmN0aW9ucyBhcyBhIHNjYXZlbmdlciByZWNlcHRvciByZWNvZ25pemluZyBzcGVjaWZpYyBveGlkaXplZCBwaG9zcGhvbGlwaWRzIGFuZCBsaXBvcHJvdGVpbnMsIENEMzYgcGFydGljaXBhdGVzIGluIGludGVybmFsaXphdGlvbiBvZiBhcG9wdG90aWMgY2VsbHMsIGNlcnRhaW4gYmFjdGVyaWFsIGFuZCBmdW5nYWwgcGF0aG9nZW5zLCBhbmQgbW9kaWZpZWQgbG93LWRlbnNpdHkgbGlwb3Byb3RlaW5zLCB0aHVzIGNvbnRyaWJ1dGluZyB0byBpbmZsYW1tYXRvcnkgcmVzcG9uc2VzIGFuZCBhdGhlcm90aHJvbWJvdGljIGRpc2Vhc2VzLiBDRDM2IGFsc28gYmluZHMgbG9uZy1jaGFpbiBmYXR0eSBhY2lkcyBhbmQgZmFjaWxpdGF0ZXMgdGhlaXIgdHJhbnNwb3J0IGludG8gY2VsbHMsIHRodXMgcGFydGljaXBhdGluZyBpbiBtdXNjbGUgbGlwaWQgdXRpbGl6YXRpb24sIGFkaXBvc2UgZW5lcmd5IHN0b3JhZ2UsIGFuZCBndXQgZmF0IGFic29ycHRpb24gYW5kIHBvc3NpYmx5IGNvbnRyaWJ1dGluZyB0byB0aGUgcGF0aG9nZW5lc2lzIG9mIG1ldGFib2xpYyBkaXNvcmRlcnMsIHN1Y2ggYXMgZGlhYmV0ZXMgYW5kIG9iZXNpdHkuIE9uIHNlbnNvcnkgY2VsbHMsIENEMzYgaXMgaW52b2x2ZWQgaW4gaW5zZWN0IHBoZXJvbW9uZSBzaWduYWxpbmcgYW5kIHJvZGVudCBmYXR0eSBmb29kIHByZWZlcmVuY2UuIFRoZSBzaWduYWxpbmcgcGF0aHdheXMgZG93bnN0cmVhbSBvZiBDRDM2IGludm9sdmUgbGlnYW5kLWRlcGVuZGVudCByZWNydWl0bWVudCBhbmQgYWN0aXZhdGlvbiBvZiBub25yZWNlcHRvciB0eXJvc2luZSBraW5hc2VzLCBzcGVjaWZpYyBtaXRvZ2VuLWFjdGl2YXRlZCBwcm90ZWluIGtpbmFzZXMsIGFuZCB0aGUgVmF2IGZhbWlseSBvZiBndWFuaW5lIG51Y2xlb3RpZGUgZXhjaGFuZ2UgZmFjdG9yczsgbW9kdWxhdGlvbiBvZiBmb2NhbCBhZGhlc2lvbiBjb25zdGl0dWVudHM7IGFuZCBnZW5lcmF0aW9uIG9mIGludHJhY2VsbHVsYXIgcmVhY3RpdmUgb3h5Z2VuIHNwZWNpZXMuIENEMzYgaW4gbWFueSBjZWxscyBpcyBsb2NhbGl6ZWQgaW4gc3BlY2lhbGl6ZWQgY2hvbGVzdGVyb2wtcmljaCBtZW1icmFuZSBtaWNyb2RvbWFpbnMgYW5kIG1heSBhbHNvIGludGVyYWN0IHdpdGggb3RoZXIgbWVtYnJhbmUgcmVjZXB0b3JzLCBzdWNoIGFzIHRldHJhc3BhbmlucyBhbmQgaW50ZWdyaW5zLiBJZGVudGlmaWNhdGlvbiBvZiB0aGUgcHJlY2lzZSBDRDM2IHNpZ25hbGluZyBwYXRod2F5cyBpbiBzcGVjaWZpYyBjZWxscyBlbGljaXRlZCBpbiByZXNwb25zZSB0byBzcGVjaWZpYyBsaWdhbmRzIG1heSB5aWVsZCBub3ZlbCB0YXJnZXRzIGZvciBkcnVnIGRldmVsb3BtZW50LiBDb3B5cmlnaHQgMjAwOCBieSB0aGUgQW1lcmljYW4gQXNzb2NpYXRpb24gZm9yIHRoZSBBZHZhbmNlbWVudCBvZiBTY2llbmNlOyBhbGwgcmlnaHRzIHJlc2VydmVkLiIsInB1Ymxpc2hlciI6IlNjaSBTaWduYWwiLCJpc3N1ZSI6IjcyIiwidm9sdW1lIjoiMiJ9LCJpc1RlbXBvcmFyeSI6ZmFsc2V9LHsiaWQiOiI4NTZjZjdmNS00MzM5LTMwYTctYTVlZi05NzU3YzcwYTJjMzIiLCJpdGVtRGF0YSI6eyJ0eXBlIjoiYXJ0aWNsZS1qb3VybmFsIiwiaWQiOiI4NTZjZjdmNS00MzM5LTMwYTctYTVlZi05NzU3YzcwYTJjMzIiLCJ0aXRsZSI6IlNjYXZlbmdlciByZWNlcHRvciBvZiBjbGFzcyBCIGV4cHJlc3NlZCBieSBvc3Rlb2JsYXN0aWMgY2VsbHMgYXJlIGltcGxpY2F0ZWQgaW4gdGhlIHVwdGFrZSBvZiBjaG9sZXN0ZXJ5bCBlc3RlciBhbmQgZXN0cmFkaW9sIGZyb20gTERMIGFuZCBIREwzIiwiYXV0aG9yIjpbeyJmYW1pbHkiOiJCcm9kZXVyIiwiZ2l2ZW4iOiJNYXRoaWV1IFIuIiwicGFyc2UtbmFtZXMiOmZhbHNlLCJkcm9wcGluZy1wYXJ0aWNsZSI6IiIsIm5vbi1kcm9wcGluZy1wYXJ0aWNsZSI6IiJ9LHsiZmFtaWx5IjoiQnJpc3NldHRlIiwiZ2l2ZW4iOiJMb3Vpc2UiLCJwYXJzZS1uYW1lcyI6ZmFsc2UsImRyb3BwaW5nLXBhcnRpY2xlIjoiIiwibm9uLWRyb3BwaW5nLXBhcnRpY2xlIjoiIn0seyJmYW1pbHkiOiJGYWxzdHJhdWx0IiwiZ2l2ZW4iOiJMb3Vpc2UiLCJwYXJzZS1uYW1lcyI6ZmFsc2UsImRyb3BwaW5nLXBhcnRpY2xlIjoiIiwibm9uLWRyb3BwaW5nLXBhcnRpY2xlIjoiIn0seyJmYW1pbHkiOiJMdWFuZ3JhdGgiLCJnaXZlbiI6IlZpbGF5cGhvbmUiLCJwYXJzZS1uYW1lcyI6ZmFsc2UsImRyb3BwaW5nLXBhcnRpY2xlIjoiIiwibm9uLWRyb3BwaW5nLXBhcnRpY2xlIjoiIn0seyJmYW1pbHkiOiJNb3JlYXUiLCJnaXZlbiI6IlJvYmVydCIsInBhcnNlLW5hbWVzIjpmYWxzZSwiZHJvcHBpbmctcGFydGljbGUiOiIiLCJub24tZHJvcHBpbmctcGFydGljbGUiOiIifV0sImNvbnRhaW5lci10aXRsZSI6IkpvdXJuYWwgb2YgYm9uZSBhbmQgbWluZXJhbCByZXNlYXJjaCA6IHRoZSBvZmZpY2lhbCBqb3VybmFsIG9mIHRoZSBBbWVyaWNhbiBTb2NpZXR5IGZvciBCb25lIGFuZCBNaW5lcmFsIFJlc2VhcmNoIiwiY29udGFpbmVyLXRpdGxlLXNob3J0IjoiSiBCb25lIE1pbmVyIFJlcyIsImFjY2Vzc2VkIjp7ImRhdGUtcGFydHMiOltbMjAyNCw2LDI3XV19LCJET0kiOiIxMC4xMzU5L0pCTVIuMDcxMDIyIiwiSVNTTiI6IjE1MjMtNDY4MSIsIlBNSUQiOiIxNzk2NzE0MSIsIlVSTCI6Imh0dHBzOi8vcHVibWVkLm5jYmkubmxtLm5paC5nb3YvMTc5NjcxNDEvIiwiaXNzdWVkIjp7ImRhdGUtcGFydHMiOltbMjAwOCwzXV19LCJwYWdlIjoiMzI2LTMzNyIsImFic3RyYWN0IjoiTGlwb3Byb3RlaW5zIHRyYW5zcG9ydCBtYW55IHZpdGFtaW5zIGFuZCBob3Jtb25lcyB0aGF0IGhhdmUgYmVlbiBzaG93biB0byBiZSBuZWNlc3NhcnkgZm9yIGJvbmUgZm9ybWF0aW9uLiBIb3dldmVyLCB0aGUgbWV0YWJvbGlzbSBvZiBMREwgYW5kIEhETCAzIGJ5IGJvbmUtZm9ybWluZyBvc3Rlb2JsYXN0aWMgY2VsbHMgcmVtYWlucyB1bmtub3duLiBIZXJlIHdlIHJlcG9ydCB0aGF0IG9zdGVvYmxhc3RpYyBjZWxscyBleHByZXNzIHNjYXZlbmdlciByZWNlcHRvcnMgb2YgY2xhc3MgQiB0aGF0IGFyZSBpbXBsaWNhdGVkIGluIHRoZSB1cHRha2Ugb2YgY2hvbGVzdGVyb2wgYW5kIGVzdHJhZGlvbCBmcm9tIExETCBhbmQgSERMIDMuIEludHJvZHVjdGlvbjogVGhlIGJvbmUgdGlzc3VlIGlzIGNvbnRpbnVvdXNseSByZW1vZGVsZWQsIGFuZCBpdHMgaW50ZWdyaXR5IHJlcXVpcmVzIGEgYmFsYW5jZSBiZXR3ZWVuIG9zdGVvY2xhc3RpYyBib25lIHJlc29ycHRpb24gYW5kIG9zdGVvYmxhc3RpYyBib25lIGZvcm1hdGlvbi4gUmVjZW50IHN0dWRpZXMgaGF2ZSByZXBvcnRlZCB0aGUgaW1wb3J0YW5jZSBvZiB0cmlnbHljZXJpZGUtcmljaCBsaXBvcHJvdGVpbnMgZm9yIHRoZSBkZWxpdmVyeSBvZiBsaXBvcGhpbGljIHZpdGFtaW5zIG5lY2Vzc2FyeSBmb3Igbm9ybWFsIGJvbmUgbWV0YWJvbGlzbS4gSG93ZXZlciwgdGhlIGFiaWxpdHkgb2Ygb3N0ZW9ibGFzdGljIGNlbGxzIHRvIHByb2Nlc3MgbG93LSBhbmQgaGlnaC1kZW5zaXR5IGxpcG9wcm90ZWlucyAoTERMIGFuZCBIREwzKSBhbmQgdGhlIHJlY2VwdG9ycyBpbnZvbHZlZCByZW1haW4gdW5rbm93bi4gTWF0ZXJpYWxzIGFuZCBNZXRob2RzOiBCaW5kaW5nLCBjb21wZXRpdGlvbiwgZGVncmFkYXRpb24sIGFuZCBzZWxlY3RpdmUgdXB0YWtlIGFzc2F5cyB3aXRoIExETCBhbmQgSERMMyByYWRpb2xhYmVsZWQgaW4gdGhlaXIgcHJvdGVpbiBhbmQgbGlwaWQgbW9pZXRpZXMgb3Igd2l0aCBbM0hdIGVzdHJhZGlvbCB3ZXJlIGNvbmR1Y3RlZCBvbiBodW1hbiBvc3Rlb2JsYXN0cyAoTUctNjMgY2VsbCBsaW5lIGFuZCBwcmltYXJ5IGN1bHR1cmVzIG9mIGh1bWFuIG9zdGVvYmxhc3RzIFtoT0IgY2VsbHNdKSBhbmQgb24gbW91c2Ugb3N0ZW9ibGFzdHMgKE1DM1QzLUUxIGNlbGwgbGluZSBhbmQgcHJpbWFyeSBjdWx0dXJlcyBvZiBtdXJpbmUgb3N0ZW9ibGFzdHMgW21PQiBjZWxsc10pLiBUaGUgZXhwcmVzc2lvbiBvZiBzY2F2ZW5nZXIgcmVjZXB0b3JzIChTUnMpIGJ5IG9zdGVvYmxhc3RpYyBjZWxscyB3YXMgZGV0ZXJtaW5lZCBieSBSVC1QQ1IgYW5kIFdlc3Rlcm4gaW1tdW5vYmxvdHRpbmcsIGFuZCBjZWxsdWxhciBsb2NhbGl6YXRpb24gd2FzIGFzc2Vzc2VkIGJ5IHN1Y3Jvc2UgZ3JhZGllbnQgZnJhY3Rpb25hdGlvbi4gUmVzdWx0czogT3N0ZW9ibGFzdGljIGNlbGxzIHdlcmUgYWJsZSB0byBiaW5kLCBpbnRlcm5hbGl6ZSwgYW5kIGRlZ3JhZGUgSERMMyBhbmQgTERMIGFuZCBhcmUgY2FwYWJsZSBvZiBzZWxlY3RpdmVseSB0YWtpbmcgdXAgY2hvbGVzdGVyeWwgZXN0ZXJzIChDRXMpIGZyb20gdGhlc2UgbGlwb3Byb3RlaW5zLiBBbHNvLCB3ZSBwcm92aWRlIGV2aWRlbmNlIHRoYXQgb3N0ZW9ibGFzdGljIGNlbGxzIGV4cHJlc3MgU1ItQkksIFNSLUJJSSwgYW5kIENEMzYgKFNSLUJzIHJlY2VwdG9ycykgYW5kIHRoYXQgdGhlc2UgcmVjZXB0b3JzIGFyZSBsb2NhbGl6ZWQgaW4gbWVtYnJhbmUgbGlwaWQgcmFmdHMgb3IgY2F2ZW9saW4tcmljaCBtZW1icmFuZXMuIFRoZSBzZWxlY3RpdmUgdXB0YWtlIG9mIENFIGZyb20gTERMIGFuZCBIREwzIGJ5IG9zdGVvYmxhc3RpYyBjZWxscyB3YXMgc3Ryb25nbHkgaW5oaWJpdGVkIGJ5IHRoZSBrbm93biBTUi1CIGxpZ2FuZCBveGlkaXplZCBMREwsIGluZGljYXRpbmcgdGhhdCBTUi1CIHJlY2VwdG9ycyBhcmUgcmVzcG9uc2libGUgZm9yIHRoZSBzZWxlY3RpdmUgdXB0YWtlLiBGaW5hbGx5LCBlc3RyYWRpb2wgY2FycmllZCBieSBMREwgYW5kIEhETDMgd2FzIHNlbGVjdGl2ZWx5IHRyYW5zZmVycmVkIHRvIHRoZSBvc3Rlb2JsYXN0aWMgY2VsbHMgYWxzbyB0aHJvdWdoIFNSLUIgcmVjZXB0b3JzLiBDb25jbHVzaW9uczogT3ZlcmFsbCwgb3VyIHJlc3VsdHMgc3VnZ2VzdCBhIG5vdmVsIG1lY2hhbmlzbSBmb3IgdGhlIHJvdXRpbmcgb2YgY2hvbGVzdGVyb2wgYW5kIGVzdHJhZGlvbCB0byBvc3Rlb2JsYXN0cyBpbnZvbHZpbmcgdGhlIG1ldGFib2xpc20gb2YgTERMIGFuZCBIREwzIGJ5IFNSLUIgcmVjZXB0b3JzLiDCqSAyMDA4IEFtZXJpY2FuIFNvY2lldHkgZm9yIEJvbmUgYW5kIE1pbmVyYWwgUmVzZWFyY2guIiwicHVibGlzaGVyIjoiSiBCb25lIE1pbmVyIFJlcyIsImlzc3VlIjoiMyIsInZvbHVtZSI6IjIzIn0sImlzVGVtcG9yYXJ5IjpmYWxzZX0seyJpZCI6IjFjMzg3MmFkLTE5M2EtM2ViNy05NGZiLTE3MjhmN2E2ZGQ4YyIsIml0ZW1EYXRhIjp7InR5cGUiOiJhcnRpY2xlLWpvdXJuYWwiLCJpZCI6IjFjMzg3MmFkLTE5M2EtM2ViNy05NGZiLTE3MjhmN2E2ZGQ4YyIsInRpdGxlIjoiQSBDRDM2LWJpbmRpbmcgcGVwdGlkZSBmcm9tIHRocm9tYm9zcG9uZGluLTEgY2FuIHN0aW11bGF0ZSByZXNvcnB0aW9uIGJ5IG9zdGVvY2xhc3RzIGluIHZpdHJvIiwiYXV0aG9yIjpbeyJmYW1pbHkiOiJDYXJyb24iLCJnaXZlbiI6IkouIEEuIiwicGFyc2UtbmFtZXMiOmZhbHNlLCJkcm9wcGluZy1wYXJ0aWNsZSI6IiIsIm5vbi1kcm9wcGluZy1wYXJ0aWNsZSI6IiJ9LHsiZmFtaWx5IjoiV2Fnc3RhZmYiLCJnaXZlbiI6IlMuIEMuIiwicGFyc2UtbmFtZXMiOmZhbHNlLCJkcm9wcGluZy1wYXJ0aWNsZSI6IiIsIm5vbi1kcm9wcGluZy1wYXJ0aWNsZSI6IiJ9LHsiZmFtaWx5IjoiR2FsbGFnaGVyIiwiZ2l2ZW4iOiJKLiBBLiIsInBhcnNlLW5hbWVzIjpmYWxzZSwiZHJvcHBpbmctcGFydGljbGUiOiIiLCJub24tZHJvcHBpbmctcGFydGljbGUiOiIifSx7ImZhbWlseSI6IkJvd2xlciIsImdpdmVuIjoiVy4gQi4iLCJwYXJzZS1uYW1lcyI6ZmFsc2UsImRyb3BwaW5nLXBhcnRpY2xlIjoiIiwibm9uLWRyb3BwaW5nLXBhcnRpY2xlIjoiIn1dLCJjb250YWluZXItdGl0bGUiOiJCaW9jaGVtaWNhbCBhbmQgYmlvcGh5c2ljYWwgcmVzZWFyY2ggY29tbXVuaWNhdGlvbnMiLCJjb250YWluZXItdGl0bGUtc2hvcnQiOiJCaW9jaGVtIEJpb3BoeXMgUmVzIENvbW11biIsImFjY2Vzc2VkIjp7ImRhdGUtcGFydHMiOltbMjAyNCw2LDI3XV19LCJET0kiOiIxMC4xMDA2L0JCUkMuMjAwMC4yNTc0IiwiSVNTTiI6IjAwMDYtMjkxWCIsIlBNSUQiOiIxMDc3Mjk2MSIsIlVSTCI6Imh0dHBzOi8vcHVibWVkLm5jYmkubmxtLm5paC5nb3YvMTA3NzI5NjEvIiwiaXNzdWVkIjp7ImRhdGUtcGFydHMiOltbMjAwMCw0LDIxXV19LCJwYWdlIjoiMTEyNC0xMTI3IiwiYWJzdHJhY3QiOiJUaHJvbWJvc3BvbmRpbi0xIChUU1AtMSksIHB1cmlmaWVkIGZyb20gcGxhdGVsZXRzLCBzdGltdWxhdGVzIHJlc29ycHRpb24gYnkgYXZpYW4gb3N0ZW9jbGFzdHMgaW4gYW4gaW4gdml0cm8gcmVzb3JwdGlvbiBhc3NheS4gVFNQLTEgYmluZHMgdG8gYSBudW1iZXIgb2YgZGlmZmVyZW50IGNlbGx1bGFyIHJlY2VwdG9ycyB2aWEgZGlmZmVyZW50IGRvbWFpbnMgb2YgdGhlIG1vbGVjdWxlIGFuZCBzZXZlcmFsIHNob3J0IHJlY2VwdG9yLWJpbmRpbmcgc2VxdWVuY2VzIGhhdmUgYmVlbiBpZGVudGlmaWVkIHdpdGhpbiB0aGUgVFNQLTEgbW9sZWN1bGUuIEluIHRoaXMgc3R1ZHksIHdlIGhhdmUgdXNlZCBzeW50aGV0aWMgcGVwdGlkZXMgcmVwcmVzZW50aW5nIHRoZXNlIHZhcmlvdXMgc2VxdWVuY2VzIGluIG9yZGVyIHRvIGlkZW50aWZ5IHRoZSBjZWxsdWxhciByZWNlcHRvciBhbmQgVFNQIGRvbWFpbiByZXNwb25zaWJsZSBmb3Igc3RpbXVsYXRpb24gb2YgcmVzb3JwdGlvbi4gV2Ugc2hvdyB0aGF0IG9uZSBwZXB0aWRlIENTVlRDRywgd2hpY2ggcmVwcmVzZW50cyB0aGUgQ0QzNi1iaW5kaW5nIHJlZ2lvbiBvZiBUU1AtMSwgc3RpbXVsYXRlcyByZXNvcnB0aW9uIGluIGEgZmFzaGlvbiBzaW1pbGFyIHRvIHRoZSBpbnRhY3QgbW9sZWN1bGUsIHdoaWxlIHRoZSBwZXB0aWRlcyBSR0RTLCBSRllWVk1XSywgYW5kIFJGWVZWTSwgcmVwcmVzZW50aW5nIG90aGVyIGNlbGwtYmluZGluZyBkb21haW5zIG9mIFRTUCwgaGF2ZSBubyBlZmZlY3Qgb24gcmVzb3JwdGlvbi4gVXNpbmcgUlQtUENSIGFuZCBpbW11bm9ibG90dGluZywgd2UgZnVydGhlciBkZW1vbnN0cmF0ZSBleHByZXNzaW9uIG9mIENEMzYgaW4gaHVtYW4gb3N0ZW9jbGFzdG9tYSAoZ2lhbnQgY2VsbCB0dW1vdXIpLCBwcmltYXJ5IGh1bWFuIGJvbmUgZGVyaXZlZCBjZWxscywgYW5kIGNsb25hbCBvc3Rlb2JsYXN0aWMgY2VsbHMuIFRoZXNlIHN0dWRpZXMgc3VnZ2VzdCB0aGF0IENEMzYgaXMgaW52b2x2ZWQgaW4gcmVndWxhdGlvbiBvZiByZXNvcnB0aW9uIGJ5IG9zdGVvY2xhc3RzIGFuZCBpcyB0aGUgcmVjZXB0b3IgcmVzcG9uc2libGUgZm9yIHRoZSByZXNvcnB0aW9uLXByb21vdGluZyBlZmZlY3RzIG9mIFRTUC0xLiAoQykgMjAwMCBBY2FkZW1pYyBQcmVzcy4iLCJwdWJsaXNoZXIiOiJCaW9jaGVtIEJpb3BoeXMgUmVzIENvbW11biIsImlzc3VlIjoiMyIsInZvbHVtZSI6IjI3MCJ9LCJpc1RlbXBvcmFyeSI6ZmFsc2V9XX0="/>
          <w:id w:val="-1839925498"/>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77–79</w:t>
          </w:r>
        </w:sdtContent>
      </w:sdt>
      <w:r w:rsidR="00E77BA1" w:rsidRPr="00DC1D7A">
        <w:rPr>
          <w:rFonts w:ascii="Times New Roman" w:eastAsia="Times New Roman" w:hAnsi="Times New Roman" w:cs="Times New Roman"/>
        </w:rPr>
        <w:t xml:space="preserve">. </w:t>
      </w:r>
      <w:r w:rsidRPr="00DC1D7A">
        <w:rPr>
          <w:rFonts w:ascii="Times New Roman" w:eastAsia="Times New Roman" w:hAnsi="Times New Roman" w:cs="Times New Roman"/>
        </w:rPr>
        <w:t>It interacts with various external ligands, implicating this receptor in diverse biological processes. While the involvement of C</w:t>
      </w:r>
      <w:r w:rsidR="00A960CC" w:rsidRPr="00DC1D7A">
        <w:rPr>
          <w:rFonts w:ascii="Times New Roman" w:eastAsia="Times New Roman" w:hAnsi="Times New Roman" w:cs="Times New Roman"/>
        </w:rPr>
        <w:t>d</w:t>
      </w:r>
      <w:r w:rsidRPr="00DC1D7A">
        <w:rPr>
          <w:rFonts w:ascii="Times New Roman" w:eastAsia="Times New Roman" w:hAnsi="Times New Roman" w:cs="Times New Roman"/>
        </w:rPr>
        <w:t xml:space="preserve">36 in various physiological functions is well-documented, its specific role in osteoblasts remains to be fully understood. </w:t>
      </w:r>
      <w:proofErr w:type="spellStart"/>
      <w:r w:rsidRPr="00DC1D7A">
        <w:rPr>
          <w:rFonts w:ascii="Times New Roman" w:eastAsia="Times New Roman" w:hAnsi="Times New Roman" w:cs="Times New Roman"/>
        </w:rPr>
        <w:t>Kervokova</w:t>
      </w:r>
      <w:proofErr w:type="spellEnd"/>
      <w:r w:rsidRPr="00DC1D7A">
        <w:rPr>
          <w:rFonts w:ascii="Times New Roman" w:eastAsia="Times New Roman" w:hAnsi="Times New Roman" w:cs="Times New Roman"/>
        </w:rPr>
        <w:t xml:space="preserve"> et al. (2013) investigated C</w:t>
      </w:r>
      <w:r w:rsidR="00A960CC" w:rsidRPr="00DC1D7A">
        <w:rPr>
          <w:rFonts w:ascii="Times New Roman" w:eastAsia="Times New Roman" w:hAnsi="Times New Roman" w:cs="Times New Roman"/>
        </w:rPr>
        <w:t>d</w:t>
      </w:r>
      <w:r w:rsidRPr="00DC1D7A">
        <w:rPr>
          <w:rFonts w:ascii="Times New Roman" w:eastAsia="Times New Roman" w:hAnsi="Times New Roman" w:cs="Times New Roman"/>
        </w:rPr>
        <w:t>36's impact on bone metabolism and osteoblast activities, revealing that mice lacking C</w:t>
      </w:r>
      <w:r w:rsidR="00A960CC" w:rsidRPr="00DC1D7A">
        <w:rPr>
          <w:rFonts w:ascii="Times New Roman" w:eastAsia="Times New Roman" w:hAnsi="Times New Roman" w:cs="Times New Roman"/>
        </w:rPr>
        <w:t>d</w:t>
      </w:r>
      <w:r w:rsidRPr="00DC1D7A">
        <w:rPr>
          <w:rFonts w:ascii="Times New Roman" w:eastAsia="Times New Roman" w:hAnsi="Times New Roman" w:cs="Times New Roman"/>
        </w:rPr>
        <w:t xml:space="preserve">36 exhibited an </w:t>
      </w:r>
      <w:proofErr w:type="spellStart"/>
      <w:r w:rsidRPr="00DC1D7A">
        <w:rPr>
          <w:rFonts w:ascii="Times New Roman" w:eastAsia="Times New Roman" w:hAnsi="Times New Roman" w:cs="Times New Roman"/>
        </w:rPr>
        <w:t>osteopenic</w:t>
      </w:r>
      <w:proofErr w:type="spellEnd"/>
      <w:r w:rsidRPr="00DC1D7A">
        <w:rPr>
          <w:rFonts w:ascii="Times New Roman" w:eastAsia="Times New Roman" w:hAnsi="Times New Roman" w:cs="Times New Roman"/>
        </w:rPr>
        <w:t xml:space="preserve"> phenotype in trabecular bone. </w:t>
      </w:r>
      <w:r w:rsidRPr="00DC1D7A">
        <w:rPr>
          <w:rFonts w:ascii="Times New Roman" w:eastAsia="Times New Roman" w:hAnsi="Times New Roman" w:cs="Times New Roman"/>
          <w:i/>
          <w:iCs/>
        </w:rPr>
        <w:t>In vitro</w:t>
      </w:r>
      <w:r w:rsidRPr="00DC1D7A">
        <w:rPr>
          <w:rFonts w:ascii="Times New Roman" w:eastAsia="Times New Roman" w:hAnsi="Times New Roman" w:cs="Times New Roman"/>
        </w:rPr>
        <w:t xml:space="preserve"> studies on bone marrow-derived mesenchymal stem cells and osteoblasts from C</w:t>
      </w:r>
      <w:r w:rsidR="005D6AB8" w:rsidRPr="00DC1D7A">
        <w:rPr>
          <w:rFonts w:ascii="Times New Roman" w:eastAsia="Times New Roman" w:hAnsi="Times New Roman" w:cs="Times New Roman"/>
        </w:rPr>
        <w:t>d</w:t>
      </w:r>
      <w:r w:rsidRPr="00DC1D7A">
        <w:rPr>
          <w:rFonts w:ascii="Times New Roman" w:eastAsia="Times New Roman" w:hAnsi="Times New Roman" w:cs="Times New Roman"/>
        </w:rPr>
        <w:t xml:space="preserve">36-deficient mice </w:t>
      </w:r>
      <w:r w:rsidRPr="00DC1D7A">
        <w:rPr>
          <w:rFonts w:ascii="Times New Roman" w:eastAsia="Times New Roman" w:hAnsi="Times New Roman" w:cs="Times New Roman"/>
        </w:rPr>
        <w:lastRenderedPageBreak/>
        <w:t xml:space="preserve">showed decreased cell viability and expansion. Additionally, key osteoblastic transcription factors like Runx2 and </w:t>
      </w:r>
      <w:proofErr w:type="spellStart"/>
      <w:r w:rsidR="00B9600B" w:rsidRPr="00DC1D7A">
        <w:rPr>
          <w:rFonts w:ascii="Times New Roman" w:eastAsia="Times New Roman" w:hAnsi="Times New Roman" w:cs="Times New Roman"/>
        </w:rPr>
        <w:t>Osterix</w:t>
      </w:r>
      <w:proofErr w:type="spellEnd"/>
      <w:r w:rsidRPr="00DC1D7A">
        <w:rPr>
          <w:rFonts w:ascii="Times New Roman" w:eastAsia="Times New Roman" w:hAnsi="Times New Roman" w:cs="Times New Roman"/>
        </w:rPr>
        <w:t>, along with osteocalcin and bone sialoprotein expression, were downregulated in C</w:t>
      </w:r>
      <w:r w:rsidR="00B9600B" w:rsidRPr="00DC1D7A">
        <w:rPr>
          <w:rFonts w:ascii="Times New Roman" w:eastAsia="Times New Roman" w:hAnsi="Times New Roman" w:cs="Times New Roman"/>
        </w:rPr>
        <w:t>d</w:t>
      </w:r>
      <w:r w:rsidRPr="00DC1D7A">
        <w:rPr>
          <w:rFonts w:ascii="Times New Roman" w:eastAsia="Times New Roman" w:hAnsi="Times New Roman" w:cs="Times New Roman"/>
        </w:rPr>
        <w:t>36-deficient cells. These findings suggest that C</w:t>
      </w:r>
      <w:r w:rsidR="00B9600B" w:rsidRPr="00DC1D7A">
        <w:rPr>
          <w:rFonts w:ascii="Times New Roman" w:eastAsia="Times New Roman" w:hAnsi="Times New Roman" w:cs="Times New Roman"/>
        </w:rPr>
        <w:t>d</w:t>
      </w:r>
      <w:r w:rsidRPr="00DC1D7A">
        <w:rPr>
          <w:rFonts w:ascii="Times New Roman" w:eastAsia="Times New Roman" w:hAnsi="Times New Roman" w:cs="Times New Roman"/>
        </w:rPr>
        <w:t>36 plays a crucial role in bone metabolism, ensuring proper bone formation. In our current investigation, we observed reduced expression of the Cd36 gene in the Alcohol group. This outcome underscores the impact of prenatal alcohol exposure on osteoblasts, potentially disrupting normal bone formation processes.</w:t>
      </w:r>
    </w:p>
    <w:p w14:paraId="02082E01" w14:textId="2D93516D" w:rsidR="00EB1F3A" w:rsidRPr="00DC1D7A" w:rsidRDefault="00EB1F3A" w:rsidP="00DC1D7A">
      <w:pPr>
        <w:spacing w:line="480" w:lineRule="auto"/>
        <w:ind w:firstLine="720"/>
        <w:jc w:val="both"/>
        <w:rPr>
          <w:rFonts w:ascii="Times New Roman" w:eastAsia="Times New Roman" w:hAnsi="Times New Roman" w:cs="Times New Roman"/>
        </w:rPr>
      </w:pPr>
      <w:r w:rsidRPr="00DC1D7A">
        <w:rPr>
          <w:rFonts w:ascii="Times New Roman" w:eastAsia="Times New Roman" w:hAnsi="Times New Roman" w:cs="Times New Roman"/>
        </w:rPr>
        <w:t xml:space="preserve">Vascular cell adhesion molecule 1 (Vcam-1) was initially recognized as a glycoprotein on the surface of endothelial cells in 1989. This glycoprotein is alternatively referred to as CD106 and can be triggered for expression. Vcam-1 expression is activated by pro-inflammatory cytokines, including </w:t>
      </w:r>
      <w:proofErr w:type="spellStart"/>
      <w:r w:rsidRPr="00DC1D7A">
        <w:rPr>
          <w:rFonts w:ascii="Times New Roman" w:eastAsia="Times New Roman" w:hAnsi="Times New Roman" w:cs="Times New Roman"/>
        </w:rPr>
        <w:t>Tnf</w:t>
      </w:r>
      <w:proofErr w:type="spellEnd"/>
      <w:r w:rsidRPr="00DC1D7A">
        <w:rPr>
          <w:rFonts w:ascii="Times New Roman" w:eastAsia="Times New Roman" w:hAnsi="Times New Roman" w:cs="Times New Roman"/>
        </w:rPr>
        <w:t xml:space="preserve">α, </w:t>
      </w:r>
      <w:proofErr w:type="gramStart"/>
      <w:r w:rsidRPr="00DC1D7A">
        <w:rPr>
          <w:rFonts w:ascii="Times New Roman" w:eastAsia="Times New Roman" w:hAnsi="Times New Roman" w:cs="Times New Roman"/>
        </w:rPr>
        <w:t>and also</w:t>
      </w:r>
      <w:proofErr w:type="gramEnd"/>
      <w:r w:rsidRPr="00DC1D7A">
        <w:rPr>
          <w:rFonts w:ascii="Times New Roman" w:eastAsia="Times New Roman" w:hAnsi="Times New Roman" w:cs="Times New Roman"/>
        </w:rPr>
        <w:t xml:space="preserve"> by ROS, oxidized low density lipoprotein, high glucose concentration, toll-like receptor agonists, and shear stress. Under high levels of inflammation and chronic conditions in some diseases, Vcam-1 also is expressed on the surface of other cells, including tissue macrophages, dendritic cells, bone marrow fibroblasts, myoblasts, oocytes, Kupffer cells, Sertoli cells, and cancer cells</w:t>
      </w:r>
      <w:sdt>
        <w:sdtPr>
          <w:rPr>
            <w:rFonts w:ascii="Times New Roman" w:eastAsia="Times New Roman" w:hAnsi="Times New Roman" w:cs="Times New Roman"/>
            <w:color w:val="000000"/>
            <w:vertAlign w:val="superscript"/>
          </w:rPr>
          <w:tag w:val="MENDELEY_CITATION_v3_eyJjaXRhdGlvbklEIjoiTUVOREVMRVlfQ0lUQVRJT05fYmRiZGVlOTEtNDAyOC00YzdiLThiNTYtNTNkZDI3NzM1NDk2IiwicHJvcGVydGllcyI6eyJub3RlSW5kZXgiOjB9LCJpc0VkaXRlZCI6ZmFsc2UsIm1hbnVhbE92ZXJyaWRlIjp7ImlzTWFudWFsbHlPdmVycmlkZGVuIjpmYWxzZSwiY2l0ZXByb2NUZXh0IjoiPHN1cD44MDwvc3VwPiIsIm1hbnVhbE92ZXJyaWRlVGV4dCI6IiJ9LCJjaXRhdGlvbkl0ZW1zIjpbeyJpZCI6IjFhYzEzMGMxLWQ5YjktM2Q4MC1iYTZjLTU2ZDU1ODQxNWY4YSIsIml0ZW1EYXRhIjp7InR5cGUiOiJhcnRpY2xlLWpvdXJuYWwiLCJpZCI6IjFhYzEzMGMxLWQ5YjktM2Q4MC1iYTZjLTU2ZDU1ODQxNWY4YSIsInRpdGxlIjoiRW1lcmdpbmcgUm9sZXMgb2YgVmFzY3VsYXIgQ2VsbCBBZGhlc2lvbiBNb2xlY3VsZS0xIChWQ0FNLTEpIGluIEltbXVub2xvZ2ljYWwgRGlzb3JkZXJzIGFuZCBDYW5jZXIiLCJhdXRob3IiOlt7ImZhbWlseSI6IktvbmciLCJnaXZlbiI6IkRlb2sgSG9vbiIsInBhcnNlLW5hbWVzIjpmYWxzZSwiZHJvcHBpbmctcGFydGljbGUiOiIiLCJub24tZHJvcHBpbmctcGFydGljbGUiOiIifSx7ImZhbWlseSI6IktpbSIsImdpdmVuIjoiWW91bmcgS3dhbiIsInBhcnNlLW5hbWVzIjpmYWxzZSwiZHJvcHBpbmctcGFydGljbGUiOiIiLCJub24tZHJvcHBpbmctcGFydGljbGUiOiIifSx7ImZhbWlseSI6IktpbSIsImdpdmVuIjoiTWkgUmEiLCJwYXJzZS1uYW1lcyI6ZmFsc2UsImRyb3BwaW5nLXBhcnRpY2xlIjoiIiwibm9uLWRyb3BwaW5nLXBhcnRpY2xlIjoiIn0seyJmYW1pbHkiOiJKYW5nIiwiZ2l2ZW4iOiJKaSBIeWUiLCJwYXJzZS1uYW1lcyI6ZmFsc2UsImRyb3BwaW5nLXBhcnRpY2xlIjoiIiwibm9uLWRyb3BwaW5nLXBhcnRpY2xlIjoiIn0seyJmYW1pbHkiOiJMZWUiLCJnaXZlbiI6IlN1a21vb2siLCJwYXJzZS1uYW1lcyI6ZmFsc2UsImRyb3BwaW5nLXBhcnRpY2xlIjoiIiwibm9uLWRyb3BwaW5nLXBhcnRpY2xlIjoiIn1dLCJjb250YWluZXItdGl0bGUiOiJJbnRlcm5hdGlvbmFsIGpvdXJuYWwgb2YgbW9sZWN1bGFyIHNjaWVuY2VzIiwiY29udGFpbmVyLXRpdGxlLXNob3J0IjoiSW50IEogTW9sIFNjaSIsImFjY2Vzc2VkIjp7ImRhdGUtcGFydHMiOltbMjAyNCw2LDI3XV19LCJET0kiOiIxMC4zMzkwL0lKTVMxOTA0MTA1NyIsIklTU04iOiIxNDIyLTAwNjciLCJQTUlEIjoiMjk2MTQ4MTkiLCJVUkwiOiJodHRwczovL3B1Ym1lZC5uY2JpLm5sbS5uaWguZ292LzI5NjE0ODE5LyIsImlzc3VlZCI6eyJkYXRlLXBhcnRzIjpbWzIwMTgsNCwxXV19LCJhYnN0cmFjdCI6IlR1bW9yIG5lY3Jvc2lzIGZhY3RvciBhbHBoYSAoVE5GzrEpIGlzIGEgcHJvLWluZmxhbW1hdG9yeSBjeXRva2luZSB0aGF0IHRyaWdnZXJzIHRoZSBleHByZXNzaW9uIG9mIGluZmxhbW1hdG9yeSBtb2xlY3VsZXMsIGluY2x1ZGluZyBvdGhlciBjeXRva2luZXMgYW5kIGNlbGwgYWRoZXNpb24gbW9sZWN1bGVzLiBUTkbOsSBpbmR1Y2VzIHRoZSBleHByZXNzaW9uIG9mIGludGVyY2VsbHVsYXIgY2VsbCBhZGhlc2lvbiBtb2xlY3VsZS0xIGFuZCB2YXNjdWxhciBjZWxsIGFkaGVzaW9uIG1vbGVjdWxlLTEgKFZDQU0tMSkuIFZDQU0tMSB3YXMgb3JpZ2luYWxseSBpZGVudGlmaWVkIGFzIGEgY2VsbCBhZGhlc2lvbiBtb2xlY3VsZSB0aGF0IGhlbHBzIHJlZ3VsYXRlIGluZmxhbW1hdGlvbi1hc3NvY2lhdGVkIHZhc2N1bGFyIGFkaGVzaW9uIGFuZCB0aGUgdHJhbnNlbmRvdGhlbGlhbCBtaWdyYXRpb24gb2YgbGV1a29jeXRlcywgc3VjaCBhcyBtYWNyb3BoYWdlcyBhbmQgVCBjZWxscy4gUmVjZW50IGV2aWRlbmNlIHN1Z2dlc3RzIHRoYXQgVkNBTS0xIGlzIGNsb3NlbHkgYXNzb2NpYXRlZCB3aXRoIHRoZSBwcm9ncmVzc2lvbiBvZiB2YXJpb3VzIGltbXVub2xvZ2ljYWwgZGlzb3JkZXJzLCBpbmNsdWRpbmcgcmhldW1hdG9pZCBhcnRocml0aXMsIGFzdGhtYSwgdHJhbnNwbGFudCByZWplY3Rpb24sIGFuZCBjYW5jZXIuIFRoaXMgcmV2aWV3IGNvdmVycyB0aGUgcm9sZSBhbmQgcmVsZXZhbmNlIG9mIFZDQU0tMSBpbiBpbmZsYW1tYXRpb24sIGFuZCBhbHNvIGhpZ2hsaWdodHMgdGhlIGVtZXJnaW5nIHBvdGVudGlhbCBvZiBWQ0FNLTEgYXMgYSBub3ZlbCB0aGVyYXBldXRpYyB0YXJnZXQgaW4gaW1tdW5vbG9naWNhbCBkaXNvcmRlcnMgYW5kIGNhbmNlci4iLCJwdWJsaXNoZXIiOiJJbnQgSiBNb2wgU2NpIiwiaXNzdWUiOiI0Iiwidm9sdW1lIjoiMTkifSwiaXNUZW1wb3JhcnkiOmZhbHNlfV19"/>
          <w:id w:val="1324783234"/>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80</w:t>
          </w:r>
        </w:sdtContent>
      </w:sdt>
      <w:r w:rsidRPr="00DC1D7A">
        <w:rPr>
          <w:rFonts w:ascii="Times New Roman" w:eastAsia="Times New Roman" w:hAnsi="Times New Roman" w:cs="Times New Roman"/>
        </w:rPr>
        <w:t xml:space="preserve">. In this study, the Vcam-1 gene exhibited reduced expression following prenatal alcohol exposure, likely due to the under expression of the </w:t>
      </w:r>
      <w:proofErr w:type="spellStart"/>
      <w:r w:rsidRPr="00DC1D7A">
        <w:rPr>
          <w:rFonts w:ascii="Times New Roman" w:eastAsia="Times New Roman" w:hAnsi="Times New Roman" w:cs="Times New Roman"/>
        </w:rPr>
        <w:t>Tnf</w:t>
      </w:r>
      <w:proofErr w:type="spellEnd"/>
      <w:r w:rsidRPr="00DC1D7A">
        <w:rPr>
          <w:rFonts w:ascii="Times New Roman" w:eastAsia="Times New Roman" w:hAnsi="Times New Roman" w:cs="Times New Roman"/>
        </w:rPr>
        <w:t xml:space="preserve"> gene, which activates this protein.</w:t>
      </w:r>
    </w:p>
    <w:p w14:paraId="66308EB5" w14:textId="411E821E" w:rsidR="00A129FD" w:rsidRPr="00DC1D7A" w:rsidRDefault="00A129FD" w:rsidP="00DC1D7A">
      <w:pPr>
        <w:spacing w:line="480" w:lineRule="auto"/>
        <w:ind w:firstLine="720"/>
        <w:jc w:val="both"/>
        <w:rPr>
          <w:rFonts w:ascii="Times New Roman" w:eastAsia="Times New Roman" w:hAnsi="Times New Roman" w:cs="Times New Roman"/>
        </w:rPr>
      </w:pPr>
      <w:r w:rsidRPr="00DC1D7A">
        <w:rPr>
          <w:rFonts w:ascii="Times New Roman" w:eastAsia="Times New Roman" w:hAnsi="Times New Roman" w:cs="Times New Roman"/>
        </w:rPr>
        <w:t>Tumor necrosis factor alpha (</w:t>
      </w:r>
      <w:proofErr w:type="spellStart"/>
      <w:r w:rsidRPr="00DC1D7A">
        <w:rPr>
          <w:rFonts w:ascii="Times New Roman" w:eastAsia="Times New Roman" w:hAnsi="Times New Roman" w:cs="Times New Roman"/>
        </w:rPr>
        <w:t>Tnf</w:t>
      </w:r>
      <w:proofErr w:type="spellEnd"/>
      <w:r w:rsidRPr="00DC1D7A">
        <w:rPr>
          <w:rFonts w:ascii="Times New Roman" w:eastAsia="Times New Roman" w:hAnsi="Times New Roman" w:cs="Times New Roman"/>
        </w:rPr>
        <w:t xml:space="preserve">α) functions as a pro-inflammatory cytokine, prompting the expression of various inflammatory molecules, including other cytokines </w:t>
      </w:r>
      <w:r w:rsidRPr="00DC1D7A">
        <w:rPr>
          <w:rFonts w:ascii="Times New Roman" w:eastAsia="Times New Roman" w:hAnsi="Times New Roman" w:cs="Times New Roman"/>
        </w:rPr>
        <w:lastRenderedPageBreak/>
        <w:t>and cell adhesion molecules</w:t>
      </w:r>
      <w:sdt>
        <w:sdtPr>
          <w:rPr>
            <w:rFonts w:ascii="Times New Roman" w:eastAsia="Times New Roman" w:hAnsi="Times New Roman" w:cs="Times New Roman"/>
            <w:color w:val="000000"/>
            <w:vertAlign w:val="superscript"/>
          </w:rPr>
          <w:tag w:val="MENDELEY_CITATION_v3_eyJjaXRhdGlvbklEIjoiTUVOREVMRVlfQ0lUQVRJT05fZjFiM2M2NzctY2UwYS00YzkyLWJlNjgtMmY2YWQyMjYxZTdmIiwicHJvcGVydGllcyI6eyJub3RlSW5kZXgiOjB9LCJpc0VkaXRlZCI6ZmFsc2UsIm1hbnVhbE92ZXJyaWRlIjp7ImlzTWFudWFsbHlPdmVycmlkZGVuIjpmYWxzZSwiY2l0ZXByb2NUZXh0IjoiPHN1cD44MDwvc3VwPiIsIm1hbnVhbE92ZXJyaWRlVGV4dCI6IiJ9LCJjaXRhdGlvbkl0ZW1zIjpbeyJpZCI6IjFhYzEzMGMxLWQ5YjktM2Q4MC1iYTZjLTU2ZDU1ODQxNWY4YSIsIml0ZW1EYXRhIjp7InR5cGUiOiJhcnRpY2xlLWpvdXJuYWwiLCJpZCI6IjFhYzEzMGMxLWQ5YjktM2Q4MC1iYTZjLTU2ZDU1ODQxNWY4YSIsInRpdGxlIjoiRW1lcmdpbmcgUm9sZXMgb2YgVmFzY3VsYXIgQ2VsbCBBZGhlc2lvbiBNb2xlY3VsZS0xIChWQ0FNLTEpIGluIEltbXVub2xvZ2ljYWwgRGlzb3JkZXJzIGFuZCBDYW5jZXIiLCJhdXRob3IiOlt7ImZhbWlseSI6IktvbmciLCJnaXZlbiI6IkRlb2sgSG9vbiIsInBhcnNlLW5hbWVzIjpmYWxzZSwiZHJvcHBpbmctcGFydGljbGUiOiIiLCJub24tZHJvcHBpbmctcGFydGljbGUiOiIifSx7ImZhbWlseSI6IktpbSIsImdpdmVuIjoiWW91bmcgS3dhbiIsInBhcnNlLW5hbWVzIjpmYWxzZSwiZHJvcHBpbmctcGFydGljbGUiOiIiLCJub24tZHJvcHBpbmctcGFydGljbGUiOiIifSx7ImZhbWlseSI6IktpbSIsImdpdmVuIjoiTWkgUmEiLCJwYXJzZS1uYW1lcyI6ZmFsc2UsImRyb3BwaW5nLXBhcnRpY2xlIjoiIiwibm9uLWRyb3BwaW5nLXBhcnRpY2xlIjoiIn0seyJmYW1pbHkiOiJKYW5nIiwiZ2l2ZW4iOiJKaSBIeWUiLCJwYXJzZS1uYW1lcyI6ZmFsc2UsImRyb3BwaW5nLXBhcnRpY2xlIjoiIiwibm9uLWRyb3BwaW5nLXBhcnRpY2xlIjoiIn0seyJmYW1pbHkiOiJMZWUiLCJnaXZlbiI6IlN1a21vb2siLCJwYXJzZS1uYW1lcyI6ZmFsc2UsImRyb3BwaW5nLXBhcnRpY2xlIjoiIiwibm9uLWRyb3BwaW5nLXBhcnRpY2xlIjoiIn1dLCJjb250YWluZXItdGl0bGUiOiJJbnRlcm5hdGlvbmFsIGpvdXJuYWwgb2YgbW9sZWN1bGFyIHNjaWVuY2VzIiwiY29udGFpbmVyLXRpdGxlLXNob3J0IjoiSW50IEogTW9sIFNjaSIsImFjY2Vzc2VkIjp7ImRhdGUtcGFydHMiOltbMjAyNCw2LDI3XV19LCJET0kiOiIxMC4zMzkwL0lKTVMxOTA0MTA1NyIsIklTU04iOiIxNDIyLTAwNjciLCJQTUlEIjoiMjk2MTQ4MTkiLCJVUkwiOiJodHRwczovL3B1Ym1lZC5uY2JpLm5sbS5uaWguZ292LzI5NjE0ODE5LyIsImlzc3VlZCI6eyJkYXRlLXBhcnRzIjpbWzIwMTgsNCwxXV19LCJhYnN0cmFjdCI6IlR1bW9yIG5lY3Jvc2lzIGZhY3RvciBhbHBoYSAoVE5GzrEpIGlzIGEgcHJvLWluZmxhbW1hdG9yeSBjeXRva2luZSB0aGF0IHRyaWdnZXJzIHRoZSBleHByZXNzaW9uIG9mIGluZmxhbW1hdG9yeSBtb2xlY3VsZXMsIGluY2x1ZGluZyBvdGhlciBjeXRva2luZXMgYW5kIGNlbGwgYWRoZXNpb24gbW9sZWN1bGVzLiBUTkbOsSBpbmR1Y2VzIHRoZSBleHByZXNzaW9uIG9mIGludGVyY2VsbHVsYXIgY2VsbCBhZGhlc2lvbiBtb2xlY3VsZS0xIGFuZCB2YXNjdWxhciBjZWxsIGFkaGVzaW9uIG1vbGVjdWxlLTEgKFZDQU0tMSkuIFZDQU0tMSB3YXMgb3JpZ2luYWxseSBpZGVudGlmaWVkIGFzIGEgY2VsbCBhZGhlc2lvbiBtb2xlY3VsZSB0aGF0IGhlbHBzIHJlZ3VsYXRlIGluZmxhbW1hdGlvbi1hc3NvY2lhdGVkIHZhc2N1bGFyIGFkaGVzaW9uIGFuZCB0aGUgdHJhbnNlbmRvdGhlbGlhbCBtaWdyYXRpb24gb2YgbGV1a29jeXRlcywgc3VjaCBhcyBtYWNyb3BoYWdlcyBhbmQgVCBjZWxscy4gUmVjZW50IGV2aWRlbmNlIHN1Z2dlc3RzIHRoYXQgVkNBTS0xIGlzIGNsb3NlbHkgYXNzb2NpYXRlZCB3aXRoIHRoZSBwcm9ncmVzc2lvbiBvZiB2YXJpb3VzIGltbXVub2xvZ2ljYWwgZGlzb3JkZXJzLCBpbmNsdWRpbmcgcmhldW1hdG9pZCBhcnRocml0aXMsIGFzdGhtYSwgdHJhbnNwbGFudCByZWplY3Rpb24sIGFuZCBjYW5jZXIuIFRoaXMgcmV2aWV3IGNvdmVycyB0aGUgcm9sZSBhbmQgcmVsZXZhbmNlIG9mIFZDQU0tMSBpbiBpbmZsYW1tYXRpb24sIGFuZCBhbHNvIGhpZ2hsaWdodHMgdGhlIGVtZXJnaW5nIHBvdGVudGlhbCBvZiBWQ0FNLTEgYXMgYSBub3ZlbCB0aGVyYXBldXRpYyB0YXJnZXQgaW4gaW1tdW5vbG9naWNhbCBkaXNvcmRlcnMgYW5kIGNhbmNlci4iLCJwdWJsaXNoZXIiOiJJbnQgSiBNb2wgU2NpIiwiaXNzdWUiOiI0Iiwidm9sdW1lIjoiMTkifSwiaXNUZW1wb3JhcnkiOmZhbHNlfV19"/>
          <w:id w:val="-1772616822"/>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80</w:t>
          </w:r>
        </w:sdtContent>
      </w:sdt>
      <w:r w:rsidR="00C31634" w:rsidRPr="00DC1D7A">
        <w:rPr>
          <w:rFonts w:ascii="Times New Roman" w:eastAsia="Times New Roman" w:hAnsi="Times New Roman" w:cs="Times New Roman"/>
        </w:rPr>
        <w:t xml:space="preserve">. </w:t>
      </w:r>
      <w:r w:rsidRPr="00DC1D7A">
        <w:rPr>
          <w:rFonts w:ascii="Times New Roman" w:eastAsia="Times New Roman" w:hAnsi="Times New Roman" w:cs="Times New Roman"/>
        </w:rPr>
        <w:t xml:space="preserve">While </w:t>
      </w:r>
      <w:proofErr w:type="spellStart"/>
      <w:r w:rsidRPr="00DC1D7A">
        <w:rPr>
          <w:rFonts w:ascii="Times New Roman" w:eastAsia="Times New Roman" w:hAnsi="Times New Roman" w:cs="Times New Roman"/>
        </w:rPr>
        <w:t>Tnf's</w:t>
      </w:r>
      <w:proofErr w:type="spellEnd"/>
      <w:r w:rsidRPr="00DC1D7A">
        <w:rPr>
          <w:rFonts w:ascii="Times New Roman" w:eastAsia="Times New Roman" w:hAnsi="Times New Roman" w:cs="Times New Roman"/>
        </w:rPr>
        <w:t xml:space="preserve"> impact on bone tissue, particularly in bone resorption, is established</w:t>
      </w:r>
      <w:sdt>
        <w:sdtPr>
          <w:rPr>
            <w:rFonts w:ascii="Times New Roman" w:eastAsia="Times New Roman" w:hAnsi="Times New Roman" w:cs="Times New Roman"/>
            <w:color w:val="000000"/>
            <w:vertAlign w:val="superscript"/>
          </w:rPr>
          <w:tag w:val="MENDELEY_CITATION_v3_eyJjaXRhdGlvbklEIjoiTUVOREVMRVlfQ0lUQVRJT05fMTY4ZjlhMzEtMjkyNC00MTljLWIzYmItMTEzMGY4NGEwY2Y4IiwicHJvcGVydGllcyI6eyJub3RlSW5kZXgiOjB9LCJpc0VkaXRlZCI6ZmFsc2UsIm1hbnVhbE92ZXJyaWRlIjp7ImlzTWFudWFsbHlPdmVycmlkZGVuIjpmYWxzZSwiY2l0ZXByb2NUZXh0IjoiPHN1cD44MTwvc3VwPiIsIm1hbnVhbE92ZXJyaWRlVGV4dCI6IiJ9LCJjaXRhdGlvbkl0ZW1zIjpbeyJpZCI6IjA0NDY3NTI4LTE5MDgtMzNlOS1iODAzLWE2YjUyM2I4MTg5YiIsIml0ZW1EYXRhIjp7InR5cGUiOiJhcnRpY2xlLWpvdXJuYWwiLCJpZCI6IjA0NDY3NTI4LTE5MDgtMzNlOS1iODAzLWE2YjUyM2I4MTg5YiIsInRpdGxlIjoiVE5GIGFuZCBCb25lIFJlbW9kZWxpbmciLCJhdXRob3IiOlt7ImZhbWlseSI6IlpoYW8iLCJnaXZlbiI6IkJhb2hvbmciLCJwYXJzZS1uYW1lcyI6ZmFsc2UsImRyb3BwaW5nLXBhcnRpY2xlIjoiIiwibm9uLWRyb3BwaW5nLXBhcnRpY2xlIjoiIn1dLCJjb250YWluZXItdGl0bGUiOiJDdXJyZW50IG9zdGVvcG9yb3NpcyByZXBvcnRzIiwiY29udGFpbmVyLXRpdGxlLXNob3J0IjoiQ3VyciBPc3Rlb3Bvcm9zIFJlcCIsImFjY2Vzc2VkIjp7ImRhdGUtcGFydHMiOltbMjAyNCw2LDI3XV19LCJET0kiOiIxMC4xMDA3L1MxMTkxNC0wMTctMDM1OC1aIiwiSVNTTiI6IjE1NDQtMjI0MSIsIlBNSUQiOiIyODQ3NzIzNCIsIlVSTCI6Imh0dHBzOi8vcHVibWVkLm5jYmkubmxtLm5paC5nb3YvMjg0NzcyMzQvIiwiaXNzdWVkIjp7ImRhdGUtcGFydHMiOltbMjAxNyw2LDFdXX0sInBhZ2UiOiIxMjYtMTM0IiwiYWJzdHJhY3QiOiJQdXJwb3NlIG9mIFJldmlldzogVGhlIG1lY2hhbmlzbXMgaW52b2x2ZWQgaW4gdGhlIFRORi1tZWRpYXRlZCBkZXJlZ3VsYXRlZCBib25lIHJlbW9kZWxpbmcgYXJlIGxpdHRsZSBhcHByZWNpYXRlZC4gVGhpcyByZXZpZXcgd2lsbCBkaXNjdXNzIGFuZCBzdW1tYXJpemUgdGhlIGltcGFjdCBvZiBUTkYsIE5vdGNoLCBhbmQgUkJQLUogc2lnbmFsaW5nIG9uIGJvbmUgcmVtb2RlbGluZy4gUmVjZW50IEZpbmRpbmdzOiBUaGUgaW50ZWdyaXR5IG9mIHRoZSBhZHVsdCBza2VsZXRvbiB1bmRlcmdvZXMgY29uc3RhbnQgYW5kIGR5bmFtaWMgcmVtb2RlbGluZyB0aHJvdWdob3V0IGxpZmUgdG8gbWFpbnRhaW4gYSBwcm9wZXIgYm9uZSBob21lb3N0YXNpcywgd2hpY2ggaXMgYWNoaWV2ZWQgYnkgdGhlIGVzc2VudGlhbCB0aWdodCBjb250cm9sIG9mIGNvdXBsaW5nIGJldHdlZW4gb3N0ZW9jbGFzdC1tZWRpYXRlZCBib25lIHJlc29ycHRpb24gYW5kIG9zdGVvYmxhc3QtbWVkaWF0ZWQgYm9uZSBmb3JtYXRpb24uIFRoZSBzdHVkaWVzIGluIHRoaXMgZmllbGQgaW5jbHVkZSBub3Qgb25seSB0aGUgZGlmZmVyZW50aWF0aW9uIGFuZCBmdW5jdGlvbiBvZiBvc3Rlb2JsYXN0cyBhbmQgb3N0ZW9jbGFzdHMsIGJ1dCBhbHNvIHRoZSBtZWNoYW5pc21zIHRoYXQgc2ltdWx0YW5lb3VzbHkgY29udHJvbCBib3RoIGNlbGwgdHlwZXMgZHVyaW5nIGJvbmUgcmVtb2RlbGluZy4gQ2hyb25pYyBpbmZsYW1tYXRpb24gaXMgb25lIG9mIHRoZSBtb3N0IGV2aWRlbnQgYW5kIGNvbW1vbiBwYXRob2xvZ2ljYWwgc2V0dGluZ3MgdGhhdCBvZnRlbiBsZWFkcyB0byBkZXJlZ3VsYXRlZCBib25lIHJlbW9kZWxpbmcuIFRoZSByZXNvdW5kaW5nIHN1Y2Nlc3Mgb2YgVE5GIGJsb2NrYWRlIHRoZXJhcHkgaGFzIGRlbW9uc3RyYXRlZCBhIGtleSByb2xlIGZvciBUTkYgaW4gaW5mbGFtbWF0aW9uIGFuZCB0aGUgcGF0aG9nZW5lc2lzIG9mIGluZmxhbW1hdG9yeSBib25lIHJlc29ycHRpb24gYXNzb2NpYXRlZCB3aXRoIGRpc2Vhc2VzIHN1Y2ggYXMgcmhldW1hdG9pZCBhcnRocml0aXMgYW5kIHBlcmlvZG9udGl0aXMuIFN1bW1hcnk6IFJlY2VudCBzdHVkaWVzIGhhdmUgaGlnaGxpZ2h0ZWQgdGhlIGZ1bmN0aW9uIG9mIE5vdGNoIGFuZCBSQlAtSiBzaWduYWxpbmcgaW4gYm90aCBwaHlzaW9sb2dpY2FsIGFuZCBUTkYtbWVkaWF0ZWQgaW5mbGFtbWF0b3J5IGJvbmUgcmVtb2RlbGluZy4iLCJwdWJsaXNoZXIiOiJDdXJyIE9zdGVvcG9yb3MgUmVwIiwiaXNzdWUiOiIzIiwidm9sdW1lIjoiMTUifSwiaXNUZW1wb3JhcnkiOmZhbHNlfV19"/>
          <w:id w:val="1397392718"/>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81</w:t>
          </w:r>
        </w:sdtContent>
      </w:sdt>
      <w:r w:rsidR="00C31634" w:rsidRPr="00DC1D7A">
        <w:rPr>
          <w:rFonts w:ascii="Times New Roman" w:eastAsia="Times New Roman" w:hAnsi="Times New Roman" w:cs="Times New Roman"/>
        </w:rPr>
        <w:t xml:space="preserve">, </w:t>
      </w:r>
      <w:r w:rsidRPr="00DC1D7A">
        <w:rPr>
          <w:rFonts w:ascii="Times New Roman" w:eastAsia="Times New Roman" w:hAnsi="Times New Roman" w:cs="Times New Roman"/>
        </w:rPr>
        <w:t xml:space="preserve"> its effect on the differentiation of mesenchymal stromal cells into osteoblasts remains contentious. Some research indicates </w:t>
      </w:r>
      <w:proofErr w:type="spellStart"/>
      <w:r w:rsidRPr="00DC1D7A">
        <w:rPr>
          <w:rFonts w:ascii="Times New Roman" w:eastAsia="Times New Roman" w:hAnsi="Times New Roman" w:cs="Times New Roman"/>
        </w:rPr>
        <w:t>Tnf</w:t>
      </w:r>
      <w:proofErr w:type="spellEnd"/>
      <w:r w:rsidRPr="00DC1D7A">
        <w:rPr>
          <w:rFonts w:ascii="Times New Roman" w:eastAsia="Times New Roman" w:hAnsi="Times New Roman" w:cs="Times New Roman"/>
        </w:rPr>
        <w:t xml:space="preserve"> inhibits this differentiation, while others suggest it can stimulate osteogenic differentiation by increasing levels of Runx2, </w:t>
      </w:r>
      <w:proofErr w:type="spellStart"/>
      <w:r w:rsidRPr="00DC1D7A">
        <w:rPr>
          <w:rFonts w:ascii="Times New Roman" w:eastAsia="Times New Roman" w:hAnsi="Times New Roman" w:cs="Times New Roman"/>
        </w:rPr>
        <w:t>Osterix</w:t>
      </w:r>
      <w:proofErr w:type="spellEnd"/>
      <w:r w:rsidRPr="00DC1D7A">
        <w:rPr>
          <w:rFonts w:ascii="Times New Roman" w:eastAsia="Times New Roman" w:hAnsi="Times New Roman" w:cs="Times New Roman"/>
        </w:rPr>
        <w:t>, osteocalcin, Bmp-2, and alkaline phosphatase</w:t>
      </w:r>
      <w:sdt>
        <w:sdtPr>
          <w:rPr>
            <w:rFonts w:ascii="Times New Roman" w:eastAsia="Times New Roman" w:hAnsi="Times New Roman" w:cs="Times New Roman"/>
            <w:color w:val="000000"/>
            <w:vertAlign w:val="superscript"/>
          </w:rPr>
          <w:tag w:val="MENDELEY_CITATION_v3_eyJjaXRhdGlvbklEIjoiTUVOREVMRVlfQ0lUQVRJT05fMmQ5OTlkMTUtOGQ1NS00MzE1LWFlNTItMWI4Zjc1YTA5ODgzIiwicHJvcGVydGllcyI6eyJub3RlSW5kZXgiOjB9LCJpc0VkaXRlZCI6ZmFsc2UsIm1hbnVhbE92ZXJyaWRlIjp7ImlzTWFudWFsbHlPdmVycmlkZGVuIjpmYWxzZSwiY2l0ZXByb2NUZXh0IjoiPHN1cD44MTwvc3VwPiIsIm1hbnVhbE92ZXJyaWRlVGV4dCI6IiJ9LCJjaXRhdGlvbkl0ZW1zIjpbeyJpZCI6IjA0NDY3NTI4LTE5MDgtMzNlOS1iODAzLWE2YjUyM2I4MTg5YiIsIml0ZW1EYXRhIjp7InR5cGUiOiJhcnRpY2xlLWpvdXJuYWwiLCJpZCI6IjA0NDY3NTI4LTE5MDgtMzNlOS1iODAzLWE2YjUyM2I4MTg5YiIsInRpdGxlIjoiVE5GIGFuZCBCb25lIFJlbW9kZWxpbmciLCJhdXRob3IiOlt7ImZhbWlseSI6IlpoYW8iLCJnaXZlbiI6IkJhb2hvbmciLCJwYXJzZS1uYW1lcyI6ZmFsc2UsImRyb3BwaW5nLXBhcnRpY2xlIjoiIiwibm9uLWRyb3BwaW5nLXBhcnRpY2xlIjoiIn1dLCJjb250YWluZXItdGl0bGUiOiJDdXJyZW50IG9zdGVvcG9yb3NpcyByZXBvcnRzIiwiY29udGFpbmVyLXRpdGxlLXNob3J0IjoiQ3VyciBPc3Rlb3Bvcm9zIFJlcCIsImFjY2Vzc2VkIjp7ImRhdGUtcGFydHMiOltbMjAyNCw2LDI3XV19LCJET0kiOiIxMC4xMDA3L1MxMTkxNC0wMTctMDM1OC1aIiwiSVNTTiI6IjE1NDQtMjI0MSIsIlBNSUQiOiIyODQ3NzIzNCIsIlVSTCI6Imh0dHBzOi8vcHVibWVkLm5jYmkubmxtLm5paC5nb3YvMjg0NzcyMzQvIiwiaXNzdWVkIjp7ImRhdGUtcGFydHMiOltbMjAxNyw2LDFdXX0sInBhZ2UiOiIxMjYtMTM0IiwiYWJzdHJhY3QiOiJQdXJwb3NlIG9mIFJldmlldzogVGhlIG1lY2hhbmlzbXMgaW52b2x2ZWQgaW4gdGhlIFRORi1tZWRpYXRlZCBkZXJlZ3VsYXRlZCBib25lIHJlbW9kZWxpbmcgYXJlIGxpdHRsZSBhcHByZWNpYXRlZC4gVGhpcyByZXZpZXcgd2lsbCBkaXNjdXNzIGFuZCBzdW1tYXJpemUgdGhlIGltcGFjdCBvZiBUTkYsIE5vdGNoLCBhbmQgUkJQLUogc2lnbmFsaW5nIG9uIGJvbmUgcmVtb2RlbGluZy4gUmVjZW50IEZpbmRpbmdzOiBUaGUgaW50ZWdyaXR5IG9mIHRoZSBhZHVsdCBza2VsZXRvbiB1bmRlcmdvZXMgY29uc3RhbnQgYW5kIGR5bmFtaWMgcmVtb2RlbGluZyB0aHJvdWdob3V0IGxpZmUgdG8gbWFpbnRhaW4gYSBwcm9wZXIgYm9uZSBob21lb3N0YXNpcywgd2hpY2ggaXMgYWNoaWV2ZWQgYnkgdGhlIGVzc2VudGlhbCB0aWdodCBjb250cm9sIG9mIGNvdXBsaW5nIGJldHdlZW4gb3N0ZW9jbGFzdC1tZWRpYXRlZCBib25lIHJlc29ycHRpb24gYW5kIG9zdGVvYmxhc3QtbWVkaWF0ZWQgYm9uZSBmb3JtYXRpb24uIFRoZSBzdHVkaWVzIGluIHRoaXMgZmllbGQgaW5jbHVkZSBub3Qgb25seSB0aGUgZGlmZmVyZW50aWF0aW9uIGFuZCBmdW5jdGlvbiBvZiBvc3Rlb2JsYXN0cyBhbmQgb3N0ZW9jbGFzdHMsIGJ1dCBhbHNvIHRoZSBtZWNoYW5pc21zIHRoYXQgc2ltdWx0YW5lb3VzbHkgY29udHJvbCBib3RoIGNlbGwgdHlwZXMgZHVyaW5nIGJvbmUgcmVtb2RlbGluZy4gQ2hyb25pYyBpbmZsYW1tYXRpb24gaXMgb25lIG9mIHRoZSBtb3N0IGV2aWRlbnQgYW5kIGNvbW1vbiBwYXRob2xvZ2ljYWwgc2V0dGluZ3MgdGhhdCBvZnRlbiBsZWFkcyB0byBkZXJlZ3VsYXRlZCBib25lIHJlbW9kZWxpbmcuIFRoZSByZXNvdW5kaW5nIHN1Y2Nlc3Mgb2YgVE5GIGJsb2NrYWRlIHRoZXJhcHkgaGFzIGRlbW9uc3RyYXRlZCBhIGtleSByb2xlIGZvciBUTkYgaW4gaW5mbGFtbWF0aW9uIGFuZCB0aGUgcGF0aG9nZW5lc2lzIG9mIGluZmxhbW1hdG9yeSBib25lIHJlc29ycHRpb24gYXNzb2NpYXRlZCB3aXRoIGRpc2Vhc2VzIHN1Y2ggYXMgcmhldW1hdG9pZCBhcnRocml0aXMgYW5kIHBlcmlvZG9udGl0aXMuIFN1bW1hcnk6IFJlY2VudCBzdHVkaWVzIGhhdmUgaGlnaGxpZ2h0ZWQgdGhlIGZ1bmN0aW9uIG9mIE5vdGNoIGFuZCBSQlAtSiBzaWduYWxpbmcgaW4gYm90aCBwaHlzaW9sb2dpY2FsIGFuZCBUTkYtbWVkaWF0ZWQgaW5mbGFtbWF0b3J5IGJvbmUgcmVtb2RlbGluZy4iLCJwdWJsaXNoZXIiOiJDdXJyIE9zdGVvcG9yb3MgUmVwIiwiaXNzdWUiOiIzIiwidm9sdW1lIjoiMTUifSwiaXNUZW1wb3JhcnkiOmZhbHNlfV19"/>
          <w:id w:val="-582211545"/>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81</w:t>
          </w:r>
        </w:sdtContent>
      </w:sdt>
      <w:r w:rsidR="00C31634" w:rsidRPr="00DC1D7A">
        <w:rPr>
          <w:rFonts w:ascii="Times New Roman" w:eastAsia="Times New Roman" w:hAnsi="Times New Roman" w:cs="Times New Roman"/>
        </w:rPr>
        <w:t>.</w:t>
      </w:r>
      <w:r w:rsidRPr="00DC1D7A">
        <w:rPr>
          <w:rFonts w:ascii="Times New Roman" w:eastAsia="Times New Roman" w:hAnsi="Times New Roman" w:cs="Times New Roman"/>
        </w:rPr>
        <w:t xml:space="preserve"> The conflicting roles of </w:t>
      </w:r>
      <w:proofErr w:type="spellStart"/>
      <w:r w:rsidRPr="00DC1D7A">
        <w:rPr>
          <w:rFonts w:ascii="Times New Roman" w:eastAsia="Times New Roman" w:hAnsi="Times New Roman" w:cs="Times New Roman"/>
        </w:rPr>
        <w:t>Tnf</w:t>
      </w:r>
      <w:proofErr w:type="spellEnd"/>
      <w:r w:rsidRPr="00DC1D7A">
        <w:rPr>
          <w:rFonts w:ascii="Times New Roman" w:eastAsia="Times New Roman" w:hAnsi="Times New Roman" w:cs="Times New Roman"/>
        </w:rPr>
        <w:t xml:space="preserve"> in mesenchymal stromal cell osteogenic differentiation likely stem from differences in cellular stages, </w:t>
      </w:r>
      <w:proofErr w:type="spellStart"/>
      <w:r w:rsidRPr="00DC1D7A">
        <w:rPr>
          <w:rFonts w:ascii="Times New Roman" w:eastAsia="Times New Roman" w:hAnsi="Times New Roman" w:cs="Times New Roman"/>
        </w:rPr>
        <w:t>Tnf</w:t>
      </w:r>
      <w:proofErr w:type="spellEnd"/>
      <w:r w:rsidRPr="00DC1D7A">
        <w:rPr>
          <w:rFonts w:ascii="Times New Roman" w:eastAsia="Times New Roman" w:hAnsi="Times New Roman" w:cs="Times New Roman"/>
        </w:rPr>
        <w:t xml:space="preserve"> concentration, and exposure duration. In our current investigation, we noted a decrease in the expression of </w:t>
      </w:r>
      <w:proofErr w:type="spellStart"/>
      <w:r w:rsidR="008F56EB" w:rsidRPr="00DC1D7A">
        <w:rPr>
          <w:rFonts w:ascii="Times New Roman" w:eastAsia="Times New Roman" w:hAnsi="Times New Roman" w:cs="Times New Roman"/>
        </w:rPr>
        <w:t>Tnf</w:t>
      </w:r>
      <w:proofErr w:type="spellEnd"/>
      <w:r w:rsidR="008F56EB" w:rsidRPr="00DC1D7A">
        <w:rPr>
          <w:rFonts w:ascii="Times New Roman" w:eastAsia="Times New Roman" w:hAnsi="Times New Roman" w:cs="Times New Roman"/>
        </w:rPr>
        <w:t xml:space="preserve"> </w:t>
      </w:r>
      <w:r w:rsidRPr="00DC1D7A">
        <w:rPr>
          <w:rFonts w:ascii="Times New Roman" w:eastAsia="Times New Roman" w:hAnsi="Times New Roman" w:cs="Times New Roman"/>
        </w:rPr>
        <w:t>gene and an increase in the expression of the osteocalcin gene. This observation further supports the previously observed trend of positive regulation identified in other studies.</w:t>
      </w:r>
    </w:p>
    <w:p w14:paraId="6FDF997B" w14:textId="7F8CDBD0" w:rsidR="00A129FD" w:rsidRPr="00DC1D7A" w:rsidRDefault="00A129FD" w:rsidP="00DC1D7A">
      <w:pPr>
        <w:spacing w:line="480" w:lineRule="auto"/>
        <w:ind w:firstLine="720"/>
        <w:jc w:val="both"/>
        <w:rPr>
          <w:rFonts w:ascii="Times New Roman" w:eastAsia="Times New Roman" w:hAnsi="Times New Roman" w:cs="Times New Roman"/>
        </w:rPr>
      </w:pPr>
      <w:r w:rsidRPr="00DC1D7A">
        <w:rPr>
          <w:rFonts w:ascii="Times New Roman" w:eastAsia="Times New Roman" w:hAnsi="Times New Roman" w:cs="Times New Roman"/>
        </w:rPr>
        <w:t xml:space="preserve">Flt1, also known as </w:t>
      </w:r>
      <w:proofErr w:type="spellStart"/>
      <w:r w:rsidRPr="00DC1D7A">
        <w:rPr>
          <w:rFonts w:ascii="Times New Roman" w:eastAsia="Times New Roman" w:hAnsi="Times New Roman" w:cs="Times New Roman"/>
        </w:rPr>
        <w:t>Fms</w:t>
      </w:r>
      <w:proofErr w:type="spellEnd"/>
      <w:r w:rsidRPr="00DC1D7A">
        <w:rPr>
          <w:rFonts w:ascii="Times New Roman" w:eastAsia="Times New Roman" w:hAnsi="Times New Roman" w:cs="Times New Roman"/>
        </w:rPr>
        <w:t xml:space="preserve"> Related Receptor Tyrosine Kinase 1, is a protein-coding gene that is alternatively referred to as Vegfr1 (Vascular Endothelial Growth Factor Receptor 1). It encodes a member of the vascular endothelial growth factor receptor (VEGFR) family. Expression of this protein is observed across various non-endothelial cell types, including vascular smooth muscle cells and macrophages</w:t>
      </w:r>
      <w:sdt>
        <w:sdtPr>
          <w:rPr>
            <w:rFonts w:ascii="Times New Roman" w:eastAsia="Times New Roman" w:hAnsi="Times New Roman" w:cs="Times New Roman"/>
            <w:color w:val="000000"/>
            <w:vertAlign w:val="superscript"/>
          </w:rPr>
          <w:tag w:val="MENDELEY_CITATION_v3_eyJjaXRhdGlvbklEIjoiTUVOREVMRVlfQ0lUQVRJT05fYTgwYmE2NDMtN2UzMi00ODM2LThlNmItZTBhYmJiODY1YzA0IiwicHJvcGVydGllcyI6eyJub3RlSW5kZXgiOjB9LCJpc0VkaXRlZCI6ZmFsc2UsIm1hbnVhbE92ZXJyaWRlIjp7ImlzTWFudWFsbHlPdmVycmlkZGVuIjpmYWxzZSwiY2l0ZXByb2NUZXh0IjoiPHN1cD44Mjwvc3VwPiIsIm1hbnVhbE92ZXJyaWRlVGV4dCI6IiJ9LCJjaXRhdGlvbkl0ZW1zIjpbeyJpZCI6IjA5NjM0N2M3LTYyZmQtMzdmNC1hMTg0LTc0ZDA4MTMxMmZiNiIsIml0ZW1EYXRhIjp7InR5cGUiOiJhcnRpY2xlLWpvdXJuYWwiLCJpZCI6IjA5NjM0N2M3LTYyZmQtMzdmNC1hMTg0LTc0ZDA4MTMxMmZiNiIsInRpdGxlIjoiRk1TLWxpa2UgdHlyb3NpbmUga2luYXNlIDEgKEZMVDEpIGlzIGEga2V5IHJlZ3VsYXRvciBvZiBmZXRvcGxhY2VudGFsIGVuZG90aGVsaWFsIGNlbGwgbWlncmF0aW9uIGFuZCBhbmdpb2dlbmVzaXMiLCJhdXRob3IiOlt7ImZhbWlseSI6IkppIiwiZ2l2ZW4iOiJTaHVoYW4iLCJwYXJzZS1uYW1lcyI6ZmFsc2UsImRyb3BwaW5nLXBhcnRpY2xlIjoiIiwibm9uLWRyb3BwaW5nLXBhcnRpY2xlIjoiIn0seyJmYW1pbHkiOiJYaW4iLCJnaXZlbiI6IkhvbmciLCJwYXJzZS1uYW1lcyI6ZmFsc2UsImRyb3BwaW5nLXBhcnRpY2xlIjoiIiwibm9uLWRyb3BwaW5nLXBhcnRpY2xlIjoiIn0seyJmYW1pbHkiOiJMaSIsImdpdmVuIjoiWWluZ2NodW4iLCJwYXJzZS1uYW1lcyI6ZmFsc2UsImRyb3BwaW5nLXBhcnRpY2xlIjoiIiwibm9uLWRyb3BwaW5nLXBhcnRpY2xlIjoiIn0seyJmYW1pbHkiOiJTdSIsImdpdmVuIjoiRW1pbHkgSi4iLCJwYXJzZS1uYW1lcyI6ZmFsc2UsImRyb3BwaW5nLXBhcnRpY2xlIjoiIiwibm9uLWRyb3BwaW5nLXBhcnRpY2xlIjoiIn1dLCJjb250YWluZXItdGl0bGUiOiJQbGFjZW50YSIsImNvbnRhaW5lci10aXRsZS1zaG9ydCI6IlBsYWNlbnRhIiwiYWNjZXNzZWQiOnsiZGF0ZS1wYXJ0cyI6W1syMDI0LDYsMzBdXX0sIkRPSSI6IjEwLjEwMTYvSi5QTEFDRU5UQS4yMDE4LjA4LjAwNCIsIklTU04iOiIxNTMyLTMxMDIiLCJQTUlEIjoiMzAzMTYzMjkiLCJVUkwiOiJodHRwczovL3B1Ym1lZC5uY2JpLm5sbS5uaWguZ292LzMwMzE2MzI5LyIsImlzc3VlZCI6eyJkYXRlLXBhcnRzIjpbWzIwMTgsMTAsMV1dfSwicGFnZSI6IjctMTQiLCJhYnN0cmFjdCI6IkludHJvZHVjdGlvbjogRmV0b3BsYWNlbnRhbCBhbmdpb2dlbmVzaXMgcGxheXMgYSB2aXRhbCByb2xlIGluIHByZWduYW5jeSBvdXRjb21lLiBWYXNjdWxhciBlbmRvdGhlbGlhbCBncm93dGggZmFjdG9yIEEgKFZFR0ZBKSBpcyBvbmUgbWFqb3IgcmVndWxhdG9yIG9mIGFuZ2lvZ2VuZXNpcy4gSXQgcHJpbWFyaWx5IGJpbmRzIHRvIEZNUy1saWtlIHR5cm9zaW5lIGtpbmFzZSAoRkxUMSkgYW5kIGtpbmFzZSBpbnNlcnQgZG9tYWluIHJlY2VwdG9yIChLRFIpLiBJbiBtb3N0IHZhc2N1bGFyIGJlZHMsIEtEUiBhcHBlYXJzIHRvIGJlIHRoZSBtYWluIG1lZGlhdG9yIG9mIGFuZ2lvZ2VuZXNpcy4gSG93ZXZlciwgdGhlIHJvbGUgb2YgYm90aCByZWNlcHRvcnMgd2l0aGluIHRoZSBodW1hbiBwbGFjZW50YSByZW1haW5zIHVua25vd24uIE1ldGhvZHM6IEh1bWFuIGZldG9wbGFjZW50YWwgRUNzIHdlcmUgaXNvbGF0ZWQvY3VsdHVyZWQgZnJvbSBwbGFjZW50YXMgb2YgZnVsbC10ZXJtLCB1bmNvbXBsaWNhdGVkIHByZWduYW5jaWVzIGFmdGVyIHNjaGVkdWxlZCBDZXNhcmVhbiBzZWN0aW9uLiBDZWxscyB3ZXJlIHN1YmplY3RlZCB0byBSTkEgaW50ZXJmZXJlbmNlIG9mIGVpdGhlciBGTFQxIG9yIEtEUiBmb2xsb3dlZCBieSBNVFQsIHdvdW5kIHNjcmF0Y2gsIGFuZCB0dWJlIGZvcm1hdGlvbiBhc3NheXMuIEVDcyB3ZXJlIHNlcnVtLXN0YXJ2ZWQgYWZ0ZXIgUk5BIGludGVyZmVyZW5jZSBhbmQgdHJlYXRlZCB3aXRoIFZFR0ZBICg2MCBuZy9tbCksIHRoZW4gc3ViamVjdGVkIHRvIHdlc3Rlcm4gYmxvdCB0byBpbnZlc3RpZ2F0ZSBGTFQxIG9yIEtEUi1tZWRpYXRlZCBzaWduYWxpbmcuIEFsbCBleHBlcmltZW50cyB3ZXJlIHBlcmZvcm1lZCBpbiB0cmlwbGljYXRlIHV0aWxpemluZyBFQ3MgZnJvbSBhdCBsZWFzdCB0aHJlZSBzZXBhcmF0ZSBzdWJqZWN0cy4gT25lLXdheSBBTk9WQSB3aXRoIFR1a2V5IHBvc3QtaG9jIHRlc3Rpbmcgd2FzIHV0aWxpemVkIGZvciBzdGF0aXN0aWNhbCBhbmFseXNpcy4gUmVzdWx0czogU2lnbmlmaWNhbnQga25vY2stZG93biBvZiBGTFQxIGFuZCBLRFIgd2FzIGNvbmZpcm1lZCBieSBxUENSIChwIDwgMC4wMSkgYW5kIFdCIChwIDwgMC4wMDAxKS4gS0RSIGtub2NrLWRvd24gZGVjcmVhc2VkIEVDIG1ldGFib2xpYyBhY3Rpdml0eSAocCA8IDAuMDEpLCBhbmQgRkxUMSBhYmxhdGlvbiB1bmV4cGVjdGVkbHkgaW5jcmVhc2VkIEVDIHByb2xpZmVyYXRpb24gKHAgPCAwLjAxKS4gVGhlcmUgd2FzIG5vIGRpZmZlcmVuY2UgaW4gYXBvcHRvc2lzIHJlZ2FyZGxlc3Mgb2YgRkxULTEgb3IgS0RSIGtub2NrLWRvd24uIEZMVDEga25vY2stZG93biBzaWduaWZpY2FudGx5IGltcGFpcmVkIHdvdW5kIHNjcmF0Y2ggY2xvc3VyZSAocCA8IDAuMDAwMSkgYW5kIHR1YmUgZm9ybWF0aW9uIChwIDwgMC4wMDEpLiBTdXJwcmlzaW5nbHksIEtEUiBlZmZlY3RzIG9uIEVDIG1ldGFib2xpc20gaGFkIG5vIGVmZmVjdCBvbiBtaWdyYXRpb24sIGFsdGhvdWdoIEtEUiB3YXMgaW1wb3J0YW50IGluIFZFR0ZBLXN0aW11bGF0ZWQgQWt0IGFuZCBFUksgYWN0aXZhdGlvbi4gSW4gY29udHJhc3QsIEZMVDEgZWZmZWN0cyBvbiBFQyBtb3RpbGl0eSB3ZXJlIEFrdCBhbmQgRVJLLWluZGVwZW5kZW50LiBDb25jbHVzaW9uOiBIdW1hbiBmZXRvcGxhY2VudGFsIEVDIG1pZ3JhdGlvbiBpcyBwcmltYXJpbHkgcmVndWxhdGVkIGJ5IEZMVDEgYnV0IG5vdCBLRFIuIiwicHVibGlzaGVyIjoiUGxhY2VudGEiLCJ2b2x1bWUiOiI3MCJ9LCJpc1RlbXBvcmFyeSI6ZmFsc2V9XX0="/>
          <w:id w:val="1950660739"/>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82</w:t>
          </w:r>
        </w:sdtContent>
      </w:sdt>
      <w:r w:rsidR="00C31634" w:rsidRPr="00DC1D7A">
        <w:rPr>
          <w:rFonts w:ascii="Times New Roman" w:eastAsia="Times New Roman" w:hAnsi="Times New Roman" w:cs="Times New Roman"/>
        </w:rPr>
        <w:t xml:space="preserve">. </w:t>
      </w:r>
      <w:r w:rsidRPr="00DC1D7A">
        <w:rPr>
          <w:rFonts w:ascii="Times New Roman" w:eastAsia="Times New Roman" w:hAnsi="Times New Roman" w:cs="Times New Roman"/>
        </w:rPr>
        <w:t>While the primary focus of research on Flt1 has centered around angiogenesis, studies have also noted its expression in other cell types such as osteoblasts and osteoclasts</w:t>
      </w:r>
      <w:sdt>
        <w:sdtPr>
          <w:rPr>
            <w:rFonts w:ascii="Times New Roman" w:eastAsia="Times New Roman" w:hAnsi="Times New Roman" w:cs="Times New Roman"/>
            <w:color w:val="000000"/>
            <w:vertAlign w:val="superscript"/>
          </w:rPr>
          <w:tag w:val="MENDELEY_CITATION_v3_eyJjaXRhdGlvbklEIjoiTUVOREVMRVlfQ0lUQVRJT05fMjFjODg3MTQtM2EyNi00ZTA2LTg1MDYtZjFlNzExNjIwMTQ1IiwicHJvcGVydGllcyI6eyJub3RlSW5kZXgiOjB9LCJpc0VkaXRlZCI6ZmFsc2UsIm1hbnVhbE92ZXJyaWRlIjp7ImlzTWFudWFsbHlPdmVycmlkZGVuIjpmYWxzZSwiY2l0ZXByb2NUZXh0IjoiPHN1cD44M+KAkzg2PC9zdXA+IiwibWFudWFsT3ZlcnJpZGVUZXh0IjoiIn0sImNpdGF0aW9uSXRlbXMiOlt7ImlkIjoiMThlYmE3MjctMzE0NS0zNjI1LWFjZTItZWNiNDFmMjA2MGNkIiwiaXRlbURhdGEiOnsidHlwZSI6ImFydGljbGUtam91cm5hbCIsImlkIjoiMThlYmE3MjctMzE0NS0zNjI1LWFjZTItZWNiNDFmMjA2MGNkIiwidGl0bGUiOiJWRUdGIGNvdXBsZXMgaHlwZXJ0cm9waGljIGNhcnRpbGFnZSByZW1vZGVsaW5nLCBvc3NpZmljYXRpb24gYW5kIGFuZ2lvZ2VuZXNpcyBkdXJpbmcgZW5kb2Nob25kcmFsIGJvbmUgZm9ybWF0aW9uIiwiYXV0aG9yIjpbeyJmYW1pbHkiOiJHZXJiZXIiLCJnaXZlbiI6IkhhbnMgUGV0ZXIiLCJwYXJzZS1uYW1lcyI6ZmFsc2UsImRyb3BwaW5nLXBhcnRpY2xlIjoiIiwibm9uLWRyb3BwaW5nLXBhcnRpY2xlIjoiIn0seyJmYW1pbHkiOiJWdSIsImdpdmVuIjoiVGhpZW5uZSBILiIsInBhcnNlLW5hbWVzIjpmYWxzZSwiZHJvcHBpbmctcGFydGljbGUiOiIiLCJub24tZHJvcHBpbmctcGFydGljbGUiOiIifSx7ImZhbWlseSI6IlJ5YW4iLCJnaXZlbiI6IkFubmUgTS4iLCJwYXJzZS1uYW1lcyI6ZmFsc2UsImRyb3BwaW5nLXBhcnRpY2xlIjoiIiwibm9uLWRyb3BwaW5nLXBhcnRpY2xlIjoiIn0seyJmYW1pbHkiOiJLb3dhbHNraSIsImdpdmVuIjoiSm9lIiwicGFyc2UtbmFtZXMiOmZhbHNlLCJkcm9wcGluZy1wYXJ0aWNsZSI6IiIsIm5vbi1kcm9wcGluZy1wYXJ0aWNsZSI6IiJ9LHsiZmFtaWx5IjoiV2VyYiIsImdpdmVuIjoiWmVuYSIsInBhcnNlLW5hbWVzIjpmYWxzZSwiZHJvcHBpbmctcGFydGljbGUiOiIiLCJub24tZHJvcHBpbmctcGFydGljbGUiOiIifSx7ImZhbWlseSI6IkZlcnJhcmEiLCJnaXZlbiI6Ik5hcG9sZW9uZSIsInBhcnNlLW5hbWVzIjpmYWxzZSwiZHJvcHBpbmctcGFydGljbGUiOiIiLCJub24tZHJvcHBpbmctcGFydGljbGUiOiIifV0sImNvbnRhaW5lci10aXRsZSI6Ik5hdHVyZSBtZWRpY2luZSIsImNvbnRhaW5lci10aXRsZS1zaG9ydCI6Ik5hdCBNZWQiLCJhY2Nlc3NlZCI6eyJkYXRlLXBhcnRzIjpbWzIwMjQsNiwyN11dfSwiRE9JIjoiMTAuMTAzOC85NDY3IiwiSVNTTiI6IjEwNzgtODk1NiIsIlBNSUQiOiIxMDM3MTQ5OSIsIlVSTCI6Imh0dHBzOi8vcHVibWVkLm5jYmkubmxtLm5paC5nb3YvMTAzNzE0OTkvIiwiaXNzdWVkIjp7ImRhdGUtcGFydHMiOltbMTk5OSw2XV19LCJwYWdlIjoiNjIzLTYyOCIsImFic3RyYWN0IjoiSHlwZXJ0cm9waGljIGNob25kcm9jeXRlcyBpbiB0aGUgZXBpcGh5c2VhbCBncm93dGggcGxhdGUgZXhwcmVzcyB0aGUgYW5naW9nZW5pYyBwcm90ZWluIHZhc2N1bGFyIGVuZG90aGVsaWFsIGdyb3d0aCBmYWN0b3IgKFZFR0YpLiBUbyBkZXRlcm1pbmUgdGhlIHJvbGUgb2YgVkVHRiBpbiBlbmRvY2hvbmRyYWwgYm9uZSBmb3JtYXRpb24sIHdlIGluYWN0aXZhdGVkIHRoaXMgZmFjdG9yIHRocm91Z2ggdGhlIHN5c3RlbWljIGFkbWluaXN0cmF0aW9uIG9mIGEgc29sdWJsZSByZWNlcHRvciBjaGltZXJpYyBwcm90ZWluIChGbHQtKDEtMyktSWdHKSB0byAyNC1kYXktb2xkIG1pY2UuIEJsb29kIHZlc3NlbCBpbnZhc2lvbiB3YXMgYWxtb3N0IGNvbXBsZXRlbHkgc3VwcHJlc3NlZCwgY29uY29taXRhbnQgd2l0aCBpbXBhaXJlZCB0cmFiZWN1bGFyIGJvbmUgZm9ybWF0aW9uIGFuZCBleHBhbnNpb24gb2YgaHlwZXJ0cm9waGljIGNob25kcm9jeXRlIHpvbmUuIFJlY3J1aXRtZW50IGFuZC9vciBkaWZmZXJlbnRpYXRpb24gb2YgY2hvbmRyb2NsYXN0cywgd2hpY2ggZXhwcmVzcyBnZWxhdGluYXNlIEIvbWF0cml4IG1ldGFsbG9wcm90ZWluYXNlLTksIGFuZCByZXNvcnB0aW9uIG9mIHRlcm1pbmFsIGNob25kcm9jeXRlcyBkZWNyZWFzZWQuIEFsdGhvdWdoIHByb2xpZmVyYXRpb24sIGRpZmZlcmVudGlhdGlvbiBhbmQgbWF0dXJhdGlvbiBvZiBjaG9uZHJvY3l0ZXMgd2VyZSBhcHBhcmVudGx5IG5vcm1hbCwgcmVzb3JwdGlvbiB3YXMgaW5oaWJpdGVkLiBDZXNzYXRpb24gb2YgdGhlIGFudGktVkVHRiB0cmVhdG1lbnQgd2FzIGZvbGxvd2VkIGJ5IGNhcGlsbGFyeSBpbnZhc2lvbiwgcmVzdG9yYXRpb24gb2YgYm9uZSBncm93dGgsIHJlc29ycHRpb24gb2YgdGhlIGh5cGVydHJvcGhpYyBjYXJ0aWxhZ2UgYW5kIG5vcm1hbGl6YXRpb24gb2YgdGhlIGdyb3d0aCBwbGF0ZSBhcmNoaXRlY3R1cmUuIFRoZXNlIGZpbmRpbmdzIGluZGljYXRlIHRoYXQgVkVHRi1tZWRpYXRlZCBjYXBpbGxhcnkgaW52YXNpb24gaXMgYW4gZXNzZW50aWFsIHNpZ25hbCB0aGF0IHJlZ3VsYXRlcyBncm93dGggcGxhdGUgbW9ycGhvZ2VuZXNpcyBhbmQgdHJpZ2dlcnMgY2FydGlsYWdlIHJlbW9kZWxpbmcuIFRodXMsIFZFR0YgaXMgYW4gZXNzZW50aWFsIGNvb3JkaW5hdG9yIG9mIGNob25kcm9jeXRlIGRlYXRoLCBjaG9uZHJvY2xhc3QgZnVuY3Rpb24sIGV4dHJhY2VsbHVsYXIgbWF0cml4IHJlbW9kZWxpbmcsIGFuZ2lvZ2VuZXNpcyBhbmQgYm9uZSBmb3JtYXRpb24gaW4gdGhlIGdyb3d0aCBwbGF0ZS4iLCJwdWJsaXNoZXIiOiJOYXQgTWVkIiwiaXNzdWUiOiI2Iiwidm9sdW1lIjoiNSJ9LCJpc1RlbXBvcmFyeSI6ZmFsc2V9LHsiaWQiOiIwMDYwZTgzYi1jMGExLTNkODItOWNjNC05MTRkZjI1YzgzZGMiLCJpdGVtRGF0YSI6eyJ0eXBlIjoiYXJ0aWNsZS1qb3VybmFsIiwiaWQiOiIwMDYwZTgzYi1jMGExLTNkODItOWNjNC05MTRkZjI1YzgzZGMiLCJ0aXRsZSI6IlZhc2N1bGFyIGVuZG90aGVsaWFsIGdyb3d0aCBmYWN0b3IgY2FuIHN1YnN0aXR1dGUgZm9yIG1hY3JvcGhhZ2UgY29sb255LXN0aW11bGF0aW5nIGZhY3RvciBpbiB0aGUgc3VwcG9ydCBvZiBvc3Rlb2NsYXN0aWMgYm9uZSByZXNvcnB0aW9uIiwiYXV0aG9yIjpbeyJmYW1pbHkiOiJOaWlkYSIsImdpdmVuIjoiU2h1bXBlaSIsInBhcnNlLW5hbWVzIjpmYWxzZSwiZHJvcHBpbmctcGFydGljbGUiOiIiLCJub24tZHJvcHBpbmctcGFydGljbGUiOiIifSx7ImZhbWlseSI6Iktha3UiLCJnaXZlbiI6Ik1hc2F0byIsInBhcnNlLW5hbWVzIjpmYWxzZSwiZHJvcHBpbmctcGFydGljbGUiOiIiLCJub24tZHJvcHBpbmctcGFydGljbGUiOiIifSx7ImZhbWlseSI6IkFtYW5vIiwiZ2l2ZW4iOiJIaXRvc2hpIiwicGFyc2UtbmFtZXMiOmZhbHNlLCJkcm9wcGluZy1wYXJ0aWNsZSI6IiIsIm5vbi1kcm9wcGluZy1wYXJ0aWNsZSI6IiJ9LHsiZmFtaWx5IjoiWW9zaGlkYSIsImdpdmVuIjoiSGlzYWhpcm8iLCJwYXJzZS1uYW1lcyI6ZmFsc2UsImRyb3BwaW5nLXBhcnRpY2xlIjoiIiwibm9uLWRyb3BwaW5nLXBhcnRpY2xlIjoiIn0seyJmYW1pbHkiOiJLYXRhb2thIiwiZ2l2ZW4iOiJIaXJvc2hpIiwicGFyc2UtbmFtZXMiOmZhbHNlLCJkcm9wcGluZy1wYXJ0aWNsZSI6IiIsIm5vbi1kcm9wcGluZy1wYXJ0aWNsZSI6IiJ9LHsiZmFtaWx5IjoiTmlzaGlrYXdhIiwiZ2l2ZW4iOiJTYXRvbWkiLCJwYXJzZS1uYW1lcyI6ZmFsc2UsImRyb3BwaW5nLXBhcnRpY2xlIjoiIiwibm9uLWRyb3BwaW5nLXBhcnRpY2xlIjoiIn0seyJmYW1pbHkiOiJUYW5uZSIsImdpdmVuIjoiS2F6dW8iLCJwYXJzZS1uYW1lcyI6ZmFsc2UsImRyb3BwaW5nLXBhcnRpY2xlIjoiIiwibm9uLWRyb3BwaW5nLXBhcnRpY2xlIjoiIn0seyJmYW1pbHkiOiJNYWVkYSIsImdpdmVuIjoiTm9yaWhpa28iLCJwYXJzZS1uYW1lcyI6ZmFsc2UsImRyb3BwaW5nLXBhcnRpY2xlIjoiIiwibm9uLWRyb3BwaW5nLXBhcnRpY2xlIjoiIn0seyJmYW1pbHkiOiJOaXNoaWthd2EiLCJnaXZlbiI6IlNoaW4gSWNoaSIsInBhcnNlLW5hbWVzIjpmYWxzZSwiZHJvcHBpbmctcGFydGljbGUiOiIiLCJub24tZHJvcHBpbmctcGFydGljbGUiOiIifSx7ImZhbWlseSI6IktvZGFtYSIsImdpdmVuIjoiSGlyb2FraSIsInBhcnNlLW5hbWVzIjpmYWxzZSwiZHJvcHBpbmctcGFydGljbGUiOiIiLCJub24tZHJvcHBpbmctcGFydGljbGUiOiIifV0sImNvbnRhaW5lci10aXRsZSI6IlRoZSBKb3VybmFsIG9mIGV4cGVyaW1lbnRhbCBtZWRpY2luZSIsImNvbnRhaW5lci10aXRsZS1zaG9ydCI6IkogRXhwIE1lZCIsImFjY2Vzc2VkIjp7ImRhdGUtcGFydHMiOltbMjAyNCw2LDI3XV19LCJET0kiOiIxMC4xMDg0L0pFTS4xOTAuMi4yOTMiLCJJU1NOIjoiMDAyMi0xMDA3IiwiUE1JRCI6IjEwNDMyMjkxIiwiVVJMIjoiaHR0cHM6Ly9wdWJtZWQubmNiaS5ubG0ubmloLmdvdi8xMDQzMjI5MS8iLCJpc3N1ZWQiOnsiZGF0ZS1wYXJ0cyI6W1sxOTk5LDcsMTldXX0sInBhZ2UiOiIyOTMtMjk4IiwiYWJzdHJhY3QiOiJXZSBkZW1vbnN0cmF0ZWQgcHJldmlvdXNseSB0aGF0IGEgc2luZ2xlIGluamVjdGlvbiBvZiByZWNvbWJpbmFudCBodW1hbiBtYWNyb3BoYWdlIGNvbG9ueS1zdGltdWxhdGluZyBmYWN0b3IgKHJoTS1DU0YpIGlzIHN1ZmZpY2llbnQgZm9yIG9zdGVvY2xhc3QgcmVjcnVpdG1lbnQgYW5kIHN1cnZpdmFsIGluIG9zdGVvcGV0cm90aWMgKG9wL29wKSBtaWNlIHdpdGggYSBkZWZpY2llbmN5IGluIG9zdGVvY2xhc3RzIHJlc3VsdGluZyBmcm9tIGEgbXV0YXRpb24gaW4gTS1DU0YgZ2VuZS4gSW4gdGhpcyBzdHVkeSwgd2Ugc2hvdyB0aGF0IGEgc2luZ2xlIGluamVjdGlvbiBvZiByZWNvbWJpbmFudCBodW1hbiB2YXNjdWxhciBlbmRvdGhlbGlhbCBncm93dGggZmFjdG9yIChyaFZFR0YpIGNhbiBzaW1pbGFybHkgaW5kdWNlIG9zdGVvY2xhc3QgcmVjcnVpdG1lbnQgaW4gb3Avb3AgbWljZS4gT3N0ZW9jbGFzdHMgcHJlZG9taW5hbnRseSBleHByZXNzZWQgVkVHRiByZWNlcHRvciAxIChWRUdGUi0xKSwgYW5kIGFjdGl2aXR5IG9mIHJlY29tYmluYW50IGh1bWFuIHBsYWNlbnRhIGdyb3d0aCBmYWN0b3IgMSBvbiBvc3Rlb2NsYXN0IHJlY3J1aXRtZW50IHdhcyBjb21wYXJhYmxlIHRvIHRoYXQgb2YgcmhWRUdGLCBzaG93aW5nIHRoYXQgdGhlIFZFR0Ygc2lnbmFsIGlzIG1lZGlhdGVkIHRocm91Z2ggVkVHRlItMS4gVGhlIHJoTS1DU0YtaW5kdWNlZCBvc3Rlb2NsYXN0cyBkaWVkIGFmdGVyIGluamVjdGlvbnMgb2YgVkVHRlItMS9GYyBjaGltZXJpYyBwcm90ZWluLCBhbmQgaXRzIGVmZmVjdCB3YXMgYWJyb2dhdGVkIGJ5IGNvbmNvbWl0YW50IGluamVjdGlvbnMgb2YgcmhNLUNTRi4gT3N0ZW9jbGFzdHMgc3VwcG9ydGVkIGJ5IHJoTS1DU0Ygb3IgZW5kb2dlbm91cyBWRUdGIHNob3dlZCBubyBzaWduaWZpY2FudCBkaWZmZXJlbmNlIGluIHRoZSBib25lLXJlc29yYmluZyBhY3Rpdml0eSwgb3Avb3AgbWljZSB1bmRlcmdvIGFuIGFnZS1yZWxhdGVkIHJlc29sdXRpb24gb2Ygb3N0ZW9wZXRyb3NpcyBhY2NvbXBhbmllZCBieSBhbiBpbmNyZWFzZSBpbiBvc3Rlb2NsYXN0IG51bWJlci4gTW9zdCBvZiB0aGUgb3N0ZW9jbGFzdHMgZGlzYXBwZWFyZWQgYWZ0ZXIgaW5qZWN0aW9ucyBvZiBhbnRpLVZFR0YgYW50aWJvZHksIGRlbW9uc3RyYXRpbmcgdGhhdCBlbmRvZ2Vub3VzbHkgcHJvZHVjZWQgVkVHRiBpcyByZXNwb25zaWJsZSBmb3IgdGhlIGFwcGVhcmFuY2Ugb2Ygb3N0ZW9jbGFzdHMgaW4gdGhlIG11dGFudCBtaWNlLiBJbiBhZGRpdGlvbiwgcmhWRUdGIHJlcGxhY2VkIHJoTS1DU0YgaW4gdGhlIHN1cHBvcnQgb2YgaW4gdml0cm8gb3N0ZW9jbGFzdCBkaWZmZXJlbnRpYXRpb24uIFRoZXNlIHJlc3VsdHMgZGVtb25zdHJhdGUgdGhhdCBNLUNTRiBhbmQgVkVHRiBoYXZlIG92ZXJsYXBwaW5nIGZ1bmN0aW9ucyBpbiB0aGUgc3VwcG9ydCBvZiBvc3Rlb2NsYXN0aWMgYm9uZSByZXNvcnB0aW9uLiIsInB1Ymxpc2hlciI6IkogRXhwIE1lZCIsImlzc3VlIjoiMiIsInZvbHVtZSI6IjE5MCJ9LCJpc1RlbXBvcmFyeSI6ZmFsc2V9LHsiaWQiOiJlMWQ2MDA1ZS01Y2NmLTNkOTktOTcyOS1lZjkzMzQzMWJjZjciLCJpdGVtRGF0YSI6eyJ0eXBlIjoiYXJ0aWNsZS1qb3VybmFsIiwiaWQiOiJlMWQ2MDA1ZS01Y2NmLTNkOTktOTcyOS1lZjkzMzQzMWJjZjciLCJ0aXRsZSI6IkV4cHJlc3Npb24gb2YgdmFzY3VsYXIgZW5kb3RoZWxpYWwgZ3Jvd3RoIGZhY3RvcnMgYW5kIHRoZWlyIHJlY2VwdG9ycyBkdXJpbmcgb3N0ZW9ibGFzdCBkaWZmZXJlbnRpYXRpb24iLCJhdXRob3IiOlt7ImZhbWlseSI6IkRlY2tlcnMiLCJnaXZlbiI6Ik1hcnRpbmUgTS5MLiIsInBhcnNlLW5hbWVzIjpmYWxzZSwiZHJvcHBpbmctcGFydGljbGUiOiIiLCJub24tZHJvcHBpbmctcGFydGljbGUiOiIifSx7ImZhbWlseSI6IkthcnBlcmllbiIsImdpdmVuIjoiTWFyY2VsIiwicGFyc2UtbmFtZXMiOmZhbHNlLCJkcm9wcGluZy1wYXJ0aWNsZSI6IiIsIm5vbi1kcm9wcGluZy1wYXJ0aWNsZSI6IiJ9LHsiZmFtaWx5IjoiQmVudCIsImdpdmVuIjoiQ2hyaXMiLCJwYXJzZS1uYW1lcyI6ZmFsc2UsImRyb3BwaW5nLXBhcnRpY2xlIjoiIiwibm9uLWRyb3BwaW5nLXBhcnRpY2xlIjoiVmFuIERlciJ9LHsiZmFtaWx5IjoiWWFtYXNoaXRhIiwiZ2l2ZW4iOiJUYWtleW9zaGkiLCJwYXJzZS1uYW1lcyI6ZmFsc2UsImRyb3BwaW5nLXBhcnRpY2xlIjoiIiwibm9uLWRyb3BwaW5nLXBhcnRpY2xlIjoiIn0seyJmYW1pbHkiOiJQYXBhcG91bG9zIiwiZ2l2ZW4iOiJTb2NyYXRlcyBFLiIsInBhcnNlLW5hbWVzIjpmYWxzZSwiZHJvcHBpbmctcGFydGljbGUiOiIiLCJub24tZHJvcHBpbmctcGFydGljbGUiOiIifSx7ImZhbWlseSI6IkzDtndpayIsImdpdmVuIjoiQ2xlbWVucyBXLkcuTS4iLCJwYXJzZS1uYW1lcyI6ZmFsc2UsImRyb3BwaW5nLXBhcnRpY2xlIjoiIiwibm9uLWRyb3BwaW5nLXBhcnRpY2xlIjoiIn1dLCJjb250YWluZXItdGl0bGUiOiJFbmRvY3Jpbm9sb2d5IiwiY29udGFpbmVyLXRpdGxlLXNob3J0IjoiRW5kb2NyaW5vbG9neSIsImFjY2Vzc2VkIjp7ImRhdGUtcGFydHMiOltbMjAyNCw2LDI3XV19LCJET0kiOiIxMC4xMjEwL0VORE8uMTQxLjUuNzQ1OCIsIklTU04iOiIwMDEzLTcyMjciLCJQTUlEIjoiMTA4MDM1NzUiLCJVUkwiOiJodHRwczovL3B1Ym1lZC5uY2JpLm5sbS5uaWguZ292LzEwODAzNTc1LyIsImlzc3VlZCI6eyJkYXRlLXBhcnRzIjpbWzIwMDBdXX0sInBhZ2UiOiIxNjY3LTE2NzQiLCJhYnN0cmFjdCI6IkVuZG9jaG9uZHJhbCBib25lIGZvcm1hdGlvbiBpcyByZWd1bGF0ZWQgYnkgc3lzdGVtaWNhbGx5IGFuZCBsb2NhbGx5IGFjdGluZyBncm93dGggZmFjdG9ycy4gQSByb2xlIGZvciB2YXNjdWxhciBlbmRvdGhlbGlhbCBncm93dGggZmFjdG9yIChWRUdGKSBpbiB0aGlzIHByb2Nlc3MgaGFzIHJlY2VudGx5IGJlZW4gcHJvcG9zZWQsIGJlY2F1c2UgaW5hY3RpdmF0aW9uIG9mIFZFR0YgaW5oaWJpdHMgZW5kb2Nob25kcmFsIGJvbmUgZm9ybWF0aW9uIHZpYSBpbmhpYml0aW9uIG9mIGFuZ2lvZ2VuZXNpcy4gRGVzcGl0ZSB0aGUga25vd24gZWZmZWN0IG9mIFZFR0YgYXMgc3BlY2lmaWMgZW5kb3RoZWxpYWwgZ3Jvd3RoIGZhY3RvciwgaXRzIGVmZmVjdHMgb24gb3N0ZW9ibGFzdCBkaWZmZXJlbnRpYXRpb24gaGF2ZSBub3QgYmVlbiBzdHVkaWVkLiBXZSwgdGhlcmVmb3JlLCBleGFtaW5lZCB0aGUgZXhwcmVzc2lvbiBvZiBWRUdGLUEsIC1CLCAtQywgYW5kIC1EIGFuZCB0aGVpciByZWNlcHRvcnMgaW4gYSBtb2RlbCBvZiBvc3Rlb2JsYXN0IGRpZmZlcmVudGlhdGlvbiB1c2luZyB0aGUgbW91c2UgcHJlb3N0ZW9ibGFzdC1saWtlIGNlbGwgbGluZSBLUzQ4My4gRWFybHkgaW4gZGlmZmVyZW50aWF0aW9uLCBLUzQ4MyBjZWxscyBleHByZXNzIGxvdyBsZXZlbHMgVkVHRi1BLCAtQiwgYW5kIC1EIG1lc3NlbmdlciBSTkEsIHdoZXJlYXMgZHVyaW5nIG1pbmVyYWxpemF0aW9uLCBLUzQ4MyBjZWxscyBleHByZXNzIGhpZ2ggbGV2ZWxzLiBJbiBhZGRpdGlvbiwgZXhwcmVzc2lvbiBvZiB0aGUgVkVHRiByZWNlcHRvcnMsIFZFR0ZSMSwgVkVHRlIyLCBhbmQgVkVHRjE2NVIvbmV1cm9waWxpbiwgY29pbmNpZGVkIHdpdGggZXhwcmVzc2lvbiBvZiB0aGVpciBsaWdhbmRzLCBiZWluZyBtYXhpbWFsbHkgZXhwcmVzc2VkIGR1cmluZyBtaW5lcmFsaXphdGlvbi4gVkVHRi1BIHByb2R1Y3Rpb24gZHVyaW5nIG9zdGVvYmxhc3QgZGlmZmVyZW50aWF0aW9uIHdhcyBzdGltdWxhdGVkIGJ5IGluc3VsaW4tbGlrZSBncm93dGggZmFjdG9yIEkgdGhhdCBlbmhhbmNlcyBvc3Rlb2JsYXN0IGRpZmZlcmVudGlhdGlvbiBhbmQgd2FzIGluaGliaXRlZCBieSBQVEgtcmVsYXRlZCBwZXB0aWRlIHRoYXQgaW5oaWJpdHMgb3N0ZW9ibGFzdCBkaWZmZXJlbnRpYXRpb24uIEZ1cnRoZXJtb3JlLCBjb250aW51b3VzIHRyZWF0bWVudCBvZiBLUzQ4MyBjZWxscyB3aXRoIHJlY29tYmluYW50IGh1bWFuIFZFR0YtQSBzdGltdWxhdGVkIG5vZHVsZSBmb3JtYXRpb24uIEFsdGhvdWdoIHRyZWF0bWVudCBvZiBLUzQ4MyBjZWxscyB3aXRoIHNvbHVibGUgRkxUMSwgYW4gYWdlbnQgdGhhdCBibG9ja3MgYmluZGluZyBvZiBWRUdGLUEgYW5kIC1CIHRvIFZFR0ZSMSwgZGlkIG5vdCBpbmhpYml0IG5vZHVsZSBmb3JtYXRpb24sIHRoaXMgb2JzZXJ2YXRpb24gZG9lcyBub3QgZXhjbHVkZSBpbnZvbHZlbWVudCBvZiBWRUdGUjIgaW4gdGhlIHJlZ3VsYXRpb24gb2Ygb3N0ZW9ibGFzdCBkaWZmZXJlbnRpYXRpb24uIEFzIGl0IGlzIGtub3duIHRoYXQgVkVHRi1BLCAtQywgYW5kIC1EIGNhbiBhY3QgdGhyb3VnaCBhY3RpdmF0aW9uIG9mIFZFR0ZSMiwgb3RoZXIgaXNvZm9ybXMgbWlnaHQgY29tcGVuc2F0ZSBmb3IgVkVHRi1BIGxvc3MuIFRoZSBleHByZXNzaW9uIHBhdHRlcm4gb2YgVkVHRnMgYW5kIHRoZWlyIHJlY2VwdG9ycyBzaG93biBoZXJlIHN1Z2dlc3RzIHRoYXQgVkVHRnMgcGxheSBhbiBpbXBvcnRhbnQgcm9sZSBpbiB0aGUgcmVndWxhdGlvbiBvZiBib25lIHJlbW9kZWxpbmcgYnkgYXR0cmFjdGluZyBlbmRvdGhlbGlhbCBjZWxscyBhbmQgb3N0ZW9jbGFzdHMgYW5kIGJ5IHN0aW11bGF0aW5nIG9zdGVvYmxhc3QgZGlmZmVyZW50aWF0aW9uLiIsInB1Ymxpc2hlciI6IkVuZG9jcmlub2xvZ3kiLCJpc3N1ZSI6IjUiLCJ2b2x1bWUiOiIxNDEifSwiaXNUZW1wb3JhcnkiOmZhbHNlfSx7ImlkIjoiNzlhNTRmNTYtYzk2NC0zNGRhLWJlZDUtOWY2NjhhNTQ5MDcyIiwiaXRlbURhdGEiOnsidHlwZSI6ImFydGljbGUtam91cm5hbCIsImlkIjoiNzlhNTRmNTYtYzk2NC0zNGRhLWJlZDUtOWY2NjhhNTQ5MDcyIiwidGl0bGUiOiJBdXRvY3JpbmUtcGFyYWNyaW5lIFZFR0YgbG9vcHMgcG90ZW50aWF0ZSB0aGUgbWF0dXJhdGlvbiBvZiBtZWdha2FyeW9jeXRpYyBwcmVjdXJzb3JzIHRocm91Z2ggRmx0MSByZWNlcHRvciIsImF1dGhvciI6W3siZmFtaWx5IjoiQ2FzZWxsYSIsImdpdmVuIjoiSWRhIiwicGFyc2UtbmFtZXMiOmZhbHNlLCJkcm9wcGluZy1wYXJ0aWNsZSI6IiIsIm5vbi1kcm9wcGluZy1wYXJ0aWNsZSI6IiJ9LHsiZmFtaWx5IjoiRmVjY2lhIiwiZ2l2ZW4iOiJUaXppYW5hIiwicGFyc2UtbmFtZXMiOmZhbHNlLCJkcm9wcGluZy1wYXJ0aWNsZSI6IiIsIm5vbi1kcm9wcGluZy1wYXJ0aWNsZSI6IiJ9LHsiZmFtaWx5IjoiQ2hlbHVjY2kiLCJnaXZlbiI6IkNyaXN0aWFuYSIsInBhcnNlLW5hbWVzIjpmYWxzZSwiZHJvcHBpbmctcGFydGljbGUiOiIiLCJub24tZHJvcHBpbmctcGFydGljbGUiOiIifSx7ImZhbWlseSI6IlNhbW9nZ2lhIiwiZ2l2ZW4iOiJQYW9sYSIsInBhcnNlLW5hbWVzIjpmYWxzZSwiZHJvcHBpbmctcGFydGljbGUiOiIiLCJub24tZHJvcHBpbmctcGFydGljbGUiOiIifSx7ImZhbWlseSI6IkNhc3RlbGxpIiwiZ2l2ZW4iOiJHZXJtYW5hIiwicGFyc2UtbmFtZXMiOmZhbHNlLCJkcm9wcGluZy1wYXJ0aWNsZSI6IiIsIm5vbi1kcm9wcGluZy1wYXJ0aWNsZSI6IiJ9LHsiZmFtaWx5IjoiR3VlcnJpZXJvIiwiZ2l2ZW4iOiJSYWZmYWVsbGEiLCJwYXJzZS1uYW1lcyI6ZmFsc2UsImRyb3BwaW5nLXBhcnRpY2xlIjoiIiwibm9uLWRyb3BwaW5nLXBhcnRpY2xlIjoiIn0seyJmYW1pbHkiOiJQYXJvbGluaSIsImdpdmVuIjoiSXNhYmVsbGEiLCJwYXJzZS1uYW1lcyI6ZmFsc2UsImRyb3BwaW5nLXBhcnRpY2xlIjoiIiwibm9uLWRyb3BwaW5nLXBhcnRpY2xlIjoiIn0seyJmYW1pbHkiOiJQZXRydWNjaSIsImdpdmVuIjoiRWxlb25vcmEiLCJwYXJzZS1uYW1lcyI6ZmFsc2UsImRyb3BwaW5nLXBhcnRpY2xlIjoiIiwibm9uLWRyb3BwaW5nLXBhcnRpY2xlIjoiIn0seyJmYW1pbHkiOiJQZWxvc2kiLCJnaXZlbiI6IkVsdmlyYSIsInBhcnNlLW5hbWVzIjpmYWxzZSwiZHJvcHBpbmctcGFydGljbGUiOiIiLCJub24tZHJvcHBpbmctcGFydGljbGUiOiIifSx7ImZhbWlseSI6Ik1vcnNpbGxpIiwiZ2l2ZW4iOiJPcm5lbGxhIiwicGFyc2UtbmFtZXMiOmZhbHNlLCJkcm9wcGluZy1wYXJ0aWNsZSI6IiIsIm5vbi1kcm9wcGluZy1wYXJ0aWNsZSI6IiJ9LHsiZmFtaWx5IjoiR2FiYmlhbmVsbGkiLCJnaXZlbiI6Ik1hcmNvIiwicGFyc2UtbmFtZXMiOmZhbHNlLCJkcm9wcGluZy1wYXJ0aWNsZSI6IiIsIm5vbi1kcm9wcGluZy1wYXJ0aWNsZSI6IiJ9LHsiZmFtaWx5IjoiVGVzdGEiLCJnaXZlbiI6IlVnbyIsInBhcnNlLW5hbWVzIjpmYWxzZSwiZHJvcHBpbmctcGFydGljbGUiOiIiLCJub24tZHJvcHBpbmctcGFydGljbGUiOiIifSx7ImZhbWlseSI6IlBlc2NobGUiLCJnaXZlbiI6IkNlc2FyZSIsInBhcnNlLW5hbWVzIjpmYWxzZSwiZHJvcHBpbmctcGFydGljbGUiOiIiLCJub24tZHJvcHBpbmctcGFydGljbGUiOiIifV0sImNvbnRhaW5lci10aXRsZSI6IkJsb29kIiwiY29udGFpbmVyLXRpdGxlLXNob3J0IjoiQmxvb2QiLCJhY2Nlc3NlZCI6eyJkYXRlLXBhcnRzIjpbWzIwMjQsNiwyN11dfSwiRE9JIjoiMTAuMTE4Mi9CTE9PRC0yMDAyLTA3LTIxODQiLCJJU1NOIjoiMDAwNi00OTcxIiwiUE1JRCI6IjEyNDA2ODc2IiwiVVJMIjoiaHR0cHM6Ly9wdWJtZWQubmNiaS5ubG0ubmloLmdvdi8xMjQwNjg3Ni8iLCJpc3N1ZWQiOnsiZGF0ZS1wYXJ0cyI6W1syMDAzLDIsMTVdXX0sInBhZ2UiOiIxMzE2LTEzMjMiLCJhYnN0cmFjdCI6IlRoZSBleHByZXNzaW9uL2Z1bmN0aW9uIG9mIHZhc2N1bGFyIGVuZG90aGVsaWFsIGdyb3d0aCBmYWN0b3IgKFZFR0YpIHJlY2VwdG9ycyAoVkVHRlIxL0ZsdDEgYW5kIFZFR0ZSMi9LRFIvRmxrMSkgaW4gaGVtYXRvcG9pZXNpcyBpcyB1bmRlciBzY3J1dGlueS4gV2UgaGF2ZSBpbnZlc3RpZ2F0ZWQgdGhlIGV4cHJlc3Npb24gb2YgRmx0MSBhbmQga2luYXNlIGRvbWFpbiByZWNlcHRvciAoS0RSKSBvbiBoZW1hdG9wb2lldGljIHByZWN1cnNvcnMsIGFzIGV2YWx1YXRlZCBpbiBsaXF1aWQgY3VsdHVyZSBvZiBDRDM0KyBoZW1hdG9wb2lldGljIHByb2dlbml0b3IgY2VsbHMgKEhQQ3MpIGluZHVjZWQgdG8gdW5pbGluZWFnZSBkaWZmZXJlbnRpYXRpb24vbWF0dXJhdGlvbiB0aHJvdWdoIHRoZSBlcnl0aHJvaWQgKEUpLCBtZWdha2FyeW9jeXRpYyAoTWspLCBncmFudWxvY3l0aWMgKEcpLCBvciBtb25vY3l0aWMgKE1vKSBsaW5lYWdlLiBLRFIsIGV4cHJlc3NlZCBvbiAwLjUlIHRvIDEuNSUgQ0QzNCsgY2VsbHMsIGlzIHJhcGlkbHkgZG93bm1vZHVsYXRlZCBvbiBpbmR1Y3Rpb24gb2YgZGlmZmVyZW50aWF0aW9uLiBTaW1pbGFybHksIEZsdDEgaXMgcHJlc2VudCBhdCB2ZXJ5IGxvdyBsZXZlbHMgaW4gSFBDcyBhbmQgaXMgZG93bm1vZHVsYXRlZCBpbiBFIGFuZCBHIGxpbmVhZ2VzOyBob3dldmVyLCBGbHQxIGlzIGluZHVjZWQgaW4gdGhlIHByZWN1cnNvcnMgb2YgYm90aCBNbyBhbmQgTWsgc2VyaWVzOyBpZSwgaXRzIGxldmVsIHByb2dyZXNzaXZlbHkgaW5jcmVhc2VzIGR1cmluZyBNbyBtYXR1cmF0aW9uLCBhbmQgaXQgcGVha3MgYXQgdGhlIGluaXRpYWwtaW50ZXJtZWRpYXRlIGN1bHR1cmUgc3RhZ2VzIGluIHRoZSBNayBsaW5lYWdlLiBGdW5jdGlvbmFsIGV4cGVyaW1lbnRzIGluZGljYXRlIHRoYXQgTWsgYW5kIEUsIGJ1dCBub3QgRyBhbmQgTW8sIHByZWN1cnNvcnMgcmVsZWFzZSBzaWduaWZpY2FudCBhbW91bnRzIG9mIFZFR0YgaW4gdGhlIGN1bHR1cmUgbWVkaXVtLCBwYXJ0aWN1bGFybHkgYXQgbG93IE8yIGxldmVscy4gVGhlIGZ1bmN0aW9uYWwgcm9sZSBvZiBWRUdGIHJlbGVhc2Ugb24gTWsgbWF0dXJhdGlvbiBpcyBpbmRpY2F0ZWQgYnkgMiBzZXJpZXMgb2Ygb2JzZXJ2YXRpb25zLiAoMSkgTW9sZWN1bGVzIHByZXZlbnRpbmcgdGhlIFZFR0YtRmx0MSBpbnRlcmFjdGlvbiBvbiB0aGUgcHJlY3Vyc29yIG1lbWJyYW5lIChlZywgc29sdWJsZSBGbHQxIHJlY2VwdG9ycykgc2lnbmlmaWNhbnRseSBpbmhpYml0IE1rIHBvbHlwbG9pZGl6YXRpb24uICgyKSBBZGRpdGlvbiBvZiBleG9nZW5vdXMgVkVHRiBvciBwbGFjZW50YSBncm93dGggZmFjdG9yIChQSUdGKSBtYXJrZWRseSBwb3RlbnRpYXRlcyBNayBtYXR1cmF0aW9uLiBDb252ZXJzZWx5LCBWRUdGIGRvZXMgbm90IG1vZGlmeSBNbyBkaWZmZXJlbnRpYXRpb24vbWF0dXJhdGlvbi4gQWx0b2dldGhlciwgb3VyIHJlc3VsdHMgc3VnZ2VzdCB0aGF0IGluIHRoZSBoZW1hdG9wb2lldGljIG1pY3JvZW52aXJvbm1lbnQgYW4gYXV0b2NyaW5lIFZFR0YgbG9vcCBjb250cmlidXRlcyB0byBvcHRpbWFsIE1rIG1hdHVyYXRpb24gdGhyb3VnaCBGbHQxLiBBIHBhcmFjcmluZSBsb29wIGludm9sdmluZyBWRUdGIHJlbGVhc2UgYnkgRSBwcmVjdXJzb3JzIG1heSBhbHNvIG9wZXJhdGUuIFNpbWlsYXJseSwgcmVjZW50IHN0dWRpZXMgaW5kaWNhdGUgdGhhdCBhbiBhdXRvY3JpbmUgbG9vcCBpbnZvbHZpbmcgVkVHRiBhbmQgRmx0MS9GbGsxIHJlY2VwdG9ycyBtZWRpYXRlcyBoZW1hdG9wb2lldGljIHN0ZW0gY2VsbCBzdXJ2aXZhbCBhbmQgZGlmZmVyZW50aWF0aW9uLiDCqSAyMDAzIGJ5IFRoZSBBbWVyaWNhbiBTb2NpZXR5IG9mIEhlbWF0b2xvZ3kuIiwicHVibGlzaGVyIjoiQmxvb2QiLCJpc3N1ZSI6IjQiLCJ2b2x1bWUiOiIxMDEifSwiaXNUZW1wb3JhcnkiOmZhbHNlfV19"/>
          <w:id w:val="-762760047"/>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83–86</w:t>
          </w:r>
        </w:sdtContent>
      </w:sdt>
      <w:r w:rsidR="00D44D85" w:rsidRPr="00DC1D7A">
        <w:rPr>
          <w:rFonts w:ascii="Times New Roman" w:eastAsia="Times New Roman" w:hAnsi="Times New Roman" w:cs="Times New Roman"/>
        </w:rPr>
        <w:t xml:space="preserve">. </w:t>
      </w:r>
      <w:r w:rsidRPr="00DC1D7A">
        <w:rPr>
          <w:rFonts w:ascii="Times New Roman" w:eastAsia="Times New Roman" w:hAnsi="Times New Roman" w:cs="Times New Roman"/>
        </w:rPr>
        <w:t>Accumulating evidence suggests potential implications of the VEGF/Flt-1 system in bone formation</w:t>
      </w:r>
      <w:sdt>
        <w:sdtPr>
          <w:rPr>
            <w:rFonts w:ascii="Times New Roman" w:eastAsia="Times New Roman" w:hAnsi="Times New Roman" w:cs="Times New Roman"/>
            <w:color w:val="000000"/>
            <w:vertAlign w:val="superscript"/>
          </w:rPr>
          <w:tag w:val="MENDELEY_CITATION_v3_eyJjaXRhdGlvbklEIjoiTUVOREVMRVlfQ0lUQVRJT05fNWJkZDZjMmYtNGNmYi00OGE0LThhZTQtOGJjNTllNjM0YWEyIiwicHJvcGVydGllcyI6eyJub3RlSW5kZXgiOjB9LCJpc0VkaXRlZCI6ZmFsc2UsIm1hbnVhbE92ZXJyaWRlIjp7ImlzTWFudWFsbHlPdmVycmlkZGVuIjpmYWxzZSwiY2l0ZXByb2NUZXh0IjoiPHN1cD44Nyw4ODwvc3VwPiIsIm1hbnVhbE92ZXJyaWRlVGV4dCI6IiJ9LCJjaXRhdGlvbkl0ZW1zIjpbeyJpZCI6IjIzMmNhYTVkLWVjZTgtMzlkNS04ZmIxLWE3NTYxZTE1NTY4YyIsIml0ZW1EYXRhIjp7InR5cGUiOiJhcnRpY2xlLWpvdXJuYWwiLCJpZCI6IjIzMmNhYTVkLWVjZTgtMzlkNS04ZmIxLWE3NTYxZTE1NTY4YyIsInRpdGxlIjoiVmFzY3VsYXIgZW5kb3RoZWxpYWwgZ3Jvd3RoIGZhY3RvciBpcyBleHByZXNzZWQgYWxvbmcgd2l0aCBpdHMgcmVjZXB0b3JzIGR1cmluZyB0aGUgaGVhbGluZyBwcm9jZXNzIG9mIGJvbmUgYW5kIGJvbmUgbWFycm93IGFmdGVyIGRyaWxsLWhvbGUgaW5qdXJ5IGluIHJhdHMiLCJhdXRob3IiOlt7ImZhbWlseSI6IlVjaGlkYSIsImdpdmVuIjoiU29zaGkiLCJwYXJzZS1uYW1lcyI6ZmFsc2UsImRyb3BwaW5nLXBhcnRpY2xlIjoiIiwibm9uLWRyb3BwaW5nLXBhcnRpY2xlIjoiIn0seyJmYW1pbHkiOiJTYWthaSIsImdpdmVuIjoiQWtpbm9yaSIsInBhcnNlLW5hbWVzIjpmYWxzZSwiZHJvcHBpbmctcGFydGljbGUiOiIiLCJub24tZHJvcHBpbmctcGFydGljbGUiOiIifSx7ImZhbWlseSI6Ikt1ZG8iLCJnaXZlbiI6IkhpZGVha2kiLCJwYXJzZS1uYW1lcyI6ZmFsc2UsImRyb3BwaW5nLXBhcnRpY2xlIjoiIiwibm9uLWRyb3BwaW5nLXBhcnRpY2xlIjoiIn0seyJmYW1pbHkiOiJPdG9tbyIsImdpdmVuIjoiSGFqaW1lIiwicGFyc2UtbmFtZXMiOmZhbHNlLCJkcm9wcGluZy1wYXJ0aWNsZSI6IiIsIm5vbi1kcm9wcGluZy1wYXJ0aWNsZSI6IiJ9LHsiZmFtaWx5IjoiV2F0YW51a2kiLCJnaXZlbiI6Ik1ha290byIsInBhcnNlLW5hbWVzIjpmYWxzZSwiZHJvcHBpbmctcGFydGljbGUiOiIiLCJub24tZHJvcHBpbmctcGFydGljbGUiOiIifSx7ImZhbWlseSI6IlRhbmFrYSIsImdpdmVuIjoiTWFzYWhpcm8iLCJwYXJzZS1uYW1lcyI6ZmFsc2UsImRyb3BwaW5nLXBhcnRpY2xlIjoiIiwibm9uLWRyb3BwaW5nLXBhcnRpY2xlIjoiIn0seyJmYW1pbHkiOiJOYWdhc2hpbWEiLCJnaXZlbiI6Ik1hc2F0byIsInBhcnNlLW5hbWVzIjpmYWxzZSwiZHJvcHBpbmctcGFydGljbGUiOiIiLCJub24tZHJvcHBpbmctcGFydGljbGUiOiIifSx7ImZhbWlseSI6Ik5ha2FtdXJhIiwiZ2l2ZW4iOiJUb3NoaXRha2EiLCJwYXJzZS1uYW1lcyI6ZmFsc2UsImRyb3BwaW5nLXBhcnRpY2xlIjoiIiwibm9uLWRyb3BwaW5nLXBhcnRpY2xlIjoiIn1dLCJjb250YWluZXItdGl0bGUiOiJCb25lIiwiY29udGFpbmVyLXRpdGxlLXNob3J0IjoiQm9uZSIsImFjY2Vzc2VkIjp7ImRhdGUtcGFydHMiOltbMjAyNCw2LDI3XV19LCJET0kiOiIxMC4xMDE2L1M4NzU2LTMyODIoMDMpMDAwNTMtWCIsIklTU04iOiI4NzU2MzI4MiIsIlBNSUQiOiIxMjc1Mzg2NSIsIlVSTCI6Imh0dHBzOi8vcHVibWVkLm5jYmkubmxtLm5paC5nb3YvMTI3NTM4NjUvIiwiaXNzdWVkIjp7ImRhdGUtcGFydHMiOltbMjAwM11dfSwicGFnZSI6IjQ5MS01MDEiLCJhYnN0cmFjdCI6IkluIHRoaXMgc3R1ZHksIHdlIGludmVzdGlnYXRlZCB0aGUgZXhwcmVzc2lvbiBvZiB2YXNjdWxhciBlbmRvdGhlbGlhbCBncm93dGggZmFjdG9yIChWRUdGKSBtUk5BIGFsb25nIHdpdGggaXRzIHJlY2VwdG9ycyBpbiB0aGUgaGVhbGluZyBwcm9jZXNzIGZvbGxvd2luZyByYXQgZmVtb3JhbCBkcmlsbC1ob2xlIGluanVyeS4gVGhlIGNlbGx1bGFyIGV2ZW50cyBpbnZvbHZlZCBpbiB0aGUgZGlmZmVyZW50aWFsIGV4cHJlc3Npb24gb2YgVkVHRiB3ZXJlIHN0dWRpZWQgYnkgcmV2ZXJzZSB0cmFuc2NyaXB0aW9uLXBvbHltZXJhc2UgY2hhaW4gcmVhY3Rpb24sIGltbXVub2N5dG9jaGVtaXN0cnksIGFuZCBpbiBzaXR1IGh5YnJpZGl6YXRpb24uIEFidW5kYW50IGFsa2FsaW5lIHBob3NwaGF0YXNlLXBvc2l0aXZlIG9zdGVvcHJvZ2VuaXRvciBjZWxscyB3ZXJlIHByZXNlbnQgaW4gdGhlIGJvbmUgbWFycm93IGNhdml0eSBzdXJyb3VuZGluZyB0aGUgd291bmQgcmVnaW9uIGF0IGRheSAzLiBTb21lIG9mIHRoZSBjZWxscyB3ZXJlIGltbXVub3JlYWN0aXZlIGZvciBGbGstMSwgYSBtYXJrZXIgb2YgYW5naW9ibGFzdHMuIEF0IGRheSA1LCBvc3Rlb2JsYXN0cyBleHByZXNzaW5nIG9zdGVvY2FsY2luIG1STkEgYWN0aXZlbHkgcGFydGljaXBhdGVkIGluIGJvbmUgZm9ybWF0aW9uLiBBZnRlciBkYXkgMTEsIG1lZHVsbGFyeSBib25lIGdyYWR1YWxseSBkZWNyZWFzZWQgYW5kIGhlbWF0b3BvaWV0aWMgY2VsbHMgY292ZXJlZCB0aGUgd291bmQgcmVnaW9uLiBUaGUgZXhwcmVzc2lvbnMgb2YgdGhlIFZFR0Ygc3BsaWNlIHZhcmlhbnRzIFZFR0YxMjAgYW5kIFZFR0YxNjQgd2VyZSBkZXRlY3RlZCBhdCBkYXlzIDEgYW5kIDMsIGFuZCBWRUdGMTg4IG1STkEgYmVnYW4gdG8gYXBwZWFyIGZyb20gZGF5IDUuIFRoZSBleHByZXNzaW9ucyBvZiB0aGUgdGhyZWUgVkVHRiBzcGxpY2UgdmFyaWFudHMgZ3JhZHVhbGx5IGRlY3JlYXNlZCBhZnRlciBkYXkgMTEuIFZFR0YgaW1tdW5vcmVhY3Rpdml0eSBhbmQgbVJOQSBleHByZXNzaW9uIHdlcmUgc3Ryb25nbHkgZGV0ZWN0ZWQgaW4gYW5naW9ibGFzdHMsIG9zdGVvcHJvZ2VuaXRvciBjZWxscywgYW5kIG9zdGVvYmxhc3RzIGJldHdlZW4gZGF5cyAzIGFuZCA3LCBidXQgZ3JhZHVhbGx5IGRlY3JlYXNlZCBhZnRlciBkYXkgMTEuIEltbXVub3JlYWN0aXZpdHkgZm9yIEZsdC0xIHdhcyBhbHNvIGRldGVjdGVkIGluIGVuZG90aGVsaWFsIGNlbGxzLCBvc3Rlb3Byb2dlbml0b3IgY2VsbHMsIGFuZCBvc3Rlb2JsYXN0cyBiZXR3ZWVuIGRheXMgMyBhbmQgNy4gSG93ZXZlciwgaW1tdW5vcmVhY3Rpdml0eSBmb3IgRmxrLTEgd2FzIG5vdCBkZXRlY3RlZCBvbiBvc3Rlb2JsYXN0cyBidXQgcmF0aGVyIG9uIGVuZG90aGVsaWFsIGNlbGxzLiBUaGVzZSBmaW5kaW5ncyBpbmRpY2F0ZSB0aGF0IHRoZSBkaWZmZXJlbnRpYWwgZXhwcmVzc2lvbiBvZiBWRUdGIHNwbGljaW5nIGlzb2ZvbWlzIGFsb25nIHdpdGggaXRzIHJlY2VwdG9ycyBtYXkgcGxheSBhbiBpbXBvcnRhbnQgcm9sZSBpbiB0aGUgaGVhbGluZyBwcm9jZXNzIGFmdGVyIHJhdCBmZW1vcmFsIGRyaWxsLWhvbGUgaW5qdXJ5LiDCqSAyMDAzIEVsc2V2aWVyIFNjaWVuY2UgKFVTQSkuIEFsbCByaWdodHMgcmVzZXJ2ZWQuIiwicHVibGlzaGVyIjoiRWxzZXZpZXIgSW5jLiIsImlzc3VlIjoiNSIsInZvbHVtZSI6IjMyIn0sImlzVGVtcG9yYXJ5IjpmYWxzZX0seyJpZCI6IjNkOGU1NjY3LWFlMjMtMzA2MC05ZDdiLTVlNDM4YWQ3MjFjZiIsIml0ZW1EYXRhIjp7InR5cGUiOiJhcnRpY2xlLWpvdXJuYWwiLCJpZCI6IjNkOGU1NjY3LWFlMjMtMzA2MC05ZDdiLTVlNDM4YWQ3MjFjZiIsInRpdGxlIjoiRmx0LTEgdHlyb3NpbmUga2luYXNlLWRlZmljaWVudCBob21venlnb3VzIG1pY2UgcmVzdWx0IGluIGRlY3JlYXNlZCB0cmFiZWN1bGFyIGJvbmUgdm9sdW1lIHdpdGggcmVkdWNlZCBvc3Rlb2dlbmljIHBvdGVudGlhbCIsImF1dGhvciI6W3siZmFtaWx5IjoiT3RvbW8iLCJnaXZlbiI6IkhhamltZSIsInBhcnNlLW5hbWVzIjpmYWxzZSwiZHJvcHBpbmctcGFydGljbGUiOiIiLCJub24tZHJvcHBpbmctcGFydGljbGUiOiIifSx7ImZhbWlseSI6IlNha2FpIiwiZ2l2ZW4iOiJBa2lub3JpIiwicGFyc2UtbmFtZXMiOmZhbHNlLCJkcm9wcGluZy1wYXJ0aWNsZSI6IiIsIm5vbi1kcm9wcGluZy1wYXJ0aWNsZSI6IiJ9LHsiZmFtaWx5IjoiVWNoaWRhIiwiZ2l2ZW4iOiJTb3NoaSIsInBhcnNlLW5hbWVzIjpmYWxzZSwiZHJvcHBpbmctcGFydGljbGUiOiIiLCJub24tZHJvcHBpbmctcGFydGljbGUiOiIifSx7ImZhbWlseSI6IlRhbmFrYSIsImdpdmVuIjoiU2hpbnlhIiwicGFyc2UtbmFtZXMiOmZhbHNlLCJkcm9wcGluZy1wYXJ0aWNsZSI6IiIsIm5vbi1kcm9wcGluZy1wYXJ0aWNsZSI6IiJ9LHsiZmFtaWx5IjoiV2F0YW51a2kiLCJnaXZlbiI6Ik1ha290byIsInBhcnNlLW5hbWVzIjpmYWxzZSwiZHJvcHBpbmctcGFydGljbGUiOiIiLCJub24tZHJvcHBpbmctcGFydGljbGUiOiIifSx7ImZhbWlseSI6Ik1vcml3YWtpIiwiZ2l2ZW4iOiJTYXdha28iLCJwYXJzZS1uYW1lcyI6ZmFsc2UsImRyb3BwaW5nLXBhcnRpY2xlIjoiIiwibm9uLWRyb3BwaW5nLXBhcnRpY2xlIjoiIn0seyJmYW1pbHkiOiJOaWlkYSIsImdpdmVuIjoiU2h1bXBlaSIsInBhcnNlLW5hbWVzIjpmYWxzZSwiZHJvcHBpbmctcGFydGljbGUiOiIiLCJub24tZHJvcHBpbmctcGFydGljbGUiOiIifSx7ImZhbWlseSI6Ik5ha2FtdXJhIiwiZ2l2ZW4iOiJUb3NoaXRha2EiLCJwYXJzZS1uYW1lcyI6ZmFsc2UsImRyb3BwaW5nLXBhcnRpY2xlIjoiIiwibm9uLWRyb3BwaW5nLXBhcnRpY2xlIjoiIn1dLCJjb250YWluZXItdGl0bGUiOiJCb25lIiwiY29udGFpbmVyLXRpdGxlLXNob3J0IjoiQm9uZSIsImFjY2Vzc2VkIjp7ImRhdGUtcGFydHMiOltbMjAyNCw2LDI3XV19LCJET0kiOiIxMC4xMDE2L0ouQk9ORS4yMDA3LjAyLjAwNyIsIklTU04iOiI4NzU2LTMyODIiLCJQTUlEIjoiMTczNzk1OTQiLCJVUkwiOiJodHRwczovL3B1Ym1lZC5uY2JpLm5sbS5uaWguZ292LzE3Mzc5NTk0LyIsImlzc3VlZCI6eyJkYXRlLXBhcnRzIjpbWzIwMDcsNl1dfSwicGFnZSI6IjE0OTQtMTUwMSIsImFic3RyYWN0IjoiVG8gY2xhcmlmeSB0aGUgcm9sZSBvZiBGbXMtbGlrZSB0eXJvc2luZSBraW5hc2UtMSAoRmx0LTEpIHNpZ25hbGluZyBpbiBib25lIGR5bmFtaWNzLCB3ZSBleGFtaW5lZCBDNTdCTC82SiBtaWNlLCBhZ2VkIDYsIDkgYW5kIDE2wqB3ZWVrcywgd2l0aCBkaXNydXB0aW9uIG9mIHRoZSBmbHQxIHR5cm9zaW5lIGtpbmFzZSBkb21haW4gZ2VuZSAoZmx0MVRLLS8tKSBhbmQgY29tcGFyZWQgd2l0aCBhZ2UtbWF0Y2hlZCB3aWxkLXR5cGUgKGZsdDFUSysvKykgbWljZS4gRHluYW1pYyBoaXN0b21vcnBob21ldHJpYyBhbmFseXNpcyBjb25maXJtZWQgYSBzaWduaWZpY2FudCBkZWNyZWFzZSBpbiB0aGUgdmFsdWVzIG9mIG1pbmVyYWxpemluZyBzdXJmYWNlIChNUy9CUyksIG1pbmVyYWwgYXBwb3NpdGlvbiByYXRlIChNQVIpLCBhbmQgYm9uZSBmb3JtYXRpb24gcmF0ZSAoQkZSL0JTKSBpbiB0aGUgdHJhYmVjdWxhciBib25lIG9mIHRoZSBwcm94aW1hbCB0aWJpYWUgb2YgZmx0MVRLLS8tIG1pY2UgY29tcGFyZWQgd2l0aCB0aG9zZSBpbiBmbHQxVEsrLysgbWljZS4gVGhlIHZhbHVlIG9mIHRyYWJlY3VsYXIgYm9uZSB2b2x1bWUgKEJWL1RWKSB3YXMgYWxzbyBzaWduaWZpY2FudGx5IHJlZHVjZWQgaW4gZmx0MVRLLS8tIG1pY2UgY29tcGFyZWQgd2l0aCB0aGF0IGluIGZsdDFUSysvKyBtaWNlLiBUaGUgdmFsdWVzIG9mIG9zdGVvY2xhc3Qgc3VyZmFjZSAoT2MuUy9CUykgYW5kIG9zdGVvY2xhc3QgbnVtYmVyIChPYy5OL0JTKSBpbiBmbHQxVEstLy0gbWljZSB3ZXJlIHNvbWV3aGF0IGxvd2VyIHRoYW4gdGhvc2UgaW4gZmx0MVRLKy8rIG1pY2UuIFRoZSB2YWx1ZXMgb2YgYmVuZGluZyBsb2FkIG9mIHRoZSBmZW11ciBzaWduaWZpY2FudGx5IGRlY3JlYXNlZCBpbiBmbHQxVEstLy0gbWljZS4gSW4gYWRkaXRpb24sIHNlcnVtIG9zdGVvY2FsY2luIHNpZ25pZmljYW50bHkgZGVjcmVhc2VkIGluIGZsdDFUSy0vLSBtaWNlIGNvbXBhcmVkIHdpdGggdGhvc2UgaW4gZmx0MVRLKy8rIG1pY2UuIEZ1cnRoZXJtb3JlLCB0aGVyZSB3YXMgYSBzaWduaWZpY2FudCBkZWNyZWFzZWQgbWluZXJhbGl6YXRpb24gb2YgYm9uZSBtYXJyb3cgc3Ryb21hbCBjdWx0dXJlcyBmcm9tIGZsdDFUSy0vLSBtaWNlLiBUaGVzZSBmaW5kaW5ncyBkZW1vbnN0cmF0ZSB0aGF0IGZsdDFUSy0vLSBtaWNlIHNob3cgbG93ZXIgdHJhYmVjdWxhciBib25lIHZvbHVtZSB0aGFuIGZsdDFUSysvKyBtaWNlLCBwcm92aWRpbmcgcG93ZXJmdWwgZXZpZGVuY2UgdGhhdCB2YXNjdWxhciBlbmRvdGhlbGlhbCBncm93dGggZmFjdG9yIHNpZ25hbCBwYXRod2F5IHRocm91Z2ggdGhlIEZsdC0xIHR5cm9zaW5lIGtpbmFzZSBkb21haW4gY291bGQgYmUgaW1wbGljYXRlZCBpbiBvc3Rlb2JsYXN0IGRldmVsb3BtZW50LiDCqSAyMDA3IEVsc2V2aWVyIEluYy4gQWxsIHJpZ2h0cyByZXNlcnZlZC4iLCJwdWJsaXNoZXIiOiJCb25lIiwiaXNzdWUiOiI2Iiwidm9sdW1lIjoiNDAifSwiaXNUZW1wb3JhcnkiOmZhbHNlfV19"/>
          <w:id w:val="1857463289"/>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87,88</w:t>
          </w:r>
        </w:sdtContent>
      </w:sdt>
      <w:r w:rsidR="00D44D85" w:rsidRPr="00DC1D7A">
        <w:rPr>
          <w:rFonts w:ascii="Times New Roman" w:eastAsia="Times New Roman" w:hAnsi="Times New Roman" w:cs="Times New Roman"/>
        </w:rPr>
        <w:t xml:space="preserve">. </w:t>
      </w:r>
      <w:r w:rsidRPr="00DC1D7A">
        <w:rPr>
          <w:rFonts w:ascii="Times New Roman" w:eastAsia="Times New Roman" w:hAnsi="Times New Roman" w:cs="Times New Roman"/>
        </w:rPr>
        <w:t>Recently, Xu and colleagues</w:t>
      </w:r>
      <w:sdt>
        <w:sdtPr>
          <w:rPr>
            <w:rFonts w:ascii="Times New Roman" w:eastAsia="Times New Roman" w:hAnsi="Times New Roman" w:cs="Times New Roman"/>
            <w:color w:val="000000"/>
            <w:vertAlign w:val="superscript"/>
          </w:rPr>
          <w:tag w:val="MENDELEY_CITATION_v3_eyJjaXRhdGlvbklEIjoiTUVOREVMRVlfQ0lUQVRJT05fNWJkMGFlMmMtZjAzMC00NmE4LTkyMDUtNjIwN2E5NTk5MzhmIiwicHJvcGVydGllcyI6eyJub3RlSW5kZXgiOjB9LCJpc0VkaXRlZCI6ZmFsc2UsIm1hbnVhbE92ZXJyaWRlIjp7ImlzTWFudWFsbHlPdmVycmlkZGVuIjpmYWxzZSwiY2l0ZXByb2NUZXh0IjoiPHN1cD44OTwvc3VwPiIsIm1hbnVhbE92ZXJyaWRlVGV4dCI6IiJ9LCJjaXRhdGlvbkl0ZW1zIjpbeyJpZCI6IjY3ZDQ1YzYwLTE0YjAtMzdmYS05NDEyLWY0MzhiYWY2M2ZmNSIsIml0ZW1EYXRhIjp7InR5cGUiOiJhcnRpY2xlLWpvdXJuYWwiLCJpZCI6IjY3ZDQ1YzYwLTE0YjAtMzdmYS05NDEyLWY0MzhiYWY2M2ZmNSIsInRpdGxlIjoiU09EMyByZWd1bGF0ZXMgRkxUMSB0byBhZmZlY3QgYm9uZSBtZXRhYm9saXNtIGJ5IHByb21vdGluZyBvc3Rlb2dlbmVzaXMgYW5kIGluaGliaXRpbmcgYWRpcG9nZW5lc2lzIHRocm91Z2ggUEkzSy9BS1QgYW5kIE1BUEsgcGF0aHdheXMiLCJhdXRob3IiOlt7ImZhbWlseSI6Ilh1IiwiZ2l2ZW4iOiJLZSIsInBhcnNlLW5hbWVzIjpmYWxzZSwiZHJvcHBpbmctcGFydGljbGUiOiIiLCJub24tZHJvcHBpbmctcGFydGljbGUiOiIifSx7ImZhbWlseSI6IkZlaSIsImdpdmVuIjoiV2VuY2hhbyIsInBhcnNlLW5hbWVzIjpmYWxzZSwiZHJvcHBpbmctcGFydGljbGUiOiIiLCJub24tZHJvcHBpbmctcGFydGljbGUiOiIifSx7ImZhbWlseSI6IkdhbyIsImdpdmVuIjoiV2VueHVlIiwicGFyc2UtbmFtZXMiOmZhbHNlLCJkcm9wcGluZy1wYXJ0aWNsZSI6IiIsIm5vbi1kcm9wcGluZy1wYXJ0aWNsZSI6IiJ9LHsiZmFtaWx5IjoiRmFuIiwiZ2l2ZW4iOiJDaGFuZ3hpdSIsInBhcnNlLW5hbWVzIjpmYWxzZSwiZHJvcHBpbmctcGFydGljbGUiOiIiLCJub24tZHJvcHBpbmctcGFydGljbGUiOiIifSx7ImZhbWlseSI6IkxpIiwiZ2l2ZW4iOiJZaW5naHVhIiwicGFyc2UtbmFtZXMiOmZhbHNlLCJkcm9wcGluZy1wYXJ0aWNsZSI6IiIsIm5vbi1kcm9wcGluZy1wYXJ0aWNsZSI6IiJ9LHsiZmFtaWx5IjoiSG9uZyIsImdpdmVuIjoiWWFuZyIsInBhcnNlLW5hbWVzIjpmYWxzZSwiZHJvcHBpbmctcGFydGljbGUiOiIiLCJub24tZHJvcHBpbmctcGFydGljbGUiOiIifSx7ImZhbWlseSI6IkN1aSIsImdpdmVuIjoiUmFuIiwicGFyc2UtbmFtZXMiOmZhbHNlLCJkcm9wcGluZy1wYXJ0aWNsZSI6IiIsIm5vbi1kcm9wcGluZy1wYXJ0aWNsZSI6IiJ9XSwiY29udGFpbmVyLXRpdGxlIjoiRnJlZSByYWRpY2FsIGJpb2xvZ3kgJiBtZWRpY2luZSIsImNvbnRhaW5lci10aXRsZS1zaG9ydCI6IkZyZWUgUmFkaWMgQmlvbCBNZWQiLCJhY2Nlc3NlZCI6eyJkYXRlLXBhcnRzIjpbWzIwMjQsNiwzMF1dfSwiRE9JIjoiMTAuMTAxNi9KLkZSRUVSQURCSU9NRUQuMjAyMy4xMi4wMjEiLCJJU1NOIjoiMTg3My00NTk2IiwiUE1JRCI6IjM4MTQxODg5IiwiVVJMIjoiaHR0cHM6Ly9wdWJtZWQubmNiaS5ubG0ubmloLmdvdi8zODE0MTg4OS8iLCJpc3N1ZWQiOnsiZGF0ZS1wYXJ0cyI6W1syMDI0LDIsMjBdXX0sInBhZ2UiOiI2NS03OSIsImFic3RyYWN0IjoiT3N0ZW9wb3Jvc2lzIGlzIGEgY2hyb25pYyBkaXNlYXNlIHRoYXQgc2VyaW91c2x5IGFmZmVjdHMgdGhlIHF1YWxpdHkgb2YgbGlmZSBhbmQgbG9uZ2V2aXR5IG9mIHRoZSBlbGRlcmx5LCBzbyBleHBsb3JpbmcgdGhlIG1lY2hhbmlzbSBvZiBvc3Rlb3Bvcm9zaXMgaXMgY3J1Y2lhbCBmb3IgZHJ1ZyBkZXZlbG9wbWVudCBhbmQgdHJlYXRtZW50LiBCb25lIG1hcnJvdyBtZXNlbmNoeW1hbCBzdGVtIGNlbGxzIGFyZSBzdGVtIGNlbGxzIHdpdGggbXVsdGlwbGUgZGlmZmVyZW50aWF0aW9uIHBvdGVudGlhbHMgaW4gYm9uZSBtYXJyb3csIGFuZCBjaGFuZ2luZyB0aGVpciBkaWZmZXJlbnRpYXRpb24gZGlyZWN0aW9uIGNhbiBjaGFuZ2UgYm9uZSBtYXNzLiBBcyBhbiBleHRyYWNlbGx1bGFyIHN1cGVyb3hpZGUgZGlzbXV0YXNlLCBTdXBlcm94aWRlIERpc211dGFzZSAzIChTT0QzKSBoYXMgYmVlbiBwcm92ZWQgdG8gcGxheSBhbiBpbXBvcnRhbnQgcm9sZSBpbiBtdWx0aXBsZSBvcmdhbnMsIGJ1dCB0aGUgZGV0YWlsZWQgbWVjaGFuaXNtIG9mIGFjdGlvbiBpbiBib25lIG1ldGFib2xpc20gaXMgc3RpbGwgdW5jbGVhci4gSW4gdGhpcyBzdHVkeSwgdGhlIHJlc3VsdHMgb2YgY2xpbmljYWwgc2VydW0gc2FtcGxlcyBFTElTQSBhbmQgc2luZ2xlIGNlbGwgc2VxdWVuY2luZyBjaGlwIGFuYWx5c2lzIHByb3ZlZCB0aGF0IHRoZSBleHByZXNzaW9uIG9mIFNPRDMgd2FzIHBvc2l0aXZlbHkgY29ycmVsYXRlZCB3aXRoIGJvbmUgbWFzcywgYW5kIFNPRDMgd2FzIG1haW5seSBleHByZXNzZWQgaW4gb3N0ZW9ibGFzdHMgYW5kIGFkaXBvY3l0ZXMgYW5kIHJhcmVseSBleHByZXNzZWQgaW4gb3N0ZW9ibGFzdHMgaW4gQk1TQ3MuIEluIHZpdHJvIGV4cGVyaW1lbnRzIHNob3dlZCB0aGF0IFNPRDMgY2FuIHByb21vdGUgb3N0ZW9nZW5lc2lzIGFuZCBpbmhpYml0IGFkaXBvZ2VuZXNpcy4gQ29tcGFyZWQgd2l0aCBXVCBtaWNlLCB0aGUgbWljZSB0aGF0IHdlcmUga25vY2tlZCBvdXQgb2YgU09EMyBoYWQgYSBzaWduaWZpY2FudCBkZWNyZWFzZSBpbiBib25lIG1pbmVyYWwgZGVuc2l0eSBhbmQgc2lnbmlmaWNhbnQgY2hhbmdlcyBpbiByZWxhdGVkIHBhcmFtZXRlcnMuIFRoZSByZXN1bHRzIG9mIEhFIGFuZCBJSEMgc3RhaW5pbmcgc3VnZ2VzdGVkIHRoYXQga25vY2tpbmcgb3V0IFNPRDMgd291bGQgbGVhZCB0byBmYXQgYWNjdW11bGF0aW9uIGluIHRoZSBib25lIG1hcnJvdyBjYXZpdHkgYW5kIHdlYWtlbmVkIG9zdGVvZ2VuZXNpcy4gQm90aCBpbiB2aXRybyBhbmQgaW4gdml2byBleHBlcmltZW50cyBpbmRpY2F0ZWQgdGhhdCBTT0QzIGFmZmVjdHMgYm9uZSBtZXRhYm9saXNtIGJ5IHByb21vdGluZyBvc3Rlb2dlbmVzaXMgYW5kIGluaGliaXRpbmcgYWRpcG9nZW5lc2lzLiBUaGUgcmVzdWx0cyBvZiB0cmFuc2NyaXB0b21lIHNlcXVlbmNpbmcgYW5kIHJldmFsaWRhdGlvbiBzaG93ZWQgdGhhdCBTT0QzIGNhbiBhZmZlY3QgdGhlIGV4cHJlc3Npb24gb2YgRkxUMS4gVGhyb3VnaCBpbiB2aXRybyBleHBlcmltZW50cywgd2UgcHJvdmVkIHRoYXQgRkxUMSBjYW4gYWxzbyBwcm9tb3RlIG9zdGVvZ2VuZXNpcyBhbmQgaW5oaWJpdCBhZGlwb2dlbmVzaXMuIEluIGFkZGl0aW9uLCB0aHJvdWdoIHRoZSByZXBlYXRlZCBleHBlcmltZW50cywgdGhlIGludGVyYWN0aW9uIGJldHdlZW4gdGhlIHR3byBtb2xlY3VsZXMgKFNPRDMgYW5kIEZMVDEpIHdhcyB2ZXJpZmllZCBhZ2Fpbi4gRmluYWxseSwgaXQgd2FzIHZlcmlmaWVkIGJ5IFdCIHRoYXQgU09EMyByZWd1bGF0ZXMgRkxUMSB0byBhZmZlY3QgYm9uZSBtZXRhYm9saXNtIHRocm91Z2ggUEkzSy9BS1QgYW5kIE1BUEsgcGF0aHdheXMuIiwicHVibGlzaGVyIjoiRnJlZSBSYWRpYyBCaW9sIE1lZCIsInZvbHVtZSI6IjIxMiJ9LCJpc1RlbXBvcmFyeSI6ZmFsc2V9XX0="/>
          <w:id w:val="545488770"/>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89</w:t>
          </w:r>
        </w:sdtContent>
      </w:sdt>
      <w:r w:rsidR="00D44D85" w:rsidRPr="00DC1D7A">
        <w:rPr>
          <w:rFonts w:ascii="Times New Roman" w:eastAsia="Times New Roman" w:hAnsi="Times New Roman" w:cs="Times New Roman"/>
        </w:rPr>
        <w:t xml:space="preserve"> d</w:t>
      </w:r>
      <w:r w:rsidRPr="00DC1D7A">
        <w:rPr>
          <w:rFonts w:ascii="Times New Roman" w:eastAsia="Times New Roman" w:hAnsi="Times New Roman" w:cs="Times New Roman"/>
        </w:rPr>
        <w:t xml:space="preserve">emonstrated that Sod3 and its downstream gene, Flt1, influence osteogenic and </w:t>
      </w:r>
      <w:proofErr w:type="spellStart"/>
      <w:r w:rsidRPr="00DC1D7A">
        <w:rPr>
          <w:rFonts w:ascii="Times New Roman" w:eastAsia="Times New Roman" w:hAnsi="Times New Roman" w:cs="Times New Roman"/>
        </w:rPr>
        <w:t>adipogenic</w:t>
      </w:r>
      <w:proofErr w:type="spellEnd"/>
      <w:r w:rsidRPr="00DC1D7A">
        <w:rPr>
          <w:rFonts w:ascii="Times New Roman" w:eastAsia="Times New Roman" w:hAnsi="Times New Roman" w:cs="Times New Roman"/>
        </w:rPr>
        <w:t xml:space="preserve"> differentiation through the PI3K/AKT and MAPK </w:t>
      </w:r>
      <w:r w:rsidRPr="00DC1D7A">
        <w:rPr>
          <w:rFonts w:ascii="Times New Roman" w:eastAsia="Times New Roman" w:hAnsi="Times New Roman" w:cs="Times New Roman"/>
        </w:rPr>
        <w:lastRenderedPageBreak/>
        <w:t>pathways, ultimately impacting bone mass. In the current study, the alcohol-exposed group exhibited reduced expression of the Flt1 gene, underscoring the effect of prenatal alcohol exposure on osteogenic differentiation.</w:t>
      </w:r>
    </w:p>
    <w:p w14:paraId="700FFAD1" w14:textId="2F402A8C" w:rsidR="00A129FD" w:rsidRPr="00DC1D7A" w:rsidRDefault="00A129FD" w:rsidP="00DC1D7A">
      <w:pPr>
        <w:spacing w:line="480" w:lineRule="auto"/>
        <w:ind w:firstLine="720"/>
        <w:jc w:val="both"/>
        <w:rPr>
          <w:rFonts w:ascii="Times New Roman" w:eastAsia="Times New Roman" w:hAnsi="Times New Roman" w:cs="Times New Roman"/>
        </w:rPr>
      </w:pPr>
      <w:r w:rsidRPr="00DC1D7A">
        <w:rPr>
          <w:rFonts w:ascii="Times New Roman" w:eastAsia="Times New Roman" w:hAnsi="Times New Roman" w:cs="Times New Roman"/>
        </w:rPr>
        <w:t>The Csf3 gene encodes granulocyte colony-stimulating factor (GCSF), a cytokine that functions as a hematopoietic growth factor governing the survival, growth, and specialization of granulocyte precursors and neutrophil activity</w:t>
      </w:r>
      <w:sdt>
        <w:sdtPr>
          <w:rPr>
            <w:rFonts w:ascii="Times New Roman" w:eastAsia="Times New Roman" w:hAnsi="Times New Roman" w:cs="Times New Roman"/>
            <w:color w:val="000000"/>
            <w:vertAlign w:val="superscript"/>
          </w:rPr>
          <w:tag w:val="MENDELEY_CITATION_v3_eyJjaXRhdGlvbklEIjoiTUVOREVMRVlfQ0lUQVRJT05fMWM2NjhlOTQtNTE4My00YWUxLTkzZWUtZTc2YTg3ZjdmYzVhIiwicHJvcGVydGllcyI6eyJub3RlSW5kZXgiOjB9LCJpc0VkaXRlZCI6ZmFsc2UsIm1hbnVhbE92ZXJyaWRlIjp7ImlzTWFudWFsbHlPdmVycmlkZGVuIjpmYWxzZSwiY2l0ZXByb2NUZXh0IjoiPHN1cD45MDwvc3VwPiIsIm1hbnVhbE92ZXJyaWRlVGV4dCI6IiJ9LCJjaXRhdGlvbkl0ZW1zIjpbeyJpZCI6IjcwZGFiMDljLTRhMDItMzMwMS1hZDFiLTE3NWFiMWZmZWZkYSIsIml0ZW1EYXRhIjp7InR5cGUiOiJhcnRpY2xlLWpvdXJuYWwiLCJpZCI6IjcwZGFiMDljLTRhMDItMzMwMS1hZDFiLTE3NWFiMWZmZWZkYSIsInRpdGxlIjoiQSByZXZpZXcgb2YgZ3JhbnVsb2N5dGUgY29sb255LXN0aW11bGF0aW5nIGZhY3RvciByZWNlcHRvciBzaWduYWxpbmcgYW5kIHJlZ3VsYXRpb24gd2l0aCBpbXBsaWNhdGlvbnMgZm9yIGNhbmNlciIsImF1dGhvciI6W3siZmFtaWx5IjoiUGFyayIsImdpdmVuIjoiU3VuZ2ppbiBEYXZpZCIsInBhcnNlLW5hbWVzIjpmYWxzZSwiZHJvcHBpbmctcGFydGljbGUiOiIiLCJub24tZHJvcHBpbmctcGFydGljbGUiOiIifSx7ImZhbWlseSI6IlNhdW5kZXJzIiwiZ2l2ZW4iOiJBcHJ5bCBTLiIsInBhcnNlLW5hbWVzIjpmYWxzZSwiZHJvcHBpbmctcGFydGljbGUiOiIiLCJub24tZHJvcHBpbmctcGFydGljbGUiOiIifSx7ImZhbWlseSI6IlJlaWR5IiwiZ2l2ZW4iOiJNZWdhbiBBLiIsInBhcnNlLW5hbWVzIjpmYWxzZSwiZHJvcHBpbmctcGFydGljbGUiOiIiLCJub24tZHJvcHBpbmctcGFydGljbGUiOiIifSx7ImZhbWlseSI6IkJlbmRlciIsImdpdmVuIjoiRGF3biBFLiIsInBhcnNlLW5hbWVzIjpmYWxzZSwiZHJvcHBpbmctcGFydGljbGUiOiIiLCJub24tZHJvcHBpbmctcGFydGljbGUiOiIifSx7ImZhbWlseSI6IkNsaWZ0b24iLCJnaXZlbiI6IlNoYXJpIiwicGFyc2UtbmFtZXMiOmZhbHNlLCJkcm9wcGluZy1wYXJ0aWNsZSI6IiIsIm5vbi1kcm9wcGluZy1wYXJ0aWNsZSI6IiJ9LHsiZmFtaWx5IjoiTW9ycmlzIiwiZ2l2ZW4iOiJLYXRoZXJpbmUgVC4iLCJwYXJzZS1uYW1lcyI6ZmFsc2UsImRyb3BwaW5nLXBhcnRpY2xlIjoiIiwibm9uLWRyb3BwaW5nLXBhcnRpY2xlIjoiIn1dLCJjb250YWluZXItdGl0bGUiOiJGcm9udGllcnMgaW4gb25jb2xvZ3kiLCJjb250YWluZXItdGl0bGUtc2hvcnQiOiJGcm9udCBPbmNvbCIsImFjY2Vzc2VkIjp7ImRhdGUtcGFydHMiOltbMjAyNCw2LDI3XV19LCJET0kiOiIxMC4zMzg5L0ZPTkMuMjAyMi45MzI2MDgiLCJJU1NOIjoiMjIzNC05NDNYIiwiUE1JRCI6IjM2MDMzNDUyIiwiVVJMIjoiaHR0cHM6Ly9wdWJtZWQubmNiaS5ubG0ubmloLmdvdi8zNjAzMzQ1Mi8iLCJpc3N1ZWQiOnsiZGF0ZS1wYXJ0cyI6W1syMDIyLDgsMTFdXX0sImFic3RyYWN0IjoiR3JhbnVsb2N5dGUgY29sb255LXN0aW11bGF0aW5nIGZhY3RvciByZWNlcHRvciAoR0NTRlIpIGlzIGEgY3JpdGljYWwgcmVndWxhdG9yIG9mIGdyYW51bG9wb2llc2lzLiBTdHVkaWVzIGhhdmUgc2hvd24gc2lnbmlmaWNhbnQgdXByZWd1bGF0aW9uIG9mIEdDU0ZSIGluIGEgdmFyaWV0eSBvZiBjYW5jZXJzIGFuZCBjZWxsIHR5cGVzIGFuZCBoYXZlIHJlY29nbml6ZWQgR0NTRlIgYXMgYSBjeXRva2luZSByZWNlcHRvciBjYXBhYmxlIG9mIGluZmx1ZW5jaW5nIGJvdGggbXllbG9pZCBhbmQgbm9uLW15ZWxvaWQgaW1tdW5lIGNlbGxzLCBzdXBwb3J0aW5nIHByby10dW1vcmFsIGFjdGlvbnMuIFRoaXMgc3lzdGVtYXRpYyByZXZpZXcgYWltcyB0byBzdW1tYXJpemUgdGhlIGF2YWlsYWJsZSBsaXRlcmF0dXJlIGV4YW1pbmluZyB0aGUgbWVjaGFuaXNtcyB0aGF0IGNvbnRyb2wgR0NTRlIgc2lnbmFsaW5nLCByZWd1bGF0aW9uLCBhbmQgc3VyZmFjZSBleHByZXNzaW9uIHdpdGggZW1waGFzaXMgb24gaG93IHRoZXNlIG1lY2hhbmlzbXMgbWF5IGJlIGR5c3JlZ3VsYXRlZCBpbiBjYW5jZXIuIEV4cGVyaW1lbnRzIHdpdGggZGlmZmVyZW50IGNhbmNlciBjZWxsIGxpbmVzIGZyb20gYnJlYXN0IGNhbmNlciwgYmxhZGRlciBjYW5jZXIsIGdsaW9tYSwgYW5kIG5ldXJvYmxhc3RvbWEgYXJlIHVzZWQgdG8gcmV2aWV3IHRoZSBiaW9sb2dpY2FsIGZ1bmN0aW9uIGFuZCB1bmRlcmx5aW5nIG1lY2hhbmlzbXMgb2YgaW5jcmVhc2VkIEdDU0ZSIGV4cHJlc3Npb24gd2l0aCBlbXBoYXNpcyBvbiBhY3Rpb25zIHJlbGF0ZWQgdG8gdHVtb3IgcHJvbGlmZXJhdGlvbiwgbWlncmF0aW9uLCBhbmQgbWV0YXN0YXNpcywgcHJpbWFyaWx5IGFjdGluZyB0aHJvdWdoIHRoZSBKQUsvU1RBVCBwYXRod2F5LiBFdmlkZW5jZSBpcyBhbHNvIHByZXNlbnRlZCB0aGF0IGRlbW9uc3RyYXRlcyBhIGRpZmZlcmVudGlhbCBwaHlzaW9sb2dpY2FsIHJlc3BvbnNlIHRvIGFiZXJyYW50IEdDU0ZSIHNpZ25hbCB0cmFuc2R1Y3Rpb24gaW4gZGlmZmVyZW50IG9yZ2Fucy4gVGhlIGxpZmVjeWNsZSBvZiB0aGUgcmVjZXB0b3IgaXMgYWxzbyByZXZpZXdlZCB0byBzdXBwb3J0IGZ1dHVyZSB3b3JrIGRlZmluaW5nIGhvdyB0aGlzIHNpZ25hbGluZyBheGlzIGJlY29tZXMgZHlzcmVndWxhdGVkIGluIG1hbGlnbmFuY2llcy4iLCJwdWJsaXNoZXIiOiJGcm9udCBPbmNvbCIsInZvbHVtZSI6IjEyIn0sImlzVGVtcG9yYXJ5IjpmYWxzZX1dfQ=="/>
          <w:id w:val="-28570094"/>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90</w:t>
          </w:r>
        </w:sdtContent>
      </w:sdt>
      <w:r w:rsidR="00D44D85" w:rsidRPr="00DC1D7A">
        <w:rPr>
          <w:rFonts w:ascii="Times New Roman" w:eastAsia="Times New Roman" w:hAnsi="Times New Roman" w:cs="Times New Roman"/>
        </w:rPr>
        <w:t>.</w:t>
      </w:r>
      <w:r w:rsidRPr="00DC1D7A">
        <w:rPr>
          <w:rFonts w:ascii="Times New Roman" w:eastAsia="Times New Roman" w:hAnsi="Times New Roman" w:cs="Times New Roman"/>
        </w:rPr>
        <w:t xml:space="preserve"> Despite lacking a direct physiological role in bone regulation, GCSF exhibits pharmacological impact on the skeleton </w:t>
      </w:r>
      <w:r w:rsidRPr="00DC1D7A">
        <w:rPr>
          <w:rFonts w:ascii="Times New Roman" w:eastAsia="Times New Roman" w:hAnsi="Times New Roman" w:cs="Times New Roman"/>
          <w:i/>
          <w:iCs/>
        </w:rPr>
        <w:t>in vivo</w:t>
      </w:r>
      <w:sdt>
        <w:sdtPr>
          <w:rPr>
            <w:rFonts w:ascii="Times New Roman" w:eastAsia="Times New Roman" w:hAnsi="Times New Roman" w:cs="Times New Roman"/>
            <w:color w:val="000000"/>
            <w:vertAlign w:val="superscript"/>
          </w:rPr>
          <w:tag w:val="MENDELEY_CITATION_v3_eyJjaXRhdGlvbklEIjoiTUVOREVMRVlfQ0lUQVRJT05fYjk2NjQ4YjAtZWIwZC00NDdmLTgxN2MtNTczODZmZGMwYTgyIiwicHJvcGVydGllcyI6eyJub3RlSW5kZXgiOjB9LCJpc0VkaXRlZCI6ZmFsc2UsIm1hbnVhbE92ZXJyaWRlIjp7ImlzTWFudWFsbHlPdmVycmlkZGVuIjpmYWxzZSwiY2l0ZXByb2NUZXh0IjoiPHN1cD45MTwvc3VwPiIsIm1hbnVhbE92ZXJyaWRlVGV4dCI6IiJ9LCJjaXRhdGlvbkl0ZW1zIjpbeyJpZCI6IjVlMzgwNTEyLWZmYWItMzA1Ny04YjJhLWFiMGRiZmVlYTJiOCIsIml0ZW1EYXRhIjp7InR5cGUiOiJhcnRpY2xlLWpvdXJuYWwiLCJpZCI6IjVlMzgwNTEyLWZmYWItMzA1Ny04YjJhLWFiMGRiZmVlYTJiOCIsInRpdGxlIjoiRy1DU0YgUmVjZXB0b3IgRGVsZXRpb24gQW1wbGlmaWVzIENvcnRpY2FsIEJvbmUgRHlzZnVuY3Rpb24gaW4gTWljZSBXaXRoIFNUQVQzIEh5cGVyYWN0aXZhdGlvbiBpbiBPc3Rlb2N5dGVzIiwiYXV0aG9yIjpbeyJmYW1pbHkiOiJJc29qaW1hIiwiZ2l2ZW4iOiJUc3V5b3NoaSIsInBhcnNlLW5hbWVzIjpmYWxzZSwiZHJvcHBpbmctcGFydGljbGUiOiIiLCJub24tZHJvcHBpbmctcGFydGljbGUiOiIifSx7ImZhbWlseSI6IldhbGtlciIsImdpdmVuIjoiRW1tYSBDLiIsInBhcnNlLW5hbWVzIjpmYWxzZSwiZHJvcHBpbmctcGFydGljbGUiOiIiLCJub24tZHJvcHBpbmctcGFydGljbGUiOiIifSx7ImZhbWlseSI6IlBvdWx0b24iLCJnaXZlbiI6IkluZ3JpZCBKLiIsInBhcnNlLW5hbWVzIjpmYWxzZSwiZHJvcHBpbmctcGFydGljbGUiOiIiLCJub24tZHJvcHBpbmctcGFydGljbGUiOiIifSx7ImZhbWlseSI6Ik1jR3JlZ29yIiwiZ2l2ZW4iOiJOYXJlbGxlIEUuIiwicGFyc2UtbmFtZXMiOmZhbHNlLCJkcm9wcGluZy1wYXJ0aWNsZSI6IiIsIm5vbi1kcm9wcGluZy1wYXJ0aWNsZSI6IiJ9LHsiZmFtaWx5IjoiV2lja3MiLCJnaXZlbiI6IklhbiBQLiIsInBhcnNlLW5hbWVzIjpmYWxzZSwiZHJvcHBpbmctcGFydGljbGUiOiIiLCJub24tZHJvcHBpbmctcGFydGljbGUiOiIifSx7ImZhbWlseSI6Ikdvb2kiLCJnaXZlbiI6IkpvbmF0aGFuIEguIiwicGFyc2UtbmFtZXMiOmZhbHNlLCJkcm9wcGluZy1wYXJ0aWNsZSI6IiIsIm5vbi1kcm9wcGluZy1wYXJ0aWNsZSI6IiJ9LHsiZmFtaWx5IjoiTWFydGluIiwiZ2l2ZW4iOiJULiBKb2huIiwicGFyc2UtbmFtZXMiOmZhbHNlLCJkcm9wcGluZy1wYXJ0aWNsZSI6IiIsIm5vbi1kcm9wcGluZy1wYXJ0aWNsZSI6IiJ9LHsiZmFtaWx5IjoiU2ltcyIsImdpdmVuIjoiTmF0YWxpZSBBLiIsInBhcnNlLW5hbWVzIjpmYWxzZSwiZHJvcHBpbmctcGFydGljbGUiOiIiLCJub24tZHJvcHBpbmctcGFydGljbGUiOiIifV0sImNvbnRhaW5lci10aXRsZSI6IkpvdXJuYWwgb2YgYm9uZSBhbmQgbWluZXJhbCByZXNlYXJjaCA6IHRoZSBvZmZpY2lhbCBqb3VybmFsIG9mIHRoZSBBbWVyaWNhbiBTb2NpZXR5IGZvciBCb25lIGFuZCBNaW5lcmFsIFJlc2VhcmNoIiwiY29udGFpbmVyLXRpdGxlLXNob3J0IjoiSiBCb25lIE1pbmVyIFJlcyIsImFjY2Vzc2VkIjp7ImRhdGUtcGFydHMiOltbMjAyNCw2LDI3XV19LCJET0kiOiIxMC4xMDAyL0pCTVIuNDY1NCIsIklTU04iOiIxNTIzLTQ2ODEiLCJQTUlEIjoiMzU4NTYyNDUiLCJVUkwiOiJodHRwczovL3B1Ym1lZC5uY2JpLm5sbS5uaWguZ292LzM1ODU2MjQ1LyIsImlzc3VlZCI6eyJkYXRlLXBhcnRzIjpbWzIwMjIsMTAsMV1dfSwicGFnZSI6IjE4NzYtMTg5MCIsImFic3RyYWN0IjoiQm9uZSBzdHJlbmd0aCBpcyBkZXRlcm1pbmVkIGJ5IHRoZSBzdHJ1Y3R1cmUgYW5kIGNvbXBvc2l0aW9uIG9mIGl0cyB0aGlja2VuZWQgb3V0ZXIgc2hlbGwgKGNvcnRpY2FsIGJvbmUpLCB5ZXQgdGhlIG1lY2hhbmlzbXMgY29udHJvbGxpbmcgY29ydGljYWwgY29uc29saWRhdGlvbiBhcmUgcG9vcmx5IHVuZGVyc3Rvb2QuIENvcnRpY2FsIGJvbmUgbWF0dXJhdGlvbiBkZXBlbmRzIG9uIFNPQ1MzLW1lZGlhdGVkIHN1cHByZXNzaW9uIG9mIElMLTYgY3l0b2tpbmUtaW5kdWNlZCBTVEFUMyBwaG9zcGhvcnlsYXRpb24gaW4gb3N0ZW9jeXRlcywgdGhlIGNlbGx1bGFyIG5ldHdvcmsgZW1iZWRkZWQgaW4gYm9uZSBtYXRyaXguIEJlY2F1c2UgU09DUzMgYWxzbyBzdXBwcmVzc2VzIGdyYW51bG9jeXRlLWNvbG9ueS1zdGltdWxhdGluZyBmYWN0b3IgcmVjZXB0b3IgKEctQ1NGUikgc2lnbmFsaW5nLCB3ZSBoZXJlIHRlc3RlZCB3aGV0aGVyIGdsb2JhbCBHLUNTRlIgKENzZjNyKSBhYmxhdGlvbiBhbHRlcmVlZCBib25lIHN0cnVjdHVyZSBpbiBtYWxlIGFuZCBmZW1hbGUgbWljZSBsYWNraW5nIFNPQ1MzIGluIG9zdGVvY3l0ZXMsIChEbXAxQ3JlOlNvY3MzZi9mIG1pY2UpLiBEbXAxQ3JlOlNvY3MzZi9mOkNzZjNy4oiSL+KIkiBtaWNlIHdlcmUgZ2VuZXJhdGVkIGJ5IGNyb3NzaW5nIERtcDFDcmU6U29jczNmL2YgbWljZSB3aXRoIENzZjNy4oiSL+KIkiBtaWNlLiBBbHRob3VnaCBHLUNTRlIgaXMgbm90IGV4cHJlc3NlZCBpbiBvc3Rlb2N5dGVzLCBDc2YzciBkZWxldGlvbiBmdXJ0aGVyIGRlbGF5ZWQgY29ydGljYWwgY29uc29saWRhdGlvbiBpbiBEbXAxQ3JlOlNvY3MzZi9mIG1pY2UuIE1pY3JvLUNUIGltYWdlcyByZXZlYWxlZCBleHRlbnNpdmUsIGhpZ2hseSBwb3JvdXMgbG93LWRlbnNpdHkgYm9uZSwgd2l0aCBsaXR0bGUgdHJ1ZSBjb3J0ZXggaW4gdGhlIGRpYXBoeXNpcywgZXZlbiBhdCAyNiB3ZWVrcyBvZiBhZ2U7IGluY2x1ZGluZyBtb3JlIGxvdy1kZW5zaXR5IGJvbmUgYW5kIGxlc3MgaGlnaC1kZW5zaXR5IGJvbmUgaW4gRG1wMUNyZTpTb2NzM2YvZjpDc2YzcuKIki/iiJIgbWljZSB0aGFuIGNvbnRyb2xzLiBCeSBoaXN0b2xvZ3ksIHRoZSBhcmVhIHdoZXJlIGNvcnRpY2FsIGJvbmUgd291bGQgbm9ybWFsbHkgYmUgZm91bmQgY29udGFpbmVkIGltbWF0dXJlIGNvbXByZXNzZWQgdHJhYmVjdWxhciBib25lIGluIERtcDFDcmU6U29jczNmL2Y6Q3NmM3LiiJIv4oiSIG1pY2UgYW5kIGdyZWF0ZXIgdGhhbiBub3JtYWwgbGV2ZWxzIG9mIGludHJhY29ydGljYWwgb3N0ZW9jbGFzdHMsIGV4dGVuc2l2ZSBuZXcgd292ZW4gYm9uZSBmb3JtYXRpb24sIGFuZCB0aGUgcHJlc2VuY2Ugb2YgbW9yZSBpbnRyYWNvcnRpY2FsIGJsb29kIHZlc3NlbHMgdGhhbiB0aGUgYWxyZWFkeSBoaWdoIGxldmVscyBvYnNlcnZlZCBpbiBEbXAxQ3JlOlNvY3MzZi9mIGNvbnRyb2xzLiBxUlQtUENSIG9mIGNvcnRpY2FsIGJvbmUgZnJvbSBEbXAxQ3JlOlNvY3MzZi9mOkNzZjNy4oiSL+KIkiBtaWNlIGFsc28gc2hvd2VkIG1vcmUgdGhhbiBhIGRvdWJsaW5nIG9mIG1STkEgbGV2ZWxzIGZvciBvc3Rlb2NsYXN0cywgb3N0ZW9ibGFzdHMsIFJBTktMLCBhbmQgYW5naW9nZW5lc2lzIG1hcmtlcnMuIFRoZSBmdXJ0aGVyIGRlbGF5IGluIGNvcnRpY2FsIGJvbmUgbWF0dXJhdGlvbiB3YXMgYXNzb2NpYXRlZCB3aXRoIHNpZ25pZmljYW50bHkgbW9yZSBwaG9zcGhvLVNUQVQxIGFuZCBwaG9zcGhvLVNUQVQzLXBvc2l0aXZlIG9zdGVvY3l0ZXMsIGFuZCBhIHRocmVlZm9sZCBpbmNyZWFzZSBpbiBTVEFUMSBhbmQgU1RBVDMgdGFyZ2V0IGdlbmUgbVJOQSBsZXZlbHMsIHN1Z2dlc3RpbmcgRy1DU0ZSIGRlbGV0aW9uIGZ1cnRoZXIgaW5jcmVhc2VzIFNUQVQgc2lnbmFsaW5nIGJleW9uZCB0aGF0IG9mIERtcDFDcmU6U29jczNmL2YgYm9uZS4gRy1DU0ZSIGRlZmljaWVuY3kgdGhlcmVmb3JlIHByb21vdGVzIFNUQVQxLzMgc2lnbmFsaW5nIGluIG9zdGVvY3l0ZXMsIGFuZCB3aGVuIFNPQ1MzIG5lZ2F0aXZlIGZlZWRiYWNrIGlzIGFic2VudCwgZWxldmF0ZWQgbG9jYWwgYW5naW9nZW5lc2lzLCBib25lIHJlc29ycHRpb24sIGFuZCBib25lIGZvcm1hdGlvbiBkZWxheXMgY29ydGljYWwgYm9uZSBjb25zb2xpZGF0aW9uLiBUaGlzIHBvaW50cyB0byBhIGNyaXRpY2FsIHJvbGUgb2YgRy1DU0YgaW4gcmVwbGFjaW5nIGNvbmRlbnNlZCB0cmFiZWN1bGFyIGJvbmUgd2l0aCBsYW1lbGxhciBib25lIGR1cmluZyBjb3J0aWNhbCBib25lIGZvcm1hdGlvbi4gwqkgMjAyMiBBbWVyaWNhbiBTb2NpZXR5IGZvciBCb25lIGFuZCBNaW5lcmFsIFJlc2VhcmNoIChBU0JNUikuIiwicHVibGlzaGVyIjoiSiBCb25lIE1pbmVyIFJlcyIsImlzc3VlIjoiMTAiLCJ2b2x1bWUiOiIzNyJ9LCJpc1RlbXBvcmFyeSI6ZmFsc2V9XX0="/>
          <w:id w:val="-1443762161"/>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91</w:t>
          </w:r>
        </w:sdtContent>
      </w:sdt>
      <w:r w:rsidR="00D44D85" w:rsidRPr="00DC1D7A">
        <w:rPr>
          <w:rFonts w:ascii="Times New Roman" w:eastAsia="Times New Roman" w:hAnsi="Times New Roman" w:cs="Times New Roman"/>
        </w:rPr>
        <w:t>.</w:t>
      </w:r>
      <w:r w:rsidRPr="00DC1D7A">
        <w:rPr>
          <w:rFonts w:ascii="Times New Roman" w:eastAsia="Times New Roman" w:hAnsi="Times New Roman" w:cs="Times New Roman"/>
        </w:rPr>
        <w:t xml:space="preserve"> The mechanisms by which pharmacological GCSF acts on the osteoblast lineage or osteoclasts have not been fully resolved, however, </w:t>
      </w:r>
      <w:proofErr w:type="gramStart"/>
      <w:r w:rsidRPr="00DC1D7A">
        <w:rPr>
          <w:rFonts w:ascii="Times New Roman" w:eastAsia="Times New Roman" w:hAnsi="Times New Roman" w:cs="Times New Roman"/>
        </w:rPr>
        <w:t>it is clear that the</w:t>
      </w:r>
      <w:proofErr w:type="gramEnd"/>
      <w:r w:rsidRPr="00DC1D7A">
        <w:rPr>
          <w:rFonts w:ascii="Times New Roman" w:eastAsia="Times New Roman" w:hAnsi="Times New Roman" w:cs="Times New Roman"/>
        </w:rPr>
        <w:t xml:space="preserve"> pharmacological effects of GCSF on the skeleton result from indirect action on the osteoblast lineage, as the GCSF receptor is not expressed by osteoblasts or osteocytes</w:t>
      </w:r>
      <w:sdt>
        <w:sdtPr>
          <w:rPr>
            <w:rFonts w:ascii="Times New Roman" w:eastAsia="Times New Roman" w:hAnsi="Times New Roman" w:cs="Times New Roman"/>
            <w:color w:val="000000"/>
            <w:vertAlign w:val="superscript"/>
          </w:rPr>
          <w:tag w:val="MENDELEY_CITATION_v3_eyJjaXRhdGlvbklEIjoiTUVOREVMRVlfQ0lUQVRJT05fNTUxOGM3ZjMtZTlkNi00OWZkLWFhYzMtNTNlMTFhZDVhMGQ2IiwicHJvcGVydGllcyI6eyJub3RlSW5kZXgiOjB9LCJpc0VkaXRlZCI6ZmFsc2UsIm1hbnVhbE92ZXJyaWRlIjp7ImlzTWFudWFsbHlPdmVycmlkZGVuIjpmYWxzZSwiY2l0ZXByb2NUZXh0IjoiPHN1cD45Miw5Mzwvc3VwPiIsIm1hbnVhbE92ZXJyaWRlVGV4dCI6IiJ9LCJjaXRhdGlvbkl0ZW1zIjpbeyJpZCI6ImMzYjJiOTc0LTY0OWYtMzMzYy05YjYzLTMxMjI1ZGY5ZjIwOCIsIml0ZW1EYXRhIjp7InR5cGUiOiJhcnRpY2xlLWpvdXJuYWwiLCJpZCI6ImMzYjJiOTc0LTY0OWYtMzMzYy05YjYzLTMxMjI1ZGY5ZjIwOCIsInRpdGxlIjoiRy1DU0YgcG90ZW50bHkgaW5oaWJpdHMgb3N0ZW9ibGFzdCBhY3Rpdml0eSBhbmQgQ1hDTDEyIG1STkEgZXhwcmVzc2lvbiBpbiB0aGUgYm9uZSBtYXJyb3ciLCJhdXRob3IiOlt7ImZhbWlseSI6IlNlbWVyYWQiLCJnaXZlbiI6IkNyYWlnIEwuIiwicGFyc2UtbmFtZXMiOmZhbHNlLCJkcm9wcGluZy1wYXJ0aWNsZSI6IiIsIm5vbi1kcm9wcGluZy1wYXJ0aWNsZSI6IiJ9LHsiZmFtaWx5IjoiQ2hyaXN0b3BoZXIiLCJnaXZlbiI6Ik1hdHRoZXcgSi4iLCJwYXJzZS1uYW1lcyI6ZmFsc2UsImRyb3BwaW5nLXBhcnRpY2xlIjoiIiwibm9uLWRyb3BwaW5nLXBhcnRpY2xlIjoiIn0seyJmYW1pbHkiOiJMaXUiLCJnaXZlbiI6IkZ1bHUiLCJwYXJzZS1uYW1lcyI6ZmFsc2UsImRyb3BwaW5nLXBhcnRpY2xlIjoiIiwibm9uLWRyb3BwaW5nLXBhcnRpY2xlIjoiIn0seyJmYW1pbHkiOiJTaG9ydCIsImdpdmVuIjoiQnJlbnRvbiIsInBhcnNlLW5hbWVzIjpmYWxzZSwiZHJvcHBpbmctcGFydGljbGUiOiIiLCJub24tZHJvcHBpbmctcGFydGljbGUiOiIifSx7ImZhbWlseSI6IlNpbW1vbnMiLCJnaXZlbiI6IlBhdWwgSi4iLCJwYXJzZS1uYW1lcyI6ZmFsc2UsImRyb3BwaW5nLXBhcnRpY2xlIjoiIiwibm9uLWRyb3BwaW5nLXBhcnRpY2xlIjoiIn0seyJmYW1pbHkiOiJXaW5rbGVyIiwiZ2l2ZW4iOiJJbmdyaWQiLCJwYXJzZS1uYW1lcyI6ZmFsc2UsImRyb3BwaW5nLXBhcnRpY2xlIjoiIiwibm9uLWRyb3BwaW5nLXBhcnRpY2xlIjoiIn0seyJmYW1pbHkiOiJMZXZlc3F1ZSIsImdpdmVuIjoiSmVhbiBQaWVycmUiLCJwYXJzZS1uYW1lcyI6ZmFsc2UsImRyb3BwaW5nLXBhcnRpY2xlIjoiIiwibm9uLWRyb3BwaW5nLXBhcnRpY2xlIjoiIn0seyJmYW1pbHkiOiJDaGFwcGVsIiwiZ2l2ZW4iOiJKZWFuIiwicGFyc2UtbmFtZXMiOmZhbHNlLCJkcm9wcGluZy1wYXJ0aWNsZSI6IiIsIm5vbi1kcm9wcGluZy1wYXJ0aWNsZSI6IiJ9LHsiZmFtaWx5IjoiUm9zcyIsImdpdmVuIjoiRi4gUGF0cmljayIsInBhcnNlLW5hbWVzIjpmYWxzZSwiZHJvcHBpbmctcGFydGljbGUiOiIiLCJub24tZHJvcHBpbmctcGFydGljbGUiOiIifSx7ImZhbWlseSI6IkxpbmsiLCJnaXZlbiI6IkRhbmllbCBDLiIsInBhcnNlLW5hbWVzIjpmYWxzZSwiZHJvcHBpbmctcGFydGljbGUiOiIiLCJub24tZHJvcHBpbmctcGFydGljbGUiOiIifV0sImNvbnRhaW5lci10aXRsZSI6IkJsb29kIiwiY29udGFpbmVyLXRpdGxlLXNob3J0IjoiQmxvb2QiLCJhY2Nlc3NlZCI6eyJkYXRlLXBhcnRzIjpbWzIwMjQsNiwyN11dfSwiRE9JIjoiMTAuMTE4Mi9CTE9PRC0yMDA0LTAxLTAyNzIiLCJJU1NOIjoiMDAwNi00OTcxIiwiUE1JRCI6IjE2MDM3Mzk0IiwiVVJMIjoiaHR0cHM6Ly9wdWJtZWQubmNiaS5ubG0ubmloLmdvdi8xNjAzNzM5NC8iLCJpc3N1ZWQiOnsiZGF0ZS1wYXJ0cyI6W1syMDA1XV19LCJwYWdlIjoiMzAyMC0zMDI3IiwiYWJzdHJhY3QiOiJBY2N1bXVsYXRpbmcgZXZpZGVuY2UgaW5kaWNhdGVzIHRoYXQgaW50ZXJhY3Rpb24gb2Ygc3Ryb21hbCBjZWxsLWRlcml2ZWQgZmFjdG9yIDEgKFNERi0xL0NYQ0wxMiBbQ1hDIG1vdGlmLCBsaWdhbmQgMTJdKSB3aXRoIGl0cyBjb2duYXRlIHJlY2VwdG9yLCBDWENSNCAoQ1hDIG1vdGlmLCByZWNlcHRvciA0KSwgZ2VuZXJhdGVzIHNpZ25hbHMgdGhhdCByZWd1bGF0ZSBoZW1hdG9wb2lldGljIHByb2dlbml0b3IgY2VsbCAoSFBDKSB0cmFmZmlja2luZyBpbiB0aGUgYm9uZSBtYXJyb3cuIER1cmluZyBncmFudWxvY3l0ZSBjb2xvbnktc3RpbXVsYXRpbmcgZmFjdG9yIChHLUNTRiktaW5kdWNlZCBIUEMgbW9iaWxpemF0aW9uLCBDWENMMTIgcHJvdGVpbiBleHByZXNzaW9uIGluIHRoZSBib25lIG1hcnJvdyBkZWNyZWFzZXMuIEhlcmVpbiwgd2Ugc2hvdyB0aGF0IGluIGEgc2VyaWVzIG9mIHRyYW5zZ2VuaWMgbWljZSBjYXJyeWluZyB0YXJnZXRlZCBtdXRhdGlvbnMgb2YgdGhlaXIgRy1DU0YgcmVjZXB0b3IgYW5kIGRpc3BsYXlpbmcgbWFya2VkbHkgZGlmZmVyZW50IEctQ1NGLWluZHVjZWQgSFBDIG1vYmlsaXphdGlvbiByZXNwb25zZXMsIHRoZSBkZWNyZWFzZSBpbiBib25lIG1hcnJvdyBDWENMMTIgcHJvdGVpbiBleHByZXNzaW9uIGNsb3NlbHkgY29ycmVsYXRlcyB3aXRoIHRoZSBkZWdyZWUgb2YgSFBDIG1vYmlsaXphdGlvbi4gRy1DU0YgdHJlYXRtZW50IGluZHVjZWQgYSBkZWNyZWFzZSBpbiBib25lIG1hcnJvdyBDWENMMTIgbVJOQSB0aGF0IGNsb3NlbHkgbWlycm9yZWQgdGhlIGZhbGwgaW4gQ1hDTDEyIHByb3RlaW4uIENlbGwgc29ydGluZyBleHBlcmltZW50cyBzaG93ZWQgdGhhdCBvc3Rlb2JsYXN0cyBhbmQgdG8gYSBsZXNzZXIgZGVncmVlIGVuZG90aGVsaWFsIGNlbGxzIGFyZSB0aGUgbWFqb3Igc291cmNlcyBvZiBDWENMMTIgcHJvZHVjdGlvbiBpbiB0aGUgYm9uZSBtYXJyb3cuIEludGVyZXN0aW5nbHksIG9zdGVvYmxhc3QgYWN0aXZpdHksIGFzIG1lYXN1cmVkIGJ5IGhpc3RvbW9ycGhvbWV0cnkgYW5kIG9zdGVvY2FsY2luIGV4cHJlc3Npb24sIGlzIHN0cm9uZ2x5IGRvd24tcmVndWxhdGVkIGR1cmluZyBHLUNTRiB0cmVhdG1lbnQuIEhvd2V2ZXIsIHRoZSBHLUNTRiByZWNlcHRvciBpcyBub3QgZXhwcmVzc2VkIG9uIG9zdGVvYmxhc3RzOyBhY2NvcmRpbmdseSwgRy1DU0YgaGFkIG5vIGRpcmVjdCBlZmZlY3Qgb24gb3N0ZW9ibGFzdCBmdW5jdGlvbi4gQ29sbGVjdGl2ZWx5LCB0aGVzZSBkYXRhIHN1Z2dlc3QgYSBtb2RlbCBpbiB3aGljaCBHLUNTRiwgdGhyb3VnaCBhbiBpbmRpcmVjdCBtZWNoYW5pc20sIHBvdGVudGx5IGluaGliaXRzIG9zdGVvYmxhc3QgYWN0aXZpdHkgcmVzdWx0aW5nIGluIGRlY3JlYXNlZCBDWENMMTIgZXhwcmVzc2lvbiBpbiB0aGUgYm9uZSBtYXJyb3cuIFRoZSBjb25zZXF1ZW50IGF0dGVudWF0aW9uIG9mIENYQ1I0IHNpZ25hbGluZyB1bHRpbWF0ZWx5IGxlYWRzIHRvIEhQQyBtb2JpbGl6YXRpb24uIMKpIDIwMDUgYnkgVGhlIEFtZXJpY2FuIFNvY2lldHkgb2YgSGVtYXRvbG9neS4iLCJwdWJsaXNoZXIiOiJCbG9vZCIsImlzc3VlIjoiOSIsInZvbHVtZSI6IjEwNiJ9LCJpc1RlbXBvcmFyeSI6ZmFsc2V9LHsiaWQiOiI5MDIzOTcxYS1mNGI1LTMxY2UtYTAzOC1mMTI4NjA4YjZhY2MiLCJpdGVtRGF0YSI6eyJ0eXBlIjoiYXJ0aWNsZS1qb3VybmFsIiwiaWQiOiI5MDIzOTcxYS1mNGI1LTMxY2UtYTAzOC1mMTI4NjA4YjZhY2MiLCJ0aXRsZSI6IlNpZ25hbHMgZnJvbSB0aGUgc3ltcGF0aGV0aWMgbmVydm91cyBzeXN0ZW0gcmVndWxhdGUgaGVtYXRvcG9pZXRpYyBzdGVtIGNlbGwgZWdyZXNzIGZyb20gYm9uZSBtYXJyb3ciLCJhdXRob3IiOlt7ImZhbWlseSI6IkthdGF5YW1hIiwiZ2l2ZW4iOiJZb3NoaW8iLCJwYXJzZS1uYW1lcyI6ZmFsc2UsImRyb3BwaW5nLXBhcnRpY2xlIjoiIiwibm9uLWRyb3BwaW5nLXBhcnRpY2xlIjoiIn0seyJmYW1pbHkiOiJCYXR0aXN0YSIsImdpdmVuIjoiTWljaGVsYSIsInBhcnNlLW5hbWVzIjpmYWxzZSwiZHJvcHBpbmctcGFydGljbGUiOiIiLCJub24tZHJvcHBpbmctcGFydGljbGUiOiIifSx7ImZhbWlseSI6IkthbyIsImdpdmVuIjoiV2VpIE1pbmciLCJwYXJzZS1uYW1lcyI6ZmFsc2UsImRyb3BwaW5nLXBhcnRpY2xlIjoiIiwibm9uLWRyb3BwaW5nLXBhcnRpY2xlIjoiIn0seyJmYW1pbHkiOiJIaWRhbGdvIiwiZ2l2ZW4iOiJBbmRyw6lzIiwicGFyc2UtbmFtZXMiOmZhbHNlLCJkcm9wcGluZy1wYXJ0aWNsZSI6IiIsIm5vbi1kcm9wcGluZy1wYXJ0aWNsZSI6IiJ9LHsiZmFtaWx5IjoiUGVpcmVkIiwiZ2l2ZW4iOiJBbm5hIEouIiwicGFyc2UtbmFtZXMiOmZhbHNlLCJkcm9wcGluZy1wYXJ0aWNsZSI6IiIsIm5vbi1kcm9wcGluZy1wYXJ0aWNsZSI6IiJ9LHsiZmFtaWx5IjoiVGhvbWFzIiwiZ2l2ZW4iOiJTdGV2ZW4gQS4iLCJwYXJzZS1uYW1lcyI6ZmFsc2UsImRyb3BwaW5nLXBhcnRpY2xlIjoiIiwibm9uLWRyb3BwaW5nLXBhcnRpY2xlIjoiIn0seyJmYW1pbHkiOiJGcmVuZXR0ZSIsImdpdmVuIjoiUGF1bCBTLiIsInBhcnNlLW5hbWVzIjpmYWxzZSwiZHJvcHBpbmctcGFydGljbGUiOiIiLCJub24tZHJvcHBpbmctcGFydGljbGUiOiIifV0sImNvbnRhaW5lci10aXRsZSI6IkNlbGwiLCJjb250YWluZXItdGl0bGUtc2hvcnQiOiJDZWxsIiwiYWNjZXNzZWQiOnsiZGF0ZS1wYXJ0cyI6W1syMDI0LDYsMjddXX0sIkRPSSI6IjEwLjEwMTYvSi5DRUxMLjIwMDUuMTAuMDQxIiwiSVNTTiI6IjAwOTItODY3NCIsIlBNSUQiOiIxNjQzOTIxMyIsIlVSTCI6Imh0dHBzOi8vcHVibWVkLm5jYmkubmxtLm5paC5nb3YvMTY0MzkyMTMvIiwiaXNzdWVkIjp7ImRhdGUtcGFydHMiOltbMjAwNiwxLDI3XV19LCJwYWdlIjoiNDA3LTQyMSIsImFic3RyYWN0IjoiSGVtYXRvcG9pZXRpYyBzdGVtIGFuZCBwcm9nZW5pdG9yIGNlbGxzIChIU1BDKSwgYXR0cmFjdGVkIGJ5IHRoZSBjaGVtb2tpbmUgQ1hDTDEyLCByZXNpZGUgaW4gc3BlY2lmaWMgbmljaGVzIGluIHRoZSBib25lIG1hcnJvdyAoQk0pLiBIU1BDIG1pZ3JhdGlvbiBvdXQgb2YgdGhlIEJNIGlzIGEgY3JpdGljYWwgcHJvY2VzcyB0aGF0IHVuZGVybGllcyBtb2Rlcm4gY2xpbmljYWwgc3RlbSBjZWxsIHRyYW5zcGxhbnRhdGlvbi4gSGVyZSB3ZSBkZW1vbnN0cmF0ZSB0aGF0IGVuZm9yY2VkIEhTUEMgZWdyZXNzIGZyb20gQk0gbmljaGVzIGRlcGVuZHMgY3JpdGljYWxseSBvbiB0aGUgbmVydm91cyBzeXN0ZW0uIFVEUC1nYWxhY3Rvc2UgY2VyYW1pZGUgZ2FsYWN0b3N5bHRyYW5zZmVyYXNlLWRlZmljaWVudCAoQ2d0LS8tKSBtaWNlIGV4aGliaXQgYWJlcnJhbnQgbmVydmUgY29uZHVjdGlvbiBhbmQgZGlzcGxheSB2aXJ0dWFsbHkgbm8gSFNQQyBlZ3Jlc3MgZnJvbSBCTSBmb2xsb3dpbmcgZ3JhbnVsb2N5dGUgY29sb255LXN0aW11bGF0aW5nIGZhY3RvciAoRy1DU0YpIG9yIGZ1Y29pZGFuIGFkbWluaXN0cmF0aW9uLiBBZHJlbmVyZ2ljIHRvbmUsIG9zdGVvYmxhc3QgZnVuY3Rpb24sIGFuZCBib25lIENYQ0wxMiBhcmUgZHlzcmVndWxhdGVkIGluIENndC0vLSBtaWNlLiBQaGFybWFjb2xvZ2ljYWwgb3IgZ2VuZXRpYyBhYmxhdGlvbiBvZiBhZHJlbmVyZ2ljIG5ldXJvdHJhbnNtaXNzaW9uIGluZGljYXRlcyB0aGF0IG5vcmVwaW5lcGhyaW5lIChORSkgc2lnbmFsaW5nIGNvbnRyb2xzIEctQ1NGLWluZHVjZWQgb3N0ZW9ibGFzdCBzdXBwcmVzc2lvbiwgYm9uZSBDWENMMTIgZG93bnJlZ3VsYXRpb24sIGFuZCBIU1BDIG1vYmlsaXphdGlvbi4gRnVydGhlciwgYWRtaW5pc3RyYXRpb24gb2YgYSDOsjIgYWRyZW5lcmdpYyBhZ29uaXN0IGVuaGFuY2VzIG1vYmlsaXphdGlvbiBpbiBib3RoIGNvbnRyb2wgYW5kIE5FLWRlZmljaWVudCBtaWNlLiBUaHVzLCB0aGVzZSByZXN1bHRzIGluZGljYXRlIHRoYXQgdGhlIHN5bXBhdGhldGljIG5lcnZvdXMgc3lzdGVtIHJlZ3VsYXRlcyB0aGUgYXR0cmFjdGlvbiBvZiBzdGVtIGNlbGxzIHRvIHRoZWlyIG5pY2hlLiDCqSAyMDA2IEVsc2V2aWVyIEluYy4iLCJwdWJsaXNoZXIiOiJDZWxsIiwiaXNzdWUiOiIyIiwidm9sdW1lIjoiMTI0In0sImlzVGVtcG9yYXJ5IjpmYWxzZX1dfQ=="/>
          <w:id w:val="-861825886"/>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92,93</w:t>
          </w:r>
        </w:sdtContent>
      </w:sdt>
      <w:r w:rsidR="00D44D85" w:rsidRPr="00DC1D7A">
        <w:rPr>
          <w:rFonts w:ascii="Times New Roman" w:eastAsia="Times New Roman" w:hAnsi="Times New Roman" w:cs="Times New Roman"/>
        </w:rPr>
        <w:t>.</w:t>
      </w:r>
      <w:r w:rsidRPr="00DC1D7A">
        <w:rPr>
          <w:rFonts w:ascii="Times New Roman" w:eastAsia="Times New Roman" w:hAnsi="Times New Roman" w:cs="Times New Roman"/>
        </w:rPr>
        <w:t xml:space="preserve"> In the current study, the cells exposed to alcohol during development displayed heightened expression of the Csf3 gene, this finding indicates that alcohol exerts an indirect influence on osteoblasts as well.</w:t>
      </w:r>
    </w:p>
    <w:p w14:paraId="1ED3DBD0" w14:textId="201C7687" w:rsidR="00D52AF1" w:rsidRPr="00DC1D7A" w:rsidRDefault="00A129FD" w:rsidP="00DC1D7A">
      <w:pPr>
        <w:spacing w:line="480" w:lineRule="auto"/>
        <w:jc w:val="both"/>
        <w:rPr>
          <w:rFonts w:ascii="Times New Roman" w:eastAsia="Times New Roman" w:hAnsi="Times New Roman" w:cs="Times New Roman"/>
        </w:rPr>
      </w:pPr>
      <w:r w:rsidRPr="00DC1D7A">
        <w:rPr>
          <w:rFonts w:ascii="Times New Roman" w:eastAsia="Times New Roman" w:hAnsi="Times New Roman" w:cs="Times New Roman"/>
        </w:rPr>
        <w:tab/>
      </w:r>
      <w:r w:rsidR="00C6515C" w:rsidRPr="00DC1D7A">
        <w:rPr>
          <w:rFonts w:ascii="Times New Roman" w:eastAsia="Times New Roman" w:hAnsi="Times New Roman" w:cs="Times New Roman"/>
        </w:rPr>
        <w:t xml:space="preserve">Matrix metalloproteinases (MMPs) are zinc-dependent enzymes that play a crucial role in the regeneration of the </w:t>
      </w:r>
      <w:r w:rsidR="00466A35" w:rsidRPr="00DC1D7A">
        <w:rPr>
          <w:rFonts w:ascii="Times New Roman" w:eastAsia="Times New Roman" w:hAnsi="Times New Roman" w:cs="Times New Roman"/>
        </w:rPr>
        <w:t>ECM</w:t>
      </w:r>
      <w:r w:rsidR="00C6515C" w:rsidRPr="00DC1D7A">
        <w:rPr>
          <w:rFonts w:ascii="Times New Roman" w:eastAsia="Times New Roman" w:hAnsi="Times New Roman" w:cs="Times New Roman"/>
        </w:rPr>
        <w:t xml:space="preserve"> by degrading its components. These proteins target and cleave structural elements of the </w:t>
      </w:r>
      <w:r w:rsidR="001028E6" w:rsidRPr="00DC1D7A">
        <w:rPr>
          <w:rFonts w:ascii="Times New Roman" w:eastAsia="Times New Roman" w:hAnsi="Times New Roman" w:cs="Times New Roman"/>
        </w:rPr>
        <w:t>ECM</w:t>
      </w:r>
      <w:r w:rsidR="00C6515C" w:rsidRPr="00DC1D7A">
        <w:rPr>
          <w:rFonts w:ascii="Times New Roman" w:eastAsia="Times New Roman" w:hAnsi="Times New Roman" w:cs="Times New Roman"/>
        </w:rPr>
        <w:t>, such as collagen and gelatin, facilitating its breakdown and subsequent regeneration</w:t>
      </w:r>
      <w:sdt>
        <w:sdtPr>
          <w:rPr>
            <w:rFonts w:ascii="Times New Roman" w:eastAsia="Times New Roman" w:hAnsi="Times New Roman" w:cs="Times New Roman"/>
            <w:color w:val="000000"/>
            <w:vertAlign w:val="superscript"/>
          </w:rPr>
          <w:tag w:val="MENDELEY_CITATION_v3_eyJjaXRhdGlvbklEIjoiTUVOREVMRVlfQ0lUQVRJT05fNzQzZGUzM2UtMjdmMC00YmE0LWI1NDAtOTkyOTg1NzhhYzMwIiwicHJvcGVydGllcyI6eyJub3RlSW5kZXgiOjB9LCJpc0VkaXRlZCI6ZmFsc2UsIm1hbnVhbE92ZXJyaWRlIjp7ImlzTWFudWFsbHlPdmVycmlkZGVuIjpmYWxzZSwiY2l0ZXByb2NUZXh0IjoiPHN1cD45NDwvc3VwPiIsIm1hbnVhbE92ZXJyaWRlVGV4dCI6IiJ9LCJjaXRhdGlvbkl0ZW1zIjpbeyJpZCI6ImI2MmUxZDlhLTYxMGMtMzRkOS04MTNlLTYxMmJhNmRmZDM5YyIsIml0ZW1EYXRhIjp7InR5cGUiOiJhcnRpY2xlLWpvdXJuYWwiLCJpZCI6ImI2MmUxZDlhLTYxMGMtMzRkOS04MTNlLTYxMmJhNmRmZDM5YyIsInRpdGxlIjoiUm9sZSBvZiBtYXRyaXggbWV0YWxsb3Byb3RlaW5hc2VzIGluIGJvbmUgcmVnZW5lcmF0aW9uOiBOYXJyYXRpdmUgcmV2aWV3IiwiYXV0aG9yIjpbeyJmYW1pbHkiOiJLaG9zd2FudG8iLCJnaXZlbiI6IkNocmlzdGlhbiIsInBhcnNlLW5hbWVzIjpmYWxzZSwiZHJvcHBpbmctcGFydGljbGUiOiIiLCJub24tZHJvcHBpbmctcGFydGljbGUiOiIifV0sImNvbnRhaW5lci10aXRsZSI6IkpvdXJuYWwgb2Ygb3JhbCBiaW9sb2d5IGFuZCBjcmFuaW9mYWNpYWwgcmVzZWFyY2giLCJjb250YWluZXItdGl0bGUtc2hvcnQiOiJKIE9yYWwgQmlvbCBDcmFuaW9mYWMgUmVzIiwiYWNjZXNzZWQiOnsiZGF0ZS1wYXJ0cyI6W1syMDI0LDYsMjddXX0sIkRPSSI6IjEwLjEwMTYvSi5KT0JDUi4yMDIzLjA2LjAwMiIsIklTU04iOiIyMjEyLTQyNjgiLCJQTUlEIjoiMzczNTE0MTgiLCJVUkwiOiJodHRwczovL3B1Ym1lZC5uY2JpLm5sbS5uaWguZ292LzM3MzUxNDE4LyIsImlzc3VlZCI6eyJkYXRlLXBhcnRzIjpbWzIwMjMsOSwxXV19LCJwYWdlIjoiNTM5LTU0MyIsImFic3RyYWN0IjoiQmFja2dyb3VuZDogTWF0cml4IG1ldGFsbG9wcm90ZWluYXNlcyAoTU1Qcykgbm90IG9ubHkgd29yayBhcyBlbnp5bWVzIGJ1dCBhbHNvIGFzIGRlZ3JhZGluZyBlbnp5bWVzIHRoYXQgaGF2ZSBiZWVuIHNob3duIHRvIHBsYXkgYW4gaW1wb3J0YW50IGZ1bmN0aW9uIGluIGV4dHJhY2VsbHVsYXIgbWF0cml4IChFQ00pIHJlZ2VuZXJhdGlvbiwgaW5jbHVkaW5nIGJvbmUgcmVnZW5lcmF0aW9uLiBUbyBnZW5lcmF0ZSBuZXcgYm9uZSB0aXNzdWUsIGJvbmUgcmVnZW5lcmF0aW9uIG9yIHJlcGFpciByZWxpZXMgb24gYSBzZXJpZXMgb2YgcmVndWxhdGVkIHByb2Nlc3NlcyBpbiB3aGljaCBNTVBzIHBsYXkgYW4gaW1wb3J0YW50IHJvbGUuIEJvbmUgY2VsbHMgZXhwcmVzcyB0aGUgTU1QcyBpbiBhbiBhY3RpdmUgc3RhdGUsIGFuZCB0aGVzZSBNTVBzIGFyZSBhc3N1bWVkIHRvIGhhdmUgYSBjcnVjaWFsIHJvbGUsIG5vdCBvbmx5IGZvciB0aGUgdmlhYmlsaXR5IGFuZCBmdW5jdGlvbmFsaXR5IG9mIG9zdGVvY2xhc3RzLCBvc3Rlb2JsYXN0cywgYW5kIG9zdGVvY3l0ZXMgYnV0IGFsc28gZm9yIHRoZSBmb3JtYXRpb24gYW5kIGRldmVsb3BtZW50IG9mIGNob25kcm9jeXRlcy4gT2JqZWN0aXZlOiBUaGlzIHN0dWR5IGFpbWVkIHRvIHJldmlldyBhbmQgcHJlc2VudCB0aGUgcm9sZXMgb2YgbWF0cml4IG1ldGFsbG9wcm90ZWluYXNlcyBpbiBib25lIHJlZ2VuZXJhdGlvbi4gTWV0aG9kczogQW4gYW5hbHlzaXMgb2YgdGhlIHNjaWVudGlmaWMgbGl0ZXJhdHVyZSBvbiB0aGUgdG9waWNzIG9mIG1hdHJpeCBtZXRhbGxvcHJvdGVpbmFzZXMgaW4gYm9uZSByZWdlbmVyYXRpb24gd2FzIGRvbmUgb24gUHViTWVkIGFuZCBHb29nbGUgU2Nob2xhci4gU2VhcmNoIHJlc3VsdHMgd2VyZSBzY3JlZW5lZCBmb3IgYXJ0aWNsZXMgdGhhdCBkZXNjcmliZWQgb3IgaW52ZXN0aWdhdGVkIHRoZSBpbXBhY3RzIG1hdHJpeCBtZXRhbGxvcHJvdGVpbmFzZXMgaGF2ZSBvbiBib25lcyBpbiByZWxhdGlvbiB0byBkZW50aXN0cnkuIFRoZSBqb3VybmFscycgY2l0ZWQgcGFwZXJzIHdlcmUgYWxzbyBhc3Nlc3NlZCBmb3IgcmVsZXZhbmNlIGFuZCBpbmNsdWRlZCBpZiB0aGV5IGNvbXBsaWVkIHdpdGggdGhlIGNyaXRlcmlhIGZvciBpbmNsdXNpb24uIEFjY2Vzc2liaWxpdHkgdG8gdGhlIGZ1bGwgZG9jdW1lbnQgd2FzIG9uZSBvZiB0aGUgcHJlcmVxdWlzaXRlcyBmb3IgYWRtaXNzaW9uLiBSZXN1bHQ6IEJvbmUgcmVnZW5lcmF0aW9uIGFyZSBpbnRyaWNhdGUgb25nb2luZyBwcm9jZXNzZXMgaW52b2x2aW5nIG51bWVyb3VzIE1NUHMsIGVzcGVjaWFsbHkgTU1QIDIsIDkgYW5kIDEzLiBNTVAtMiBhcHBlYXJzIHRvIGFsdGVyIGJvbmUgZ3Jvd3RoIHRocm91Z2ggaW5mbHVlbmNpbmcgb3N0ZW9jbGFzdCBhbmQgb3N0ZW9ibGFzdCBhY3Rpdml0eSBhbmQgcHJvbGlmZXJhdGlvbiwgTU1QLTktZGVmaWNpZW50IGFuaW1hbHMgaGF2ZSBhYm5vcm1hbCBib25lIGZvcm1hdGlvbiBleGNsdXNpdmVseSBkdXJpbmcgZW5kb2Nob25kcmFsIG9zc2lmaWNhdGlvbiwgTU1QIDEzIGlzIHJlc3BvbnNpYmxlIGZvciBvc3Rlb2NsYXN0IHJlY2VwdG9yIGFjdGl2YXRpb24sIGhhcyBiZWVuIGxpbmtlZCB0byB0aGUgYnJlYWtkb3duIGJvbmUgcmVzb3JwdGlvbi4gQ29uY2x1c2lvbnM6IE1NUCAyLCA5LCBhbmQgMTMgcGxheSBhIG1ham9yIHByb3RlY3RpdmUgcm9sZSBpbiBvc3Rlb2dlbmVzaXMgYW5kIGJvbmUgcmVnZW5lcmF0aW9uLiIsInB1Ymxpc2hlciI6IkogT3JhbCBCaW9sIENyYW5pb2ZhYyBSZXMiLCJpc3N1ZSI6IjUiLCJ2b2x1bWUiOiIxMyJ9LCJpc1RlbXBvcmFyeSI6ZmFsc2V9XX0="/>
          <w:id w:val="-263848516"/>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94</w:t>
          </w:r>
        </w:sdtContent>
      </w:sdt>
      <w:r w:rsidR="00D44D85" w:rsidRPr="00DC1D7A">
        <w:rPr>
          <w:rFonts w:ascii="Times New Roman" w:eastAsia="Times New Roman" w:hAnsi="Times New Roman" w:cs="Times New Roman"/>
        </w:rPr>
        <w:t>.</w:t>
      </w:r>
      <w:r w:rsidR="00FD0C94" w:rsidRPr="00DC1D7A">
        <w:rPr>
          <w:rFonts w:ascii="Times New Roman" w:eastAsia="Times New Roman" w:hAnsi="Times New Roman" w:cs="Times New Roman"/>
        </w:rPr>
        <w:t xml:space="preserve"> Under both physiological and pathological conditions, bone cells actively express MMPs, which are believed to be vital for the viability and functionality of osteoclasts, osteoblasts, and osteocytes. Additionally, these </w:t>
      </w:r>
      <w:r w:rsidR="00FD0C94" w:rsidRPr="00DC1D7A">
        <w:rPr>
          <w:rFonts w:ascii="Times New Roman" w:eastAsia="Times New Roman" w:hAnsi="Times New Roman" w:cs="Times New Roman"/>
        </w:rPr>
        <w:lastRenderedPageBreak/>
        <w:t xml:space="preserve">MMPs are crucial for the formation and development of chondrocytes, all of which are influenced by bone </w:t>
      </w:r>
      <w:r w:rsidR="001028E6" w:rsidRPr="00DC1D7A">
        <w:rPr>
          <w:rFonts w:ascii="Times New Roman" w:eastAsia="Times New Roman" w:hAnsi="Times New Roman" w:cs="Times New Roman"/>
        </w:rPr>
        <w:t>ECM</w:t>
      </w:r>
      <w:sdt>
        <w:sdtPr>
          <w:rPr>
            <w:rFonts w:ascii="Times New Roman" w:eastAsia="Times New Roman" w:hAnsi="Times New Roman" w:cs="Times New Roman"/>
            <w:color w:val="000000"/>
            <w:vertAlign w:val="superscript"/>
          </w:rPr>
          <w:tag w:val="MENDELEY_CITATION_v3_eyJjaXRhdGlvbklEIjoiTUVOREVMRVlfQ0lUQVRJT05fNjcyNGJmN2UtZGRjMC00NjZiLTkzZTEtM2Y2MmIyZmZjNTFlIiwicHJvcGVydGllcyI6eyJub3RlSW5kZXgiOjB9LCJpc0VkaXRlZCI6ZmFsc2UsIm1hbnVhbE92ZXJyaWRlIjp7ImlzTWFudWFsbHlPdmVycmlkZGVuIjpmYWxzZSwiY2l0ZXByb2NUZXh0IjoiPHN1cD45NDwvc3VwPiIsIm1hbnVhbE92ZXJyaWRlVGV4dCI6IiJ9LCJjaXRhdGlvbkl0ZW1zIjpbeyJpZCI6ImI2MmUxZDlhLTYxMGMtMzRkOS04MTNlLTYxMmJhNmRmZDM5YyIsIml0ZW1EYXRhIjp7InR5cGUiOiJhcnRpY2xlLWpvdXJuYWwiLCJpZCI6ImI2MmUxZDlhLTYxMGMtMzRkOS04MTNlLTYxMmJhNmRmZDM5YyIsInRpdGxlIjoiUm9sZSBvZiBtYXRyaXggbWV0YWxsb3Byb3RlaW5hc2VzIGluIGJvbmUgcmVnZW5lcmF0aW9uOiBOYXJyYXRpdmUgcmV2aWV3IiwiYXV0aG9yIjpbeyJmYW1pbHkiOiJLaG9zd2FudG8iLCJnaXZlbiI6IkNocmlzdGlhbiIsInBhcnNlLW5hbWVzIjpmYWxzZSwiZHJvcHBpbmctcGFydGljbGUiOiIiLCJub24tZHJvcHBpbmctcGFydGljbGUiOiIifV0sImNvbnRhaW5lci10aXRsZSI6IkpvdXJuYWwgb2Ygb3JhbCBiaW9sb2d5IGFuZCBjcmFuaW9mYWNpYWwgcmVzZWFyY2giLCJjb250YWluZXItdGl0bGUtc2hvcnQiOiJKIE9yYWwgQmlvbCBDcmFuaW9mYWMgUmVzIiwiYWNjZXNzZWQiOnsiZGF0ZS1wYXJ0cyI6W1syMDI0LDYsMjddXX0sIkRPSSI6IjEwLjEwMTYvSi5KT0JDUi4yMDIzLjA2LjAwMiIsIklTU04iOiIyMjEyLTQyNjgiLCJQTUlEIjoiMzczNTE0MTgiLCJVUkwiOiJodHRwczovL3B1Ym1lZC5uY2JpLm5sbS5uaWguZ292LzM3MzUxNDE4LyIsImlzc3VlZCI6eyJkYXRlLXBhcnRzIjpbWzIwMjMsOSwxXV19LCJwYWdlIjoiNTM5LTU0MyIsImFic3RyYWN0IjoiQmFja2dyb3VuZDogTWF0cml4IG1ldGFsbG9wcm90ZWluYXNlcyAoTU1Qcykgbm90IG9ubHkgd29yayBhcyBlbnp5bWVzIGJ1dCBhbHNvIGFzIGRlZ3JhZGluZyBlbnp5bWVzIHRoYXQgaGF2ZSBiZWVuIHNob3duIHRvIHBsYXkgYW4gaW1wb3J0YW50IGZ1bmN0aW9uIGluIGV4dHJhY2VsbHVsYXIgbWF0cml4IChFQ00pIHJlZ2VuZXJhdGlvbiwgaW5jbHVkaW5nIGJvbmUgcmVnZW5lcmF0aW9uLiBUbyBnZW5lcmF0ZSBuZXcgYm9uZSB0aXNzdWUsIGJvbmUgcmVnZW5lcmF0aW9uIG9yIHJlcGFpciByZWxpZXMgb24gYSBzZXJpZXMgb2YgcmVndWxhdGVkIHByb2Nlc3NlcyBpbiB3aGljaCBNTVBzIHBsYXkgYW4gaW1wb3J0YW50IHJvbGUuIEJvbmUgY2VsbHMgZXhwcmVzcyB0aGUgTU1QcyBpbiBhbiBhY3RpdmUgc3RhdGUsIGFuZCB0aGVzZSBNTVBzIGFyZSBhc3N1bWVkIHRvIGhhdmUgYSBjcnVjaWFsIHJvbGUsIG5vdCBvbmx5IGZvciB0aGUgdmlhYmlsaXR5IGFuZCBmdW5jdGlvbmFsaXR5IG9mIG9zdGVvY2xhc3RzLCBvc3Rlb2JsYXN0cywgYW5kIG9zdGVvY3l0ZXMgYnV0IGFsc28gZm9yIHRoZSBmb3JtYXRpb24gYW5kIGRldmVsb3BtZW50IG9mIGNob25kcm9jeXRlcy4gT2JqZWN0aXZlOiBUaGlzIHN0dWR5IGFpbWVkIHRvIHJldmlldyBhbmQgcHJlc2VudCB0aGUgcm9sZXMgb2YgbWF0cml4IG1ldGFsbG9wcm90ZWluYXNlcyBpbiBib25lIHJlZ2VuZXJhdGlvbi4gTWV0aG9kczogQW4gYW5hbHlzaXMgb2YgdGhlIHNjaWVudGlmaWMgbGl0ZXJhdHVyZSBvbiB0aGUgdG9waWNzIG9mIG1hdHJpeCBtZXRhbGxvcHJvdGVpbmFzZXMgaW4gYm9uZSByZWdlbmVyYXRpb24gd2FzIGRvbmUgb24gUHViTWVkIGFuZCBHb29nbGUgU2Nob2xhci4gU2VhcmNoIHJlc3VsdHMgd2VyZSBzY3JlZW5lZCBmb3IgYXJ0aWNsZXMgdGhhdCBkZXNjcmliZWQgb3IgaW52ZXN0aWdhdGVkIHRoZSBpbXBhY3RzIG1hdHJpeCBtZXRhbGxvcHJvdGVpbmFzZXMgaGF2ZSBvbiBib25lcyBpbiByZWxhdGlvbiB0byBkZW50aXN0cnkuIFRoZSBqb3VybmFscycgY2l0ZWQgcGFwZXJzIHdlcmUgYWxzbyBhc3Nlc3NlZCBmb3IgcmVsZXZhbmNlIGFuZCBpbmNsdWRlZCBpZiB0aGV5IGNvbXBsaWVkIHdpdGggdGhlIGNyaXRlcmlhIGZvciBpbmNsdXNpb24uIEFjY2Vzc2liaWxpdHkgdG8gdGhlIGZ1bGwgZG9jdW1lbnQgd2FzIG9uZSBvZiB0aGUgcHJlcmVxdWlzaXRlcyBmb3IgYWRtaXNzaW9uLiBSZXN1bHQ6IEJvbmUgcmVnZW5lcmF0aW9uIGFyZSBpbnRyaWNhdGUgb25nb2luZyBwcm9jZXNzZXMgaW52b2x2aW5nIG51bWVyb3VzIE1NUHMsIGVzcGVjaWFsbHkgTU1QIDIsIDkgYW5kIDEzLiBNTVAtMiBhcHBlYXJzIHRvIGFsdGVyIGJvbmUgZ3Jvd3RoIHRocm91Z2ggaW5mbHVlbmNpbmcgb3N0ZW9jbGFzdCBhbmQgb3N0ZW9ibGFzdCBhY3Rpdml0eSBhbmQgcHJvbGlmZXJhdGlvbiwgTU1QLTktZGVmaWNpZW50IGFuaW1hbHMgaGF2ZSBhYm5vcm1hbCBib25lIGZvcm1hdGlvbiBleGNsdXNpdmVseSBkdXJpbmcgZW5kb2Nob25kcmFsIG9zc2lmaWNhdGlvbiwgTU1QIDEzIGlzIHJlc3BvbnNpYmxlIGZvciBvc3Rlb2NsYXN0IHJlY2VwdG9yIGFjdGl2YXRpb24sIGhhcyBiZWVuIGxpbmtlZCB0byB0aGUgYnJlYWtkb3duIGJvbmUgcmVzb3JwdGlvbi4gQ29uY2x1c2lvbnM6IE1NUCAyLCA5LCBhbmQgMTMgcGxheSBhIG1ham9yIHByb3RlY3RpdmUgcm9sZSBpbiBvc3Rlb2dlbmVzaXMgYW5kIGJvbmUgcmVnZW5lcmF0aW9uLiIsInB1Ymxpc2hlciI6IkogT3JhbCBCaW9sIENyYW5pb2ZhYyBSZXMiLCJpc3N1ZSI6IjUiLCJ2b2x1bWUiOiIxMyJ9LCJpc1RlbXBvcmFyeSI6ZmFsc2V9XX0="/>
          <w:id w:val="1410813033"/>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94</w:t>
          </w:r>
        </w:sdtContent>
      </w:sdt>
      <w:r w:rsidR="00FD0C94" w:rsidRPr="00DC1D7A">
        <w:rPr>
          <w:rFonts w:ascii="Times New Roman" w:eastAsia="Times New Roman" w:hAnsi="Times New Roman" w:cs="Times New Roman"/>
        </w:rPr>
        <w:t>.</w:t>
      </w:r>
      <w:r w:rsidR="00882499" w:rsidRPr="00DC1D7A">
        <w:rPr>
          <w:rFonts w:ascii="Times New Roman" w:eastAsia="Times New Roman" w:hAnsi="Times New Roman" w:cs="Times New Roman"/>
        </w:rPr>
        <w:t xml:space="preserve"> </w:t>
      </w:r>
      <w:r w:rsidR="006E1C26" w:rsidRPr="00DC1D7A">
        <w:rPr>
          <w:rFonts w:ascii="Times New Roman" w:eastAsia="Times New Roman" w:hAnsi="Times New Roman" w:cs="Times New Roman"/>
        </w:rPr>
        <w:t xml:space="preserve">Given the dynamic nature of bone tissue and the necessity for various enzymes to degrade the organic components of the bone matrix, the actions of MMPs and their inhibitors hold significant physiological importance, </w:t>
      </w:r>
      <w:r w:rsidR="00704E69" w:rsidRPr="00DC1D7A">
        <w:rPr>
          <w:rFonts w:ascii="Times New Roman" w:eastAsia="Times New Roman" w:hAnsi="Times New Roman" w:cs="Times New Roman"/>
        </w:rPr>
        <w:t>in this manner, can state that MMPs are crucial mediators of bone physiology</w:t>
      </w:r>
      <w:sdt>
        <w:sdtPr>
          <w:rPr>
            <w:rFonts w:ascii="Times New Roman" w:eastAsia="Times New Roman" w:hAnsi="Times New Roman" w:cs="Times New Roman"/>
            <w:color w:val="000000"/>
            <w:vertAlign w:val="superscript"/>
          </w:rPr>
          <w:tag w:val="MENDELEY_CITATION_v3_eyJjaXRhdGlvbklEIjoiTUVOREVMRVlfQ0lUQVRJT05fZGI1NjY2NGEtZWUxOS00ODFmLWE1MDItYmZiMDVjZTJiM2UyIiwicHJvcGVydGllcyI6eyJub3RlSW5kZXgiOjB9LCJpc0VkaXRlZCI6ZmFsc2UsIm1hbnVhbE92ZXJyaWRlIjp7ImlzTWFudWFsbHlPdmVycmlkZGVuIjpmYWxzZSwiY2l0ZXByb2NUZXh0IjoiPHN1cD45NDwvc3VwPiIsIm1hbnVhbE92ZXJyaWRlVGV4dCI6IiJ9LCJjaXRhdGlvbkl0ZW1zIjpbeyJpZCI6ImI2MmUxZDlhLTYxMGMtMzRkOS04MTNlLTYxMmJhNmRmZDM5YyIsIml0ZW1EYXRhIjp7InR5cGUiOiJhcnRpY2xlLWpvdXJuYWwiLCJpZCI6ImI2MmUxZDlhLTYxMGMtMzRkOS04MTNlLTYxMmJhNmRmZDM5YyIsInRpdGxlIjoiUm9sZSBvZiBtYXRyaXggbWV0YWxsb3Byb3RlaW5hc2VzIGluIGJvbmUgcmVnZW5lcmF0aW9uOiBOYXJyYXRpdmUgcmV2aWV3IiwiYXV0aG9yIjpbeyJmYW1pbHkiOiJLaG9zd2FudG8iLCJnaXZlbiI6IkNocmlzdGlhbiIsInBhcnNlLW5hbWVzIjpmYWxzZSwiZHJvcHBpbmctcGFydGljbGUiOiIiLCJub24tZHJvcHBpbmctcGFydGljbGUiOiIifV0sImNvbnRhaW5lci10aXRsZSI6IkpvdXJuYWwgb2Ygb3JhbCBiaW9sb2d5IGFuZCBjcmFuaW9mYWNpYWwgcmVzZWFyY2giLCJjb250YWluZXItdGl0bGUtc2hvcnQiOiJKIE9yYWwgQmlvbCBDcmFuaW9mYWMgUmVzIiwiYWNjZXNzZWQiOnsiZGF0ZS1wYXJ0cyI6W1syMDI0LDYsMjddXX0sIkRPSSI6IjEwLjEwMTYvSi5KT0JDUi4yMDIzLjA2LjAwMiIsIklTU04iOiIyMjEyLTQyNjgiLCJQTUlEIjoiMzczNTE0MTgiLCJVUkwiOiJodHRwczovL3B1Ym1lZC5uY2JpLm5sbS5uaWguZ292LzM3MzUxNDE4LyIsImlzc3VlZCI6eyJkYXRlLXBhcnRzIjpbWzIwMjMsOSwxXV19LCJwYWdlIjoiNTM5LTU0MyIsImFic3RyYWN0IjoiQmFja2dyb3VuZDogTWF0cml4IG1ldGFsbG9wcm90ZWluYXNlcyAoTU1Qcykgbm90IG9ubHkgd29yayBhcyBlbnp5bWVzIGJ1dCBhbHNvIGFzIGRlZ3JhZGluZyBlbnp5bWVzIHRoYXQgaGF2ZSBiZWVuIHNob3duIHRvIHBsYXkgYW4gaW1wb3J0YW50IGZ1bmN0aW9uIGluIGV4dHJhY2VsbHVsYXIgbWF0cml4IChFQ00pIHJlZ2VuZXJhdGlvbiwgaW5jbHVkaW5nIGJvbmUgcmVnZW5lcmF0aW9uLiBUbyBnZW5lcmF0ZSBuZXcgYm9uZSB0aXNzdWUsIGJvbmUgcmVnZW5lcmF0aW9uIG9yIHJlcGFpciByZWxpZXMgb24gYSBzZXJpZXMgb2YgcmVndWxhdGVkIHByb2Nlc3NlcyBpbiB3aGljaCBNTVBzIHBsYXkgYW4gaW1wb3J0YW50IHJvbGUuIEJvbmUgY2VsbHMgZXhwcmVzcyB0aGUgTU1QcyBpbiBhbiBhY3RpdmUgc3RhdGUsIGFuZCB0aGVzZSBNTVBzIGFyZSBhc3N1bWVkIHRvIGhhdmUgYSBjcnVjaWFsIHJvbGUsIG5vdCBvbmx5IGZvciB0aGUgdmlhYmlsaXR5IGFuZCBmdW5jdGlvbmFsaXR5IG9mIG9zdGVvY2xhc3RzLCBvc3Rlb2JsYXN0cywgYW5kIG9zdGVvY3l0ZXMgYnV0IGFsc28gZm9yIHRoZSBmb3JtYXRpb24gYW5kIGRldmVsb3BtZW50IG9mIGNob25kcm9jeXRlcy4gT2JqZWN0aXZlOiBUaGlzIHN0dWR5IGFpbWVkIHRvIHJldmlldyBhbmQgcHJlc2VudCB0aGUgcm9sZXMgb2YgbWF0cml4IG1ldGFsbG9wcm90ZWluYXNlcyBpbiBib25lIHJlZ2VuZXJhdGlvbi4gTWV0aG9kczogQW4gYW5hbHlzaXMgb2YgdGhlIHNjaWVudGlmaWMgbGl0ZXJhdHVyZSBvbiB0aGUgdG9waWNzIG9mIG1hdHJpeCBtZXRhbGxvcHJvdGVpbmFzZXMgaW4gYm9uZSByZWdlbmVyYXRpb24gd2FzIGRvbmUgb24gUHViTWVkIGFuZCBHb29nbGUgU2Nob2xhci4gU2VhcmNoIHJlc3VsdHMgd2VyZSBzY3JlZW5lZCBmb3IgYXJ0aWNsZXMgdGhhdCBkZXNjcmliZWQgb3IgaW52ZXN0aWdhdGVkIHRoZSBpbXBhY3RzIG1hdHJpeCBtZXRhbGxvcHJvdGVpbmFzZXMgaGF2ZSBvbiBib25lcyBpbiByZWxhdGlvbiB0byBkZW50aXN0cnkuIFRoZSBqb3VybmFscycgY2l0ZWQgcGFwZXJzIHdlcmUgYWxzbyBhc3Nlc3NlZCBmb3IgcmVsZXZhbmNlIGFuZCBpbmNsdWRlZCBpZiB0aGV5IGNvbXBsaWVkIHdpdGggdGhlIGNyaXRlcmlhIGZvciBpbmNsdXNpb24uIEFjY2Vzc2liaWxpdHkgdG8gdGhlIGZ1bGwgZG9jdW1lbnQgd2FzIG9uZSBvZiB0aGUgcHJlcmVxdWlzaXRlcyBmb3IgYWRtaXNzaW9uLiBSZXN1bHQ6IEJvbmUgcmVnZW5lcmF0aW9uIGFyZSBpbnRyaWNhdGUgb25nb2luZyBwcm9jZXNzZXMgaW52b2x2aW5nIG51bWVyb3VzIE1NUHMsIGVzcGVjaWFsbHkgTU1QIDIsIDkgYW5kIDEzLiBNTVAtMiBhcHBlYXJzIHRvIGFsdGVyIGJvbmUgZ3Jvd3RoIHRocm91Z2ggaW5mbHVlbmNpbmcgb3N0ZW9jbGFzdCBhbmQgb3N0ZW9ibGFzdCBhY3Rpdml0eSBhbmQgcHJvbGlmZXJhdGlvbiwgTU1QLTktZGVmaWNpZW50IGFuaW1hbHMgaGF2ZSBhYm5vcm1hbCBib25lIGZvcm1hdGlvbiBleGNsdXNpdmVseSBkdXJpbmcgZW5kb2Nob25kcmFsIG9zc2lmaWNhdGlvbiwgTU1QIDEzIGlzIHJlc3BvbnNpYmxlIGZvciBvc3Rlb2NsYXN0IHJlY2VwdG9yIGFjdGl2YXRpb24sIGhhcyBiZWVuIGxpbmtlZCB0byB0aGUgYnJlYWtkb3duIGJvbmUgcmVzb3JwdGlvbi4gQ29uY2x1c2lvbnM6IE1NUCAyLCA5LCBhbmQgMTMgcGxheSBhIG1ham9yIHByb3RlY3RpdmUgcm9sZSBpbiBvc3Rlb2dlbmVzaXMgYW5kIGJvbmUgcmVnZW5lcmF0aW9uLiIsInB1Ymxpc2hlciI6IkogT3JhbCBCaW9sIENyYW5pb2ZhYyBSZXMiLCJpc3N1ZSI6IjUiLCJ2b2x1bWUiOiIxMyJ9LCJpc1RlbXBvcmFyeSI6ZmFsc2V9XX0="/>
          <w:id w:val="-83462031"/>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94</w:t>
          </w:r>
        </w:sdtContent>
      </w:sdt>
      <w:r w:rsidR="00704E69" w:rsidRPr="00DC1D7A">
        <w:rPr>
          <w:rFonts w:ascii="Times New Roman" w:eastAsia="Times New Roman" w:hAnsi="Times New Roman" w:cs="Times New Roman"/>
        </w:rPr>
        <w:t>.</w:t>
      </w:r>
      <w:r w:rsidR="00D52AF1" w:rsidRPr="00DC1D7A">
        <w:rPr>
          <w:rFonts w:ascii="Times New Roman" w:eastAsia="Times New Roman" w:hAnsi="Times New Roman" w:cs="Times New Roman"/>
        </w:rPr>
        <w:t xml:space="preserve"> The literature indicates that the expression of matrix metalloproteinase-9 (MMP-9) varies as a child grows, and this enzyme is expressed in trophoblasts and osteoclasts during early development, suggesting its role in bone implantation and resorption</w:t>
      </w:r>
      <w:sdt>
        <w:sdtPr>
          <w:rPr>
            <w:rFonts w:ascii="Times New Roman" w:eastAsia="Times New Roman" w:hAnsi="Times New Roman" w:cs="Times New Roman"/>
            <w:color w:val="000000"/>
            <w:vertAlign w:val="superscript"/>
          </w:rPr>
          <w:tag w:val="MENDELEY_CITATION_v3_eyJjaXRhdGlvbklEIjoiTUVOREVMRVlfQ0lUQVRJT05fYzM3MGE4ZDMtM2IwZC00NzFiLTkwNjAtYTE3Njc0ZmJhNWI2IiwicHJvcGVydGllcyI6eyJub3RlSW5kZXgiOjB9LCJpc0VkaXRlZCI6ZmFsc2UsIm1hbnVhbE92ZXJyaWRlIjp7ImlzTWFudWFsbHlPdmVycmlkZGVuIjpmYWxzZSwiY2l0ZXByb2NUZXh0IjoiPHN1cD45NDwvc3VwPiIsIm1hbnVhbE92ZXJyaWRlVGV4dCI6IiJ9LCJjaXRhdGlvbkl0ZW1zIjpbeyJpZCI6ImI2MmUxZDlhLTYxMGMtMzRkOS04MTNlLTYxMmJhNmRmZDM5YyIsIml0ZW1EYXRhIjp7InR5cGUiOiJhcnRpY2xlLWpvdXJuYWwiLCJpZCI6ImI2MmUxZDlhLTYxMGMtMzRkOS04MTNlLTYxMmJhNmRmZDM5YyIsInRpdGxlIjoiUm9sZSBvZiBtYXRyaXggbWV0YWxsb3Byb3RlaW5hc2VzIGluIGJvbmUgcmVnZW5lcmF0aW9uOiBOYXJyYXRpdmUgcmV2aWV3IiwiYXV0aG9yIjpbeyJmYW1pbHkiOiJLaG9zd2FudG8iLCJnaXZlbiI6IkNocmlzdGlhbiIsInBhcnNlLW5hbWVzIjpmYWxzZSwiZHJvcHBpbmctcGFydGljbGUiOiIiLCJub24tZHJvcHBpbmctcGFydGljbGUiOiIifV0sImNvbnRhaW5lci10aXRsZSI6IkpvdXJuYWwgb2Ygb3JhbCBiaW9sb2d5IGFuZCBjcmFuaW9mYWNpYWwgcmVzZWFyY2giLCJjb250YWluZXItdGl0bGUtc2hvcnQiOiJKIE9yYWwgQmlvbCBDcmFuaW9mYWMgUmVzIiwiYWNjZXNzZWQiOnsiZGF0ZS1wYXJ0cyI6W1syMDI0LDYsMjddXX0sIkRPSSI6IjEwLjEwMTYvSi5KT0JDUi4yMDIzLjA2LjAwMiIsIklTU04iOiIyMjEyLTQyNjgiLCJQTUlEIjoiMzczNTE0MTgiLCJVUkwiOiJodHRwczovL3B1Ym1lZC5uY2JpLm5sbS5uaWguZ292LzM3MzUxNDE4LyIsImlzc3VlZCI6eyJkYXRlLXBhcnRzIjpbWzIwMjMsOSwxXV19LCJwYWdlIjoiNTM5LTU0MyIsImFic3RyYWN0IjoiQmFja2dyb3VuZDogTWF0cml4IG1ldGFsbG9wcm90ZWluYXNlcyAoTU1Qcykgbm90IG9ubHkgd29yayBhcyBlbnp5bWVzIGJ1dCBhbHNvIGFzIGRlZ3JhZGluZyBlbnp5bWVzIHRoYXQgaGF2ZSBiZWVuIHNob3duIHRvIHBsYXkgYW4gaW1wb3J0YW50IGZ1bmN0aW9uIGluIGV4dHJhY2VsbHVsYXIgbWF0cml4IChFQ00pIHJlZ2VuZXJhdGlvbiwgaW5jbHVkaW5nIGJvbmUgcmVnZW5lcmF0aW9uLiBUbyBnZW5lcmF0ZSBuZXcgYm9uZSB0aXNzdWUsIGJvbmUgcmVnZW5lcmF0aW9uIG9yIHJlcGFpciByZWxpZXMgb24gYSBzZXJpZXMgb2YgcmVndWxhdGVkIHByb2Nlc3NlcyBpbiB3aGljaCBNTVBzIHBsYXkgYW4gaW1wb3J0YW50IHJvbGUuIEJvbmUgY2VsbHMgZXhwcmVzcyB0aGUgTU1QcyBpbiBhbiBhY3RpdmUgc3RhdGUsIGFuZCB0aGVzZSBNTVBzIGFyZSBhc3N1bWVkIHRvIGhhdmUgYSBjcnVjaWFsIHJvbGUsIG5vdCBvbmx5IGZvciB0aGUgdmlhYmlsaXR5IGFuZCBmdW5jdGlvbmFsaXR5IG9mIG9zdGVvY2xhc3RzLCBvc3Rlb2JsYXN0cywgYW5kIG9zdGVvY3l0ZXMgYnV0IGFsc28gZm9yIHRoZSBmb3JtYXRpb24gYW5kIGRldmVsb3BtZW50IG9mIGNob25kcm9jeXRlcy4gT2JqZWN0aXZlOiBUaGlzIHN0dWR5IGFpbWVkIHRvIHJldmlldyBhbmQgcHJlc2VudCB0aGUgcm9sZXMgb2YgbWF0cml4IG1ldGFsbG9wcm90ZWluYXNlcyBpbiBib25lIHJlZ2VuZXJhdGlvbi4gTWV0aG9kczogQW4gYW5hbHlzaXMgb2YgdGhlIHNjaWVudGlmaWMgbGl0ZXJhdHVyZSBvbiB0aGUgdG9waWNzIG9mIG1hdHJpeCBtZXRhbGxvcHJvdGVpbmFzZXMgaW4gYm9uZSByZWdlbmVyYXRpb24gd2FzIGRvbmUgb24gUHViTWVkIGFuZCBHb29nbGUgU2Nob2xhci4gU2VhcmNoIHJlc3VsdHMgd2VyZSBzY3JlZW5lZCBmb3IgYXJ0aWNsZXMgdGhhdCBkZXNjcmliZWQgb3IgaW52ZXN0aWdhdGVkIHRoZSBpbXBhY3RzIG1hdHJpeCBtZXRhbGxvcHJvdGVpbmFzZXMgaGF2ZSBvbiBib25lcyBpbiByZWxhdGlvbiB0byBkZW50aXN0cnkuIFRoZSBqb3VybmFscycgY2l0ZWQgcGFwZXJzIHdlcmUgYWxzbyBhc3Nlc3NlZCBmb3IgcmVsZXZhbmNlIGFuZCBpbmNsdWRlZCBpZiB0aGV5IGNvbXBsaWVkIHdpdGggdGhlIGNyaXRlcmlhIGZvciBpbmNsdXNpb24uIEFjY2Vzc2liaWxpdHkgdG8gdGhlIGZ1bGwgZG9jdW1lbnQgd2FzIG9uZSBvZiB0aGUgcHJlcmVxdWlzaXRlcyBmb3IgYWRtaXNzaW9uLiBSZXN1bHQ6IEJvbmUgcmVnZW5lcmF0aW9uIGFyZSBpbnRyaWNhdGUgb25nb2luZyBwcm9jZXNzZXMgaW52b2x2aW5nIG51bWVyb3VzIE1NUHMsIGVzcGVjaWFsbHkgTU1QIDIsIDkgYW5kIDEzLiBNTVAtMiBhcHBlYXJzIHRvIGFsdGVyIGJvbmUgZ3Jvd3RoIHRocm91Z2ggaW5mbHVlbmNpbmcgb3N0ZW9jbGFzdCBhbmQgb3N0ZW9ibGFzdCBhY3Rpdml0eSBhbmQgcHJvbGlmZXJhdGlvbiwgTU1QLTktZGVmaWNpZW50IGFuaW1hbHMgaGF2ZSBhYm5vcm1hbCBib25lIGZvcm1hdGlvbiBleGNsdXNpdmVseSBkdXJpbmcgZW5kb2Nob25kcmFsIG9zc2lmaWNhdGlvbiwgTU1QIDEzIGlzIHJlc3BvbnNpYmxlIGZvciBvc3Rlb2NsYXN0IHJlY2VwdG9yIGFjdGl2YXRpb24sIGhhcyBiZWVuIGxpbmtlZCB0byB0aGUgYnJlYWtkb3duIGJvbmUgcmVzb3JwdGlvbi4gQ29uY2x1c2lvbnM6IE1NUCAyLCA5LCBhbmQgMTMgcGxheSBhIG1ham9yIHByb3RlY3RpdmUgcm9sZSBpbiBvc3Rlb2dlbmVzaXMgYW5kIGJvbmUgcmVnZW5lcmF0aW9uLiIsInB1Ymxpc2hlciI6IkogT3JhbCBCaW9sIENyYW5pb2ZhYyBSZXMiLCJpc3N1ZSI6IjUiLCJ2b2x1bWUiOiIxMyJ9LCJpc1RlbXBvcmFyeSI6ZmFsc2V9XX0="/>
          <w:id w:val="-346107285"/>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94</w:t>
          </w:r>
        </w:sdtContent>
      </w:sdt>
      <w:r w:rsidR="00D52AF1" w:rsidRPr="00DC1D7A">
        <w:rPr>
          <w:rFonts w:ascii="Times New Roman" w:eastAsia="Times New Roman" w:hAnsi="Times New Roman" w:cs="Times New Roman"/>
        </w:rPr>
        <w:t>.</w:t>
      </w:r>
      <w:r w:rsidR="0087484B" w:rsidRPr="00DC1D7A">
        <w:rPr>
          <w:rFonts w:ascii="Times New Roman" w:eastAsia="Times New Roman" w:hAnsi="Times New Roman" w:cs="Times New Roman"/>
        </w:rPr>
        <w:t xml:space="preserve"> Furthermore, the absence of certain molecules, including MMP-9, during skeletal development </w:t>
      </w:r>
      <w:proofErr w:type="gramStart"/>
      <w:r w:rsidR="0087484B" w:rsidRPr="00DC1D7A">
        <w:rPr>
          <w:rFonts w:ascii="Times New Roman" w:eastAsia="Times New Roman" w:hAnsi="Times New Roman" w:cs="Times New Roman"/>
        </w:rPr>
        <w:t>lead</w:t>
      </w:r>
      <w:proofErr w:type="gramEnd"/>
      <w:r w:rsidR="0087484B" w:rsidRPr="00DC1D7A">
        <w:rPr>
          <w:rFonts w:ascii="Times New Roman" w:eastAsia="Times New Roman" w:hAnsi="Times New Roman" w:cs="Times New Roman"/>
        </w:rPr>
        <w:t xml:space="preserve"> to significant defects in long bone plates, impeding normal bone</w:t>
      </w:r>
      <w:r w:rsidR="000C6A8F" w:rsidRPr="00DC1D7A">
        <w:rPr>
          <w:rFonts w:ascii="Times New Roman" w:eastAsia="Times New Roman" w:hAnsi="Times New Roman" w:cs="Times New Roman"/>
        </w:rPr>
        <w:t xml:space="preserve"> </w:t>
      </w:r>
      <w:r w:rsidR="0087484B" w:rsidRPr="00DC1D7A">
        <w:rPr>
          <w:rFonts w:ascii="Times New Roman" w:eastAsia="Times New Roman" w:hAnsi="Times New Roman" w:cs="Times New Roman"/>
        </w:rPr>
        <w:t>production</w:t>
      </w:r>
      <w:sdt>
        <w:sdtPr>
          <w:rPr>
            <w:rFonts w:ascii="Times New Roman" w:eastAsia="Times New Roman" w:hAnsi="Times New Roman" w:cs="Times New Roman"/>
            <w:color w:val="000000"/>
            <w:vertAlign w:val="superscript"/>
          </w:rPr>
          <w:tag w:val="MENDELEY_CITATION_v3_eyJjaXRhdGlvbklEIjoiTUVOREVMRVlfQ0lUQVRJT05fYzA5MzcyMTAtZGIyMS00YTE5LThkODgtNTk3MzZlMDdlM2FhIiwicHJvcGVydGllcyI6eyJub3RlSW5kZXgiOjB9LCJpc0VkaXRlZCI6ZmFsc2UsIm1hbnVhbE92ZXJyaWRlIjp7ImlzTWFudWFsbHlPdmVycmlkZGVuIjpmYWxzZSwiY2l0ZXByb2NUZXh0IjoiPHN1cD45NDwvc3VwPiIsIm1hbnVhbE92ZXJyaWRlVGV4dCI6IiJ9LCJjaXRhdGlvbkl0ZW1zIjpbeyJpZCI6ImI2MmUxZDlhLTYxMGMtMzRkOS04MTNlLTYxMmJhNmRmZDM5YyIsIml0ZW1EYXRhIjp7InR5cGUiOiJhcnRpY2xlLWpvdXJuYWwiLCJpZCI6ImI2MmUxZDlhLTYxMGMtMzRkOS04MTNlLTYxMmJhNmRmZDM5YyIsInRpdGxlIjoiUm9sZSBvZiBtYXRyaXggbWV0YWxsb3Byb3RlaW5hc2VzIGluIGJvbmUgcmVnZW5lcmF0aW9uOiBOYXJyYXRpdmUgcmV2aWV3IiwiYXV0aG9yIjpbeyJmYW1pbHkiOiJLaG9zd2FudG8iLCJnaXZlbiI6IkNocmlzdGlhbiIsInBhcnNlLW5hbWVzIjpmYWxzZSwiZHJvcHBpbmctcGFydGljbGUiOiIiLCJub24tZHJvcHBpbmctcGFydGljbGUiOiIifV0sImNvbnRhaW5lci10aXRsZSI6IkpvdXJuYWwgb2Ygb3JhbCBiaW9sb2d5IGFuZCBjcmFuaW9mYWNpYWwgcmVzZWFyY2giLCJjb250YWluZXItdGl0bGUtc2hvcnQiOiJKIE9yYWwgQmlvbCBDcmFuaW9mYWMgUmVzIiwiYWNjZXNzZWQiOnsiZGF0ZS1wYXJ0cyI6W1syMDI0LDYsMjddXX0sIkRPSSI6IjEwLjEwMTYvSi5KT0JDUi4yMDIzLjA2LjAwMiIsIklTU04iOiIyMjEyLTQyNjgiLCJQTUlEIjoiMzczNTE0MTgiLCJVUkwiOiJodHRwczovL3B1Ym1lZC5uY2JpLm5sbS5uaWguZ292LzM3MzUxNDE4LyIsImlzc3VlZCI6eyJkYXRlLXBhcnRzIjpbWzIwMjMsOSwxXV19LCJwYWdlIjoiNTM5LTU0MyIsImFic3RyYWN0IjoiQmFja2dyb3VuZDogTWF0cml4IG1ldGFsbG9wcm90ZWluYXNlcyAoTU1Qcykgbm90IG9ubHkgd29yayBhcyBlbnp5bWVzIGJ1dCBhbHNvIGFzIGRlZ3JhZGluZyBlbnp5bWVzIHRoYXQgaGF2ZSBiZWVuIHNob3duIHRvIHBsYXkgYW4gaW1wb3J0YW50IGZ1bmN0aW9uIGluIGV4dHJhY2VsbHVsYXIgbWF0cml4IChFQ00pIHJlZ2VuZXJhdGlvbiwgaW5jbHVkaW5nIGJvbmUgcmVnZW5lcmF0aW9uLiBUbyBnZW5lcmF0ZSBuZXcgYm9uZSB0aXNzdWUsIGJvbmUgcmVnZW5lcmF0aW9uIG9yIHJlcGFpciByZWxpZXMgb24gYSBzZXJpZXMgb2YgcmVndWxhdGVkIHByb2Nlc3NlcyBpbiB3aGljaCBNTVBzIHBsYXkgYW4gaW1wb3J0YW50IHJvbGUuIEJvbmUgY2VsbHMgZXhwcmVzcyB0aGUgTU1QcyBpbiBhbiBhY3RpdmUgc3RhdGUsIGFuZCB0aGVzZSBNTVBzIGFyZSBhc3N1bWVkIHRvIGhhdmUgYSBjcnVjaWFsIHJvbGUsIG5vdCBvbmx5IGZvciB0aGUgdmlhYmlsaXR5IGFuZCBmdW5jdGlvbmFsaXR5IG9mIG9zdGVvY2xhc3RzLCBvc3Rlb2JsYXN0cywgYW5kIG9zdGVvY3l0ZXMgYnV0IGFsc28gZm9yIHRoZSBmb3JtYXRpb24gYW5kIGRldmVsb3BtZW50IG9mIGNob25kcm9jeXRlcy4gT2JqZWN0aXZlOiBUaGlzIHN0dWR5IGFpbWVkIHRvIHJldmlldyBhbmQgcHJlc2VudCB0aGUgcm9sZXMgb2YgbWF0cml4IG1ldGFsbG9wcm90ZWluYXNlcyBpbiBib25lIHJlZ2VuZXJhdGlvbi4gTWV0aG9kczogQW4gYW5hbHlzaXMgb2YgdGhlIHNjaWVudGlmaWMgbGl0ZXJhdHVyZSBvbiB0aGUgdG9waWNzIG9mIG1hdHJpeCBtZXRhbGxvcHJvdGVpbmFzZXMgaW4gYm9uZSByZWdlbmVyYXRpb24gd2FzIGRvbmUgb24gUHViTWVkIGFuZCBHb29nbGUgU2Nob2xhci4gU2VhcmNoIHJlc3VsdHMgd2VyZSBzY3JlZW5lZCBmb3IgYXJ0aWNsZXMgdGhhdCBkZXNjcmliZWQgb3IgaW52ZXN0aWdhdGVkIHRoZSBpbXBhY3RzIG1hdHJpeCBtZXRhbGxvcHJvdGVpbmFzZXMgaGF2ZSBvbiBib25lcyBpbiByZWxhdGlvbiB0byBkZW50aXN0cnkuIFRoZSBqb3VybmFscycgY2l0ZWQgcGFwZXJzIHdlcmUgYWxzbyBhc3Nlc3NlZCBmb3IgcmVsZXZhbmNlIGFuZCBpbmNsdWRlZCBpZiB0aGV5IGNvbXBsaWVkIHdpdGggdGhlIGNyaXRlcmlhIGZvciBpbmNsdXNpb24uIEFjY2Vzc2liaWxpdHkgdG8gdGhlIGZ1bGwgZG9jdW1lbnQgd2FzIG9uZSBvZiB0aGUgcHJlcmVxdWlzaXRlcyBmb3IgYWRtaXNzaW9uLiBSZXN1bHQ6IEJvbmUgcmVnZW5lcmF0aW9uIGFyZSBpbnRyaWNhdGUgb25nb2luZyBwcm9jZXNzZXMgaW52b2x2aW5nIG51bWVyb3VzIE1NUHMsIGVzcGVjaWFsbHkgTU1QIDIsIDkgYW5kIDEzLiBNTVAtMiBhcHBlYXJzIHRvIGFsdGVyIGJvbmUgZ3Jvd3RoIHRocm91Z2ggaW5mbHVlbmNpbmcgb3N0ZW9jbGFzdCBhbmQgb3N0ZW9ibGFzdCBhY3Rpdml0eSBhbmQgcHJvbGlmZXJhdGlvbiwgTU1QLTktZGVmaWNpZW50IGFuaW1hbHMgaGF2ZSBhYm5vcm1hbCBib25lIGZvcm1hdGlvbiBleGNsdXNpdmVseSBkdXJpbmcgZW5kb2Nob25kcmFsIG9zc2lmaWNhdGlvbiwgTU1QIDEzIGlzIHJlc3BvbnNpYmxlIGZvciBvc3Rlb2NsYXN0IHJlY2VwdG9yIGFjdGl2YXRpb24sIGhhcyBiZWVuIGxpbmtlZCB0byB0aGUgYnJlYWtkb3duIGJvbmUgcmVzb3JwdGlvbi4gQ29uY2x1c2lvbnM6IE1NUCAyLCA5LCBhbmQgMTMgcGxheSBhIG1ham9yIHByb3RlY3RpdmUgcm9sZSBpbiBvc3Rlb2dlbmVzaXMgYW5kIGJvbmUgcmVnZW5lcmF0aW9uLiIsInB1Ymxpc2hlciI6IkogT3JhbCBCaW9sIENyYW5pb2ZhYyBSZXMiLCJpc3N1ZSI6IjUiLCJ2b2x1bWUiOiIxMyJ9LCJpc1RlbXBvcmFyeSI6ZmFsc2V9XX0="/>
          <w:id w:val="-247657590"/>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94</w:t>
          </w:r>
        </w:sdtContent>
      </w:sdt>
      <w:r w:rsidR="0087484B" w:rsidRPr="00DC1D7A">
        <w:rPr>
          <w:rFonts w:ascii="Times New Roman" w:eastAsia="Times New Roman" w:hAnsi="Times New Roman" w:cs="Times New Roman"/>
        </w:rPr>
        <w:t>.</w:t>
      </w:r>
      <w:r w:rsidR="002168A0" w:rsidRPr="00DC1D7A">
        <w:rPr>
          <w:rFonts w:ascii="Times New Roman" w:eastAsia="Times New Roman" w:hAnsi="Times New Roman" w:cs="Times New Roman"/>
        </w:rPr>
        <w:t xml:space="preserve"> In the </w:t>
      </w:r>
      <w:r w:rsidR="00FA4A44" w:rsidRPr="00DC1D7A">
        <w:rPr>
          <w:rFonts w:ascii="Times New Roman" w:eastAsia="Times New Roman" w:hAnsi="Times New Roman" w:cs="Times New Roman"/>
        </w:rPr>
        <w:t>present</w:t>
      </w:r>
      <w:r w:rsidR="002168A0" w:rsidRPr="00DC1D7A">
        <w:rPr>
          <w:rFonts w:ascii="Times New Roman" w:eastAsia="Times New Roman" w:hAnsi="Times New Roman" w:cs="Times New Roman"/>
        </w:rPr>
        <w:t xml:space="preserve"> study, alcohol caused in the </w:t>
      </w:r>
      <w:r w:rsidR="00FA4A44" w:rsidRPr="00DC1D7A">
        <w:rPr>
          <w:rFonts w:ascii="Times New Roman" w:eastAsia="Times New Roman" w:hAnsi="Times New Roman" w:cs="Times New Roman"/>
        </w:rPr>
        <w:t>under expression</w:t>
      </w:r>
      <w:r w:rsidR="002168A0" w:rsidRPr="00DC1D7A">
        <w:rPr>
          <w:rFonts w:ascii="Times New Roman" w:eastAsia="Times New Roman" w:hAnsi="Times New Roman" w:cs="Times New Roman"/>
        </w:rPr>
        <w:t xml:space="preserve"> of the Mmp-9 gene. This finding provides further compelling evidence that alcohol impacts </w:t>
      </w:r>
      <w:proofErr w:type="gramStart"/>
      <w:r w:rsidR="002168A0" w:rsidRPr="00DC1D7A">
        <w:rPr>
          <w:rFonts w:ascii="Times New Roman" w:eastAsia="Times New Roman" w:hAnsi="Times New Roman" w:cs="Times New Roman"/>
        </w:rPr>
        <w:t xml:space="preserve">the </w:t>
      </w:r>
      <w:r w:rsidR="001028E6" w:rsidRPr="00DC1D7A">
        <w:rPr>
          <w:rFonts w:ascii="Times New Roman" w:eastAsia="Times New Roman" w:hAnsi="Times New Roman" w:cs="Times New Roman"/>
        </w:rPr>
        <w:t>ECM</w:t>
      </w:r>
      <w:proofErr w:type="gramEnd"/>
      <w:r w:rsidR="002168A0" w:rsidRPr="00DC1D7A">
        <w:rPr>
          <w:rFonts w:ascii="Times New Roman" w:eastAsia="Times New Roman" w:hAnsi="Times New Roman" w:cs="Times New Roman"/>
        </w:rPr>
        <w:t xml:space="preserve">, thereby influencing the bone development of offspring whose </w:t>
      </w:r>
      <w:proofErr w:type="gramStart"/>
      <w:r w:rsidR="002168A0" w:rsidRPr="00DC1D7A">
        <w:rPr>
          <w:rFonts w:ascii="Times New Roman" w:eastAsia="Times New Roman" w:hAnsi="Times New Roman" w:cs="Times New Roman"/>
        </w:rPr>
        <w:t>mothers</w:t>
      </w:r>
      <w:proofErr w:type="gramEnd"/>
      <w:r w:rsidR="002168A0" w:rsidRPr="00DC1D7A">
        <w:rPr>
          <w:rFonts w:ascii="Times New Roman" w:eastAsia="Times New Roman" w:hAnsi="Times New Roman" w:cs="Times New Roman"/>
        </w:rPr>
        <w:t xml:space="preserve"> consumed alcohol during pregnancy.</w:t>
      </w:r>
    </w:p>
    <w:p w14:paraId="4D68C6D9" w14:textId="6C395637" w:rsidR="0064656A" w:rsidRPr="00DC1D7A" w:rsidRDefault="000009EA" w:rsidP="00DC1D7A">
      <w:pPr>
        <w:spacing w:line="480" w:lineRule="auto"/>
        <w:ind w:firstLine="720"/>
        <w:jc w:val="both"/>
        <w:rPr>
          <w:rFonts w:ascii="Times New Roman" w:eastAsia="Times New Roman" w:hAnsi="Times New Roman" w:cs="Times New Roman"/>
        </w:rPr>
      </w:pPr>
      <w:r w:rsidRPr="00DC1D7A">
        <w:rPr>
          <w:rFonts w:ascii="Times New Roman" w:eastAsia="Times New Roman" w:hAnsi="Times New Roman" w:cs="Times New Roman"/>
        </w:rPr>
        <w:t xml:space="preserve">Noggin, also referred to as </w:t>
      </w:r>
      <w:proofErr w:type="spellStart"/>
      <w:r w:rsidRPr="00DC1D7A">
        <w:rPr>
          <w:rFonts w:ascii="Times New Roman" w:eastAsia="Times New Roman" w:hAnsi="Times New Roman" w:cs="Times New Roman"/>
        </w:rPr>
        <w:t>Nog</w:t>
      </w:r>
      <w:proofErr w:type="spellEnd"/>
      <w:r w:rsidRPr="00DC1D7A">
        <w:rPr>
          <w:rFonts w:ascii="Times New Roman" w:eastAsia="Times New Roman" w:hAnsi="Times New Roman" w:cs="Times New Roman"/>
        </w:rPr>
        <w:t xml:space="preserve"> and encoded by the </w:t>
      </w:r>
      <w:proofErr w:type="spellStart"/>
      <w:r w:rsidRPr="00DC1D7A">
        <w:rPr>
          <w:rFonts w:ascii="Times New Roman" w:eastAsia="Times New Roman" w:hAnsi="Times New Roman" w:cs="Times New Roman"/>
        </w:rPr>
        <w:t>N</w:t>
      </w:r>
      <w:r w:rsidR="007E3E2E" w:rsidRPr="00DC1D7A">
        <w:rPr>
          <w:rFonts w:ascii="Times New Roman" w:eastAsia="Times New Roman" w:hAnsi="Times New Roman" w:cs="Times New Roman"/>
        </w:rPr>
        <w:t>og</w:t>
      </w:r>
      <w:proofErr w:type="spellEnd"/>
      <w:r w:rsidRPr="00DC1D7A">
        <w:rPr>
          <w:rFonts w:ascii="Times New Roman" w:eastAsia="Times New Roman" w:hAnsi="Times New Roman" w:cs="Times New Roman"/>
        </w:rPr>
        <w:t xml:space="preserve"> gene, is a secreted </w:t>
      </w:r>
      <w:proofErr w:type="spellStart"/>
      <w:r w:rsidRPr="00DC1D7A">
        <w:rPr>
          <w:rFonts w:ascii="Times New Roman" w:eastAsia="Times New Roman" w:hAnsi="Times New Roman" w:cs="Times New Roman"/>
        </w:rPr>
        <w:t>homodimeric</w:t>
      </w:r>
      <w:proofErr w:type="spellEnd"/>
      <w:r w:rsidRPr="00DC1D7A">
        <w:rPr>
          <w:rFonts w:ascii="Times New Roman" w:eastAsia="Times New Roman" w:hAnsi="Times New Roman" w:cs="Times New Roman"/>
        </w:rPr>
        <w:t xml:space="preserve"> glycoprotein involved in the development of various body tissues, including nerve tissue, muscles, and bones</w:t>
      </w:r>
      <w:sdt>
        <w:sdtPr>
          <w:rPr>
            <w:rFonts w:ascii="Times New Roman" w:eastAsia="Times New Roman" w:hAnsi="Times New Roman" w:cs="Times New Roman"/>
            <w:color w:val="000000"/>
            <w:vertAlign w:val="superscript"/>
          </w:rPr>
          <w:tag w:val="MENDELEY_CITATION_v3_eyJjaXRhdGlvbklEIjoiTUVOREVMRVlfQ0lUQVRJT05fZGRlMzhmYjMtNzYzNi00M2ZlLWFlYjUtMTcyMDFkODQ4YzJhIiwicHJvcGVydGllcyI6eyJub3RlSW5kZXgiOjB9LCJpc0VkaXRlZCI6ZmFsc2UsIm1hbnVhbE92ZXJyaWRlIjp7ImlzTWFudWFsbHlPdmVycmlkZGVuIjpmYWxzZSwiY2l0ZXByb2NUZXh0IjoiPHN1cD45NTwvc3VwPiIsIm1hbnVhbE92ZXJyaWRlVGV4dCI6IiJ9LCJjaXRhdGlvbkl0ZW1zIjpbeyJpZCI6IjJmMTJkZGNmLWE4Y2MtM2MyZC05ODUwLTM1MGRiNmVlOTg3MCIsIml0ZW1EYXRhIjp7InR5cGUiOiJhcnRpY2xlLWpvdXJuYWwiLCJpZCI6IjJmMTJkZGNmLWE4Y2MtM2MyZC05ODUwLTM1MGRiNmVlOTg3MCIsInRpdGxlIjoiTm9nZ2luIiwiYXV0aG9yIjpbeyJmYW1pbHkiOiJLcmF1c2UiLCJnaXZlbiI6IkNhcm9sYSIsInBhcnNlLW5hbWVzIjpmYWxzZSwiZHJvcHBpbmctcGFydGljbGUiOiIiLCJub24tZHJvcHBpbmctcGFydGljbGUiOiIifSx7ImZhbWlseSI6Ikd1em1hbiIsImdpdmVuIjoiQXNqYSIsInBhcnNlLW5hbWVzIjpmYWxzZSwiZHJvcHBpbmctcGFydGljbGUiOiIiLCJub24tZHJvcHBpbmctcGFydGljbGUiOiIifSx7ImZhbWlseSI6IktuYXVzIiwiZ2l2ZW4iOiJQZXRyYSIsInBhcnNlLW5hbWVzIjpmYWxzZSwiZHJvcHBpbmctcGFydGljbGUiOiIiLCJub24tZHJvcHBpbmctcGFydGljbGUiOiIifV0sImNvbnRhaW5lci10aXRsZSI6IlRoZSBpbnRlcm5hdGlvbmFsIGpvdXJuYWwgb2YgYmlvY2hlbWlzdHJ5ICYgY2VsbCBiaW9sb2d5IiwiY29udGFpbmVyLXRpdGxlLXNob3J0IjoiSW50IEogQmlvY2hlbSBDZWxsIEJpb2wiLCJhY2Nlc3NlZCI6eyJkYXRlLXBhcnRzIjpbWzIwMjQsNiwyN11dfSwiRE9JIjoiMTAuMTAxNi9KLkJJT0NFTC4yMDExLjAxLjAwNyIsIklTU04iOiIxODc4LTU4NzUiLCJQTUlEIjoiMjEyNTY5NzMiLCJVUkwiOiJodHRwczovL3B1Ym1lZC5uY2JpLm5sbS5uaWguZ292LzIxMjU2OTczLyIsImlzc3VlZCI6eyJkYXRlLXBhcnRzIjpbWzIwMTFdXX0sInBhZ2UiOiI0NzgtNDgxIiwiYWJzdHJhY3QiOiJNZXRhYm9sb2dlbnMgaW5pdGlhdGUsIHByb21vdGUgYW5kIG1haW50YWluIG1vcnBob2dlbmVzaXMgYW5kIGFkdWx0IHRpc3N1ZSBob21lb3N0YXNpcy4gQm9uZSBtb3JwaG9nZW5ldGljIHByb3RlaW5zIChCTVBzKSB3aGljaCBiZWxvbmcgdG8gdGhlIHRyYW5zZm9ybWluZyBncm93dGggZmFjdG9yLc6yIChUR0YtzrIpIHN1cGVyZmFtaWx5LCByZXByZXNlbnQgYSBtYWpvciBjbGFzcyBvZiBtZXRhYm9sb2dlbnMgdGhhdCByZWd1bGF0ZSBlY3RvZGVybSwgbWVzb2Rlcm0gYW5kIGVuZG9kZXJtIGRlcml2ZWQgdGlzc3VlIGZvcm1hdGlvbi4gSW4gb3JkZXIgdG8gdGVtcG9yYWxseSBhbmQgc3BhdGlhbGx5IGNvbnRyb2wgQk1QIGluaXRpYXRlZCBzaWduYWxpbmcgY2FzY2FkZXMsIGEgdGlnaHQgcmVndWxhdG9yeSBuZXR3b3JrIGlzIG5lZWRlZCB0byBtYWludGFpbiBjb25jaW5uaXR5LiBUaGVyZSBhcmUgYSBudW1iZXIgb2Ygd2F5cyBob3cgQk1QIHNpZ25hbGluZyBjYW4gYmUgaW5oaWJpdGVkIG9yIG1vcmUgbGlrZWx5IGJlIG1vZGlmaWVkLCBhbW9uZyB3aGljaCB0aGUgZGlyZWN0IGV4dHJhY2VsbHVsYXIgaW5oaWJpdGlvbiB0aHJvdWdoIGN5c3RlaW5lLWtub3QgY29udGFpbmluZyBwcm90ZWlucyBmcm9tIHRoZSBEQU4tLCB0aGUgdHdpc3RlZCBnYXN0cnVsYXRpb24tLCBjaG9yZGluLSBhbmQgbm9nZ2luLWZhbWlseSBpcyBhIGNsYXNzaWMuIFRoaXMgcmV2aWV3IGZvY3VzZXMgb24gbm9nZ2luIGFuZCBpdHMgaW1wYWN0IG9uIHRoZSB2YXN0IGFycmF5IG9mIEJNUCBkcml2ZW4gYWN0aW9ucyBhbmQgdGhlcmVieSBpbnZpdGVzIHRoZSBldmVyLWdyb3dpbmcgQk1QIHJlc2VhcmNoIGZpZWxkIHRvIChyZS0pIGludmVzdGlnYXRlIG5vZ2dpbidzIGZ1bmN0aW9uIGluIGRldGFpbC4gwqkgMjAxMSBFbHNldmllciBMdGQuIEFsbCByaWdodHMgcmVzZXJ2ZWQuIiwicHVibGlzaGVyIjoiSW50IEogQmlvY2hlbSBDZWxsIEJpb2wiLCJpc3N1ZSI6IjQiLCJ2b2x1bWUiOiI0MyJ9LCJpc1RlbXBvcmFyeSI6ZmFsc2V9XX0="/>
          <w:id w:val="2131900017"/>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95</w:t>
          </w:r>
        </w:sdtContent>
      </w:sdt>
      <w:r w:rsidR="00D44D85" w:rsidRPr="00DC1D7A">
        <w:rPr>
          <w:rFonts w:ascii="Times New Roman" w:eastAsia="Times New Roman" w:hAnsi="Times New Roman" w:cs="Times New Roman"/>
        </w:rPr>
        <w:t>.</w:t>
      </w:r>
      <w:r w:rsidR="00CE6D56" w:rsidRPr="00DC1D7A">
        <w:rPr>
          <w:rFonts w:ascii="Times New Roman" w:eastAsia="Times New Roman" w:hAnsi="Times New Roman" w:cs="Times New Roman"/>
        </w:rPr>
        <w:t xml:space="preserve"> In bone tissue, </w:t>
      </w:r>
      <w:proofErr w:type="spellStart"/>
      <w:r w:rsidR="00CE6D56" w:rsidRPr="00DC1D7A">
        <w:rPr>
          <w:rFonts w:ascii="Times New Roman" w:eastAsia="Times New Roman" w:hAnsi="Times New Roman" w:cs="Times New Roman"/>
        </w:rPr>
        <w:t>Nog</w:t>
      </w:r>
      <w:proofErr w:type="spellEnd"/>
      <w:r w:rsidR="00CE6D56" w:rsidRPr="00DC1D7A">
        <w:rPr>
          <w:rFonts w:ascii="Times New Roman" w:eastAsia="Times New Roman" w:hAnsi="Times New Roman" w:cs="Times New Roman"/>
        </w:rPr>
        <w:t xml:space="preserve"> regulates bone morphogenetic protein signaling by preventing these proteins from binding to cell receptors, thereby inhibiting signal transduction. </w:t>
      </w:r>
      <w:r w:rsidR="0079551B" w:rsidRPr="00DC1D7A">
        <w:rPr>
          <w:rFonts w:ascii="Times New Roman" w:eastAsia="Times New Roman" w:hAnsi="Times New Roman" w:cs="Times New Roman"/>
        </w:rPr>
        <w:t>By this mechanism, it modulates various signaling pathways during cartilage and bone formation in human development</w:t>
      </w:r>
      <w:sdt>
        <w:sdtPr>
          <w:rPr>
            <w:rFonts w:ascii="Times New Roman" w:eastAsia="Times New Roman" w:hAnsi="Times New Roman" w:cs="Times New Roman"/>
            <w:color w:val="000000"/>
            <w:vertAlign w:val="superscript"/>
          </w:rPr>
          <w:tag w:val="MENDELEY_CITATION_v3_eyJjaXRhdGlvbklEIjoiTUVOREVMRVlfQ0lUQVRJT05fODczYmQyNDAtNjY0OC00MzBkLTg5OTMtODEyN2Y5ZjIxMWZiIiwicHJvcGVydGllcyI6eyJub3RlSW5kZXgiOjB9LCJpc0VkaXRlZCI6ZmFsc2UsIm1hbnVhbE92ZXJyaWRlIjp7ImlzTWFudWFsbHlPdmVycmlkZGVuIjpmYWxzZSwiY2l0ZXByb2NUZXh0IjoiPHN1cD45NTwvc3VwPiIsIm1hbnVhbE92ZXJyaWRlVGV4dCI6IiJ9LCJjaXRhdGlvbkl0ZW1zIjpbeyJpZCI6IjJmMTJkZGNmLWE4Y2MtM2MyZC05ODUwLTM1MGRiNmVlOTg3MCIsIml0ZW1EYXRhIjp7InR5cGUiOiJhcnRpY2xlLWpvdXJuYWwiLCJpZCI6IjJmMTJkZGNmLWE4Y2MtM2MyZC05ODUwLTM1MGRiNmVlOTg3MCIsInRpdGxlIjoiTm9nZ2luIiwiYXV0aG9yIjpbeyJmYW1pbHkiOiJLcmF1c2UiLCJnaXZlbiI6IkNhcm9sYSIsInBhcnNlLW5hbWVzIjpmYWxzZSwiZHJvcHBpbmctcGFydGljbGUiOiIiLCJub24tZHJvcHBpbmctcGFydGljbGUiOiIifSx7ImZhbWlseSI6Ikd1em1hbiIsImdpdmVuIjoiQXNqYSIsInBhcnNlLW5hbWVzIjpmYWxzZSwiZHJvcHBpbmctcGFydGljbGUiOiIiLCJub24tZHJvcHBpbmctcGFydGljbGUiOiIifSx7ImZhbWlseSI6IktuYXVzIiwiZ2l2ZW4iOiJQZXRyYSIsInBhcnNlLW5hbWVzIjpmYWxzZSwiZHJvcHBpbmctcGFydGljbGUiOiIiLCJub24tZHJvcHBpbmctcGFydGljbGUiOiIifV0sImNvbnRhaW5lci10aXRsZSI6IlRoZSBpbnRlcm5hdGlvbmFsIGpvdXJuYWwgb2YgYmlvY2hlbWlzdHJ5ICYgY2VsbCBiaW9sb2d5IiwiY29udGFpbmVyLXRpdGxlLXNob3J0IjoiSW50IEogQmlvY2hlbSBDZWxsIEJpb2wiLCJhY2Nlc3NlZCI6eyJkYXRlLXBhcnRzIjpbWzIwMjQsNiwyN11dfSwiRE9JIjoiMTAuMTAxNi9KLkJJT0NFTC4yMDExLjAxLjAwNyIsIklTU04iOiIxODc4LTU4NzUiLCJQTUlEIjoiMjEyNTY5NzMiLCJVUkwiOiJodHRwczovL3B1Ym1lZC5uY2JpLm5sbS5uaWguZ292LzIxMjU2OTczLyIsImlzc3VlZCI6eyJkYXRlLXBhcnRzIjpbWzIwMTFdXX0sInBhZ2UiOiI0NzgtNDgxIiwiYWJzdHJhY3QiOiJNZXRhYm9sb2dlbnMgaW5pdGlhdGUsIHByb21vdGUgYW5kIG1haW50YWluIG1vcnBob2dlbmVzaXMgYW5kIGFkdWx0IHRpc3N1ZSBob21lb3N0YXNpcy4gQm9uZSBtb3JwaG9nZW5ldGljIHByb3RlaW5zIChCTVBzKSB3aGljaCBiZWxvbmcgdG8gdGhlIHRyYW5zZm9ybWluZyBncm93dGggZmFjdG9yLc6yIChUR0YtzrIpIHN1cGVyZmFtaWx5LCByZXByZXNlbnQgYSBtYWpvciBjbGFzcyBvZiBtZXRhYm9sb2dlbnMgdGhhdCByZWd1bGF0ZSBlY3RvZGVybSwgbWVzb2Rlcm0gYW5kIGVuZG9kZXJtIGRlcml2ZWQgdGlzc3VlIGZvcm1hdGlvbi4gSW4gb3JkZXIgdG8gdGVtcG9yYWxseSBhbmQgc3BhdGlhbGx5IGNvbnRyb2wgQk1QIGluaXRpYXRlZCBzaWduYWxpbmcgY2FzY2FkZXMsIGEgdGlnaHQgcmVndWxhdG9yeSBuZXR3b3JrIGlzIG5lZWRlZCB0byBtYWludGFpbiBjb25jaW5uaXR5LiBUaGVyZSBhcmUgYSBudW1iZXIgb2Ygd2F5cyBob3cgQk1QIHNpZ25hbGluZyBjYW4gYmUgaW5oaWJpdGVkIG9yIG1vcmUgbGlrZWx5IGJlIG1vZGlmaWVkLCBhbW9uZyB3aGljaCB0aGUgZGlyZWN0IGV4dHJhY2VsbHVsYXIgaW5oaWJpdGlvbiB0aHJvdWdoIGN5c3RlaW5lLWtub3QgY29udGFpbmluZyBwcm90ZWlucyBmcm9tIHRoZSBEQU4tLCB0aGUgdHdpc3RlZCBnYXN0cnVsYXRpb24tLCBjaG9yZGluLSBhbmQgbm9nZ2luLWZhbWlseSBpcyBhIGNsYXNzaWMuIFRoaXMgcmV2aWV3IGZvY3VzZXMgb24gbm9nZ2luIGFuZCBpdHMgaW1wYWN0IG9uIHRoZSB2YXN0IGFycmF5IG9mIEJNUCBkcml2ZW4gYWN0aW9ucyBhbmQgdGhlcmVieSBpbnZpdGVzIHRoZSBldmVyLWdyb3dpbmcgQk1QIHJlc2VhcmNoIGZpZWxkIHRvIChyZS0pIGludmVzdGlnYXRlIG5vZ2dpbidzIGZ1bmN0aW9uIGluIGRldGFpbC4gwqkgMjAxMSBFbHNldmllciBMdGQuIEFsbCByaWdodHMgcmVzZXJ2ZWQuIiwicHVibGlzaGVyIjoiSW50IEogQmlvY2hlbSBDZWxsIEJpb2wiLCJpc3N1ZSI6IjQiLCJ2b2x1bWUiOiI0MyJ9LCJpc1RlbXBvcmFyeSI6ZmFsc2V9XX0="/>
          <w:id w:val="923533090"/>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95</w:t>
          </w:r>
        </w:sdtContent>
      </w:sdt>
      <w:r w:rsidR="00D44D85" w:rsidRPr="00DC1D7A">
        <w:rPr>
          <w:rFonts w:ascii="Times New Roman" w:eastAsia="Times New Roman" w:hAnsi="Times New Roman" w:cs="Times New Roman"/>
        </w:rPr>
        <w:t xml:space="preserve">. </w:t>
      </w:r>
      <w:r w:rsidR="000E31A6" w:rsidRPr="00DC1D7A">
        <w:rPr>
          <w:rFonts w:ascii="Times New Roman" w:eastAsia="Times New Roman" w:hAnsi="Times New Roman" w:cs="Times New Roman"/>
        </w:rPr>
        <w:t>This gene is considered</w:t>
      </w:r>
      <w:r w:rsidR="00B40E42" w:rsidRPr="00DC1D7A">
        <w:rPr>
          <w:rFonts w:ascii="Times New Roman" w:eastAsia="Times New Roman" w:hAnsi="Times New Roman" w:cs="Times New Roman"/>
        </w:rPr>
        <w:t xml:space="preserve"> very</w:t>
      </w:r>
      <w:r w:rsidR="000E31A6" w:rsidRPr="00DC1D7A">
        <w:rPr>
          <w:rFonts w:ascii="Times New Roman" w:eastAsia="Times New Roman" w:hAnsi="Times New Roman" w:cs="Times New Roman"/>
        </w:rPr>
        <w:t xml:space="preserve"> </w:t>
      </w:r>
      <w:r w:rsidR="00B40E42" w:rsidRPr="00DC1D7A">
        <w:rPr>
          <w:rFonts w:ascii="Times New Roman" w:eastAsia="Times New Roman" w:hAnsi="Times New Roman" w:cs="Times New Roman"/>
        </w:rPr>
        <w:t>important</w:t>
      </w:r>
      <w:r w:rsidR="000E31A6" w:rsidRPr="00DC1D7A">
        <w:rPr>
          <w:rFonts w:ascii="Times New Roman" w:eastAsia="Times New Roman" w:hAnsi="Times New Roman" w:cs="Times New Roman"/>
        </w:rPr>
        <w:t xml:space="preserve"> for bone development, as mutations in the </w:t>
      </w:r>
      <w:proofErr w:type="spellStart"/>
      <w:r w:rsidR="000E31A6" w:rsidRPr="00DC1D7A">
        <w:rPr>
          <w:rFonts w:ascii="Times New Roman" w:eastAsia="Times New Roman" w:hAnsi="Times New Roman" w:cs="Times New Roman"/>
        </w:rPr>
        <w:t>Nog</w:t>
      </w:r>
      <w:proofErr w:type="spellEnd"/>
      <w:r w:rsidR="000E31A6" w:rsidRPr="00DC1D7A">
        <w:rPr>
          <w:rFonts w:ascii="Times New Roman" w:eastAsia="Times New Roman" w:hAnsi="Times New Roman" w:cs="Times New Roman"/>
        </w:rPr>
        <w:t xml:space="preserve"> gene result in </w:t>
      </w:r>
      <w:r w:rsidR="000E31A6" w:rsidRPr="00DC1D7A">
        <w:rPr>
          <w:rFonts w:ascii="Times New Roman" w:eastAsia="Times New Roman" w:hAnsi="Times New Roman" w:cs="Times New Roman"/>
        </w:rPr>
        <w:lastRenderedPageBreak/>
        <w:t xml:space="preserve">alterations in bone morphogenetic protein signaling, leading to </w:t>
      </w:r>
      <w:r w:rsidR="00A47573" w:rsidRPr="00DC1D7A">
        <w:rPr>
          <w:rFonts w:ascii="Times New Roman" w:eastAsia="Times New Roman" w:hAnsi="Times New Roman" w:cs="Times New Roman"/>
        </w:rPr>
        <w:t>different</w:t>
      </w:r>
      <w:r w:rsidR="000E31A6" w:rsidRPr="00DC1D7A">
        <w:rPr>
          <w:rFonts w:ascii="Times New Roman" w:eastAsia="Times New Roman" w:hAnsi="Times New Roman" w:cs="Times New Roman"/>
        </w:rPr>
        <w:t xml:space="preserve"> types of dysplasias</w:t>
      </w:r>
      <w:sdt>
        <w:sdtPr>
          <w:rPr>
            <w:rFonts w:ascii="Times New Roman" w:eastAsia="Times New Roman" w:hAnsi="Times New Roman" w:cs="Times New Roman"/>
            <w:color w:val="000000"/>
            <w:vertAlign w:val="superscript"/>
          </w:rPr>
          <w:tag w:val="MENDELEY_CITATION_v3_eyJjaXRhdGlvbklEIjoiTUVOREVMRVlfQ0lUQVRJT05fYTA2Yjc0NDYtY2M0Ni00YjMyLWE4ZGYtN2I1OWMxMmRjODdiIiwicHJvcGVydGllcyI6eyJub3RlSW5kZXgiOjB9LCJpc0VkaXRlZCI6ZmFsc2UsIm1hbnVhbE92ZXJyaWRlIjp7ImlzTWFudWFsbHlPdmVycmlkZGVuIjpmYWxzZSwiY2l0ZXByb2NUZXh0IjoiPHN1cD45NuKAkzk5PC9zdXA+IiwibWFudWFsT3ZlcnJpZGVUZXh0IjoiIn0sImNpdGF0aW9uSXRlbXMiOlt7ImlkIjoiMmM3OWNiMGYtNjg4MC0zMjgzLTlmODItZDUyOGUwYjk3NzE3IiwiaXRlbURhdGEiOnsidHlwZSI6ImFydGljbGUtam91cm5hbCIsImlkIjoiMmM3OWNiMGYtNjg4MC0zMjgzLTlmODItZDUyOGUwYjk3NzE3IiwidGl0bGUiOiJBIGNvbXByZWhlbnNpdmUgcmV2aWV3IG9mIHJlcG9ydGVkIGhlcml0YWJsZSBub2dnaW4tYXNzb2NpYXRlZCBzeW5kcm9tZXMgYW5kIHByb3Bvc2VkIGNsaW5pY2FsIHV0aWxpdHkgb2Ygb25lIGJyb2FkbHkgaW5jbHVzaXZlIGRpYWdub3N0aWMgdGVybTogTk9HLXJlbGF0ZWQtc3ltcGhhbGFuZ2lzbSBzcGVjdHJ1bSBkaXNvcmRlciAoTk9HLVNTRCkiLCJhdXRob3IiOlt7ImZhbWlseSI6IlBvdHRpIiwiZ2l2ZW4iOiJUb21teSBBLiIsInBhcnNlLW5hbWVzIjpmYWxzZSwiZHJvcHBpbmctcGFydGljbGUiOiIiLCJub24tZHJvcHBpbmctcGFydGljbGUiOiIifSx7ImZhbWlseSI6IlBldHR5IiwiZ2l2ZW4iOiJFbGl6YWJldGggTS4iLCJwYXJzZS1uYW1lcyI6ZmFsc2UsImRyb3BwaW5nLXBhcnRpY2xlIjoiIiwibm9uLWRyb3BwaW5nLXBhcnRpY2xlIjoiIn0seyJmYW1pbHkiOiJMZXNwZXJhbmNlIiwiZ2l2ZW4iOiJNYXJjaSBNLiIsInBhcnNlLW5hbWVzIjpmYWxzZSwiZHJvcHBpbmctcGFydGljbGUiOiIiLCJub24tZHJvcHBpbmctcGFydGljbGUiOiIifV0sImNvbnRhaW5lci10aXRsZSI6Ikh1bWFuIG11dGF0aW9uIiwiY29udGFpbmVyLXRpdGxlLXNob3J0IjoiSHVtIE11dGF0IiwiYWNjZXNzZWQiOnsiZGF0ZS1wYXJ0cyI6W1syMDI0LDYsMjddXX0sIkRPSSI6IjEwLjEwMDIvSFVNVS4yMTUxNSIsIklTU04iOiIxMDk4LTEwMDQiLCJQTUlEIjoiMjE1Mzg2ODYiLCJVUkwiOiJodHRwczovL3B1Ym1lZC5uY2JpLm5sbS5uaWguZ292LzIxNTM4Njg2LyIsImlzc3VlZCI6eyJkYXRlLXBhcnRzIjpbWzIwMTEsOF1dfSwicGFnZSI6Ijg3Ny04ODYiLCJhYnN0cmFjdCI6IlRoZSBOT0cgZ2VuZSBlbmNvZGVzIG5vZ2dpbiwgYSBzZWNyZXRlZCBwb2x5cGVwdGlkZSB0aGF0IGlzIGltcG9ydGFudCBmb3IgcmVndWxhdGluZyBtdWx0aXBsZSBzaWduYWxpbmcgcGF0aHdheXMgZHVyaW5nIGh1bWFuIGRldmVsb3BtZW50LCBwYXJ0aWN1bGFybHkgaW4gY2FydGlsYWdlIGFuZCBib25lLiBUaGUgaGFsbG1hcmsgb2YgTk9HLXJlbGF0ZWQgc3luZHJvbWVzIGlzIHByb3hpbWFsIHN5bXBoYWxhbmdpc20sIGRlZmluZWQgYnkgYWJub3JtYWwgZnVzaW9uIG9mIHRoZSBwcm94aW1hbCBpbnRlcnBoYWxhbmdlYWwgam9pbnRzIG9mIHRoZSBoYW5kcyBhbmQgZmVldC4gTWFueSBhZGRpdGlvbmFsIGZlYXR1cmVzIHNlY29uZGFyeSB0byBOT0cgbXV0YXRpb25zIGFyZSBjb21tb25seSBidXQgaW5jb25zaXN0ZW50bHkgb2JzZXJ2ZWQsIGluY2x1ZGluZyBhIGNoYXJhY3RlcmlzdGljIGZhY2llcyB3aXRoIGEgaGVtaWN5bGluZHJpY2FsIG5vc2UsIGNvbmdlbml0YWwgY29uZHVjdGl2ZSBoZWFyaW5nIGxvc3MgZHVlIHRvIHN0YXBlcyBmaXhhdGlvbiwgYW5kIGh5cGVyb3BpYS4gVGhlIHZhcmlhYmxlIGNsaW5pY2FsIHByZXNlbnRhdGlvbnMgbGVkIHRvIHRoZSBkZXNpZ25hdGlvbiBvZiBmaXZlIGRpZmZlcmVudCBhdXRvc29tYWwgZG9taW5hbnQgc3luZHJvbWVzLCBhbGwgc3Vic2VxdWVudGx5IGZvdW5kIHRvIGhhdmUgcmVzdWx0ZWQgZnJvbSBOT0cgbXV0YXRpb25zLiBUaGVzZSBpbmNsdWRlICgxKSBwcm94aW1hbCBzeW1waGFsYW5naXNtOyAoMikgbXVsdGlwbGUgc3lub3N0b3NlcyBzeW5kcm9tZSAxOyAoMykgc3RhcGVzIGFua3lsb3NpcyB3aXRoIGJyb2FkIHRodW1icyBhbmQgdG9lczsgKDQpIHRhcnNhbC1jYXJwYWwgY29hbGl0aW9uIHN5bmRyb21lOyBhbmQgKDUpIGJyYWNoeWRhY3R5bHkgdHlwZSBCMi4gSGVyZWluLCB3ZSByZXZpZXcgdGhlIHBoZW5vdHlwaWMgZmVhdHVyZXMgYXNzb2NpYXRlZCB3aXRoIG11dGF0aW9ucyBpbiB0aGUgTk9HIGdlbmUsIGRlbW9uc3RyYXRpbmcgdGhlIG92ZXJsYXBwaW5nIGNoYXJhY3RlcmlzdGljcyBvZiB0aGVzZSBzeW5kcm9tZXMuIER1ZSB0byB0aGUgdmFyaWFibGUgcGhlbm90eXBpYyBzcGVjdHJ1bSB3aXRoaW4gZmFtaWxpZXMgYW5kIGFtb25nIGZhbWlsaWVzIHdpdGggdGhlIHNhbWUgbXV0YXRpb24sIHdlIHByb3Bvc2UgYSB1bmlmeWluZyB0ZXJtLCBOT0ctcmVsYXRlZCBzeW1waGFsYW5naXNtIHNwZWN0cnVtIGRpc29yZGVyIChOT0ctU1NEKSwgdG8gYWlkIGluIHRoZSBjbGluaWNhbCByZWNvZ25pdGlvbiBhbmQgZXZhbHVhdGlvbiBvZiBhbGwgYWZmZWN0ZWQgaW5kaXZpZHVhbHMgd2l0aCB0aGVzZSBwaGVub3R5cGVzLiBUaGVzZSBOT0cgZ2VuZSB2YXJpYW50cyBhcmUgYXZhaWxhYmxlIGluIGEgbmV3IGxvY3VzLXNwZWNpZmljIGRhdGFiYXNlICgpLiDCqSAyMDExIFdpbGV5LUxpc3MsIEluYy4iLCJwdWJsaXNoZXIiOiJIdW0gTXV0YXQiLCJpc3N1ZSI6IjgiLCJ2b2x1bWUiOiIzMiJ9LCJpc1RlbXBvcmFyeSI6ZmFsc2V9LHsiaWQiOiI1YjI1MmViMy0zMzcwLTNmNWQtYWE5Yy00ZDY5ZjIzMzFmYWYiLCJpdGVtRGF0YSI6eyJ0eXBlIjoiYXJ0aWNsZS1qb3VybmFsIiwiaWQiOiI1YjI1MmViMy0zMzcwLTNmNWQtYWE5Yy00ZDY5ZjIzMzFmYWYiLCJ0aXRsZSI6IkhldGVyb3p5Z291cyBtdXRhdGlvbnMgaW4gdGhlIGdlbmUgZW5jb2Rpbmcgbm9nZ2luIGFmZmVjdCBodW1hbiBqb2ludCBtb3JwaG9nZW5lc2lzIiwiYXV0aG9yIjpbeyJmYW1pbHkiOiJHb25nIiwiZ2l2ZW4iOiJZYW9xaW4iLCJwYXJzZS1uYW1lcyI6ZmFsc2UsImRyb3BwaW5nLXBhcnRpY2xlIjoiIiwibm9uLWRyb3BwaW5nLXBhcnRpY2xlIjoiIn0seyJmYW1pbHkiOiJLcmFrb3ciLCJnaXZlbiI6IkRlYm9yYWgiLCJwYXJzZS1uYW1lcyI6ZmFsc2UsImRyb3BwaW5nLXBhcnRpY2xlIjoiIiwibm9uLWRyb3BwaW5nLXBhcnRpY2xlIjoiIn0seyJmYW1pbHkiOiJNYXJjZWxpbm8iLCJnaXZlbiI6Ikpvc2UiLCJwYXJzZS1uYW1lcyI6ZmFsc2UsImRyb3BwaW5nLXBhcnRpY2xlIjoiIiwibm9uLWRyb3BwaW5nLXBhcnRpY2xlIjoiIn0seyJmYW1pbHkiOiJXaWxraW4iLCJnaXZlbiI6IkRvdWdsYXMiLCJwYXJzZS1uYW1lcyI6ZmFsc2UsImRyb3BwaW5nLXBhcnRpY2xlIjoiIiwibm9uLWRyb3BwaW5nLXBhcnRpY2xlIjoiIn0seyJmYW1pbHkiOiJDaGl0YXlhdCIsImdpdmVuIjoiRGF2aWQiLCJwYXJzZS1uYW1lcyI6ZmFsc2UsImRyb3BwaW5nLXBhcnRpY2xlIjoiIiwibm9uLWRyb3BwaW5nLXBhcnRpY2xlIjoiIn0seyJmYW1pbHkiOiJCYWJ1bC1IaXJqaSIsImdpdmVuIjoiUml5YW5hIiwicGFyc2UtbmFtZXMiOmZhbHNlLCJkcm9wcGluZy1wYXJ0aWNsZSI6IiIsIm5vbi1kcm9wcGluZy1wYXJ0aWNsZSI6IiJ9LHsiZmFtaWx5IjoiSHVkZ2lucyIsImdpdmVuIjoiTG91YW5uZSIsInBhcnNlLW5hbWVzIjpmYWxzZSwiZHJvcHBpbmctcGFydGljbGUiOiIiLCJub24tZHJvcHBpbmctcGFydGljbGUiOiIifSx7ImZhbWlseSI6IkNyZW1lcnMiLCJnaXZlbiI6IkNvciBXLiIsInBhcnNlLW5hbWVzIjpmYWxzZSwiZHJvcHBpbmctcGFydGljbGUiOiIiLCJub24tZHJvcHBpbmctcGFydGljbGUiOiIifSx7ImZhbWlseSI6IkNyZW1lcnMiLCJnaXZlbiI6IkZyYW5zIFAuTS4iLCJwYXJzZS1uYW1lcyI6ZmFsc2UsImRyb3BwaW5nLXBhcnRpY2xlIjoiIiwibm9uLWRyb3BwaW5nLXBhcnRpY2xlIjoiIn0seyJmYW1pbHkiOiJCcnVubmVyIiwiZ2l2ZW4iOiJIYW4gRy4iLCJwYXJzZS1uYW1lcyI6ZmFsc2UsImRyb3BwaW5nLXBhcnRpY2xlIjoiIiwibm9uLWRyb3BwaW5nLXBhcnRpY2xlIjoiIn0seyJmYW1pbHkiOiJSZWlua2VyIiwiZ2l2ZW4iOiJLZW50IiwicGFyc2UtbmFtZXMiOmZhbHNlLCJkcm9wcGluZy1wYXJ0aWNsZSI6IiIsIm5vbi1kcm9wcGluZy1wYXJ0aWNsZSI6IiJ9LHsiZmFtaWx5IjoiUmltb2luIiwiZ2l2ZW4iOiJEYXZpZCBMLiIsInBhcnNlLW5hbWVzIjpmYWxzZSwiZHJvcHBpbmctcGFydGljbGUiOiIiLCJub24tZHJvcHBpbmctcGFydGljbGUiOiIifSx7ImZhbWlseSI6IkNvaG4iLCJnaXZlbiI6IkRhbmllbCBILiIsInBhcnNlLW5hbWVzIjpmYWxzZSwiZHJvcHBpbmctcGFydGljbGUiOiIiLCJub24tZHJvcHBpbmctcGFydGljbGUiOiIifSx7ImZhbWlseSI6Ikdvb2RtYW4iLCJnaXZlbiI6IkZyYW5jZXMgUi4iLCJwYXJzZS1uYW1lcyI6ZmFsc2UsImRyb3BwaW5nLXBhcnRpY2xlIjoiIiwibm9uLWRyb3BwaW5nLXBhcnRpY2xlIjoiIn0seyJmYW1pbHkiOiJSZWFyZG9uIiwiZ2l2ZW4iOiJXaWxsaWFtIiwicGFyc2UtbmFtZXMiOmZhbHNlLCJkcm9wcGluZy1wYXJ0aWNsZSI6IiIsIm5vbi1kcm9wcGluZy1wYXJ0aWNsZSI6IiJ9LHsiZmFtaWx5IjoiUGF0dG9uIiwiZ2l2ZW4iOiJNaWNoYWVsIiwicGFyc2UtbmFtZXMiOmZhbHNlLCJkcm9wcGluZy1wYXJ0aWNsZSI6IiIsIm5vbi1kcm9wcGluZy1wYXJ0aWNsZSI6IiJ9LHsiZmFtaWx5IjoiRnJhbmNvbWFubyIsImdpdmVuIjoiQ2xhaXIgQS4iLCJwYXJzZS1uYW1lcyI6ZmFsc2UsImRyb3BwaW5nLXBhcnRpY2xlIjoiIiwibm9uLWRyb3BwaW5nLXBhcnRpY2xlIjoiIn0seyJmYW1pbHkiOiJXYXJtYW4iLCJnaXZlbiI6Ik1hdHRoZXcgTC4iLCJwYXJzZS1uYW1lcyI6ZmFsc2UsImRyb3BwaW5nLXBhcnRpY2xlIjoiIiwibm9uLWRyb3BwaW5nLXBhcnRpY2xlIjoiIn1dLCJjb250YWluZXItdGl0bGUiOiJOYXR1cmUgZ2VuZXRpY3MiLCJjb250YWluZXItdGl0bGUtc2hvcnQiOiJOYXQgR2VuZXQiLCJhY2Nlc3NlZCI6eyJkYXRlLXBhcnRzIjpbWzIwMjQsNiwyN11dfSwiRE9JIjoiMTAuMTAzOC82ODIxIiwiSVNTTiI6IjEwNjEtNDAzNiIsIlBNSUQiOiIxMDA4MDE4NCIsIlVSTCI6Imh0dHBzOi8vcHVibWVkLm5jYmkubmxtLm5paC5nb3YvMTAwODAxODQvIiwiaXNzdWVkIjp7ImRhdGUtcGFydHMiOltbMTk5OSwzXV19LCJwYWdlIjoiMzAyLTMwNCIsImFic3RyYWN0IjoiVGhlIHNlY3JldGVkIHBvbHlwZXB0aWRlIG5vZ2dpbiAoZW5jb2RlZCBieSB0aGUgTm9nIGdlbmUpIGJpbmRzIGFuZCBpbmFjdGl2YXRlcyBtZW1iZXJzIG9mIHRoZSB0cmFuc2Zvcm1pbmcgZ3Jvd3RoIGZhY3RvciDOsiBzdXBlcmZhbWlseSBvZiBzaWduYWxsaW5nIHByb3RlaW5zIChUR0bOsi1GTXMpLCBzdWNoIGFzIEJNUDQgKHJlZi4gMSkuIEJ5IGRpZmZ1c2luZyB0aHJvdWdoIGV4dHJhY2VsbHVsYXIgbWF0cmljZXMgbW9yZSBlZmZpY2llbnRseSB0aGFuIFRHRs6yLUZNcywgbm9nZ2luIG1heSBoYXZlIGEgcHJpbmNpcGFsIHJvbGUgaW4gY3JlYXRpbmcgbW9ycGhvZ2VuaWMgZ3JhZGllbnRzLiBEdXJpbmcgbW91c2UgZW1icnlvZ2VuZXNpcywgTm9nIGlzIGV4cHJlc3NlZCBhdCBtdWx0aXBsZSBzaXRlcywgaW5jbHVkaW5nIGRldmVsb3BpbmcgYm9uZXMuIE5vZygtLy0pIG1pY2UgZGllIGF0IGJpcnRoIGZyb20gbXVsdGlwbGUgZGVmZWN0cyB0aGF0IGluY2x1ZGUgYm9ueSBmdXNpb24gb2YgdGhlIGFwcGVuZGljdWxhciBza2VsZXRvbi4gV2UgaGF2ZSBpZGVudGlmaWVkIGZpdmUgZG9taW5hbnQgaHVtYW4gTk9HIG11dGF0aW9ucyBpbiB1bnJlbGF0ZWQgZmFtaWxpZXMgc2VncmVnYXRpbmcgcHJveGltYWwgc3ltcGhhbGFuZ2lzbSAoU1lNMTsgT01JTSAxODU4MDApIGFuZCBhIGRlIG5vdm8gbXV0YXRpb24gaW4gYSBwYXRpZW50IHdpdGggdW5hZmZlY3RlZCBwYXJlbnRzLiBXZSBhbHNvIGZvdW5kIGEgZG9taW5hbnQgTk9HIG11dGF0aW9uIGluIGEgZmFtaWx5IHNlZ3JlZ2F0aW5nIG11bHRpcGxlIHN5bm9zdG9zZXMgc3luZHJvbWUgKFNZTlMxOyBPTUlNIDE4NjUwMCk7IGJvdGggU1lNMSBhbmQgU1lOUzEgaGF2ZSBtdWx0aXBsZSBqb2ludCBmdXNpb24gYXMgdGhlaXIgcHJpbmNpcGFsIGZlYXR1cmUuIEFsbCBzZXZlbiBOT0cgbXV0YXRpb25zIGFsdGVyIGV2b2x1dGlvbmFyaWx5IGNvbnNlcnZlZCBhbWlubyBhY2lkIHJlc2lkdWVzLiBUaGUgZmluZGluZ3MgcmVwb3J0ZWQgaGVyZSBjb25maXJtIHRoYXQgTk9HIGlzIGVzc2VudGlhbCBmb3Igam9pbnQgZm9ybWF0aW9uIGFuZCBzdWdnZXN0IHRoYXQgTk9HIHJlcXVpcmVtZW50cyBkdXJpbmcgc2tlbGV0b2dlbmVzaXMgZGlmZmVyIGJldHdlZW4gc3BlY2llcyBhbmQgYmV0d2VlbiBzcGVjaWZpYyBza2VsZXRhbCBlbGVtZW50cyB3aXRoaW4gc3BlY2llcy4iLCJwdWJsaXNoZXIiOiJOYXQgR2VuZXQiLCJpc3N1ZSI6IjMiLCJ2b2x1bWUiOiIyMSJ9LCJpc1RlbXBvcmFyeSI6ZmFsc2V9LHsiaWQiOiI0MmNjZmQ4MC03ZTdhLTNlNjUtYTYwMy00YTMwM2IxNDczNmUiLCJpdGVtRGF0YSI6eyJ0eXBlIjoiYXJ0aWNsZS1qb3VybmFsIiwiaWQiOiI0MmNjZmQ4MC03ZTdhLTNlNjUtYTYwMy00YTMwM2IxNDczNmUiLCJ0aXRsZSI6IkEgbXV0YXRpb24gaW4gdGhlIGhlcGFyaW4tYmluZGluZyBzaXRlIG9mIG5vZ2dpbiBhcyBhIG5vdmVsIG1lY2hhbmlzbSBvZiBwcm94aW1hbCBzeW1waGFsYW5naXNtIGFuZCBjb25kdWN0aXZlIGhlYXJpbmcgbG9zcyIsImF1dGhvciI6W3siZmFtaWx5IjoiTWFzdWRhIiwiZ2l2ZW4iOiJTYXdha28iLCJwYXJzZS1uYW1lcyI6ZmFsc2UsImRyb3BwaW5nLXBhcnRpY2xlIjoiIiwibm9uLWRyb3BwaW5nLXBhcnRpY2xlIjoiIn0seyJmYW1pbHkiOiJOYW1iYSIsImdpdmVuIjoiS2F6dW5vcmkiLCJwYXJzZS1uYW1lcyI6ZmFsc2UsImRyb3BwaW5nLXBhcnRpY2xlIjoiIiwibm9uLWRyb3BwaW5nLXBhcnRpY2xlIjoiIn0seyJmYW1pbHkiOiJNdXRhaSIsImdpdmVuIjoiSGlkZWtpIiwicGFyc2UtbmFtZXMiOmZhbHNlLCJkcm9wcGluZy1wYXJ0aWNsZSI6IiIsIm5vbi1kcm9wcGluZy1wYXJ0aWNsZSI6IiJ9LHsiZmFtaWx5IjoiVXN1aSIsImdpdmVuIjoiU2F0b2tvIiwicGFyc2UtbmFtZXMiOmZhbHNlLCJkcm9wcGluZy1wYXJ0aWNsZSI6IiIsIm5vbi1kcm9wcGluZy1wYXJ0aWNsZSI6IiJ9LHsiZmFtaWx5IjoiTWl5YW5hZ2EiLCJnaXZlbiI6Ill1a28iLCJwYXJzZS1uYW1lcyI6ZmFsc2UsImRyb3BwaW5nLXBhcnRpY2xlIjoiIiwibm9uLWRyb3BwaW5nLXBhcnRpY2xlIjoiIn0seyJmYW1pbHkiOiJLYW5la28iLCJnaXZlbiI6Ikhpcm9raSIsInBhcnNlLW5hbWVzIjpmYWxzZSwiZHJvcHBpbmctcGFydGljbGUiOiIiLCJub24tZHJvcHBpbmctcGFydGljbGUiOiIifSx7ImZhbWlseSI6Ik1hdHN1bmFnYSIsImdpdmVuIjoiVGF0c3VvIiwicGFyc2UtbmFtZXMiOmZhbHNlLCJkcm9wcGluZy1wYXJ0aWNsZSI6IiIsIm5vbi1kcm9wcGluZy1wYXJ0aWNsZSI6IiJ9XSwiY29udGFpbmVyLXRpdGxlIjoiQmlvY2hlbWljYWwgYW5kIGJpb3BoeXNpY2FsIHJlc2VhcmNoIGNvbW11bmljYXRpb25zIiwiY29udGFpbmVyLXRpdGxlLXNob3J0IjoiQmlvY2hlbSBCaW9waHlzIFJlcyBDb21tdW4iLCJhY2Nlc3NlZCI6eyJkYXRlLXBhcnRzIjpbWzIwMjQsNiwyN11dfSwiRE9JIjoiMTAuMTAxNi9KLkJCUkMuMjAxNC4wNC4wMTUiLCJJU1NOIjoiMTA5MC0yMTA0IiwiUE1JRCI6IjI0NzM1NTM5IiwiVVJMIjoiaHR0cHM6Ly9wdWJtZWQubmNiaS5ubG0ubmloLmdvdi8yNDczNTUzOS8iLCJpc3N1ZWQiOnsiZGF0ZS1wYXJ0cyI6W1syMDE0LDUsOV1dfSwicGFnZSI6IjQ5Ni01MDIiLCJhYnN0cmFjdCI6IlRoZSBhY2Nlc3Mgb2YgYm9uZSBtb3JwaG9nZW5ldGljIHByb3RlaW4gKEJNUCkgdG8gdGhlIEJNUCByZWNlcHRvcnMgb24gdGhlIGNlbGwgc3VyZmFjZSBpcyByZWd1bGF0ZWQgYnkgaXRzIGFudGFnb25pc3Qgbm9nZ2luLCB3aGljaCBiaW5kcyB0byBoZXBhcmFuLXN1bGZhdGUgcHJvdGVvZ2x5Y2FucyBvbiB0aGUgY2VsbCBzdXJmYWNlLiBOb2dnaW4gaXMgZW5jb2RlZCBieSBOT0cgYW5kIG11dGF0aW9ucyBpbiB0aGUgZ2VuZSBhcmUgYXNzb2NpYXRlZCB3aXRoIGFiZXJyYW50IHNrZWxldGFsIGZvcm1hdGlvbiwgc3VjaCBhcyBpbiB0aGUgYXV0b3NvbWFsIGRvbWluYW50IGRpc29yZGVycyBwcm94aW1hbCBzeW1waGFsYW5naXNtIChTWU0xKSwgbXVsdGlwbGUgc3lub3N0b3NlcyBzeW5kcm9tZSwgVGV1bmlzc2VuLUNyZW1lcnMgc3luZHJvbWUsIGFuZCB0YXJzYWwtY2FycGFsIGNvYWxpdGlvbiBzeW5kcm9tZS4gTk9HIG11dGF0aW9ucyBhZmZlY3RpbmcgYSBzcGVjaWZpYyBmdW5jdGlvbiBtYXkgcHJvZHVjZSBhIGRpc3RpbmN0IHBoZW5vdHlwZS4gSW4gdGhpcyBzdHVkeSwgd2UgaW52ZXN0aWdhdGVkIGEgSmFwYW5lc2UgcGVkaWdyZWUgd2l0aCBTWU0xIGFuZCBjb25kdWN0aXZlIGhlYXJpbmcgbG9zcyBhbmQgZm91bmQgdGhhdCBpdCBjYXJyaWVkIGEgbm92ZWwgaGV0ZXJvenlnb3VzIG1pc3NlbnNlIG11dGF0aW9uIG9mIE5PRyAoYy40MDZDID4gVDsgcC5SMTM2QykgYWZmZWN0aW5nIHRoZSBoZXBhcmluLWJpbmRpbmcgc2l0ZSBvZiBub2dnaW4uIEFzIG5vIG11dGF0aW9ucyBvZiB0aGUgaGVwYXJpbi1iaW5kaW5nIHNpdGUgb2Ygbm9nZ2luIGhhdmUgcHJldmlvdXNseSBiZWVuIHJlcG9ydGVkLCB3ZSBpbnZlc3RpZ2F0ZWQgdGhlIGNyeXN0YWwgc3RydWN0dXJlIG9mIHdpbGQtdHlwZSBub2dnaW4gdG8gaW52ZXN0aWdhdGUgbW9sZWN1bGFyIG1lY2hhbmlzbSBvZiB0aGUgcC5SMTM2QyBtdXRhdGlvbi4gV2UgZm91bmQgdGhhdCB0aGUgcG9zaXRpdmVseSBjaGFyZ2VkIGFyZ2luaW5lIGF0IHBvc2l0aW9uIDEzNiB3YXMgcHJlZGljdGVkIHRvIGJlIGltcG9ydGFudCBmb3IgYmluZGluZyB0byB0aGUgbmVnYXRpdmVseSBjaGFyZ2VkIGhlcGFyYW4tc3VsZmF0ZSBwcm90ZW9nbHljYW4gKEhTUEcpLiBBbiBpbiBzaWxpY28gZG9ja2luZyBhbmFseXNpcyBzaG93ZWQgdGhhdCBvbmUgb2YgdGhlIHNhbHQgYnJpZGdlcyBiZXR3ZWVuIG5vZ2dpbiBhbmQgaGVwYXJpbiBkaXNhcHBlYXJlZCBmb2xsb3dpbmcgdGhlIHJlcGxhY2VtZW50IG9mIHRoZSBhcmdpbmluZSB3aXRoIGEgbm9uLWNoYXJnZWQgY3lzdGVpbmUuIFdlIHByb3Bvc2UgdGhhdCB0aGUgZGVjcmVhc2VkIGJpbmRpbmcgYWZmaW5pdHkgb2YgTk9HIHdpdGggdGhlIHAuUjEzNkMgbXV0YXRpb24gdG8gSFNQRyBsZWFkcyB0byBhbiBleGNlc3Mgb2YgQk1QIHNpZ25hbGluZyBhbmQgdW5kZXJsaWVzIHRoZSBTWU0xIGFuZCBjb25kdWN0aXZlIGhlYXJpbmcgbG9zcyBwaGVub3R5cGUgb2YgY2FycmllcnMuIMKpIDIwMTQgRWxzZXZpZXIgSW5jLiIsInB1Ymxpc2hlciI6IkJpb2NoZW0gQmlvcGh5cyBSZXMgQ29tbXVuIiwiaXNzdWUiOiIzIiwidm9sdW1lIjoiNDQ3In0sImlzVGVtcG9yYXJ5IjpmYWxzZX0seyJpZCI6ImNkYmM3MjVkLWI2OGItM2M4Mi05ZGJkLTc3ZGM5MjQyNjg5YiIsIml0ZW1EYXRhIjp7InR5cGUiOiJhcnRpY2xlLWpvdXJuYWwiLCJpZCI6ImNkYmM3MjVkLWI2OGItM2M4Mi05ZGJkLTc3ZGM5MjQyNjg5YiIsInRpdGxlIjoiSWRlbnRpZmljYXRpb24gb2YgdGhyZWUgbm92ZWwgbXV0YXRpb25zIG9mIHRoZSBub2dnaW4gZ2VuZSBpbiBwYXRpZW50cyB3aXRoIGZpYnJvZHlzcGxhc2lhIG9zc2lmaWNhbnMgcHJvZ3Jlc3NpdmEiLCJhdXRob3IiOlt7ImZhbWlseSI6IlPDqW1vbmluIiwiZ2l2ZW4iOiJPbGl2aWVyIiwicGFyc2UtbmFtZXMiOmZhbHNlLCJkcm9wcGluZy1wYXJ0aWNsZSI6IiIsIm5vbi1kcm9wcGluZy1wYXJ0aWNsZSI6IiJ9LHsiZmFtaWx5IjoiRm9udGFpbmUiLCJnaXZlbiI6IkthcmluZSIsInBhcnNlLW5hbWVzIjpmYWxzZSwiZHJvcHBpbmctcGFydGljbGUiOiIiLCJub24tZHJvcHBpbmctcGFydGljbGUiOiIifSx7ImZhbWlseSI6IkRhdmlhdWQiLCJnaXZlbiI6IkNocmlzdGlhbiIsInBhcnNlLW5hbWVzIjpmYWxzZSwiZHJvcHBpbmctcGFydGljbGUiOiIiLCJub24tZHJvcHBpbmctcGFydGljbGUiOiIifSx7ImZhbWlseSI6IkF5dXNvIiwiZ2l2ZW4iOiJDYXJtZW4iLCJwYXJzZS1uYW1lcyI6ZmFsc2UsImRyb3BwaW5nLXBhcnRpY2xlIjoiIiwibm9uLWRyb3BwaW5nLXBhcnRpY2xlIjoiIn0seyJmYW1pbHkiOiJMdWNvdHRlIiwiZ2l2ZW4iOiJHw6lyYXJkIiwicGFyc2UtbmFtZXMiOmZhbHNlLCJkcm9wcGluZy1wYXJ0aWNsZSI6IiIsIm5vbi1kcm9wcGluZy1wYXJ0aWNsZSI6IiJ9XSwiY29udGFpbmVyLXRpdGxlIjoiQW1lcmljYW4gam91cm5hbCBvZiBtZWRpY2FsIGdlbmV0aWNzIiwiY29udGFpbmVyLXRpdGxlLXNob3J0IjoiQW0gSiBNZWQgR2VuZXQiLCJhY2Nlc3NlZCI6eyJkYXRlLXBhcnRzIjpbWzIwMjQsNiwyN11dfSwiRE9JIjoiMTAuMTAwMi9BSk1HLjE1MDQiLCJJU1NOIjoiMDE0OC03Mjk5IiwiUE1JRCI6IjExNTAzMTU2IiwiVVJMIjoiaHR0cHM6Ly9wdWJtZWQubmNiaS5ubG0ubmloLmdvdi8xMTUwMzE1Ni8iLCJpc3N1ZWQiOnsiZGF0ZS1wYXJ0cyI6W1syMDAxLDksMV1dfSwicGFnZSI6IjMxNC0zMTciLCJhYnN0cmFjdCI6IldlIHJlcG9ydCBub2dnaW4gbXV0YXRpb25zIGluIHRocmVlIFNwYW5pc2ggZmFtaWxpZXMgd2l0aCBmaWJyb2R5c3BsYXNpYSBvc3NpZmljYW5zIHByb2dyZXNzaXZhIChGT1ApLiBUaGUgdGhyZWUgcHJvcG9zaXRpIGhhdmUgdHlwaWNhbCBGT1AgZmluZGluZ3M7IGluIHRoZSBmaXJzdCBhbmQgdGhpcmQgZmFtaWxpZXMgdGhlIHBhcmVudHMgYXJlIHVuYWZmZWN0ZWQsIHdoaWxlIGluIHRoZSBzZWNvbmQgZmFtaWx5IHRoZSBmYXRoZXIgaXMgcGFydGlhbGx5IGFmZmVjdGVkLiBETkEgb2YgdGhlIHRocmVlIHByb3Bvc2l0aSBhbmQgdGhlaXIgcGFyZW50cyB3YXMgc2NyZWVuZWQgYnkgc2VxdWVuY2luZyBmb3IgbXV0YXRpb25zIGluIHRoZSBub2dnaW4gZ2VuZSAoTk9HKS4gU2VxdWVuY2luZyBpbmRpY2F0ZWQgYSBHIHRvIEMgbXV0YXRpb24gYXQgbnVjbGVvdGlkZSAyNzQgb2YgdGhlIE5PRyBnZW5lIGluIHRoZSBmaXJzdCBwcm9wb3NpdHVzLCBlbmNvZGluZyBmb3IgdGhlIEc5MlIgc3Vic3RpdHV0aW9uIGF0IHRoZSBwZXB0aWRlIGxldmVsOyB0aGlzIGZpcnN0IG11dGF0aW9uIGlzIGRlIG5vdm8sIHRoZSBjb3JyZXNwb25kaW5nIGNoYW5nZSBub3QgYmVpbmcgb2JzZXJ2ZWQgaW4gcGFyZW50cy4gSW4gdGhlIHNlY29uZCBwcm9wb3NpdHVzLCBhIEcgdG8gVCBtdXRhdGlvbiBhdCBudWNsZW90aWRlIDI3MSBlbmNvZGVzIGZvciB0aGUgRzkxQyBzdWJzdGl0dXRpb24sIHRyYW5zbWl0dGVkIGluIHRoZSBjb3JyZXNwb25kaW5nIGZhbWlseSBieSB0aGUgcGFydGlhbGx5IGFmZmVjdGVkIGZhdGhlci4gSW4gdGhlIHRoaXJkIHByb3Bvc2l0dXMsIHNlcXVlbmNpbmcgaW5kaWNhdGVkIGEgRyB0byBBIG11dGF0aW9uIGF0IG51Y2xlb3RpZGUgMjc1LCBlbmNvZGluZyBmb3IgdGhlIEc5MkUgc3Vic3RpdHV0aW9uOyB0aGlzIHRoaXJkIG11dGF0aW9uIGlzIGRlIG5vdm8uIEFsbCB0aHJlZSBtdXRhdGlvbnMsIGFzIHdlbGwgYXMgdGhlIM6UNDIgZGVsZXRpb24gYWxyZWFkeSByZXBvcnRlZCwgcmVzdWx0ZWQgaW4gdGhlIGFsdGVyYXRpb24gb2YgdGhlIHBvcnRpb24gb2YgdGhlIE5PRyBnZW5lIGF0IHBvc2l0aW9ucyAyNjUtMjgyLCBlbmNvZGluZyBmb3IgdGhlIHBvdGVudGlhbCBOLW15cmlzdG95bGF0aW9uIHNpdGUgYXQgcmVzaWR1ZXMgODktR0dHR0dBLTk0LiDCqSAyMDAxIFdpbGV5LUxpc3MsIEluYy4iLCJwdWJsaXNoZXIiOiJBbSBKIE1lZCBHZW5ldCIsImlzc3VlIjoiNCIsInZvbHVtZSI6IjEwMiJ9LCJpc1RlbXBvcmFyeSI6ZmFsc2V9XX0="/>
          <w:id w:val="-589853364"/>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96–99</w:t>
          </w:r>
        </w:sdtContent>
      </w:sdt>
      <w:r w:rsidR="000E31A6" w:rsidRPr="00DC1D7A">
        <w:rPr>
          <w:rFonts w:ascii="Times New Roman" w:eastAsia="Times New Roman" w:hAnsi="Times New Roman" w:cs="Times New Roman"/>
        </w:rPr>
        <w:t xml:space="preserve">. Furthermore, some studies suggest </w:t>
      </w:r>
      <w:proofErr w:type="spellStart"/>
      <w:r w:rsidR="000E31A6" w:rsidRPr="00DC1D7A">
        <w:rPr>
          <w:rFonts w:ascii="Times New Roman" w:eastAsia="Times New Roman" w:hAnsi="Times New Roman" w:cs="Times New Roman"/>
        </w:rPr>
        <w:t>Nog</w:t>
      </w:r>
      <w:proofErr w:type="spellEnd"/>
      <w:r w:rsidR="000E31A6" w:rsidRPr="00DC1D7A">
        <w:rPr>
          <w:rFonts w:ascii="Times New Roman" w:eastAsia="Times New Roman" w:hAnsi="Times New Roman" w:cs="Times New Roman"/>
        </w:rPr>
        <w:t xml:space="preserve"> as a potential candidate for craniofacial disorders</w:t>
      </w:r>
      <w:sdt>
        <w:sdtPr>
          <w:rPr>
            <w:rFonts w:ascii="Times New Roman" w:eastAsia="Times New Roman" w:hAnsi="Times New Roman" w:cs="Times New Roman"/>
            <w:color w:val="000000"/>
            <w:vertAlign w:val="superscript"/>
          </w:rPr>
          <w:tag w:val="MENDELEY_CITATION_v3_eyJjaXRhdGlvbklEIjoiTUVOREVMRVlfQ0lUQVRJT05fNjRhMjFkOTUtY2U1NS00NjQyLWJlZGItOWQ4NmQwMWNlYTc4IiwicHJvcGVydGllcyI6eyJub3RlSW5kZXgiOjB9LCJpc0VkaXRlZCI6ZmFsc2UsIm1hbnVhbE92ZXJyaWRlIjp7ImlzTWFudWFsbHlPdmVycmlkZGVuIjpmYWxzZSwiY2l0ZXByb2NUZXh0IjoiPHN1cD4xMDDigJMxMDI8L3N1cD4iLCJtYW51YWxPdmVycmlkZVRleHQiOiIifSwiY2l0YXRpb25JdGVtcyI6W3siaWQiOiI5YWFkYTExZi01OWQ5LTM5MzYtYmVlZC03YTcxZWZiZDM3NDciLCJpdGVtRGF0YSI6eyJ0eXBlIjoiYXJ0aWNsZS1qb3VybmFsIiwiaWQiOiI5YWFkYTExZi01OWQ5LTM5MzYtYmVlZC03YTcxZWZiZDM3NDciLCJ0aXRsZSI6IkFzc29jaWF0aW9uIGJldHdlZW4gTk9HR0lOIGFuZCBTUFJZMiBwb2x5bW9ycGhpc21zIGFuZCBub25zeW5kcm9taWMgY2xlZnQgbGlwIHdpdGggb3Igd2l0aG91dCBjbGVmdCBwYWxhdGUiLCJhdXRob3IiOlt7ImZhbWlseSI6IlNvbmciLCJnaXZlbiI6IlRhbyIsInBhcnNlLW5hbWVzIjpmYWxzZSwiZHJvcHBpbmctcGFydGljbGUiOiIiLCJub24tZHJvcHBpbmctcGFydGljbGUiOiIifSx7ImZhbWlseSI6IlNoaSIsImdpdmVuIjoiSmlubmEiLCJwYXJzZS1uYW1lcyI6ZmFsc2UsImRyb3BwaW5nLXBhcnRpY2xlIjoiIiwibm9uLWRyb3BwaW5nLXBhcnRpY2xlIjoiIn0seyJmYW1pbHkiOiJHdW8iLCJnaXZlbiI6IlFpYW5nIiwicGFyc2UtbmFtZXMiOmZhbHNlLCJkcm9wcGluZy1wYXJ0aWNsZSI6IiIsIm5vbi1kcm9wcGluZy1wYXJ0aWNsZSI6IiJ9LHsiZmFtaWx5IjoiTHYiLCJnaXZlbiI6Iktld2VuIiwicGFyc2UtbmFtZXMiOmZhbHNlLCJkcm9wcGluZy1wYXJ0aWNsZSI6IiIsIm5vbi1kcm9wcGluZy1wYXJ0aWNsZSI6IiJ9LHsiZmFtaWx5IjoiSmlhbyIsImdpdmVuIjoiWGlhb2h1aSIsInBhcnNlLW5hbWVzIjpmYWxzZSwiZHJvcHBpbmctcGFydGljbGUiOiIiLCJub24tZHJvcHBpbmctcGFydGljbGUiOiIifSx7ImZhbWlseSI6Ikh1IiwiZ2l2ZW4iOiJUZW5nbG9uZyIsInBhcnNlLW5hbWVzIjpmYWxzZSwiZHJvcHBpbmctcGFydGljbGUiOiIiLCJub24tZHJvcHBpbmctcGFydGljbGUiOiIifSx7ImZhbWlseSI6IlN1biIsImdpdmVuIjoiWGlhbmd5dSIsInBhcnNlLW5hbWVzIjpmYWxzZSwiZHJvcHBpbmctcGFydGljbGUiOiIiLCJub24tZHJvcHBpbmctcGFydGljbGUiOiIifSx7ImZhbWlseSI6IkZ1IiwiZ2l2ZW4iOiJTb25nYmluIiwicGFyc2UtbmFtZXMiOmZhbHNlLCJkcm9wcGluZy1wYXJ0aWNsZSI6IiIsIm5vbi1kcm9wcGluZy1wYXJ0aWNsZSI6IiJ9XSwiY29udGFpbmVyLXRpdGxlIjoiQW1lcmljYW4gam91cm5hbCBvZiBtZWRpY2FsIGdlbmV0aWNzLiBQYXJ0IEEiLCJjb250YWluZXItdGl0bGUtc2hvcnQiOiJBbSBKIE1lZCBHZW5ldCBBIiwiYWNjZXNzZWQiOnsiZGF0ZS1wYXJ0cyI6W1syMDI0LDYsMjddXX0sIkRPSSI6IjEwLjEwMDIvQUpNRy5BLjM2ODAyIiwiSVNTTiI6IjE1NTItNDgzMyIsIlBNSUQiOiIyNTMzOTYyNyIsIlVSTCI6Imh0dHBzOi8vcHVibWVkLm5jYmkubmxtLm5paC5nb3YvMjUzMzk2MjcvIiwiaXNzdWVkIjp7ImRhdGUtcGFydHMiOltbMjAxNSwxLDFdXX0sInBhZ2UiOiIxMzctMTQxIiwiYWJzdHJhY3QiOiJOb25zeW5kcm9taWMgY2xlZnQgbGlwIHdpdGggb3Igd2l0aG91dCBjbGVmdCBwYWxhdGUgKE5TQ0xQKSBpcyBhIGNvbW1vbiBjb25nZW5pdGFsIG1hbGZvcm1hdGlvbiB3aXRoIGEgd29ybGR3aWRlIHByZXZhbGVuY2UgcmF0ZSBvZiAwLjQtMi4wJSBhbW9uZyBsaXZlIGJpcnRocywgZGVwZW5kaW5nIG9uIHJhY2UgYW5kIGV0aG5pYyBiYWNrZ3JvdW5kLiBTaW5nbGUtbnVjbGVvdGlkZSBwb2x5bW9ycGhpc21zIChTTlBzKSBvZiBnZW5lcyBtYXkgY29udHJpYnV0ZSB0byBOU0NMUCByaXNrLCBhbHRob3VnaCB0aGUgcmlzayBmYWN0b3JzIGFuZCBwYXRob2dlbmVzaXMgb2YgTlNDTFAgcmVtYWluIHVua25vd24uIFRoZSBvYmplY3RpdmUgb2YgdGhpcyBzdHVkeSB3YXMgdG8gaW52ZXN0aWdhdGUgYXNzb2NpYXRpb24gb2YgU05QcyBvZiBub2dnaW4gKE5PRykgYW5kIHNwcm91dHkgaG9tb2xvZyAyIChTUFJZMikgd2l0aCBOU0NMUCByaXNrLiBBIHRvdGFsIG9mIDE4OCBOU0NMUCBwYXRpZW50cyBhbmQgMjI4IGhlYWx0aHkgY29udHJvbHMgZnJvbSBub3J0aGVybiBDaGluYSB3ZXJlIHJlY3J1aXRlZCBmb3IgZ2Vub3R5cGluZyBvZiB0aGVzZSBTTlBzIHVzaW5nIHRoZSBTTmFQIHNob3QgbWV0aG9kLiBUaGUgZnJlcXVlbmN5IG9mIHRoZSBOT0cgcnMyMjc3MzEgZ2Vub3R5cGUgd2FzIHNpZ25pZmljYW50bHkgbG93ZXIgYW1vbmcgTlNDTFAgY2FzZXMgdGhhbiBhbW9uZyBjb250cm9scy4gTG9naXN0aWMgcmVncmVzc2lvbiBhbmFseXNpcyBzaG93ZWQgcnMyMjc3MzEgQ0MgZ2Vub3R5cGUgd2FzIGFzc29jaWF0ZWQgd2l0aCBkZWNyZWFzZWQgTlNDTFAgc3VzY2VwdGliaWxpdHkgKE9SPTAuMzEsIDk1JSBDST0wLjEyLTAuODApIGNvbXBhcmVkIHRvIHRoZSBBQSBob21venlnb3RlLiBIb3dldmVyLCBubyBhc3NvY2lhdGlvbiBiZXR3ZWVuIFNQUlkyLCBTTlBzLCBhbmQgTlNDTFAgcmlzayB3ZXJlIG9ic2VydmVkIGluIHRoaXMgY29ob3J0IG9mIHBhdGllbnRzLiBJbiBjb25jbHVzaW9uLCBOT0cgcnMyMjc3MzEgZ2Vub3R5cGUgd2FzIGFzc29jaWF0ZWQgd2l0aCBkZWNyZWFzZWQgTlNDTFAgcmlzayBpbiBhIE5vcnRoZXJuIENoaW5lc2UgcG9wdWxhdGlvbi4iLCJwdWJsaXNoZXIiOiJBbSBKIE1lZCBHZW5ldCBBIiwiaXNzdWUiOiIxIiwidm9sdW1lIjoiMTY3QSJ9LCJpc1RlbXBvcmFyeSI6ZmFsc2V9LHsiaWQiOiI3YjFkY2MyMS03ZTkzLTNjYjYtOTAyYS04YmI3MTQ5OTAxYmQiLCJpdGVtRGF0YSI6eyJ0eXBlIjoiYXJ0aWNsZS1qb3VybmFsIiwiaWQiOiI3YjFkY2MyMS03ZTkzLTNjYjYtOTAyYS04YmI3MTQ5OTAxYmQiLCJ0aXRsZSI6IkNsaW5pY2FsIGFuZCBNb2xlY3VsYXIgU3R1ZHkgb2YgdGhlIE5PRyBHZW5lIGluIEZhbWlsaWVzIHdpdGggTWFuZGlidWxhciBNaWNyb2duYXRoaXNtIiwiYXV0aG9yIjpbeyJmYW1pbHkiOiJHdXRpw6lycmV6LVByaWV0byIsImdpdmVuIjoiU2FuZHJhIEouIiwicGFyc2UtbmFtZXMiOmZhbHNlLCJkcm9wcGluZy1wYXJ0aWNsZSI6IiIsIm5vbi1kcm9wcGluZy1wYXJ0aWNsZSI6IiJ9LHsiZmFtaWx5IjoiVG9ycmVzLUzDs3BleiIsImdpdmVuIjoiRGlhbmEgTS4iLCJwYXJzZS1uYW1lcyI6ZmFsc2UsImRyb3BwaW5nLXBhcnRpY2xlIjoiIiwibm9uLWRyb3BwaW5nLXBhcnRpY2xlIjoiIn0seyJmYW1pbHkiOiJHYXJjw61hLVJvYmF5byIsImdpdmVuIjoiRGFiZWliYSBBLiIsInBhcnNlLW5hbWVzIjpmYWxzZSwiZHJvcHBpbmctcGFydGljbGUiOiIiLCJub24tZHJvcHBpbmctcGFydGljbGUiOiIifSx7ImZhbWlseSI6IlJleS1DdWJpbGxvcyIsImdpdmVuIjoiSm9yZ2UgQS4iLCJwYXJzZS1uYW1lcyI6ZmFsc2UsImRyb3BwaW5nLXBhcnRpY2xlIjoiIiwibm9uLWRyb3BwaW5nLXBhcnRpY2xlIjoiIn0seyJmYW1pbHkiOiJHw7NtZXotUm9kcsOtZ3VleiIsImdpdmVuIjoiTWFyaWx1eiIsInBhcnNlLW5hbWVzIjpmYWxzZSwiZHJvcHBpbmctcGFydGljbGUiOiIiLCJub24tZHJvcHBpbmctcGFydGljbGUiOiIifV0sImNvbnRhaW5lci10aXRsZSI6IkV1cm9wZWFuIGpvdXJuYWwgb2YgZGVudGlzdHJ5IiwiY29udGFpbmVyLXRpdGxlLXNob3J0IjoiRXVyIEogRGVudCIsImFjY2Vzc2VkIjp7ImRhdGUtcGFydHMiOltbMjAyNCw2LDI3XV19LCJET0kiOiIxMC4xMDU1L1MtMDA0MS0xNzI2MTYyIiwiSVNTTiI6IjEzMDUtNzQ1NiIsIlBNSUQiOiIzNDU5Mjc3MCIsIlVSTCI6Imh0dHBzOi8vcHVibWVkLm5jYmkubmxtLm5paC5nb3YvMzQ1OTI3NzAvIiwiaXNzdWVkIjp7ImRhdGUtcGFydHMiOltbMjAyMSwxMCwxXV19LCJwYWdlIjoiNzQ2LTc1NCIsImFic3RyYWN0IjoiT2JqZWN0aXZlcyBQcmV2aW91cyBzdHVkaWVzIHNob3dlZCB0aGF0IG5vZ2dpbiBnZW5lIChOT0cpIHNlcXVlbmNlIGFsdGVyYXRpb25zLCBhcyB3ZWxsIGFzIGVwaWdlbmV0aWMgZmFjdG9ycywgY291bGQgaW5mbHVlbmNlIG1hbmRpYnVsYXIgZGV2ZWxvcG1lbnQuIFRoZSBhaW0gb2YgdGhpcyBzdHVkeSB3YXMgdG8gYW5hbHl6ZSBjbGluaWNhbCBjaGFyYWN0ZXJpc3RpY3MsIE5PRyBnZW5lIHNlcXVlbmNlcywgYW5kIHByb21vdGVyIG1ldGh5bGF0aW9uIHNpdGVzIGluIHBhdGllbnRzIHdpdGggbWFuZGlidWxhciBtaWNyb2duYXRoaXNtLiBNYXRlcmlhbHMgYW5kIE1ldGhvZHMgQSB0b3RhbCBvZiAzNSBpbmRpdmlkdWFscyBvZiBmaXZlIENvbG9tYmlhbiBmYW1pbGllcyB3ZXJlIHN1YmplY3QgdG8gY2xpbmljYWwgYW5kIGNlcGhhbG9tZXRyaWMgYW5hbHlzaXMgZm9yIG1hbmRpYnVsYXIgbWljcm9nbmF0aGlzbS4gT25lIG5vbmFmZmVjdGVkIGluZGl2aWR1YWwgb2YgZWFjaCBmYW1pbHkgd2FzIGluY2x1ZGVkIGFzIGEgY29udHJvbC4gRE5BIHdhcyBpc29sYXRlZCBmcm9tIHdob2xlIGJsb29kIHNhbXBsZSBmcm9tIGFsbCBpbmRpdmlkdWFscyBieSBzYWx0aW5nIG91dCBtZXRob2QuIE5pbmUgTk9HIGdlbmUgZnJhZ21lbnRzIHdlcmUgYW1wbGlmaWVkIGJ5IHBvbHltZXJhc2UgY2hhaW4gcmVhY3Rpb24gKFBDUikgYW5kIHNlcXVlbmNlZC4gSWRlbnRpZmljYXRpb24gb2YgQ3BHIGlzbGFuZHMgZm9yIG1ldGh5bGF0aW9uIGFuYWx5c2lzIGF0IHRoZSBOT0cgZ2VuZSBwcm9tb3RlciB3YXMgcGVyZm9ybWVkIGJ5IE1TUC1QQ1Iga2l0IChRaWFnZW4gUikuIFN0YXRpc3RpY2FsIEFuYWx5c2lzIEEgZGVzY3JpcHRpdmUgc3RhdGlzdGljYWwgYW5hbHlzaXMgd2FzIGNhcnJpZWQgb3V0IGV2YWx1YXRpbmcgdGhlIHByZXNlbmNlIG9yIGFic2VuY2Ugb2YgZ2VuZXRpY3MgdmFyaWFudHMgYW5kIHRoZSBtZXRoeWxhdGlvbiBzaXRlcyBpbiB0aGUgTk9HIGdlbmUuIFJlc3VsdHMgTk9HIHNlcXVlbmNlIHJlc3VsdHMgb2YgYWZmZWN0ZWQgaW5kaXZpZHVhbHMgd2l0aCBtYW5kaWJ1bGFyIG1pY3JvZ25hdGhpc20gZm9yIG9uZSBvZiB0aGUgZmFtaWxpZXMgc3R1ZGllZCBkZW1vbnN0cmF0ZWQgdGhhdCB0aGV5IHdlcmUgaGV0ZXJvenlnb3VzIGZvciA2NzIgQy9BIChuZXcgbXV0YXRpb24pLiBGb3IgYSBzZWNvbmQgZmFtaWx5LCBpbmRpdmlkdWFscyB3ZXJlIGhldGVyb3p5Z291cyBmb3IgNTY3IEcvQyAoc2luZ2xlIG51Y2xlb3RpZGUgcG9seW1vcnBoaXNtIFtTTlBdIFJTMTE2NzE2OTA5KS4gRm9yIEROQSBhbmFseXplZCBmcm9tIGFsbCBwYXRpZW50cyBzdHVkaWVkLCBubyBtZXRoeWxhdGlvbnMgd2VyZSBvYnNlcnZlZCBhdCB0aGUgTk9HIGdlbmUgcHJvbW90ZXIgcmVnaW9uLiBDb25jbHVzaW9uIE91ciByZXN1bHRzIHN1Z2dlc3RlZCB0aGF0IDY3MiBDL0EgYW5kIDU2NyBHL0MgdmFyaWFudHMgY291bGQgYmUgaW52b2x2ZWQgaW4gdGhlIHByZXNlbmNlIG9mIG1hbmRpYnVsYXIgbWljcm9nbmF0aGlzbS4gTW9yZW92ZXIsIGxhY2sgb2YgbWV0aHlsYXRpb24gc2l0ZXMgYXQgdGhlIE5PRyBnZW5lIHByb21vdGVyIHJlZ2lvbiBvZiBhbGwgaW5kaXZpZHVhbHMgc3R1ZGllZCBzdWdnZXN0cyBwb3NzaWJseSBvdGhlciBlcGlnZW5ldGljIGZhY3RvcnMgY291bGQgbW9kdWxhdGUgbWFuZGlidWxhciBncm93dGguIFRoZSBzZWFyY2ggb2YgZ2VuZXRpYyB2YXJpYW50cyByZWxhdGVkIHdpdGggbWFuZGlidWxhciBtaWNyb2duYXRoaXNtIHdpbGwgYWxsb3cgdG8gcHJlZGljdCBpbiBhbiBpbnRlZ3JhbCB3YXkgdGhlIGRldmVsb3BtZW50IHBhdHRlcm5zIG9mIHRoZSBwYXRpZW50cyBhbmQgdGhlcmVmb3JlIGVzdGFibGlzaCBhIGJldHRlciBjbGluaWNhbCB0cmVhdG1lbnQuIiwicHVibGlzaGVyIjoiRXVyIEogRGVudCIsImlzc3VlIjoiNCIsInZvbHVtZSI6IjE1In0sImlzVGVtcG9yYXJ5IjpmYWxzZX0seyJpZCI6IjFhMmVhMDVjLWJjNGYtMzdiNC05YzM1LTEzZjk0NjlkZTQzYiIsIml0ZW1EYXRhIjp7InR5cGUiOiJhcnRpY2xlLWpvdXJuYWwiLCJpZCI6IjFhMmVhMDVjLWJjNGYtMzdiNC05YzM1LTEzZjk0NjlkZTQzYiIsInRpdGxlIjoiUG9seW1vcnBoaXNtcyBvZiB0aGUgbm9nZ2luIGdlbmUgYW5kIG1hbmRpYnVsYXIgbWljcm9nbmF0aGlhOiBhIGZpcnN0IGFwcHJveGltYXRpb24uIiwiYXV0aG9yIjpbeyJmYW1pbHkiOiJHdXRpw6lycmV6IiwiZ2l2ZW4iOiJTYW5kcmEgSiIsInBhcnNlLW5hbWVzIjpmYWxzZSwiZHJvcHBpbmctcGFydGljbGUiOiIiLCJub24tZHJvcHBpbmctcGFydGljbGUiOiIifSx7ImZhbWlseSI6IkfDs21leiIsImdpdmVuIjoiTWFyaWzDunoiLCJwYXJzZS1uYW1lcyI6ZmFsc2UsImRyb3BwaW5nLXBhcnRpY2xlIjoiIiwibm9uLWRyb3BwaW5nLXBhcnRpY2xlIjoiIn0seyJmYW1pbHkiOiJSZXkiLCJnaXZlbiI6IkpvcmdlIEEiLCJwYXJzZS1uYW1lcyI6ZmFsc2UsImRyb3BwaW5nLXBhcnRpY2xlIjoiIiwibm9uLWRyb3BwaW5nLXBhcnRpY2xlIjoiIn0seyJmYW1pbHkiOiJPY2hvYSIsImdpdmVuIjoiTWFyZ2FyaXRhIiwicGFyc2UtbmFtZXMiOmZhbHNlLCJkcm9wcGluZy1wYXJ0aWNsZSI6IiIsIm5vbi1kcm9wcGluZy1wYXJ0aWNsZSI6IiJ9LHsiZmFtaWx5IjoiR3V0acOpcnJleiIsImdpdmVuIjoiU2FuZHJhIE0iLCJwYXJzZS1uYW1lcyI6ZmFsc2UsImRyb3BwaW5nLXBhcnRpY2xlIjoiIiwibm9uLWRyb3BwaW5nLXBhcnRpY2xlIjoiIn0seyJmYW1pbHkiOiJQcmlldG8iLCJnaXZlbiI6Ikp1YW4gQyIsInBhcnNlLW5hbWVzIjpmYWxzZSwiZHJvcHBpbmctcGFydGljbGUiOiIiLCJub24tZHJvcHBpbmctcGFydGljbGUiOiIifV0sImNvbnRhaW5lci10aXRsZSI6IkFjdGEgb2RvbnRvbG9naWNhIGxhdGlub2FtZXJpY2FuYSA6IEFPTCIsImNvbnRhaW5lci10aXRsZS1zaG9ydCI6IkFjdGEgT2RvbnRvbCBMYXRpbm9hbSIsIklTU04iOiIwMzI2LTQ4MTUiLCJQTUlEIjoiMjA2NDU2MzciLCJpc3N1ZWQiOnsiZGF0ZS1wYXJ0cyI6W1syMDEwXV19LCJwYWdlIjoiMTMtOSIsImFic3RyYWN0IjoiTWFuZGlidWxhciBtaWNyb2duYXRoaWEgaXMgYSBkZWZpY2llbmN5IGluIG1hbmRpYnVsYXIgZ3Jvd3RoIHRoYXQgcHJldmVudHMgdG9vdGggY29udGFjdCBkdXJpbmcgbWFzdGljYXRpb24sIGludGVyZmVyZXMgd2l0aCBwaG9uYXRpb24gYW5kIGV2ZW4gY2F1c2VzIHNsZWVwIGFwbmVhLiBTdHVkaWVzIHNob3cgdGhhdCBtdXRhbnQgbWljZSBmb3IgY2hkIChjaG9yZGluKSBhbmQgbm9nIChub2dnaW4pIGdlbmVzLCB3aGljaCBhcmUgbW9kdWxhdG9ycyBvZiB0aGUgQm9uZSBNb3JwaG9nZW5pYyBQcm90ZWluIChCTVApLCBoYWQgbWFuZGlidWxhciBkZWZlY3RzIHJhbmdpbmcgZnJvbSBtYW5kaWJ1bGFyIGh5cG9wbGFzaWEgdG8gbWljcm9nbmF0aGlhIGFuZCBhZ25hdGhpYS4gVGhlIGh1bWFuIE5PRyBnZW5lIHdhcyB0aGUgZmlyc3QgQk1QIGFudGFnb25pc3QgaWRlbnRpZmllZCBhbmQgaXQgaXMgZXNzZW50aWFsIGZvciB2YXJpb3VzIGxhdGUgZXZlbnRzIGluIG1hbmRpYnVsYXIgZGV2ZWxvcG1lbnQsIHdoaWNoIHJlcXVpcmUgbW9kdWxhdGlvbiBvZiB0aGUgQk1QIGFjdGl2aXR5LiBUaGUgYWltIG9mIHRoaXMgd29yayB3YXMgdG8gZGV0ZXJtaW5lIHRoZSBwcmVzZW5jZSBvZiBOT0cgZ2VuZSBwb2x5bW9ycGhpc21zIGluIGZhbWlsaWVzIHdpdGggbWFuZGlidWxhciBtaWNyb2duYXRoaWEgYW5kIGFuYWx5emUgaXRzIHBoZW5vdHlwZS4gRm91ciBmYW1pbGllcyB3aXRoIG1hbmRpYnVsYXIgbWljcm9nbmF0aGlhIHdlcmUgaW5jbHVkZWQgaW4gdGhpcyBzdHVkeS4gQmxvb2Qgc2FtcGxlcyB3ZXJlIHRha2VuIGZyb20gdGhlIHBhcnRpY2lwYXRpbmcgaW5kaXZpZHVhbHMgdGhyb3VnaCB2ZW5pcHVuY3R1cmUgYW5kIEROQSB3YXMgZXh0cmFjdGVkLiBUaGUgZnJhZ21lbnRzIG9mIGludGVyZXN0IHdlcmUgYW1wbGlmaWVkIHVzaW5nIHRoZSBQb2x5bWVyYXNlIENoYWluIFJlYWN0aW9uIChQQ1IpIGFuZCB0aGUgU2luZ2xlIE51Y2xlb3RpZGUgUG9seW1vcnBoaXNtcyAoU05Qcykgb2YgdGhlIE5PRyBnZW5lIHJlcG9ydGVkIGluIHRoZSBOQ0JJIGRhdGEgYmFzZSB3ZXJlIGFuYWx5emVkIHRocm91Z2ggZGlyZWN0IHNlcXVlbmNpbmcuIFRoZSBTTlAgcnMxMzQ4MzIyIHdhcyBwcmVzZW50IGluIGhvbW96eWdvdGUgZm9ybSBpbiB0aGUgc3ViamVjdHMgZnJvbSBhbGwgdGhlIGZhbWlsaWVzLCB3aGVyZSBDeXRvc2luZSBpcyBjaGFuZ2VkIHRvIEFkZW5pbmUgaW4gcG9zaXRpb24gMTEyIG9mIHRoZSBleG9uIG9mIHRoZSBOT0cgZ2VuZS4gVGhlIFNOUCByczEyMzYxODcgZGlkIG5vdCBzaG93IGFueSBjbGVhciByZXN1bHQuIFRoaXMgcmVzdWx0IHN1Z2dlc3RzIHRoYXQgdGhlcmUgbWF5IGJlIHBvcHVsYXRpb24gcG9seW1vcnBoaXNtLCBvciBtYXJrZXJzIHRoYXQgYXJlIHNlbGRvbSBwb2x5bW9ycGhpYyBmb3Igb3VyIHBvcHVsYXRpb24uIEl0IGlzIHRoZXJlZm9yZSBuZWNlc3NhcnkgdG8gY29udGludWUgd2l0aCB0aGUgc2VhcmNoIGZvciB0aGUgcmVsYXRpb25zaGlwIG9mIHRoZSBOT0cgZ2VuZSB3aXRoIG1hbmRpYnVsYXIgbWljcm9nbmF0aGlhLiIsImlzc3VlIjoiMSIsInZvbHVtZSI6IjIzIn0sImlzVGVtcG9yYXJ5IjpmYWxzZX1dfQ=="/>
          <w:id w:val="-2012208791"/>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100–102</w:t>
          </w:r>
        </w:sdtContent>
      </w:sdt>
      <w:r w:rsidR="000E31A6" w:rsidRPr="00DC1D7A">
        <w:rPr>
          <w:rFonts w:ascii="Times New Roman" w:eastAsia="Times New Roman" w:hAnsi="Times New Roman" w:cs="Times New Roman"/>
        </w:rPr>
        <w:t>.</w:t>
      </w:r>
      <w:r w:rsidR="00A1748C" w:rsidRPr="00DC1D7A">
        <w:rPr>
          <w:rFonts w:ascii="Times New Roman" w:eastAsia="Times New Roman" w:hAnsi="Times New Roman" w:cs="Times New Roman"/>
        </w:rPr>
        <w:t xml:space="preserve"> </w:t>
      </w:r>
      <w:r w:rsidR="00A00D29" w:rsidRPr="00DC1D7A">
        <w:rPr>
          <w:rFonts w:ascii="Times New Roman" w:eastAsia="Times New Roman" w:hAnsi="Times New Roman" w:cs="Times New Roman"/>
        </w:rPr>
        <w:t xml:space="preserve">Our results showed that prenatal alcohol exposure led to reduced expression of the </w:t>
      </w:r>
      <w:proofErr w:type="spellStart"/>
      <w:r w:rsidR="00A00D29" w:rsidRPr="00DC1D7A">
        <w:rPr>
          <w:rFonts w:ascii="Times New Roman" w:eastAsia="Times New Roman" w:hAnsi="Times New Roman" w:cs="Times New Roman"/>
        </w:rPr>
        <w:t>Nog</w:t>
      </w:r>
      <w:proofErr w:type="spellEnd"/>
      <w:r w:rsidR="00A00D29" w:rsidRPr="00DC1D7A">
        <w:rPr>
          <w:rFonts w:ascii="Times New Roman" w:eastAsia="Times New Roman" w:hAnsi="Times New Roman" w:cs="Times New Roman"/>
        </w:rPr>
        <w:t xml:space="preserve"> gene, which may have influenced the expression of the Bmp2, Bmp4, and Bmp5 genes, as changes in their expression were observed in the alcohol-exposed group. Additionally, literature suggests that the </w:t>
      </w:r>
      <w:proofErr w:type="spellStart"/>
      <w:r w:rsidR="00A00D29" w:rsidRPr="00DC1D7A">
        <w:rPr>
          <w:rFonts w:ascii="Times New Roman" w:eastAsia="Times New Roman" w:hAnsi="Times New Roman" w:cs="Times New Roman"/>
        </w:rPr>
        <w:t>Nog</w:t>
      </w:r>
      <w:proofErr w:type="spellEnd"/>
      <w:r w:rsidR="00A00D29" w:rsidRPr="00DC1D7A">
        <w:rPr>
          <w:rFonts w:ascii="Times New Roman" w:eastAsia="Times New Roman" w:hAnsi="Times New Roman" w:cs="Times New Roman"/>
        </w:rPr>
        <w:t xml:space="preserve"> gene plays a role in head formation; thus, the under</w:t>
      </w:r>
      <w:r w:rsidR="00D1264F" w:rsidRPr="00DC1D7A">
        <w:rPr>
          <w:rFonts w:ascii="Times New Roman" w:eastAsia="Times New Roman" w:hAnsi="Times New Roman" w:cs="Times New Roman"/>
        </w:rPr>
        <w:t xml:space="preserve"> </w:t>
      </w:r>
      <w:r w:rsidR="00A00D29" w:rsidRPr="00DC1D7A">
        <w:rPr>
          <w:rFonts w:ascii="Times New Roman" w:eastAsia="Times New Roman" w:hAnsi="Times New Roman" w:cs="Times New Roman"/>
        </w:rPr>
        <w:t>expression of this gene in our study indicates that the cranial bone changes observed in previous studies may be related to this gene alteration</w:t>
      </w:r>
      <w:sdt>
        <w:sdtPr>
          <w:rPr>
            <w:rFonts w:ascii="Times New Roman" w:eastAsia="Times New Roman" w:hAnsi="Times New Roman" w:cs="Times New Roman"/>
            <w:color w:val="000000"/>
            <w:vertAlign w:val="superscript"/>
          </w:rPr>
          <w:tag w:val="MENDELEY_CITATION_v3_eyJjaXRhdGlvbklEIjoiTUVOREVMRVlfQ0lUQVRJT05fYjg5NzAxOTQtNTliNC00Mjg4LWFhOTctMmU1ZTk4ZWIyMzA4IiwicHJvcGVydGllcyI6eyJub3RlSW5kZXgiOjB9LCJpc0VkaXRlZCI6ZmFsc2UsIm1hbnVhbE92ZXJyaWRlIjp7ImlzTWFudWFsbHlPdmVycmlkZGVuIjpmYWxzZSwiY2l0ZXByb2NUZXh0IjoiPHN1cD4xNiwyMSwyMiwyNDwvc3VwPiIsIm1hbnVhbE92ZXJyaWRlVGV4dCI6IiJ9LCJjaXRhdGlvbkl0ZW1zIjpbeyJpZCI6ImE0NzNkMjViLTcwYWYtMzBlMC04N2M1LWZjNmUyYTQ2ZmE0ZCIsIml0ZW1EYXRhIjp7InR5cGUiOiJhcnRpY2xlLWpvdXJuYWwiLCJpZCI6ImE0NzNkMjViLTcwYWYtMzBlMC04N2M1LWZjNmUyYTQ2ZmE0ZCIsInRpdGxlIjoiUHJlbmF0YWwgYWxjb2hvbCBleHBvc3VyZSByZWR1Y2VzIG1hbmRpYnVsYXIgY2FsY2l1bSBhbmQgcGhvc3Bob3J1cyBjb25jZW50cmF0aW9ucyBpbiBuZXdib3JuIHJhdHMiLCJhdXRob3IiOlt7ImZhbWlseSI6IkNhcnZhbGhvIiwiZ2l2ZW4iOiJJc2FiZWwgQy5TLiIsInBhcnNlLW5hbWVzIjpmYWxzZSwiZHJvcHBpbmctcGFydGljbGUiOiIiLCJub24tZHJvcHBpbmctcGFydGljbGUiOiIifSx7ImZhbWlseSI6Ik1hcnRpbmVsbGkiLCJnaXZlbiI6IkNhcm9saW5hIGRhIFMuTS4iLCJwYXJzZS1uYW1lcyI6ZmFsc2UsImRyb3BwaW5nLXBhcnRpY2xlIjoiIiwibm9uLWRyb3BwaW5nLXBhcnRpY2xlIjoiIn0seyJmYW1pbHkiOiJNaWxoYW4iLCJnaXZlbiI6Ik5vYWxhIFYuTS4iLCJwYXJzZS1uYW1lcyI6ZmFsc2UsImRyb3BwaW5nLXBhcnRpY2xlIjoiIiwibm9uLWRyb3BwaW5nLXBhcnRpY2xlIjoiIn0seyJmYW1pbHkiOiJNYXJjaGluaSIsImdpdmVuIjoiQWRyaWFuYSBNLlAuZGEgUy4iLCJwYXJzZS1uYW1lcyI6ZmFsc2UsImRyb3BwaW5nLXBhcnRpY2xlIjoiIiwibm9uLWRyb3BwaW5nLXBhcnRpY2xlIjoiIn0seyJmYW1pbHkiOiJEdXRyYSIsImdpdmVuIjoiVGFtaXJlcyBQLiIsInBhcnNlLW5hbWVzIjpmYWxzZSwiZHJvcHBpbmctcGFydGljbGUiOiIiLCJub24tZHJvcHBpbmctcGFydGljbGUiOiIifSx7ImZhbWlseSI6IlNvdXphIiwiZ2l2ZW4iOiJEYW5pZWxhIE0uIiwicGFyc2UtbmFtZXMiOmZhbHNlLCJkcm9wcGluZy1wYXJ0aWNsZSI6IiIsIm5vbi1kcm9wcGluZy1wYXJ0aWNsZSI6ImRlIn0seyJmYW1pbHkiOiJSb2NoYSIsImdpdmVuIjoiUm9zaWxlbmUgRi4iLCJwYXJzZS1uYW1lcyI6ZmFsc2UsImRyb3BwaW5nLXBhcnRpY2xlIjoiIiwibm9uLWRyb3BwaW5nLXBhcnRpY2xlIjoiZGEifV0sImNvbnRhaW5lci10aXRsZSI6IkpvdXJuYWwgb2Ygb3JhbCBzY2llbmNlIiwiY29udGFpbmVyLXRpdGxlLXNob3J0IjoiSiBPcmFsIFNjaSIsImFjY2Vzc2VkIjp7ImRhdGUtcGFydHMiOltbMjAyNCw1LDE1XV19LCJET0kiOiIxMC4yMzM0L0pPU05VU0QuMTYtMDA2MSIsIklTU04iOiIxODgwLTQ5MjYiLCJQTUlEIjoiMjc2NjU5ODUiLCJVUkwiOiJodHRwczovL3B1Ym1lZC5uY2JpLm5sbS5uaWguZ292LzI3NjY1OTg1LyIsImlzc3VlZCI6eyJkYXRlLXBhcnRzIjpbWzIwMTYsOSwxXV19LCJwYWdlIjoiNDM5LTQ0NCIsImFic3RyYWN0IjoiUHJldmlvdXMgc3R1ZGllcyBzdWdnZXN0IHRoYXQgcHJlbmF0YWwgYWxjb2hvbCBleHBvc3VyZSBhZmZlY3RzIGZldGFsIGJvbmUgZGV2ZWxvcG1lbnQsIGluY2x1ZGluZyBib25lIHF1YWxpdHkuIFRoaXMgc3R1ZHkgZXZhbHVhdGVkIHRoZSBjaGVtaWNhbCBjb21wb3NpdGlvbiBvZiBtYW5kaWJsZXMgZnJvbSBuZXdib3JuIHJhdHMgYWZ0ZXIgbWF0ZXJuYWwgMjAlIGFsY29ob2wgY29uc3VtcHRpb24gYmVmb3JlIGFuZCB0aHJvdWdob3V0IGdlc3RhdGlvbi4gTmluZSByYXRzIHdlcmUgaW5pdGlhbGx5IGRpc3RyaWJ1dGVkIGludG8gdGhyZWUgZ3JvdXBzOiBhbiBBbGNvaG9sIGdyb3VwLCBQYWlyZmVkIGdyb3VwLCBhbmQgQ29udHJvbCBncm91cC4gVGhlIGdyb3VwcyB3ZXJlIGZlZCBwcmVzcGVjaWZpZWQgZGlldHMgZm9yIDggd2Vla3MgYmVmb3JlIGFuZCB0aGUgMyB3ZWVrcyBkdXJpbmcgcHJlZ25hbmN5LiBBdCBhZ2UgNSBkYXlzLCBlaWdodCBuZXdib3JucyBmcm9tIGVhY2ggZ3JvdXAgd2VyZSBldXRoYW5pemVkICh0b3RhbCwgbiA9IDI0KS4gVXNpbmcgZW5lcmd5IGRpc3BlcnNpdmUgc3BlY3Ryb21ldHJ5LCB3ZSBldmFsdWF0ZWQgc2FtcGxlcyBvZiBtYW5kaWJsZXMgZnJvbSBuZXdib3JucyB0byBpZGVudGlmeSBjaGFuZ2VzIGluIGJvbmUgbWluZXJhbGl6YXRpb24sIHNwZWNpZmljYWxseSBDYSBhbmQgUCBjb25jZW50cmF0aW9ucy4gQ2EgYW5kIFAgY29uY2VudHJhdGlvbnMgd2VyZSBsb3dlciBpbiB0aGUgQWxjb2hvbCBncm91cCB0aGFuIGluIHRoZSBDb250cm9sIGFuZCBQYWlyLWZlZCBncm91cHMgKFAgPSAwLjAwMyBhbmQgUCA9IDAuMDAxLCByZXNwZWN0aXZlbHkpLiBJbiBzdW1tYXJ5LCBhbGNvaG9sIGV4cG9zdXJlIGJlZm9yZSBhbmQgdGhyb3VnaG91dCBnZXN0YXRpb24gcmVkdWNlcyBtYW5kaWJ1bGFyIENhIGFuZCBQIGNvbmNlbnRyYXRpb25zIGluIG5ld2Jvcm4gcmF0cy4iLCJwdWJsaXNoZXIiOiJKIE9yYWwgU2NpIiwiaXNzdWUiOiIzIiwidm9sdW1lIjoiNTgifSwiaXNUZW1wb3JhcnkiOmZhbHNlfSx7ImlkIjoiNTQwMGNlNWQtZjZmMC0zYWYyLTk3MzAtYTUwYTNjYzYwZjU2IiwiaXRlbURhdGEiOnsidHlwZSI6ImFydGljbGUtam91cm5hbCIsImlkIjoiNTQwMGNlNWQtZjZmMC0zYWYyLTk3MzAtYTUwYTNjYzYwZjU2IiwidGl0bGUiOiJBY3V0ZSBldGhhbm9sIGFkbWluaXN0cmF0aW9uIGNhdXNlcyBtYWxmb3JtYXRpb25zIGJ1dCBkb2VzIG5vdCBhZmZlY3QgY3JhbmlhbCBtb3JwaG9tZXRyeSBpbiBuZW9uYXRhbCBtaWNlIiwiYXV0aG9yIjpbeyJmYW1pbHkiOiJPeWVkZWxlIiwiZ2l2ZW4iOiJPbHVzZWd1biBPbHVmZW1pIiwicGFyc2UtbmFtZXMiOmZhbHNlLCJkcm9wcGluZy1wYXJ0aWNsZSI6IiIsIm5vbi1kcm9wcGluZy1wYXJ0aWNsZSI6IiJ9LHsiZmFtaWx5IjoiS3JhbWVyIiwiZ2l2ZW4iOiJCZXZlcmxleSIsInBhcnNlLW5hbWVzIjpmYWxzZSwiZHJvcHBpbmctcGFydGljbGUiOiIiLCJub24tZHJvcHBpbmctcGFydGljbGUiOiIifV0sImNvbnRhaW5lci10aXRsZSI6IkFsY29ob2wgKEZheWV0dGV2aWxsZSwgTi5ZLikiLCJjb250YWluZXItdGl0bGUtc2hvcnQiOiJBbGNvaG9sIiwiYWNjZXNzZWQiOnsiZGF0ZS1wYXJ0cyI6W1syMDI0LDUsMTVdXX0sIkRPSSI6IjEwLjEwMTYvSi5BTENPSE9MLjIwMDcuMTAuMDA3IiwiSVNTTiI6IjA3NDEtODMyOSIsIlBNSUQiOiIxODI0OTI2NiIsIlVSTCI6Imh0dHBzOi8vcHVibWVkLm5jYmkubmxtLm5paC5nb3YvMTgyNDkyNjYvIiwiaXNzdWVkIjp7ImRhdGUtcGFydHMiOltbMjAwOCwyXV19LCJwYWdlIjoiMjEtMjciLCJhYnN0cmFjdCI6IkV0aGFub2wgaXMgYSBrbm93biB0ZXJhdG9nZW4gYW5kIGhhcyBiZWVuIGltcGxpY2F0ZWQgaW4gdGhlIGV0aW9sb2d5IG9mIGh1bWFuIGZldGFsIGFsY29ob2wgc3luZHJvbWUgKEZBUyksIHdoaWNoIGlzIGNoYXJhY3Rlcml6ZWQgYnkgZGlzdGluY3QgY3JhbmlvZmFjaWFsIGFibm9ybWFsaXRpZXMgc3VjaCBhcyBtaWNyb2NlcGhhbHksIGFnbmF0aGlhLCBhbmQgb2N1bGFyIGFiZXJyYXRpb25zLiBBdHRlbXB0cyBhdCBxdWFudGlmeWluZyB0aGUgY3JhbmlvZmFjaWFsIGFub21hbGllcyBhcmlzaW5nIGZyb20gZXRoYW5vbCBleHBvc3VyZSBoYXZlIGxhcmdlbHkgYmVlbiBsaW1pdGVkIHRvIHJhZGlvZ3JhcGhpYyBldmFsdWF0aW9uIGluIHBvc3RuYXRhbCByYXRzLiBTdWNoIHN0dWRpZXMgZGlzY291bnQgdGhlIHJvbGUgb2YgdGhlIGNyYW5pYWwgc29mdCB0aXNzdWUgaW4gdGhlIG1vcnBob2xvZ3kgb2YgRkFTLiBXZSBwcmVzZW50IGEgc3R1ZHkgd2hvc2UgYWltIHdhcyB0byBjb25kdWN0IG1lYXN1cmVtZW50cyBvZiB0aGUgZW50aXJlIGhlYWQgaW5jbHVkaW5nIHNvZnQgYW5kIGhhcmQgdGlzc3VlIGluIGZ1bGwtdGVybSBmZXR1c2VzIG9mIG1pY2UgYnkgbWVhbnMgb2YgYSBkaWdpdGFsIGFuYWx5emVyLCB3aGlsZSBhdCB0aGUgc2FtZSB0aW1lIGNvbXBhcmluZyBzdGFpbmVkIHNrZWxldGFsIHRpc3N1ZXMgaW4gdHJlYXRlZCBhbmQgdW50cmVhdGVkIGFuaW1hbHMuIFRoaXJ0ZWVuIHByZWduYW50IEM1N0JMLzZKIG1pY2Ugd2VyZSBmZWQgd2l0aCAyNSUgZXRoYW5vbCAodm9sL3ZvbCkgb24gZ2VzdGF0aW9uIGRheXMgKEUpIDYsIDcsIGFuZCA4LCB3aGVyZWFzIDEwIHByZWduYW50IG1pY2UgcmVjZWl2ZWQgd2F0ZXIgb25seS4gRmV0dXNlcyB3ZXJlIHJldHJpZXZlZCBmcm9tIHRoZSBhbmltYWxzIGp1c3QgYmVmb3JlIGRlbGl2ZXJ5IG9uIEUxOCwgZGlnaXRhbGx5IHBob3RvZ3JhcGhlZCwgbWVhc3VyZWQsIGFuZCBhc3Nlc3NlZCBmb3IgYWJub3JtYWxpdGllcy4gRXRoYW5vbC1leHBvc2VkIG1pY2Ugc2hvd2VkIGEgbnVtYmVyIG9mIGFibm9ybWFsaXRpZXMgc3VjaCBhcyBhbm9waHRoYWxtaWEgYW5kIGFnbmF0aGlhLCBidXQgdGhlc2Ugd2VyZSBub3Qgc2lnbmlmaWNhbnRseSBpbmNyZWFzZWQgb3ZlciB0aG9zZSBmcm9tIG5vbnRyZWF0ZWQgZmV0dXNlcyAoUCA9IC41KS4gQmlydGggd2VpZ2h0IChQID0gLjUpLCBjcm93bi1ydW1wIGxlbmd0aCAoUCA9IC44KSwgYW5kIG1hbmRpYnVsYXIgbGVuZ3RoIChQID0gLjkpIHdlcmUgYWxzbyBub3Qgc2lnbmlmaWNhbnRseSByZWR1Y2VkIGNvbXBhcmVkIHRvIGNvbnRyb2wgZmV0dXNlcy4gSG93ZXZlciwgZGVmZWN0cyBpbiBzb21lIGNyYW5pYWwgYm9uZXMgYW5kIGRlZ3JlZXMgb2Ygb3NzaWZpY2F0aW9uIHRoYXQgdHJhaWxlZCBzYW1lLXN0YWdlIGNvbnRyb2xzIHdlcmUgb2JzZXJ2ZWQgaW4gdHJlYXRlZCBhbmltYWxzLCBhdCBhIG5vbnN0YXRpc3RpY2FsbHkgc2lnbmlmaWNhbnQgbGV2ZWwgKFAgPSAuMTQpLiBBY3V0ZSBtYXRlcm5hbCBpbmdlc3Rpb24gb2YgYWxjb2hvbCBpbiBtaWNlIGR1cmluZyBwcmVnbmFuY3kgbWF5IG5vdCBjYXVzZSBhIHNpZ25pZmljYW50IGluY3JlYXNlIGluIGNyYW5pb2ZhY2lhbCBvciBza2VsZXRhbCBkZWZlY3RzIHdoZW4gZXZhbHVhdGVkIGF0IHRlcm0uIEhvd2V2ZXIsIHRoZXNlIGVmZmVjdHMgbWF5IGJlIGxhdGVudCwgbWFuaWZlc3RpbmcgcG9zdG5hdGFsbHkuIFRoZSBwb3N0bmF0YWwgYWJpbGl0eSBvZiBtaWNlIGZvciByZWNvdmVyeSBmcm9tIGFsY29ob2wtaW5kdWNlZCBiaXJ0aCBkZWZlY3RzIGRlc2VydmVzIGZ1cnRoZXIgaW52ZXN0aWdhdGlvbi4gwqkgMjAwOCBFbHNldmllciBJbmMuIEFsbCByaWdodHMgcmVzZXJ2ZWQuIiwicHVibGlzaGVyIjoiQWxjb2hvbCIsImlzc3VlIjoiMSIsInZvbHVtZSI6IjQyIn0sImlzVGVtcG9yYXJ5IjpmYWxzZX0seyJpZCI6IjdkYzI0ODk4LTk5NzctM2NkNy05ZDc2LTBjM2RiZGI2NDBjZiIsIml0ZW1EYXRhIjp7InR5cGUiOiJhcnRpY2xlLWpvdXJuYWwiLCJpZCI6IjdkYzI0ODk4LTk5NzctM2NkNy05ZDc2LTBjM2RiZGI2NDBjZiIsInRpdGxlIjoiRWZmZWN0IG9mIHByZW5hdGFsIGFsY29ob2wgZXhwb3N1cmUgb24gYm9ueSBjcmFuaW9mYWNpYWwgZGV2ZWxvcG1lbnQ6IGEgbW91c2UgTWljcm9DVCBzdHVkeSIsImF1dGhvciI6W3siZmFtaWx5IjoiU2hlbiIsImdpdmVuIjoiTGkiLCJwYXJzZS1uYW1lcyI6ZmFsc2UsImRyb3BwaW5nLXBhcnRpY2xlIjoiIiwibm9uLWRyb3BwaW5nLXBhcnRpY2xlIjoiIn0seyJmYW1pbHkiOiJBaSIsImdpdmVuIjoiSHVpc2kiLCJwYXJzZS1uYW1lcyI6ZmFsc2UsImRyb3BwaW5nLXBhcnRpY2xlIjoiIiwibm9uLWRyb3BwaW5nLXBhcnRpY2xlIjoiIn0seyJmYW1pbHkiOiJMaWFuZyIsImdpdmVuIjoiWXVuIiwicGFyc2UtbmFtZXMiOmZhbHNlLCJkcm9wcGluZy1wYXJ0aWNsZSI6IiIsIm5vbi1kcm9wcGluZy1wYXJ0aWNsZSI6IiJ9LHsiZmFtaWx5IjoiUmVuIiwiZ2l2ZW4iOiJYaWFvd2VpIiwicGFyc2UtbmFtZXMiOmZhbHNlLCJkcm9wcGluZy1wYXJ0aWNsZSI6IiIsIm5vbi1kcm9wcGluZy1wYXJ0aWNsZSI6IiJ9LHsiZmFtaWx5IjoiQW50aG9ueSIsImdpdmVuIjoiQ2hhcmxlcyBCcnVjZSIsInBhcnNlLW5hbWVzIjpmYWxzZSwiZHJvcHBpbmctcGFydGljbGUiOiIiLCJub24tZHJvcHBpbmctcGFydGljbGUiOiIifSx7ImZhbWlseSI6Ikdvb2RsZXR0IiwiZ2l2ZW4iOiJDaGFybGVzIFIuIiwicGFyc2UtbmFtZXMiOmZhbHNlLCJkcm9wcGluZy1wYXJ0aWNsZSI6IiIsIm5vbi1kcm9wcGluZy1wYXJ0aWNsZSI6IiJ9LHsiZmFtaWx5IjoiV2FyZCIsImdpdmVuIjoiUmljaGFyZCIsInBhcnNlLW5hbWVzIjpmYWxzZSwiZHJvcHBpbmctcGFydGljbGUiOiIiLCJub24tZHJvcHBpbmctcGFydGljbGUiOiIifSx7ImZhbWlseSI6Ilpob3UiLCJnaXZlbiI6IkZlbmcgQy4iLCJwYXJzZS1uYW1lcyI6ZmFsc2UsImRyb3BwaW5nLXBhcnRpY2xlIjoiIiwibm9uLWRyb3BwaW5nLXBhcnRpY2xlIjoiIn1dLCJjb250YWluZXItdGl0bGUiOiJBbGNvaG9sIChGYXlldHRldmlsbGUsIE4uWS4pIiwiY29udGFpbmVyLXRpdGxlLXNob3J0IjoiQWxjb2hvbCIsImFjY2Vzc2VkIjp7ImRhdGUtcGFydHMiOltbMjAyNCw1LDE1XV19LCJET0kiOiIxMC4xMDE2L0ouQUxDT0hPTC4yMDEzLjA0LjAwNSIsIklTU04iOiIxODczLTY4MjMiLCJQTUlEIjoiMjM4MDk4NzMiLCJVUkwiOiJodHRwczovL3B1Ym1lZC5uY2JpLm5sbS5uaWguZ292LzIzODA5ODczLyIsImlzc3VlZCI6eyJkYXRlLXBhcnRzIjpbWzIwMTMsOF1dfSwicGFnZSI6IjQwNS00MTUiLCJhYnN0cmFjdCI6IkNyYW5pb2ZhY2lhbCBib25lIGR5c21vcnBob2xvZ3kgaXMgYW4gaW1wb3J0YW50IGJ1dCB1bmRlci1leHBsb3JlZCBwb3RlbnRpYWwgZGlhZ25vc3RpYyBmZWF0dXJlIG9mIGZldGFsIGFsY29ob2wgc3BlY3RydW0gZGlzb3JkZXJzLiBUaGlzIHN0dWR5IHVzZWQgbG9uZ2l0dWRpbmFsIE1pY3JvQ1QgM0QgaW1hZ2luZyB0byBleGFtaW5lIHRoZSBlZmZlY3Qgb2YgcHJlbmF0YWwgYWxjb2hvbCBleHBvc3VyZSBvbiBjcmFuaW9mYWNpYWwgYm9uZSBncm93dGggaW4gYSBtb3VzZSBtb2RlbC4gQzU3QkwvNkogZGFtcyB3ZXJlIGRpdmlkZWQgaW50byAzIGdyb3VwczogYWxjb2hvbCA0LjIlIHYvdiBpbiBQTUnCriBsaXF1aWQgZGlldCAoQUxDKSwgMiB3ZWVrcyBwcmlvciB0byBhbmQgZHVyaW5nIHByZWduYW5jeSBmcm9tIGVtYnJ5b25pYyAoRSkgZGF5cyA3LUUxNjsgcGFpci1mZWQgY29udHJvbHMgKFBGKSwgaXNvY2Fsb3JpY2FsbHkgbWF0Y2hlZCB0byB0aGUgQUxDIGdyb3VwOyBjaG93IGNvbnRyb2xzIChDSE9XKSwgZ2l2ZW4gYWQgbGliaXR1bSBjaG93IGFuZCB3YXRlci4gVGhlIE1pY3JvQ1Qgc2NhbnMgd2VyZSBwZXJmb3JtZWQgb24gcHVwcyBvbiBwb3N0bmF0YWwgZGF5cyA3IChQNykgYW5kIFAyMS4gVGhlIHZvbHVtZXMgb2YgdGhlIG5ldXJvY3Jhbml1bSAodm9sdW1lIGVuY2FzZWQgYnkgdGhlIGZyb250YWwsIHBhcmlldGFsLCBhbmQgb2NjaXBpdGFsIGJvbmVzKSBhbmQgdGhlIHZpc2Nlcm9jcmFuaXVtICh2b2x1bWUgZW5jYXNlZCBieSB0aGUgbWFuZGlibGUgYW5kIG5hc2FsIGJvbmUpLCBhbG9uZyB3aXRoIHRvdGFsIHNrdWxsIGJvbmUgdm9sdW1lLCBoZWFkIHNpemUsIGFuZCBoZWFkIGNpcmN1bWZlcmVuY2Ugd2VyZSBldmFsdWF0ZWQgdXNpbmcgZ2VuZXJhbCBsaW5lYXIgbW9kZWxzIGFuZCBkaXNjcmltaW5hbnQgYW5hbHlzZXMuIFRoZSBwdXBzIGluIHRoZSBhbGNvaG9sLXRyZWF0ZWQgZ3JvdXAsIHdoZW4gY29tcGFyZWQgdG8gdGhlIGNob3ctZmVkIGNvbnRyb2xzIChBTEMgdnMgQ0hPVykgYW5kIHRoZSBpc29jYWxvcmljLWZlZCBjb250cm9scyAoQUxDIHZzIFBGKSwgc2hvd2VkIGRpZmZlcmVuY2VzIGluIGhlYWQgc2l6ZSBhbmQgY2lyY3VtZmVyZW5jZSBhdCBQNyBhbmQgUDIxLCB0aGUgdG90YWwgc2t1bGwgdm9sdW1lIGFuZCBwYXJpZXRhbCBib25lIHZvbHVtZSBhdCBQNywgYW5kIHZvbHVtZSBvZiBhbGwgdGhlIHRlc3RlZCBib25lcyBleGNlcHQgbmFzYWwgYXQgUDIxLiBUaGVyZSB3YXMgYSBncm93dGggdHJlbmQgb2YgQUxDPENIT1cgYW5kIEFMQzxQRi4gV2hpbGUgY292YXJ5aW5nIGZvciBnZW5kZXIgYW5kIGhlYWQgc2l6ZSBvciBjaXJjdW1mZXJlbmNlLCB0aGUgdHJlYXRtZW50IGFmZmVjdGVkIHRoZSB0b3RhbCBza3VsbCBhbmQgbWFuZGlibGUgYXQgUDcgKEFMQz5DSE9XKSwgYW5kIHRoZSB0b3RhbCBza3VsbCwgcGFyaWV0YWwgYm9uZSwgYW5kIG9jY2lwaXRhbCBib25lIGF0IFAyMSAoQUxDPENIT1csIEFMQzxQRikuIFdoaWxlIGNvdmFyeWluZyBmb3IgdGhlIFA3IG1lYXN1cmVzLCB0aGUgdHJlYXRtZW50IGFmZmVjdGVkIG9ubHkgdGhlIDMgbmV1cm9jcmFuaWFsIGJvbmVzIGF0IFAyMSAoQUxDPENIT1csIEFMQzxQRikuIERpc2NyaW1pbmFudCBhbmFseXNpcyBzZW5zaXRpdmVseSBzZWxlY3RlZCBiZXR3ZWVuIEFMQyBhbmQgQ0hPVyAoQVVDPTAuOTY3KSwgYmV0d2VlbiBBTEMgYW5kIFBGIChBVUM9MC45OTUpLCBhbmQgYmV0d2VlbiBQRiBhbmQgQ0hPVyAoQVVDPTAuODA1KS4gVGhlc2UgcmVzdWx0cyBzdXBwb3J0ZWQgb3VyIGh5cG90aGVzaXMgdGhhdCBjcmFuaW9mYWNpYWwgYm9uZXMgbWlnaHQgYmUgYSByZWxpYWJsZSBhbmQgc2Vuc2l0aXZlIGluZGljYXRvciBmb3IgdGhlIGRpYWdub3NpcyBvZiBwcmVuYXRhbCBhbGNvaG9sIGV4cG9zdXJlLiBTaWduaWZpY2FudGx5LCB3ZSBmb3VuZCB0aGF0IHRoZSBuZXVyb2NyYW5pdW0gKHVwcGVyIHNrdWxsKSB3YXMgbW9yZSBzZW5zaXRpdmUgdG8gYWxjb2hvbCB0aGFuIHRoZSB2aXNjZXJvY3Jhbml1bSAoZmFjZSkuIMKpIDIwMTMgRWxzZXZpZXIgSW5jLiIsInB1Ymxpc2hlciI6IkFsY29ob2wiLCJpc3N1ZSI6IjUiLCJ2b2x1bWUiOiI0NyJ9LCJpc1RlbXBvcmFyeSI6ZmFsc2V9LHsiaWQiOiI4YzA1MTFlOS1hNWE5LTM0ZTItOGZlZi1jY2VmYTlkODA0YzQiLCJpdGVtRGF0YSI6eyJ0eXBlIjoiYXJ0aWNsZS1qb3VybmFsIiwiaWQiOiI4YzA1MTFlOS1hNWE5LTM0ZTItOGZlZi1jY2VmYTlkODA0YzQiLCJ0aXRsZSI6IkFsY29ob2wtaW5kdWNlZCBmYWNpYWwgZHlzbW9ycGhvbG9neSBpbiBDNTdCTC82IG1vdXNlIG1vZGVscyBvZiBmZXRhbCBhbGNvaG9sIHNwZWN0cnVtIGRpc29yZGVyIiwiYXV0aG9yIjpbeyJmYW1pbHkiOiJBbnRob255IiwiZ2l2ZW4iOiJCcnVjZSIsInBhcnNlLW5hbWVzIjpmYWxzZSwiZHJvcHBpbmctcGFydGljbGUiOiIiLCJub24tZHJvcHBpbmctcGFydGljbGUiOiIifSx7ImZhbWlseSI6IlZpbmNpLUJvb2hlciIsImdpdmVuIjoiU29waGlhIiwicGFyc2UtbmFtZXMiOmZhbHNlLCJkcm9wcGluZy1wYXJ0aWNsZSI6IiIsIm5vbi1kcm9wcGluZy1wYXJ0aWNsZSI6IiJ9LHsiZmFtaWx5IjoiV2V0aGVyaWxsIiwiZ2l2ZW4iOiJMZWFoIiwicGFyc2UtbmFtZXMiOmZhbHNlLCJkcm9wcGluZy1wYXJ0aWNsZSI6IiIsIm5vbi1kcm9wcGluZy1wYXJ0aWNsZSI6IiJ9LHsiZmFtaWx5IjoiV2FyZCIsImdpdmVuIjoiUmljaGFyZCIsInBhcnNlLW5hbWVzIjpmYWxzZSwiZHJvcHBpbmctcGFydGljbGUiOiIiLCJub24tZHJvcHBpbmctcGFydGljbGUiOiIifSx7ImZhbWlseSI6Ikdvb2RsZXR0IiwiZ2l2ZW4iOiJDaGFybGVzIiwicGFyc2UtbmFtZXMiOmZhbHNlLCJkcm9wcGluZy1wYXJ0aWNsZSI6IiIsIm5vbi1kcm9wcGluZy1wYXJ0aWNsZSI6IiJ9LHsiZmFtaWx5IjoiWmhvdSIsImdpdmVuIjoiRmVuZyBDLiIsInBhcnNlLW5hbWVzIjpmYWxzZSwiZHJvcHBpbmctcGFydGljbGUiOiIiLCJub24tZHJvcHBpbmctcGFydGljbGUiOiIifV0sImNvbnRhaW5lci10aXRsZSI6IkFsY29ob2wgKEZheWV0dGV2aWxsZSwgTi5ZLikiLCJjb250YWluZXItdGl0bGUtc2hvcnQiOiJBbGNvaG9sIiwiYWNjZXNzZWQiOnsiZGF0ZS1wYXJ0cyI6W1syMDI0LDUsMTVdXX0sIkRPSSI6IjEwLjEwMTYvSi5BTENPSE9MLjIwMTAuMDQuMDAyIiwiSVNTTiI6IjE4NzMtNjgyMyIsIlBNSUQiOiIyMDU3MDQ3NCIsIlVSTCI6Imh0dHBzOi8vcHVibWVkLm5jYmkubmxtLm5paC5nb3YvMjA1NzA0NzQvIiwiaXNzdWVkIjp7ImRhdGUtcGFydHMiOltbMjAxMCwxMV1dfSwicGFnZSI6IjY1OS02NzEiLCJhYnN0cmFjdCI6IkFsY29ob2wgY29uc3VtcHRpb24gZHVyaW5nIHByZWduYW5jeSBjYXVzZXMgZmV0YWwgYWxjb2hvbCBzcGVjdHJ1bSBkaXNvcmRlciAoRkFTRCksIHdoaWNoIGluY2x1ZGVzIGEgcmFuZ2Ugb2YgZGV2ZWxvcG1lbnRhbCBkZWZpY2l0cy4gRmV0YWwgYWxjb2hvbCBzeW5kcm9tZSBpcyB0aGUgbW9zdCBzZXZlcmUgZm9ybSBvZiBGQVNEIGFuZCBjYW4gYmUgZGlhZ25vc2VkIHdpdGggcGF0aG9nbm9tb25pYyBmYWNpYWwgZmVhdHVyZXMgc3VjaCBhcyBhIHNtb290aCBwaGlsdHJ1bSwgc2hvcnQgcGFscGVicmFsIGZpc3N1cmUsIGFuZCB0aGluIHVwcGVyIHZlcm1pbGlvbi4gSG93ZXZlciwgbWFueSBjaGlsZHJlbiB3aXRoIGRldmVsb3BtZW50YWwgZGFtYWdlIGJlY2F1c2Ugb2YgcHJlbmF0YWwgYWxjb2hvbCBleHBvc3VyZSBleGhpYml0IG5vbmUsIG9yIG9ubHkgYSBzdWJzZXQsIG9mIHRoZSBhYm92ZSBmZWF0dXJlcywgbWFraW5nIGRpYWdub3NpcyBkaWZmaWN1bHQuIFRoaXMgc3R1ZHkgZXhwbG9yZWQgbm92ZWwgYW5hbHlzZXMgdG8gcXVhbnRpZnkgdGhlIGVmZmVjdCBvZiBhIGtub3duIGRvc2Ugb2YgYWxjb2hvbCBvbiBzcGVjaWZpYyBmYWNpYWwgbWVhc3VyZW1lbnRzIGluIHN1YnN0cmFpbnMgQzU3QkwvQjZKIChCNkopIGFuZCBDNTdCTC82TkhzZCAoQjZOKSBtaWNlLiBNb3VzZSBkYW1zIHdlcmUgcHJvdmlkZWQgYWxjb2hvbCAoQWxjKSBjb25zaXN0aW5nIG9mIDQuOCUgKHZvbC92b2wpIGFsY29ob2wgaW4gYSBsaXF1aWQgZGlldCBmb3IgMTYgZGF5cyBwcmVwcmVnbmFuY3kgYW5kIGNob3cgYW5kIHdhdGVyIGRpZXQgZHVyaW5nIG1hdGluZywgYW5kIHRoZW4gdGhlIGFsY29ob2wgbGlxdWlkIGRpZXQgd2FzIHJlaW5zdGF0ZWQgb24gZ2VzdGF0aW9uYWwgZGF5cyA3IChFNykgdG8gZ2VzdGF0aW9uYWwgZGF5IDE3IChFMTcpLiBUcmVhdG1lbnQgY29udHJvbHMgaW5jbHVkZWQgYSBwYWlyLWZlZCAoUEYpIGdyb3VwIGdpdmVuIG1hdGNoZWQgdm9sdW1lcyBvZiBhbiBhbGNvaG9sLWZyZWUgbGlxdWlkIGRpZXQgbWFkZSBpc29jYWxvcmljYWxseSBhbmQgYSBncm91cCBnaXZlbiBhZCBsaWIgYWNjZXNzIHRvIGxhYiBjaG93IGFuZCB3YXRlciAoQ2hvdykuIE1hdGVybmFsIGRpZXQgaW50YWtlIChBbGMgYW5kIFBGKSwgYmxvb2QgYWxjb2hvbCBjb25jZW50cmF0aW9ucyAoQkFDcyksIGVtYnJ5byB3ZWlnaHRzLCBhbmQgMTUgbW9ycGhvbWV0cmljIGZhY2lhbCBtZWFzdXJlbWVudHMgZm9yIEUxNyBlbWJyeW9zIHdlcmUgYW5hbHl6ZWQuIEI2TiBkYW1zIGRyYW5rIG1vcmUgYWxjb2hvbCBkdXJpbmcgcHJlZ25hbmN5IGFuZCBnZW5lcmF0ZWQgaGlnaGVyIEJBQyB0aGFuIEI2SiBkYW1zLiBCb3RoIHRoZSBBbGMgYW5kIFBGIHRyZWF0bWVudHMgaW5kdWNlZCBzaWduaWZpY2FudCByZWR1Y3Rpb25zIGluIGVtYnJ5byB3ZWlnaHRzIHJlbGF0aXZlIHRvIENob3cgaW4gYm90aCBzdWJzdHJhaW5zLiBBbGNvaG9sIHRyZWF0bWVudHMgcHJvZHVjZWQgc2lnbmlmaWNhbnQgY2hhbmdlcywgcmVsYXRpdmUgdG8gY29udHJvbHMsIGluIDQgb2YgdGhlIDE1IGZhY2lhbCBtZWFzdXJlcyBmb3IgdGhlIEI2TiBzdWJzdHJhaW4gYnV0IG9ubHkgaW4gdHdvIG1lYXN1cmVzIGZvciB0aGUgQjZKIHN1YnN0cmFpbi4gRGlzY3JpbWluYW50IGFuYWx5c2lzIGRlbW9uc3RyYXRlZCBzdWNjZXNzZnVsIGNsYXNzaWZpY2F0aW9uIG9mIHRoZSBhbGNvaG9sLWV4cG9zZWQgdmVyc3VzIG5vbmFsY29ob2wtZXhwb3NlZCBCNk4gZW1icnlvcywgd2l0aCBhIGhpZ2ggc2Vuc2l0aXZpdHkgb2YgODYlLCBzcGVjaWZpY2l0eSA4MCUsIGFuZCBvdmVyYWxsIGNsYXNzaWZpY2F0aW9uICh0b3RhbCBjb3JyZWN0IDgzJSksIHdoZXJlYXMgQjZKIG1pY2UgeWllbGRlZCBzZW5zaXRpdml0eSBvZiA4MCUsIHNwZWNpZmljaXR5IDc4JSwgYW5kIG92ZXJhbGwgY29ycmVjdCBjbGFzc2lmaWNhdGlvbiBpbiA3OSUuIEluIGFkZGl0aW9uLCBCNk4gbWljZSBzaG93ZWQgc2lnbmlmaWNhbnRseSBtb3JlIGVmZmVjdHMgb2YgcGFpciBmZWVkaW5nIG9uIHRoZXNlIGZhY2lhbCBtZWFzdXJlcyB0aGFuIGRpZCBCNkogbWljZSwgc3VnZ2VzdGluZyB0aGF0IHRoZSBCNk4gc3Vic3RyYWluIG1heSBiZSBtb3JlIHZ1bG5lcmFibGUgdG8gbnV0cml0aW9uYWwgc3RyZXNzIGR1cmluZyBwcmVnbmFuY3kuIE92ZXJhbGwsIHRoZXNlIGRhdGEgaW5kaWNhdGUgdGhhdCBib3RoIEI2TiBhbmQgQjZKIG1pY2Ugd2VyZSB2dWxuZXJhYmxlIHRvIGFsY29ob2wgYnV0IHNob3cgZGlmZmVyZW5jZXMgaW4gdGhlIHNldmVyaXR5IGFuZCBsb2NhdGlvbiBvZiBhbGNvaG9sLWluZHVjZWQgZHlzbW9ycGhpYyBmYWNpYWwgZmVhdHVyZXMgYW5kIG1heSBwYXJhbGxlbCBmaW5kaW5ncyBmcm9tIGh1bWFuIHN0dWRpZXMgY29tcGFyaW5nIGRpZmZlcmVudCBldGhuaWMgZ3JvdXBzLiBGdXJ0aGVybW9yZSwgdGhlc2UgZmluZGluZ3Mgc3VnZ2VzdCB0aGF0IGRpc2NyaW1pbmFudCBhbmFseXNpcyBtYXkgYmUgdXNlZnVsIGluIHByZWRpY3RpbmcgYWxjb2hvbCBleHBvc3VyZSBpbiBlaXRoZXIgbW91c2Ugc3Vic3RyYWlucy4gwqkgMjAxMCBFbHNldmllciBJbmMuIiwicHVibGlzaGVyIjoiQWxjb2hvbCIsImlzc3VlIjoiNy04Iiwidm9sdW1lIjoiNDQifSwiaXNUZW1wb3JhcnkiOmZhbHNlfV19"/>
          <w:id w:val="-72357291"/>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16,21,22,24</w:t>
          </w:r>
        </w:sdtContent>
      </w:sdt>
      <w:r w:rsidR="003E57E4" w:rsidRPr="00DC1D7A">
        <w:rPr>
          <w:rFonts w:ascii="Times New Roman" w:eastAsia="Times New Roman" w:hAnsi="Times New Roman" w:cs="Times New Roman"/>
        </w:rPr>
        <w:t>.</w:t>
      </w:r>
    </w:p>
    <w:p w14:paraId="4ADFB206" w14:textId="6D78AA6E" w:rsidR="00A26665" w:rsidRPr="00A26665" w:rsidRDefault="00A26665" w:rsidP="00A26665">
      <w:pPr>
        <w:spacing w:line="480" w:lineRule="auto"/>
        <w:ind w:firstLine="720"/>
        <w:jc w:val="both"/>
        <w:rPr>
          <w:rFonts w:ascii="Times New Roman" w:eastAsia="Times New Roman" w:hAnsi="Times New Roman" w:cs="Times New Roman"/>
        </w:rPr>
      </w:pPr>
      <w:r w:rsidRPr="00A26665">
        <w:rPr>
          <w:rFonts w:ascii="Times New Roman" w:eastAsia="Times New Roman" w:hAnsi="Times New Roman" w:cs="Times New Roman"/>
        </w:rPr>
        <w:t>It is well known that alcohol has low nutritional value, however its metabolism by the liver provides energy to the body (7.1 kcal/g), leading to a sense of satiety. Thus, nutritionally important foods are replaced by alcohol, which commonly leads to malnutrition due to the lower intake of nutrients</w:t>
      </w:r>
      <w:r>
        <w:rPr>
          <w:rFonts w:ascii="Times New Roman" w:eastAsia="Times New Roman" w:hAnsi="Times New Roman" w:cs="Times New Roman"/>
        </w:rPr>
        <w:t xml:space="preserve"> </w:t>
      </w:r>
      <w:sdt>
        <w:sdtPr>
          <w:rPr>
            <w:rFonts w:ascii="Times New Roman" w:eastAsia="Times New Roman" w:hAnsi="Times New Roman" w:cs="Times New Roman"/>
            <w:color w:val="000000"/>
            <w:vertAlign w:val="superscript"/>
          </w:rPr>
          <w:tag w:val="MENDELEY_CITATION_v3_eyJjaXRhdGlvbklEIjoiTUVOREVMRVlfQ0lUQVRJT05fODQ5ZGI3ZDEtZmU2Mi00OWIwLWE3YWMtYWE5NWNjOWU2OTkwIiwicHJvcGVydGllcyI6eyJub3RlSW5kZXgiOjB9LCJpc0VkaXRlZCI6ZmFsc2UsIm1hbnVhbE92ZXJyaWRlIjp7ImlzTWFudWFsbHlPdmVycmlkZGVuIjpmYWxzZSwiY2l0ZXByb2NUZXh0IjoiPHN1cD4xMDMsMTA0PC9zdXA+IiwibWFudWFsT3ZlcnJpZGVUZXh0IjoiIn0sImNpdGF0aW9uSXRlbXMiOlt7ImlkIjoiNTUxMTBkZGQtM2I4NS0zMmNjLWJlOTQtMDdiZGYyMGE3MjVjIiwiaXRlbURhdGEiOnsidHlwZSI6ImFydGljbGUtam91cm5hbCIsImlkIjoiNTUxMTBkZGQtM2I4NS0zMmNjLWJlOTQtMDdiZGYyMGE3MjVjIiwidGl0bGUiOiJBbGNvaG9sIGFuZCB0aGUgbGl2ZXI6IG1ldGFib2xpc20gb2YgYWxjb2hvbCBhbmQgaXRzIHJvbGUgaW4gaGVwYXRpYyBhbmQgZXh0cmFoZXBhdGljIGRpc2Vhc2VzLiIsImF1dGhvciI6W3siZmFtaWx5IjoiTGllYmVyIiwiZ2l2ZW4iOiJDIFMiLCJwYXJzZS1uYW1lcyI6ZmFsc2UsImRyb3BwaW5nLXBhcnRpY2xlIjoiIiwibm9uLWRyb3BwaW5nLXBhcnRpY2xlIjoiIn1dLCJjb250YWluZXItdGl0bGUiOiJUaGUgTW91bnQgU2luYWkgam91cm5hbCBvZiBtZWRpY2luZSwgTmV3IFlvcmsiLCJjb250YWluZXItdGl0bGUtc2hvcnQiOiJNdCBTaW5haSBKIE1lZCIsIklTU04iOiIwMDI3LTI1MDciLCJQTUlEIjoiMTA2Nzc3ODciLCJpc3N1ZWQiOnsiZGF0ZS1wYXJ0cyI6W1syMDAwLDFdXX0sInBhZ2UiOiI4NC05NCIsImFic3RyYWN0IjoiVU5MQUJFTExFRCBEci4gQ2hhcmxlcyBTLiBMaWViZXIgY29uZHVjdGVkIGNsaW5pY2FsIGFuZCBleHBlcmltZW50YWwgc3R1ZGllcyBmb3IgbW9yZSB0aGFuIGZvdXIgZGVjYWRlcyAodGhyZWUgYXQgTW91bnQgU2luYWkgYW5kIHRoZSBCcm9ueCBWQSBNZWRpY2FsIENlbnRlcnMpIHdpdGggZW1waGFzaXMgb24gbGl2ZXIsIG51dHJpdGlvbiBhbmQgR0kgcGF0aG9waHlzaW9sb2d5LiBIaXMgbWFqb3IgY29udHJpYnV0aW9ucyBpbmNsdWRlIGVsdWNpZGF0aW9uIG9mIHRoZSBwYXRob2dlbmVzaXMgb2YgYWxjb2hvbGljIGxpdmVyIGRpc2Vhc2UsIGJ5IGRlbW9uc3RyYXRpbmcgdGhlIHRveGljIHJvbGUgb2YgYWxjb2hvbCBhbmQgZGVzY3JpYmluZyBhc3NvY2lhdGVkIG1ldGFib2xpYyBkaXNvcmRlcnMuIFRoaXMgd2FzIGFjaGlldmVkIHRocm91Z2gganVkaWNpb3VzIGNsaW5pY2FsIHN0dWRpZXMgYW5kIG5ld2x5LWRldmVsb3BlZCByb2RlbnQgYW5kIHByaW1hdGUgbW9kZWxzIHdpdGggdGhlIGFkbWluaXN0cmF0aW9uIG9mIGV0aGFub2wgaW4gbGlxdWlkIGRpZXRzLiBUaGUgbWVjaGFuaXNtcyBvZiB2YXJpb3VzIHBhdGhvbG9naWNhbCBhbmQgbWV0YWJvbGljIGVmZmVjdHMgb2YgZXRoYW5vbCB3ZXJlIGNsYXJpZmllZCwgaW5jbHVkaW5nIGh5cGVybGlwZW1pYSAod2l0aCB0aGUgcmlzZSBpbiBIREwpLCBoeXBlcnVyaWNlbWlhLCB0aGUgcm9sZSBvZiBhY2V0YWxkZWh5ZGUgdG94aWNpdHkgYW5kIGFsY29ob2wtaW5kdWNlZCBveGlkYXRpdmUgc3RyZXNzLiBUaGUgbGF0dGVyLCBpbmNsdWRpbmcgZ2x1dGF0aGlvbmUgZGVwbGV0aW9uLCB3YXMgY29ycmVjdGVkIGJ5IFMtYWRlbm9zeWwtMS1tZXRoaW9uaW5lIGdpdmVuIHRvIGFsY29ob2wtZmVkIGJhYm9vbnM7IHRoZSBjb21wb3VuZCBpcyBub3cgYmVpbmcgdXNlZCBzdWNjZXNzZnVsbHkgZm9yIHRoZSB0cmVhdG1lbnQgb2YgcGF0aWVudHMgd2l0aCBhbGNvaG9saWMgbGl2ZXIgZGlzZWFzZSBpbiBFdXJvcGUuIEFsY29ob2xpYyBjaXJyaG9zaXMgd2FzIHByb2R1Y2VkIGZvciB0aGUgZmlyc3QgdGltZSBpbiBub25odW1hbiBwcmltYXRlcyBhbmQgc2hvd24gdG8gYmUgZnVsbHkgcHJldmVudGVkIGJ5IHBvbHllbnlscGhvc3BoYXRpZHlsY2hvbGluZSwgd2hpY2ggaXMgbm93IGJlaW5nIHRlc3RlZCBpbiBhIG11bHRpY2VudGVyIGNsaW5pY2FsIHRyaWFsLiBMaWViZXIgYWxzbyBkaXNjb3ZlcmVkIGEgbmV3IChtaWNyb3NvbWFsKSBwYXRod2F5IG9mIGV0aGFub2wgbWV0YWJvbGlzbSwgcmVzcG9uc2libGUgZm9yIHRoZSB0b2xlcmFuY2UgdG8gZXRoYW5vbCBhbmQgZm9yIHNldmVyYWwgY2xpbmljYWxseSBpbXBvcnRhbnQgdG94aWMgaW50ZXJhY3Rpb25zIHdpdGggb3RoZXIgZHJ1Z3MgKGUuZy4sIGFjZXRhbWlub3BoZW4pLCBhbmVzdGhldGljcywgaW5kdXN0cmlhbCBzb2x2ZW50cywgY2FyY2lub2dlbnMsIGFzIHdlbGwgYXMgcmV0aW5vbCBhbmQgYi1jYXJvdGVuZSwgd2l0aCBuYXJyb3dpbmcgb2YgdGhlaXIgdGhlcmFwZXV0aWMgd2luZG93LiBIaXMgd29yayBkZWZpbmVkIHRoZSByb2xlIG9mIHRoZSBzdG9tYWNoIGluIGV0aGFub2wgbWV0YWJvbGlzbSwgZGVzY3JpcHRpb24gb2YgY29ycmVzcG9uZGluZyBnZW5kZXIgZGlmZmVyZW5jZXMsIGNsb25pbmcgKGZvciB0aGUgZmlyc3QgdGltZSkgb2YgdGhlIGdlbmUgZm9yIHNpZ21hIEFESCAoYSBuZXdseS1yZWNvZ25pemVkIGdhc3RyaWMgYWxjb2hvbCBkZWh5ZHJvZ2VuYXNlIGlzb3p5bWUpIHdpdGggaXRzIGNocm9tb3NvbWFsIGxvY2FsaXphdGlvbiwgYW5kIHRoZSBkaXNjb3Zlcnkgb2YgdGhlIGVmZmVjdHMgb2YgY29tbW9ubHkgdXNlZCBtZWRpY2F0aW9ucyAoZS5nLiwgSDIgYmxvY2tlcnMgYW5kIGFzcGlyaW4pIG9uIHRoZSBhY3Rpdml0aWVzIG9mIHRoZSBlbnp5bWUgYW5kIG9uIGJsb29kIGFsY29ob2wgbGV2ZWxzIGluIHNvY2lhbCBkcmlua2Vycy4gTGllYmVyIHdhcyBhbW9uZyB0aGUgZmlyc3QgdG8gdXNlIGFudGliaW90aWNzIGZvciB0aGUgZWxpbWluYXRpb24gb2YgZ2FzdHJpYyBiYWN0ZXJpYWwgdXJlYXNlIGFuZCBpdHMgYW1tb25pYSBwcm9kdWN0aW9uIGluIG1hbiwgdGhlcmVieSBhbGxldmlhdGluZyBjaHJvbmljIGdhc3RyaXRpcyBhbmQgaHlwb2FjaWRpdHksIHdpdGggYXR0ZW51YXRpb24gb2YgaGVwYXRpYyBlbmNlcGhhbG9wYXRoeSBpbiBjaXJyaG90aWNzLiBIZSBwcm9tb3RlZCBlYXJseSBkZXRlY3Rpb24gYW5kIHRyZWF0bWVudCBvZiBoZWF2eSBkcmlua2VycyBiZWZvcmUgdGhlaXIgc29jaWFsIG9yIG1lZGljYWwgZGlzaW50ZWdyYXRpb24sIGJ5IGRlZmluaW5nIHByZWNpcnJob3RpYyBsZXNpb25zIGFuZCBtYXJrZXJzIG9mIGFsY29ob2wgY29uc3VtcHRpb24uIENPTkNMVVNJT05TIFRoZSByZXNlYXJjaCBvZiBEci4gTGllYmVyIGFuZCBoaXMgZ3JvdXAgeWllbGRlZCBhIGJldHRlciB1bmRlcnN0YW5kaW5nIG9mIHRoZSBwYXRob2dlbmVzaXMgb2YgY29tbW9uIGhlcGF0aWMsIGdhc3RyaWMgYW5kIG51dHJpdGlvbmFsIGRpc29yZGVycywgd2l0aCBlbHVjaWRhdGlvbiBhbmQgcHJldmVudGlvbiBvZiBzZXJpb3VzIHRveGljIGFsY29ob2wtZHJ1ZyBpbnRlcmFjdGlvbnMgYW5kIHRoZSBkZXZlbG9wbWVudCBvZiBtZXRob2RzIGZvciBlYXJseSByZWNvZ25pdGlvbiBhbmQgbW9yZSBlZmZlY3RpdmUgYXBwcm9hY2hlcyB0byBwcmV2ZW50IGFuZCB0cmVhdCBsaXZlciBhbmQgZ2FzdHJvaW50ZXN0aW5hbCBkaXNlYXNlcy4iLCJpc3N1ZSI6IjEiLCJ2b2x1bWUiOiI2NyJ9LCJpc1RlbXBvcmFyeSI6ZmFsc2V9LHsiaWQiOiIyMGYzZWQwZS04NTVmLTNkZDctYTM3Zi0yMjViNzlmNzE1MGIiLCJpdGVtRGF0YSI6eyJ0eXBlIjoiYXJ0aWNsZS1qb3VybmFsIiwiaWQiOiIyMGYzZWQwZS04NTVmLTNkZDctYTM3Zi0yMjViNzlmNzE1MGIiLCJ0aXRsZSI6IltOdXRyaXRpb24gYW5kIGNocm9uaWMgYWxjb2hvbCBhYnVzZV0uIiwiYXV0aG9yIjpbeyJmYW1pbHkiOiJNb3Jlbm8gT3Rlcm8iLCJnaXZlbiI6IlIiLCJwYXJzZS1uYW1lcyI6ZmFsc2UsImRyb3BwaW5nLXBhcnRpY2xlIjoiIiwibm9uLWRyb3BwaW5nLXBhcnRpY2xlIjoiIn0seyJmYW1pbHkiOiJDb3J0w6lzIiwiZ2l2ZW4iOiJKIFIiLCJwYXJzZS1uYW1lcyI6ZmFsc2UsImRyb3BwaW5nLXBhcnRpY2xlIjoiIiwibm9uLWRyb3BwaW5nLXBhcnRpY2xlIjoiIn1dLCJjb250YWluZXItdGl0bGUiOiJOdXRyaWNpb24gaG9zcGl0YWxhcmlhIiwiY29udGFpbmVyLXRpdGxlLXNob3J0IjoiTnV0ciBIb3NwIiwiSVNTTiI6IjAyMTItMTYxMSIsIlBNSUQiOiIxODcxNDQwNSIsImlzc3VlZCI6eyJkYXRlLXBhcnRzIjpbWzIwMDgsNV1dfSwicGFnZSI6IjMtNyIsImFic3RyYWN0IjoiTWFueSBwYXRpZW50cyB3aXRoIGNocm9uaWMgYWxjb2hvbCBhYnVzZSBwcmVzZW50IGEgY2xpbmljYWwgcGljdHVyZSBvZiBtYWxub3VyaXNobWVudCBlaXRoZXIgYmVjYXVzZSBvZiByZWR1Y2VkIHVzdWFsIGludGFrZSBvZiBlc3NlbnRpYWwgbnV0cmllbnRzIG9yIGJlY2F1c2UgYWxjb2hvbCBwcmVjbHVkZXMgYW4gYXBwcm9wcmlhdGUgZGlnZXN0aW9uIGFuZCBhYnNvcnB0aW9uIG9mIHRoZSBkaWZmZXJlbnQgZXNzZW50aWFsIGVsZW1lbnRzLCB2aXRhbWlucywgYW5kIG1pbmVyYWxzLiBBIHVzdWFsIGV4YW1wbGUgaXMgdml0YW1pbiBBIGRlZmljaWVuY3kgaW4gdGhlc2UgcGF0aWVudHMuIEJlc2lkZXMsIGV0aGFub2wgbWV0YWJvbGljIHBhdGh3YXlzIHRoZW1zZWx2ZXMgKHRocm91Z2ggdGhlIEFESCBhbmQgdGhlIE1FT1Mgc3lzdGVtKSBnZW5lcmF0ZSB0b3hpYyBpbnRlcm1lZGlhdGUgcHJvZHVjdHMgKGFjZXRhbGRlaHlkZSwgZnJlZSByYWRpY2FscykgaW50ZXJmZXJpbmcgd2l0aCBub3JtYWwgbWV0YWJvbGlzbSBvZiBlc3NlbnRpYWwgZWxlbWVudHMsIG1haW5seSBsaXBpZHMsIGxlYWRpbmcgdG8gY2VsbHVsYXIgZGFtYWdlIHRocm91Z2ggbGlwaWQgcGVyb3hpZGF0aW9uIG1lY2hhbmlzbXMgYW5kIGltcGFpcm1lbnQgb2YgdGhlIG1lbWJyYW5lIGZsdWlkaXR5LCBmYXQgZGVwb3NpdHMgKGhlcGF0b2NlbGx1bGFyIHN0ZWF0b3NpcyksIGluZmxhbW1hdGlvbiBzZWNvbmRhcnkgdG8gb3hpZGF0aXZlIHN0cmVzcyBhbmQgcHJvaW5mbGFtbWF0b3J5IGN5dG9raW5lcywgYWN0aXZhdGlvbiBvZiBzdGVsbGF0ZSBjZWxscywgZmlicm9nZW5lc2lzLCBldGMuIE51dHJpdGlvbmFsIHN1cHBvcnRzIG1heSBiZSBlZmZlY3RpdmUgdG8gaW1wcm92ZSBhbGNvaG9saWMgbGl2ZXIgZGlzZWFzZS4gQSBiYWxhbmNlZCBkaWV0LCB2aXRhbWluIHN1cHBsZW1lbnRzLCBhbmQgcGhhcm1hY29sb2dpY2FsIHRoZXJhcHkgd2l0aCBhbnRpb3hpZGFudHMgaW4gb3JkZXIgdG8gcmVjb3ZlciBkZXBsZXRlZCBnbHV0YXRoaW9uZSBkZXBvc2l0cyBhcmUgcmVjb21tZW5kZWQuIEl0IGlzIHBhcmFtb3VudCB0aGF0IHRoZXNlIHBhdGllbnRzIGhhdmUgYSBtdWx0aWRpc2NpcGxpbmFyeSBjbGluaWNhbCBhcHByb2FjaCB0byByZXNvbHZlIHRoZSBwcm9ibGVtIG9mIGFsY29ob2wgZGVwZW5kZW5jeS4iLCJ2b2x1bWUiOiIyMyBTdXBwbCAyIn0sImlzVGVtcG9yYXJ5IjpmYWxzZX1dfQ=="/>
          <w:id w:val="1760105183"/>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103,104</w:t>
          </w:r>
        </w:sdtContent>
      </w:sdt>
      <w:r w:rsidRPr="00A26665">
        <w:rPr>
          <w:rFonts w:ascii="Times New Roman" w:eastAsia="Times New Roman" w:hAnsi="Times New Roman" w:cs="Times New Roman"/>
        </w:rPr>
        <w:t xml:space="preserve">. In agreement, in our study, there was a significant decrease in solid food intake by the animals of the Alcohol group when compared to the Control group. Considering that the Alcohol group ingested fewer nutrients, the presence of the Pair-fed group was important to control this variable. Regarding nutrient deficiency, mimicked by the Pair-fed group, our results showed alterations in the gene expression of 12 genes evaluated. The Bmpr1b, Tgfbr3 and </w:t>
      </w:r>
      <w:proofErr w:type="spellStart"/>
      <w:r w:rsidRPr="00A26665">
        <w:rPr>
          <w:rFonts w:ascii="Times New Roman" w:eastAsia="Times New Roman" w:hAnsi="Times New Roman" w:cs="Times New Roman"/>
        </w:rPr>
        <w:t>Vdr</w:t>
      </w:r>
      <w:proofErr w:type="spellEnd"/>
      <w:r w:rsidRPr="00A26665">
        <w:rPr>
          <w:rFonts w:ascii="Times New Roman" w:eastAsia="Times New Roman" w:hAnsi="Times New Roman" w:cs="Times New Roman"/>
        </w:rPr>
        <w:t xml:space="preserve"> genes were downregulated in Pair-fed group compared to Control group. These genes have been observed in cell adhesion molecules (Bmpr1b), skeletal development (Bmpr1b </w:t>
      </w:r>
      <w:r w:rsidRPr="00A26665">
        <w:rPr>
          <w:rFonts w:ascii="Times New Roman" w:eastAsia="Times New Roman" w:hAnsi="Times New Roman" w:cs="Times New Roman"/>
        </w:rPr>
        <w:lastRenderedPageBreak/>
        <w:t xml:space="preserve">and Tgfbr3) and bone mineral metabolism (Bmpr1b and </w:t>
      </w:r>
      <w:proofErr w:type="spellStart"/>
      <w:r w:rsidRPr="00A26665">
        <w:rPr>
          <w:rFonts w:ascii="Times New Roman" w:eastAsia="Times New Roman" w:hAnsi="Times New Roman" w:cs="Times New Roman"/>
        </w:rPr>
        <w:t>Vdr</w:t>
      </w:r>
      <w:proofErr w:type="spellEnd"/>
      <w:r w:rsidRPr="00A26665">
        <w:rPr>
          <w:rFonts w:ascii="Times New Roman" w:eastAsia="Times New Roman" w:hAnsi="Times New Roman" w:cs="Times New Roman"/>
        </w:rPr>
        <w:t xml:space="preserve">). On the other hand, the </w:t>
      </w:r>
      <w:proofErr w:type="spellStart"/>
      <w:r w:rsidRPr="00A26665">
        <w:rPr>
          <w:rFonts w:ascii="Times New Roman" w:eastAsia="Times New Roman" w:hAnsi="Times New Roman" w:cs="Times New Roman"/>
        </w:rPr>
        <w:t>Alpl</w:t>
      </w:r>
      <w:proofErr w:type="spellEnd"/>
      <w:r w:rsidRPr="00A26665">
        <w:rPr>
          <w:rFonts w:ascii="Times New Roman" w:eastAsia="Times New Roman" w:hAnsi="Times New Roman" w:cs="Times New Roman"/>
        </w:rPr>
        <w:t xml:space="preserve">, Col2a1, Gdf10, </w:t>
      </w:r>
      <w:proofErr w:type="spellStart"/>
      <w:r w:rsidRPr="00A26665">
        <w:rPr>
          <w:rFonts w:ascii="Times New Roman" w:eastAsia="Times New Roman" w:hAnsi="Times New Roman" w:cs="Times New Roman"/>
        </w:rPr>
        <w:t>Itgam</w:t>
      </w:r>
      <w:proofErr w:type="spellEnd"/>
      <w:r w:rsidRPr="00A26665">
        <w:rPr>
          <w:rFonts w:ascii="Times New Roman" w:eastAsia="Times New Roman" w:hAnsi="Times New Roman" w:cs="Times New Roman"/>
        </w:rPr>
        <w:t>, Mmp9, Phex, Tgfb</w:t>
      </w:r>
      <w:r w:rsidR="009B6ED7" w:rsidRPr="00A26665">
        <w:rPr>
          <w:rFonts w:ascii="Times New Roman" w:eastAsia="Times New Roman" w:hAnsi="Times New Roman" w:cs="Times New Roman"/>
        </w:rPr>
        <w:t xml:space="preserve">3, </w:t>
      </w:r>
      <w:proofErr w:type="spellStart"/>
      <w:r w:rsidR="009B6ED7" w:rsidRPr="00A26665">
        <w:rPr>
          <w:rFonts w:ascii="Times New Roman" w:eastAsia="Times New Roman" w:hAnsi="Times New Roman" w:cs="Times New Roman"/>
        </w:rPr>
        <w:t>Tnf</w:t>
      </w:r>
      <w:proofErr w:type="spellEnd"/>
      <w:r w:rsidRPr="00A26665">
        <w:rPr>
          <w:rFonts w:ascii="Times New Roman" w:eastAsia="Times New Roman" w:hAnsi="Times New Roman" w:cs="Times New Roman"/>
        </w:rPr>
        <w:t xml:space="preserve"> and Vcam1 genes were upregulated in the Pair-fed group compared to the Control group. The </w:t>
      </w:r>
      <w:proofErr w:type="spellStart"/>
      <w:r w:rsidRPr="00A26665">
        <w:rPr>
          <w:rFonts w:ascii="Times New Roman" w:eastAsia="Times New Roman" w:hAnsi="Times New Roman" w:cs="Times New Roman"/>
        </w:rPr>
        <w:t>Alpl</w:t>
      </w:r>
      <w:proofErr w:type="spellEnd"/>
      <w:r w:rsidRPr="00A26665">
        <w:rPr>
          <w:rFonts w:ascii="Times New Roman" w:eastAsia="Times New Roman" w:hAnsi="Times New Roman" w:cs="Times New Roman"/>
        </w:rPr>
        <w:t xml:space="preserve">, Col2a1, Gdf10, Mmp9, Tgfb3 and </w:t>
      </w:r>
      <w:proofErr w:type="spellStart"/>
      <w:r w:rsidRPr="00A26665">
        <w:rPr>
          <w:rFonts w:ascii="Times New Roman" w:eastAsia="Times New Roman" w:hAnsi="Times New Roman" w:cs="Times New Roman"/>
        </w:rPr>
        <w:t>Tnf</w:t>
      </w:r>
      <w:proofErr w:type="spellEnd"/>
      <w:r w:rsidRPr="00A26665">
        <w:rPr>
          <w:rFonts w:ascii="Times New Roman" w:eastAsia="Times New Roman" w:hAnsi="Times New Roman" w:cs="Times New Roman"/>
        </w:rPr>
        <w:t xml:space="preserve"> genes are important for skeletal development, while the </w:t>
      </w:r>
      <w:proofErr w:type="spellStart"/>
      <w:r w:rsidRPr="00A26665">
        <w:rPr>
          <w:rFonts w:ascii="Times New Roman" w:eastAsia="Times New Roman" w:hAnsi="Times New Roman" w:cs="Times New Roman"/>
        </w:rPr>
        <w:t>Itgam</w:t>
      </w:r>
      <w:proofErr w:type="spellEnd"/>
      <w:r w:rsidRPr="00A26665">
        <w:rPr>
          <w:rFonts w:ascii="Times New Roman" w:eastAsia="Times New Roman" w:hAnsi="Times New Roman" w:cs="Times New Roman"/>
        </w:rPr>
        <w:t xml:space="preserve"> and Vcam1 genes have been associated with cell adhesion and Phex gene have been associated bone mineral metabolism</w:t>
      </w:r>
      <w:r w:rsidR="00A428C3">
        <w:rPr>
          <w:rFonts w:ascii="Times New Roman" w:eastAsia="Times New Roman" w:hAnsi="Times New Roman" w:cs="Times New Roman"/>
        </w:rPr>
        <w:t xml:space="preserve"> (</w:t>
      </w:r>
      <w:r w:rsidR="00A428C3" w:rsidRPr="003812A6">
        <w:rPr>
          <w:rFonts w:ascii="Times New Roman" w:eastAsia="Times New Roman" w:hAnsi="Times New Roman" w:cs="Times New Roman"/>
        </w:rPr>
        <w:t>Figure 2)</w:t>
      </w:r>
      <w:r w:rsidRPr="003812A6">
        <w:rPr>
          <w:rFonts w:ascii="Times New Roman" w:eastAsia="Times New Roman" w:hAnsi="Times New Roman" w:cs="Times New Roman"/>
        </w:rPr>
        <w:t>.</w:t>
      </w:r>
    </w:p>
    <w:p w14:paraId="02BD7B68" w14:textId="19D49C2D" w:rsidR="00A26665" w:rsidRPr="00A26665" w:rsidRDefault="00A26665" w:rsidP="00A26665">
      <w:pPr>
        <w:spacing w:line="480" w:lineRule="auto"/>
        <w:ind w:firstLine="720"/>
        <w:jc w:val="both"/>
        <w:rPr>
          <w:rFonts w:ascii="Times New Roman" w:eastAsia="Times New Roman" w:hAnsi="Times New Roman" w:cs="Times New Roman"/>
        </w:rPr>
      </w:pPr>
      <w:r w:rsidRPr="00A26665">
        <w:rPr>
          <w:rFonts w:ascii="Times New Roman" w:eastAsia="Times New Roman" w:hAnsi="Times New Roman" w:cs="Times New Roman"/>
        </w:rPr>
        <w:t xml:space="preserve">In general, our findings suggest that this direct action on osteoblast gene expression may be part of the mechanism involved in arrested development and impaired skeletal function due to prenatal alcohol exposure. The mechanisms underlying alcohol's impact on bone formation remain unclear. Examining gene expression linked to osteogenic differentiation holds the potential to unravel these mechanisms in bone development, given that osteoblasts and ECM are two pivotal elements in the process </w:t>
      </w:r>
      <w:sdt>
        <w:sdtPr>
          <w:rPr>
            <w:rFonts w:ascii="Times New Roman" w:eastAsia="Times New Roman" w:hAnsi="Times New Roman" w:cs="Times New Roman"/>
            <w:color w:val="000000"/>
            <w:vertAlign w:val="superscript"/>
          </w:rPr>
          <w:tag w:val="MENDELEY_CITATION_v3_eyJjaXRhdGlvbklEIjoiTUVOREVMRVlfQ0lUQVRJT05fMGE2ZDRiZDUtMWE5OS00NzNiLThmYTctN2NmY2RiZTFlMzM4IiwicHJvcGVydGllcyI6eyJub3RlSW5kZXgiOjB9LCJpc0VkaXRlZCI6ZmFsc2UsIm1hbnVhbE92ZXJyaWRlIjp7ImlzTWFudWFsbHlPdmVycmlkZGVuIjpmYWxzZSwiY2l0ZXByb2NUZXh0IjoiPHN1cD4xMDU8L3N1cD4iLCJtYW51YWxPdmVycmlkZVRleHQiOiIifSwiY2l0YXRpb25JdGVtcyI6W3siaWQiOiI5NmQxNGQ5OS02MWFjLTMxNzYtYmM2Zi01MjA5OGMxZWRjYjUiLCJpdGVtRGF0YSI6eyJ0eXBlIjoiYXJ0aWNsZS1qb3VybmFsIiwiaWQiOiI5NmQxNGQ5OS02MWFjLTMxNzYtYmM2Zi01MjA5OGMxZWRjYjUiLCJ0aXRsZSI6IlBoeXNpb2xvZ3kgb2YgYm9uZSBmb3JtYXRpb24sIHJlbW9kZWxpbmcsIGFuZCBtZXRhYm9saXNtIiwiYXV0aG9yIjpbeyJmYW1pbHkiOiJLaW5pIiwiZ2l2ZW4iOiJVc2hhIiwicGFyc2UtbmFtZXMiOmZhbHNlLCJkcm9wcGluZy1wYXJ0aWNsZSI6IiIsIm5vbi1kcm9wcGluZy1wYXJ0aWNsZSI6IiJ9LHsiZmFtaWx5IjoiTmFuZGVlc2giLCJnaXZlbiI6IkIuIE4uIiwicGFyc2UtbmFtZXMiOmZhbHNlLCJkcm9wcGluZy1wYXJ0aWNsZSI6IiIsIm5vbi1kcm9wcGluZy1wYXJ0aWNsZSI6IiJ9XSwiY29udGFpbmVyLXRpdGxlIjoiUmFkaW9udWNsaWRlIGFuZCBIeWJyaWQgQm9uZSBJbWFnaW5nIiwiYWNjZXNzZWQiOnsiZGF0ZS1wYXJ0cyI6W1syMDI0LDUsMTVdXX0sIkRPSSI6IjEwLjEwMDcvOTc4LTMtNjQyLTAyNDAwLTlfMi9UQUJMRVMvMiIsIklTQk4iOiI5NzgzNjQyMDI0MDA5IiwiVVJMIjoiaHR0cHM6Ly9saW5rLnNwcmluZ2VyLmNvbS9jaGFwdGVyLzEwLjEwMDcvOTc4LTMtNjQyLTAyNDAwLTlfMiIsImlzc3VlZCI6eyJkYXRlLXBhcnRzIjpbWzIwMTIsMTAsMV1dfSwicGFnZSI6IjI5LTU3IiwiYWJzdHJhY3QiOiJCb25lLCBhIGhpZ2hseSBzcGVjaWFsaXplZCBzdXBwb3J0aW5nIGZyYW1ld29yayBvZiB0aGUgYm9keSwgaXMgY2hhcmFjdGVyaXplZCBieSBpdHMgcmlnaWRpdHkgYW5kIGhhcmRuZXNzIGFuZCBpcyBlbmRvd2VkIHdpdGggdGhlIHBvd2VyIG9mIHJlZ2VuZXJhdGlvbiBhbmQgcmVwYWlyLiBJdHMgZm9ybWF0aW9uIGlzIGNhcnJpZWQgb3V0IGJ5IG9zdGVvcHJvZ2VuaXRvciBjZWxscyBwb3dlcmVkIGJ5IFdudCBwYXRod2F5IGJ5IHR3byBpbXBvcnRhbnQgbWV0aG9kcywgbmFtZWx5LCBpbnRyYW1lbWJyYW5vdXMgb3NzaWZpY2F0aW9uLCB3aGVyZWluIGJvbmUgaXMgbGFpZCBkb3duIGludG8gdGhlIHByaW1pdGl2ZSBjb25uZWN0aXZlIHRpc3N1ZSAobWVzZW5jaHltZSkgcmVzdWx0aW5nIGluIHRoZSBmb3JtYXRpb24gb2YgYm9uZXMgYXMgc2VlbiBpbiBza3VsbCwgY2xhdmljbGUsIGFuZCBtYW5kaWJsZSwgd2hpbGUgZW5kb2Nob25kcmFsIG9zc2lmaWNhdGlvbiBpcyBjaGFyYWN0ZXJpemVkIGJ5IGEgY2FydGlsYWdlIG1vZGVsIHdoaWNoIGFjdHMgYXMgYSBwcmVjdXJzb3IgYXMgaW4gZmVtdXIsIHRpYmlhLCBodW1lcnVzLCBhbmQgcmFkaXVzLiBUbyBtZWV0IHRoZSByZXF1aXJlbWVudHMgb2Ygc2tlbGV0YWwgZ3Jvd3RoIGFuZCBtZWNoYW5pY2FsIGZ1bmN0aW9uLCBib25lIHVuZGVyZ29lcyBkeW5hbWljIHJlbW9kZWxpbmcgYnkgYSBjb3VwbGVkIHByb2Nlc3Mgb2YgYm9uZSByZXNvcnB0aW9uIGJ5IG9zdGVvY2xhc3RzIGFuZCByZWZvcm1hdGlvbiBieSBvc3Rlb2JsYXN0cy4gQm9uZSBtZXRhYm9saXNtIGlzIHVuZGVyIGNvbnN0YW50IHJlZ3VsYXRpb24gYnkgYSBob3N0IG9mIGhvcm1vbmFsIGFuZCBsb2NhbCBmYWN0b3JzLiBUaGUgY2FsY2l0cm9waWMgaG9ybW9uZXMsIG5hbWVseSwgcGFyYXRoeXJvaWQgaG9ybW9uZSwgdml0YW1pbiBELCBhbmQgY2FsY2l0b25pbiwgYWZmZWN0IHRoZSBib25lIG1ldGFib2xpc20gdGhlIG1vc3QgaW4gYWRkaXRpb24gdG8gb3RoZXIgaG9ybW9uZXMgbGlrZSBpbnN1bGluLCBncm93dGggaG9ybW9uZSwgZ29uYWRhbCBob3Jtb25lcywgY3l0b2tpbmVzLCBhbmQgZ3Jvd3RoIGZhY3RvcnMuIFRoZSBib25lIG1ldGFib2xpc20gY2FuIGJlIG1vbml0b3JlZCBieSBtYXJrZXJzIHN1Y2ggYXMgYWxrYWxpbmUgcGhvc3BoYXRhc2UgYW5kIHVyaW5hcnkgaHlkcm94eXByb2xpbmUuIE90aGVyIG1hcmtlcnMgaW5jbHVkZSBwcm9kdWN0cyBhc3NvY2lhdGVkIHdpdGggYm9uZSBmb3JtYXRpb24sIHN1Y2ggYXMgb3N0ZW9jYWxjaW4sIG9zdGVvbmVjdGluLCBhbmQgTi0gYW5kIEMtdGVybWluYWwgcHJvLXBlcHRpZGVzIG9mIHR5cGUgSSBjb2xsYWdlbiwgb3Igd2l0aCBib25lIHJlc29ycHRpb24sIG5hbWVseSwgYWNpZCBwaG9zcGhhdGFzZSwgZnJlZSBnYW1tYS1jYXJib3h5Z2x1dGFtYXRlLCBhbmQgaHlkcm94eWx5c2luZSBnbHljb3NpZGVzLCBlc3BlY2lhbGx5IGdhbGFjdG9zeWwgaHlkcm94eWx5c2luZS4iLCJwdWJsaXNoZXIiOiJTcHJpbmdlci1WZXJsYWcgQmVybGluIEhlaWRlbGJlcmciLCJ2b2x1bWUiOiI5NzgzNjQyMDI0MDA5IiwiY29udGFpbmVyLXRpdGxlLXNob3J0IjoiIn0sImlzVGVtcG9yYXJ5IjpmYWxzZX1dfQ=="/>
          <w:id w:val="454608422"/>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105</w:t>
          </w:r>
        </w:sdtContent>
      </w:sdt>
      <w:r w:rsidRPr="00A26665">
        <w:rPr>
          <w:rFonts w:ascii="Times New Roman" w:eastAsia="Times New Roman" w:hAnsi="Times New Roman" w:cs="Times New Roman"/>
        </w:rPr>
        <w:t xml:space="preserve">. </w:t>
      </w:r>
    </w:p>
    <w:p w14:paraId="3A33F57C" w14:textId="63A6B41F" w:rsidR="00A26665" w:rsidRPr="00A26665" w:rsidRDefault="00A26665" w:rsidP="00A26665">
      <w:pPr>
        <w:spacing w:line="480" w:lineRule="auto"/>
        <w:ind w:firstLine="720"/>
        <w:jc w:val="both"/>
        <w:rPr>
          <w:rFonts w:ascii="Times New Roman" w:eastAsia="Times New Roman" w:hAnsi="Times New Roman" w:cs="Times New Roman"/>
        </w:rPr>
      </w:pPr>
      <w:r w:rsidRPr="00A26665">
        <w:rPr>
          <w:rFonts w:ascii="Times New Roman" w:eastAsia="Times New Roman" w:hAnsi="Times New Roman" w:cs="Times New Roman"/>
        </w:rPr>
        <w:t>Although the methodology adopted for the treatment of the animals in our study is well described and previously performed by other authors</w:t>
      </w:r>
      <w:sdt>
        <w:sdtPr>
          <w:rPr>
            <w:rFonts w:ascii="Times New Roman" w:eastAsia="Times New Roman" w:hAnsi="Times New Roman" w:cs="Times New Roman"/>
            <w:color w:val="000000"/>
            <w:vertAlign w:val="superscript"/>
          </w:rPr>
          <w:tag w:val="MENDELEY_CITATION_v3_eyJjaXRhdGlvbklEIjoiTUVOREVMRVlfQ0lUQVRJT05fOWM4MjBiZWMtOTljOS00OWZiLWJiMzQtYzI3ZTM4YjkxZWE3IiwicHJvcGVydGllcyI6eyJub3RlSW5kZXgiOjB9LCJpc0VkaXRlZCI6ZmFsc2UsIm1hbnVhbE92ZXJyaWRlIjp7ImlzTWFudWFsbHlPdmVycmlkZGVuIjpmYWxzZSwiY2l0ZXByb2NUZXh0IjoiPHN1cD4xNCwxNiwxOCwxOSwyNyw1MTwvc3VwPiIsIm1hbnVhbE92ZXJyaWRlVGV4dCI6IiJ9LCJjaXRhdGlvbkl0ZW1zIjpbeyJpZCI6IjE4MTY3ZWMwLWMxMGItMzdkZi05YjM3LWU1MTI5ZDIwYWEwOSIsIml0ZW1EYXRhIjp7InR5cGUiOiJhcnRpY2xlLWpvdXJuYWwiLCJpZCI6IjE4MTY3ZWMwLWMxMGItMzdkZi05YjM3LWU1MTI5ZDIwYWEwOSIsInRpdGxlIjoiSGlnaCBkb3NlcyBvZiBhbGNvaG9sIGR1cmluZyBwcmVnbmFuY3kgY2F1c2UgRE5BIGRhbWFnZXMgaW4gb3N0ZW9ibGFzdHMgb2YgbmV3Ym9ybnMgcmF0cyIsImF1dGhvciI6W3siZmFtaWx5IjoiQ2FydmFsaG8iLCJnaXZlbiI6IklzYWJlbCBDaGF2ZXMgU2lsdmEiLCJwYXJzZS1uYW1lcyI6ZmFsc2UsImRyb3BwaW5nLXBhcnRpY2xlIjoiIiwibm9uLWRyb3BwaW5nLXBhcnRpY2xlIjoiIn0seyJmYW1pbHkiOiJEdXRyYSIsImdpdmVuIjoiVGFtaXJlcyBQZXJlaXJhIiwicGFyc2UtbmFtZXMiOmZhbHNlLCJkcm9wcGluZy1wYXJ0aWNsZSI6IiIsIm5vbi1kcm9wcGluZy1wYXJ0aWNsZSI6IiJ9LHsiZmFtaWx5IjoiQW5kcmFkZSIsImdpdmVuIjoiRGVubmlhIFBlcmV6IiwicGFyc2UtbmFtZXMiOmZhbHNlLCJkcm9wcGluZy1wYXJ0aWNsZSI6IiIsIm5vbi1kcm9wcGluZy1wYXJ0aWNsZSI6IkRlIn0seyJmYW1pbHkiOiJCYWxkdWNjaSIsImdpdmVuIjoiSXZhbiIsInBhcnNlLW5hbWVzIjpmYWxzZSwiZHJvcHBpbmctcGFydGljbGUiOiIiLCJub24tZHJvcHBpbmctcGFydGljbGUiOiIifSx7ImZhbWlseSI6IlBhY2hlY28tU29hcmVzIiwiZ2l2ZW4iOiJDcmlzdGluYSIsInBhcnNlLW5hbWVzIjpmYWxzZSwiZHJvcHBpbmctcGFydGljbGUiOiIiLCJub24tZHJvcHBpbmctcGFydGljbGUiOiIifSx7ImZhbWlseSI6IlJvY2hhIiwiZ2l2ZW4iOiJSb3NpbGVuZSBGZXJuYW5kZXMiLCJwYXJzZS1uYW1lcyI6ZmFsc2UsImRyb3BwaW5nLXBhcnRpY2xlIjoiIiwibm9uLWRyb3BwaW5nLXBhcnRpY2xlIjoiZGEifV0sImNvbnRhaW5lci10aXRsZSI6IkJpcnRoIGRlZmVjdHMgcmVzZWFyY2guIFBhcnQgQSwgQ2xpbmljYWwgYW5kIG1vbGVjdWxhciB0ZXJhdG9sb2d5IiwiY29udGFpbmVyLXRpdGxlLXNob3J0IjoiQmlydGggRGVmZWN0cyBSZXMgQSBDbGluIE1vbCBUZXJhdG9sIiwiYWNjZXNzZWQiOnsiZGF0ZS1wYXJ0cyI6W1syMDI0LDUsMTVdXX0sIkRPSSI6IjEwLjEwMDIvQkRSQS4yMzQ2OCIsIklTU04iOiIxNTQyLTA3NjAiLCJQTUlEIjoiMjY2OTAzMDQiLCJVUkwiOiJodHRwczovL3B1Ym1lZC5uY2JpLm5sbS5uaWguZ292LzI2NjkwMzA0LyIsImlzc3VlZCI6eyJkYXRlLXBhcnRzIjpbWzIwMTYsMiwxXV19LCJwYWdlIjoiMTIyLTEzMiIsImFic3RyYWN0IjoiQmFja2dyb3VuZDogQWxjb2hvbCBleGVydHMgdGVyYXRvZ2VuaWMgZWZmZWN0cyBhbmQgaXRzIGNvbnN1bXB0aW9uIGR1cmluZyBwcmVnbmFuY3kgY2FuIGNhdXNlIGRlZmljaXQgb2YgYm9uZSBkZXZlbG9wbWVudC4gVGhlIGFpbSBvZiB0aGUgY3VycmVudCBzdHVkeSB3YXMgdG8gZXZhbHVhdGUgdGhlIGdlbm90b3hpYyBlZmZlY3RzIG9mIHByZW5hdGFsIGV4cG9zdXJlIHRvIGV0aGFub2wgb24gbmV3Ym9ybiByYXQgb3N0ZW9ibGFzdHMuIE1ldGhvZHM6IFdpc3RhciByYXRzIHdlcmUgaW5pdGlhbGx5IGRpdmlkZWQgaW50byB0d28gZ3JvdXBzOiBFdGhhbm9sIGdyb3VwIHdoaWNoIHJlY2VpdmVkIEV0aGFub2wgMjAlIFYvViBpbiBsaXF1aWQgZGlldCBhbmQgc29saWQgZGlldCBhZCBsaWJpdHVtLCBhbmQgQ29udHJvbCBncm91cCwgd2hpY2ggcmVjZWl2ZWQgc29saWQgZGlldCBhbmQgd2F0ZXIgYWQgbGliaXR1bS4gRWFjaCBncm91cCByZWNlaXZlZCBhIHNwZWNpZmljIGRpZXQgZm9yIDggd2Vla3MgYmVmb3JlIGJyZWVkaW5nIGFuZCB0aHJvdWdob3V0IHRocmVlIHdlZWtzIG9mIGdlc3RhdGlvbiBhbmQgdGhlIHRyZWF0bWVudCB3YXMgZmluaXNoZWQgb24gdGhlIGRheSB0aGUgcHVwcyB3ZXJlIGtpbGxlZC4gT24gdGhlIGZpZnRoIGRheSBvZiBsaWZlLCB0aGUgcHVwcyBmcm9tIGVhY2ggZ3JvdXAgd2VyZSBraWxsZWQgZm9yIHJlbW92YWwgb2YgdGhlIGNhbHZhcmlhIGFuZCBpc29sYXRpb24gb2Ygb3N0ZW9nZW5pYyBjZWxscyBieSBzZXF1ZW50aWFsIGVuenltYXRpYyBkaWdlc3Rpb24uIFRoZSBjZWxscyB3ZXJlIGN1bHR1cmVkIGZvciBhIG1heGltdW0gcGVyaW9kIG9mIDE0IGRheXMuIFRoZSBkZXRlY3Rpb24gb2YgZ2Vub3RveGljIGVmZmVjdHMgb2YgYWxjb2hvbCB3YXMgaW52ZXN0aWdhdGVkIGJ5IHRoZSBjb21ldCBhbmQgdGhlIG1pY3JvbnVjbGV1cyBhc3NheS4gUmVzdWx0czogTWljcm9udWNsZXVzIGFuZCBjb21ldCBhc3NheSBzaG93ZWQgc2lnbmlmaWNhbnQgaW5jcmVhc2VzIGluIEROQSBkYW1hZ2UgYXQgNyBkYXlzIGluIEV0aGFub2wgZ3JvdXAgKHAgPSAwLjAzMDIsIHAgPSAwLjA0NDYsIHJlc3BlY3RpdmVseSkuIEhvd2V2ZXIsIGF0IDE0IGRheXMgYm90aCBhc3NheSBzaG93ZWQgbm8gc2lnbmlmaWNhbnQgZGlmZmVyZW5jZSBiZXR3ZWVuIHRoZSBncm91cHMgKHAgPSAwLjYxOTQsIHAgPSAwLjgzMjYsIHJlc3BlY3RpdmVseSkuIENvbmNsdXNpb246IE91ciByZXN1bHRzIHNob3dlZCB0aGF0IHByZW5hdGFsIGV4cG9zdXJlIHRvIGV0aGFub2wgaW5kdWNlZCBETkEgZGFtYWdlIGluIG9zdGVvYmxhc3RzLCBhcyBzaG93biBieSBtaWNyb251Y2xldXMgZm9ybWF0aW9uIGFuZCBoaWdoZXIgcGVyY2VudGFnZSBvZiBETkEgaW4gdGhlIGNvbWV0IHRhaWwuIEl0IGNhbiBiZSBjb25jbHVkZWQgdGhhdCBwcmVuYXRhbCBleHBvc3VyZSB0byBldGhhbm9sIGRhbWFnZXMgb3N0ZW9ibGFzdCBETkEgaW4gbmV3Ym9ybnMgZXhwb3NlZCB0byBoaWdoIGRvc2VzIG9mIGV0aGFub2wgZHVyaW5nIHByZWduYW5jeSwgc3VnZ2VzdGluZyB0aGF0IHByZW5hdGFsIGV0aGFub2wgY29uc3VtcHRpb24gaGFzIGEgZGlyZWN0IGVmZmVjdCBvbiBmZXRhbCBvc3Rlb2JsYXN0cy4gQmlydGggRGVmZWN0cyBSZXNlYXJjaCAoUGFydCBBKSAxMDY6MTIyLTEzMiwgMjAxNi4iLCJwdWJsaXNoZXIiOiJCaXJ0aCBEZWZlY3RzIFJlcyBBIENsaW4gTW9sIFRlcmF0b2wiLCJpc3N1ZSI6IjIiLCJ2b2x1bWUiOiIxMDYifSwiaXNUZW1wb3JhcnkiOmZhbHNlfSx7ImlkIjoiYTQ3M2QyNWItNzBhZi0zMGUwLTg3YzUtZmM2ZTJhNDZmYTRkIiwiaXRlbURhdGEiOnsidHlwZSI6ImFydGljbGUtam91cm5hbCIsImlkIjoiYTQ3M2QyNWItNzBhZi0zMGUwLTg3YzUtZmM2ZTJhNDZmYTRkIiwidGl0bGUiOiJQcmVuYXRhbCBhbGNvaG9sIGV4cG9zdXJlIHJlZHVjZXMgbWFuZGlidWxhciBjYWxjaXVtIGFuZCBwaG9zcGhvcnVzIGNvbmNlbnRyYXRpb25zIGluIG5ld2Jvcm4gcmF0cyIsImF1dGhvciI6W3siZmFtaWx5IjoiQ2FydmFsaG8iLCJnaXZlbiI6IklzYWJlbCBDLlMuIiwicGFyc2UtbmFtZXMiOmZhbHNlLCJkcm9wcGluZy1wYXJ0aWNsZSI6IiIsIm5vbi1kcm9wcGluZy1wYXJ0aWNsZSI6IiJ9LHsiZmFtaWx5IjoiTWFydGluZWxsaSIsImdpdmVuIjoiQ2Fyb2xpbmEgZGEgUy5NLiIsInBhcnNlLW5hbWVzIjpmYWxzZSwiZHJvcHBpbmctcGFydGljbGUiOiIiLCJub24tZHJvcHBpbmctcGFydGljbGUiOiIifSx7ImZhbWlseSI6Ik1pbGhhbiIsImdpdmVuIjoiTm9hbGEgVi5NLiIsInBhcnNlLW5hbWVzIjpmYWxzZSwiZHJvcHBpbmctcGFydGljbGUiOiIiLCJub24tZHJvcHBpbmctcGFydGljbGUiOiIifSx7ImZhbWlseSI6Ik1hcmNoaW5pIiwiZ2l2ZW4iOiJBZHJpYW5hIE0uUC5kYSBTLiIsInBhcnNlLW5hbWVzIjpmYWxzZSwiZHJvcHBpbmctcGFydGljbGUiOiIiLCJub24tZHJvcHBpbmctcGFydGljbGUiOiIifSx7ImZhbWlseSI6IkR1dHJhIiwiZ2l2ZW4iOiJUYW1pcmVzIFAuIiwicGFyc2UtbmFtZXMiOmZhbHNlLCJkcm9wcGluZy1wYXJ0aWNsZSI6IiIsIm5vbi1kcm9wcGluZy1wYXJ0aWNsZSI6IiJ9LHsiZmFtaWx5IjoiU291emEiLCJnaXZlbiI6IkRhbmllbGEgTS4iLCJwYXJzZS1uYW1lcyI6ZmFsc2UsImRyb3BwaW5nLXBhcnRpY2xlIjoiIiwibm9uLWRyb3BwaW5nLXBhcnRpY2xlIjoiZGUifSx7ImZhbWlseSI6IlJvY2hhIiwiZ2l2ZW4iOiJSb3NpbGVuZSBGLiIsInBhcnNlLW5hbWVzIjpmYWxzZSwiZHJvcHBpbmctcGFydGljbGUiOiIiLCJub24tZHJvcHBpbmctcGFydGljbGUiOiJkYSJ9XSwiY29udGFpbmVyLXRpdGxlIjoiSm91cm5hbCBvZiBvcmFsIHNjaWVuY2UiLCJjb250YWluZXItdGl0bGUtc2hvcnQiOiJKIE9yYWwgU2NpIiwiYWNjZXNzZWQiOnsiZGF0ZS1wYXJ0cyI6W1syMDI0LDUsMTVdXX0sIkRPSSI6IjEwLjIzMzQvSk9TTlVTRC4xNi0wMDYxIiwiSVNTTiI6IjE4ODAtNDkyNiIsIlBNSUQiOiIyNzY2NTk4NSIsIlVSTCI6Imh0dHBzOi8vcHVibWVkLm5jYmkubmxtLm5paC5nb3YvMjc2NjU5ODUvIiwiaXNzdWVkIjp7ImRhdGUtcGFydHMiOltbMjAxNiw5LDFdXX0sInBhZ2UiOiI0MzktNDQ0IiwiYWJzdHJhY3QiOiJQcmV2aW91cyBzdHVkaWVzIHN1Z2dlc3QgdGhhdCBwcmVuYXRhbCBhbGNvaG9sIGV4cG9zdXJlIGFmZmVjdHMgZmV0YWwgYm9uZSBkZXZlbG9wbWVudCwgaW5jbHVkaW5nIGJvbmUgcXVhbGl0eS4gVGhpcyBzdHVkeSBldmFsdWF0ZWQgdGhlIGNoZW1pY2FsIGNvbXBvc2l0aW9uIG9mIG1hbmRpYmxlcyBmcm9tIG5ld2Jvcm4gcmF0cyBhZnRlciBtYXRlcm5hbCAyMCUgYWxjb2hvbCBjb25zdW1wdGlvbiBiZWZvcmUgYW5kIHRocm91Z2hvdXQgZ2VzdGF0aW9uLiBOaW5lIHJhdHMgd2VyZSBpbml0aWFsbHkgZGlzdHJpYnV0ZWQgaW50byB0aHJlZSBncm91cHM6IGFuIEFsY29ob2wgZ3JvdXAsIFBhaXJmZWQgZ3JvdXAsIGFuZCBDb250cm9sIGdyb3VwLiBUaGUgZ3JvdXBzIHdlcmUgZmVkIHByZXNwZWNpZmllZCBkaWV0cyBmb3IgOCB3ZWVrcyBiZWZvcmUgYW5kIHRoZSAzIHdlZWtzIGR1cmluZyBwcmVnbmFuY3kuIEF0IGFnZSA1IGRheXMsIGVpZ2h0IG5ld2Jvcm5zIGZyb20gZWFjaCBncm91cCB3ZXJlIGV1dGhhbml6ZWQgKHRvdGFsLCBuID0gMjQpLiBVc2luZyBlbmVyZ3kgZGlzcGVyc2l2ZSBzcGVjdHJvbWV0cnksIHdlIGV2YWx1YXRlZCBzYW1wbGVzIG9mIG1hbmRpYmxlcyBmcm9tIG5ld2Jvcm5zIHRvIGlkZW50aWZ5IGNoYW5nZXMgaW4gYm9uZSBtaW5lcmFsaXphdGlvbiwgc3BlY2lmaWNhbGx5IENhIGFuZCBQIGNvbmNlbnRyYXRpb25zLiBDYSBhbmQgUCBjb25jZW50cmF0aW9ucyB3ZXJlIGxvd2VyIGluIHRoZSBBbGNvaG9sIGdyb3VwIHRoYW4gaW4gdGhlIENvbnRyb2wgYW5kIFBhaXItZmVkIGdyb3VwcyAoUCA9IDAuMDAzIGFuZCBQID0gMC4wMDEsIHJlc3BlY3RpdmVseSkuIEluIHN1bW1hcnksIGFsY29ob2wgZXhwb3N1cmUgYmVmb3JlIGFuZCB0aHJvdWdob3V0IGdlc3RhdGlvbiByZWR1Y2VzIG1hbmRpYnVsYXIgQ2EgYW5kIFAgY29uY2VudHJhdGlvbnMgaW4gbmV3Ym9ybiByYXRzLiIsInB1Ymxpc2hlciI6IkogT3JhbCBTY2kiLCJpc3N1ZSI6IjMiLCJ2b2x1bWUiOiI1OCJ9LCJpc1RlbXBvcmFyeSI6ZmFsc2V9LHsiaWQiOiI3MTA2NWQ0MC0yMzE0LTM3ZjgtYjZhZS04ODRhMWFkNTc3N2QiLCJpdGVtRGF0YSI6eyJ0eXBlIjoiYXJ0aWNsZS1qb3VybmFsIiwiaWQiOiI3MTA2NWQ0MC0yMzE0LTM3ZjgtYjZhZS04ODRhMWFkNTc3N2QiLCJ0aXRsZSI6IlByZW5hdGFsIEV0aGFub2wgRXhwb3N1cmUgQWZmZWN0cyB0aGUgUHJvbGlmZXJhdGlvbiBhbmQgRGlmZmVyZW50aWF0aW9uIG9mIHRoZSBPc3Rlb2JsYXN0cyBmcm9tIE5ld2Jvcm4gUmF0cyIsImF1dGhvciI6W3siZmFtaWx5IjoiQ2FydmFsaG8iLCJnaXZlbiI6IklzYWJlbCBDaGF2ZXMgU2lsdmEiLCJwYXJzZS1uYW1lcyI6ZmFsc2UsImRyb3BwaW5nLXBhcnRpY2xlIjoiIiwibm9uLWRyb3BwaW5nLXBhcnRpY2xlIjoiIn0seyJmYW1pbHkiOiJBbmRyYWRlIiwiZ2l2ZW4iOiJEZW5uaWEgUGVyZXoiLCJwYXJzZS1uYW1lcyI6ZmFsc2UsImRyb3BwaW5nLXBhcnRpY2xlIjoiIiwibm9uLWRyb3BwaW5nLXBhcnRpY2xlIjoiRGUifSx7ImZhbWlseSI6Ik1pbGhhbiIsImdpdmVuIjoiTm9hbGEgVmljZW5zb3RvIE1vcmVpcmEiLCJwYXJzZS1uYW1lcyI6ZmFsc2UsImRyb3BwaW5nLXBhcnRpY2xlIjoiIiwibm9uLWRyb3BwaW5nLXBhcnRpY2xlIjoiIn0seyJmYW1pbHkiOiJTb3V6YSBTYW50b3MiLCJnaXZlbiI6IkV2ZWx5biBMdXppYSIsInBhcnNlLW5hbWVzIjpmYWxzZSwiZHJvcHBpbmctcGFydGljbGUiOiIiLCJub24tZHJvcHBpbmctcGFydGljbGUiOiJEZSJ9LHsiZmFtaWx5IjoiU29hcmVzIiwiZ2l2ZW4iOiJDcmlzdGluYSBQYWNoZWNvIiwicGFyc2UtbmFtZXMiOmZhbHNlLCJkcm9wcGluZy1wYXJ0aWNsZSI6IiIsIm5vbi1kcm9wcGluZy1wYXJ0aWNsZSI6IiJ9LHsiZmFtaWx5IjoiUm9jaGEiLCJnaXZlbiI6IlJvc2lsZW5lIEZlcm5hbmRlcyIsInBhcnNlLW5hbWVzIjpmYWxzZSwiZHJvcHBpbmctcGFydGljbGUiOiIiLCJub24tZHJvcHBpbmctcGFydGljbGUiOiJEYSJ9LHsiZmFtaWx5IjoiVmFzY29uY2VsbG9zIiwiZ2l2ZW4iOiJMdWFuYSBNYXJvdHRhIFJlaXMiLCJwYXJzZS1uYW1lcyI6ZmFsc2UsImRyb3BwaW5nLXBhcnRpY2xlIjoiIiwibm9uLWRyb3BwaW5nLXBhcnRpY2xlIjoiRGUifV0sImNvbnRhaW5lci10aXRsZSI6Ik9uTGluZSBKb3VybmFsIG9mIEJpb2xvZ2ljYWwgU2NpZW5jZXMiLCJjb250YWluZXItdGl0bGUtc2hvcnQiOiJPbmxpbmUgSiBCaW9sIFNjaSIsImFjY2Vzc2VkIjp7ImRhdGUtcGFydHMiOltbMjAyNCw1LDE1XV19LCJET0kiOiIxMC4zODQ0L09KQlNDSS4yMDE1LjEzNC4xNDIiLCJJU1NOIjoiMjQxMC04NTYxIiwiVVJMIjoiaHR0cHM6Ly90aGVzY2lwdWIuY29tL2Fic3RyYWN0L29qYnNjaS4yMDE1LjEzNC4xNDIiLCJpc3N1ZWQiOnsiZGF0ZS1wYXJ0cyI6W1syMDE1LDcsMTRdXX0sInBhZ2UiOiIxMzQtMTQyIiwiYWJzdHJhY3QiOiJBbGNvaG9sIGV4ZXJ0cyB0ZXJhdG9nZW5pYyBlZmZlY3RzIGFuZCBpdHMgY29uc3VtcHRpb24gZHVyaW5nIHByZWduYW5jeSBtYXkgY2F1c2UgdmFyaW91cyBhbHRlcmF0aW9ucyBpbiB0aGUgZmV0dXMsIGluY2x1ZGluZyBkZWZpY2l0IG9mIGJvbmUgZGV2ZWxvcG1lbnQuIFRoZSBvYmplY3RpdmUgb2YgdGhpcyBzdHVkeSB3YXMgdG8gZXZhbHVhdGUgdGhlIGluaXRpYWwgcmVzcG9uc2VzLCBvbiBvc3Rlb2JsYXN0cyBpc29sYXRlZCBmcm9tIG5ld2Jvcm4gcmF0IGNhbHZhcmlhLCBhZnRlciBwcmVuYXRhbCBldGhhbm9sIGV4cG9zdXJlLiBOaW5lIHByZWduYW50IHJhdHMgd2VyZSBkaXZpZGVkIGludG8gdGhyZWUgZ3JvdXBzIGFjY29yZGluZyB0byB0aGUgZGlldCBmZWQgZHVyaW5nIHByZWduYW5jeTogUmF0cyBmZWQgMjAlIGV0aGFub2wsIHBhaXItZmVkIGFuZCBjb250cm9sIHdlcmUgdGhlIGdyb3Vwcy4gQXQgMyBkYXlzIG9mIGxpZmUsIG5ld2Jvcm4gcmF0cyB3ZXJlIGV1dGhhbml6ZWQgZm9yIHJlbW92YWwgb2YgdGhlIGNhbHZhcmlhIGFuZCBpc29sYXRpb24gb2Ygb3N0ZW9nZW5pYyBjZWxscyBieSBzZXF1ZW50aWFsIGVuenltYXRpYyBkaWdlc3Rpb24uIFRoZSBjZWxscyB3ZXJlIGN1bHR1cmVkIGZvciBhIG1heGltdW0gcGVyaW9kIG9mIDE0IGRheXMuIFRoZSBlZmZlY3Qgb2YgYWxjb2hvbCB3YXMgaW52ZXN0aWdhdGVkIGJ5IHRoZSBtZWFzdXJlbWVudCBvZiBjZWxsIGFkaGVzaW9uLCBwcm9saWZlcmF0aW9uIGFuZCB2aWFiaWxpdHksIHRvdGFsIHByb3RlaW4gY29udGVudCwgQWxrYWxpbmUgUGhvc3BoYXRhc2UgKEFMUCkgYWN0aXZpdHkgYW5kIGJvbmUgbWF0cml4IGZvcm1hdGlvbi4gVGhlIHJlc3VsdHMgc2hvd2VkIHRoZSBoaWdoZXN0IHByb2xpZmVyYXRpb24gaW4gRVRIIGdyb3VwIG9uIHRoZSAzdGggZGF5IGFuZCB0aGUgaGlnaGVzdCBBTFAgYWN0aXZpdHkgYW5kIGJvbmUgbWF0cml4IGZvcm1hdGlvbiwgaW4gdGhpcyBncm91cCwgb24gdGhlIDE0dGggZGF5LCBpbmRpY2F0aW5nIHRoYXQgcHJlbmF0YWwgZXRoYW5vbCBzZWVtcyB0byBhZmZlY3QgdGhlIHByb2xpZmVyYXRpb24gZWFybHkgYW5kIHRoZSBBTFAgYWN0aXZpdHkgYW5kIGJvbmUgbWF0cml4IGZvcm1hdGlvbiBpbiBtb3JlIGFkdmFuY2VkIHBlcmlvZHMuIiwicHVibGlzaGVyIjoiU2NpZW5jZSBQdWJsaWNhdGlvbnMiLCJpc3N1ZSI6IjMiLCJ2b2x1bWUiOiIxNSJ9LCJpc1RlbXBvcmFyeSI6ZmFsc2V9LHsiaWQiOiI4OTZlZDRlNS04M2ZhLTMzYzctOTQzMS00ZTRlYjM3YmNlMDgiLCJpdGVtRGF0YSI6eyJ0eXBlIjoiYXJ0aWNsZS1qb3VybmFsIiwiaWQiOiI4OTZlZDRlNS04M2ZhLTMzYzctOTQzMS00ZTRlYjM3YmNlMDgiLCJ0aXRsZSI6IkVmZmVjdCBvZiBEdXJhdGlvbiBvZiBBbGNvaG9sIENvbnN1bXB0aW9uIG9uIENhbGNpdW0gYW5kIEJvbmUgTWV0YWJvbGlzbSBEdXJpbmcgUHJlZ25hbmN5IGluIHRoZSBSYXQiLCJhdXRob3IiOlt7ImZhbWlseSI6IktlaXZlciIsImdpdmVuIjoiS2F0aHkiLCJwYXJzZS1uYW1lcyI6ZmFsc2UsImRyb3BwaW5nLXBhcnRpY2xlIjoiIiwibm9uLWRyb3BwaW5nLXBhcnRpY2xlIjoiIn0seyJmYW1pbHkiOiJXZWluYmVyZyIsImdpdmVuIjoiSm9hbm5lIiwicGFyc2UtbmFtZXMiOmZhbHNlLCJkcm9wcGluZy1wYXJ0aWNsZSI6IiIsIm5vbi1kcm9wcGluZy1wYXJ0aWNsZSI6IiJ9XSwiY29udGFpbmVyLXRpdGxlIjoiQWxjb2hvbGlzbTogQ2xpbmljYWwgYW5kIEV4cGVyaW1lbnRhbCBSZXNlYXJjaCIsImNvbnRhaW5lci10aXRsZS1zaG9ydCI6IkFsY29ob2wgQ2xpbiBFeHAgUmVzIiwiRE9JIjoiMTAuMTA5Ny8wMS5BTEMuMDAwMDA4NjA2My43MTc1NC5DMSIsIklTU04iOiIwMTQ1LTYwMDgiLCJpc3N1ZWQiOnsiZGF0ZS1wYXJ0cyI6W1syMDAzLDksM11dfSwicGFnZSI6IjE1MDctMTUxOSIsImFic3RyYWN0IjoiPHA+IDxib2xkPkJhY2tncm91bmQ6PC9ib2xkPiBMaXR0bGUgaXMga25vd24gYWJvdXQgdGhlIGNvbnNlcXVlbmNlcyBvZiBkcmlua2luZyBkdXJpbmcgcHJlZ25hbmN5IGZvciB0aGUgbG9uZ+KAkHRlcm0gaGVhbHRoIG9mIHRoZSBtb3RoZXIuIEFsY29ob2wgKGV0aGFub2wpIGhhcyBiZWVuIHNob3duIHRvIGRpc3J1cHQgY2FsY2l1bSAoQ2EpIGhvbWVvc3Rhc2lzIGFuZCBpcyBrbm93biB0byBoYXZlIGRlbGV0ZXJpb3VzIGVmZmVjdHMgb24gYm9uZS4gRHVyaW5nIHByZWduYW5jeSwgYm9uZSB0dXJub3ZlciBpcyBpbmNyZWFzZWQgdG8gbWFpbnRhaW4gQ2EgaG9tZW9zdGFzaXM7IHRoZXJlZm9yZSwgcHJlZ25hbmN5IG1heSBiZSBhIHRpbWUgb2YgbGlmZSB3aGVuIG1hdGVybmFsIGJvbmUgaXMgcGFydGljdWxhcmx5IHN1c2NlcHRpYmxlIHRvIHRoZSBlZmZlY3RzIG9mIGV0aGFub2wuIFRoaXMgc3R1ZHkgaW52ZXN0aWdhdGVkIHRoZSBlZmZlY3Qgb2YgZHVyYXRpb24gb2YgZXRoYW5vbCBjb25zdW1wdGlvbiBvbiBDYSBob21lb3N0YXNpcyBhbmQgYm9uZSBkdXJpbmcgcHJlZ25hbmN5IGluIHRoZSByYXQuIDwvcD4iLCJpc3N1ZSI6IjkiLCJ2b2x1bWUiOiIyNyJ9LCJpc1RlbXBvcmFyeSI6ZmFsc2V9LHsiaWQiOiI3NzBmY2M4Zi1mZDVlLTMxNDktYmQ3ZS05MDdkOTNkYzYyODEiLCJpdGVtRGF0YSI6eyJ0eXBlIjoiYXJ0aWNsZS1qb3VybmFsIiwiaWQiOiI3NzBmY2M4Zi1mZDVlLTMxNDktYmQ3ZS05MDdkOTNkYzYyODEiLCJ0aXRsZSI6IkFsY29ob2xpYyBhbmQgaXNvY2Fsb3JpYyBkaWV0LCBidXQgbm90IG92YXJpZWN0b215LCBpbmZsdWVuY2UgdGhlIGFwb3B0b3NpcyBvZiBib25lIGNlbGxzIHdpdGhpbiB0aGUgYWx2ZW9sYXIgYm9uZSBjcmVzdCBvZiByYXRzIiwiYXV0aG9yIjpbeyJmYW1pbHkiOiJNYXJjaGluaSIsImdpdmVuIjoiQWRyaWFuYSBNYXRoaWFzIFBlcmVpcmEgRGEgU2lsdmEiLCJwYXJzZS1uYW1lcyI6ZmFsc2UsImRyb3BwaW5nLXBhcnRpY2xlIjoiIiwibm9uLWRyb3BwaW5nLXBhcnRpY2xlIjoiIn0seyJmYW1pbHkiOiJHb27Dp2FsdmVzIiwiZ2l2ZW4iOiJMdWPDqWxpYSBMZW1lcyIsInBhcnNlLW5hbWVzIjpmYWxzZSwiZHJvcHBpbmctcGFydGljbGUiOiIiLCJub24tZHJvcHBpbmctcGFydGljbGUiOiIifSx7ImZhbWlseSI6IlNhbGdhZG8iLCJnaXZlbiI6Ik1pcmlhbmUgQ2FybmVpcm8gTWFjaGFkbyIsInBhcnNlLW5hbWVzIjpmYWxzZSwiZHJvcHBpbmctcGFydGljbGUiOiIiLCJub24tZHJvcHBpbmctcGFydGljbGUiOiIifSx7ImZhbWlseSI6IlByYWRvIiwiZ2l2ZW4iOiJSZW5hdGEgRmFsY2hldGUiLCJwYXJzZS1uYW1lcyI6ZmFsc2UsImRyb3BwaW5nLXBhcnRpY2xlIjoiIiwibm9uLWRyb3BwaW5nLXBhcnRpY2xlIjoiRG8ifSx7ImZhbWlseSI6Ik1hcmNoaW5pIiwiZ2l2ZW4iOiJMZW9uYXJkbyIsInBhcnNlLW5hbWVzIjpmYWxzZSwiZHJvcHBpbmctcGFydGljbGUiOiIiLCJub24tZHJvcHBpbmctcGFydGljbGUiOiIifSx7ImZhbWlseSI6IkNhcnZhbGhvIiwiZ2l2ZW4iOiJZYXNtaW4gUm9kYXJ0ZSIsInBhcnNlLW5hbWVzIjpmYWxzZSwiZHJvcHBpbmctcGFydGljbGUiOiIiLCJub24tZHJvcHBpbmctcGFydGljbGUiOiIifSx7ImZhbWlseSI6IlJvY2hhIiwiZ2l2ZW4iOiJSb3NpbGVuZSBGZXJuYW5kZXMiLCJwYXJzZS1uYW1lcyI6ZmFsc2UsImRyb3BwaW5nLXBhcnRpY2xlIjoiIiwibm9uLWRyb3BwaW5nLXBhcnRpY2xlIjoiRGEifV0sImNvbnRhaW5lci10aXRsZSI6IkFyY2hpdmVzIG9mIG9yYWwgYmlvbG9neSIsImNvbnRhaW5lci10aXRsZS1zaG9ydCI6IkFyY2ggT3JhbCBCaW9sIiwiYWNjZXNzZWQiOnsiZGF0ZS1wYXJ0cyI6W1syMDI0LDUsMTVdXX0sIkRPSSI6IjEwLjEwMTYvSi5BUkNIT1JBTEJJTy4yMDE0LjAxLjAwOCIsIklTU04iOiIxODc5LTE1MDYiLCJQTUlEIjoiMjQ1NDkwODkiLCJVUkwiOiJodHRwczovL3B1Ym1lZC5uY2JpLm5sbS5uaWguZ292LzI0NTQ5MDg5LyIsImlzc3VlZCI6eyJkYXRlLXBhcnRzIjpbWzIwMTQsNF1dfSwicGFnZSI6IjQyNC00MzMiLCJhYnN0cmFjdCI6Ik9iamVjdGl2ZSBTdHVkaWVzIHN1Z2dlc3QgdGhhdCBjaHJvbmljIGFsY29ob2xpc20gYXMgd2VsbCBhcyBvZXN0cm9nZW4gZGVmaWNpZW5jaWVzIG1heSBhZmZlY3QgYm9uZXMgaW4gZ2VuZXJhbCwgaW5jbHVkaW5nIGFsdmVvbGFyIGJvbmUgYW5kLCBieSBkb2luZyBzbywgaW5jcmVhc2UgaW5kaXZpZHVhbHMnIHN1c2NlcHRpYmlsaXR5IHRvIGRldmVsb3AgcHJvZ3Jlc3NpdmUgcGVyaW9kb250YWwgZGlzZWFzZS4gVGhpcyBwYXBlciBhaW1zIHRvIHZlcmlmeSB0aGUgaW5mbHVlbmNlIG9mIGNocm9uaWMgYWxjb2hvbGlzbSBhbmQvb3Igb2VzdHJvZ2VuIGRlZmljaWVuY2llcyBpbiB0aGUgYXBvcHRvc2lzIG9mIGJvbmUgY2VsbHMgb2YgdGhlIGFsdmVvbGFyIGJvbmUgY3Jlc3QgcmVnaW9uIGluIHJhdHMuIERlc2lnbiBJbml0aWFsbHksIDU0IHJhdHMgd2VyZSBkaXZpZGVkIGludG8gb3ZhcmllY3RvbWl6ZWQgKE92eCkgYW5kIFNoYW0gb3BlcmF0ZWQgKFNoYW0pIGdyb3Vwcy4gVGhpcnR5IGRheXMgYWZ0ZXIgc3VyZ2VyeSwgdGhlc2UgdHdvIGdyb3VwcyB3ZXJlIGVxdWFsbHkgc3ViLWRpdmlkZWQsIGFuZCByZWNlaXZlZCwgZm9yIDU2IGRheXMsIHRoZSBmb2xsb3dpbmcgZGlldGFyeSBpbnRlcnZlbnRpb246IGFsY29ob2xpYyBkaWV0ICh3aXRoIDIwJSBhbGNvaG9sIHNvbHV0aW9uLCksIGlzb2NhbG9yaWMgZGlldCBhbmQgYWQgbGliaXR1bSBkaWV0IChmcmVlIGRpZXQpLiBBbmFseXNpcyB3YXMgdW5kZXJ0YWtlbiBieSBpbW11bm9oaXN0b2NoZW1pc3RyeSwgdXNpbmcgYW4gYW50aWJvZHkgdG8gZGV0ZWN0IGFwb3B0b3NpcyAoYW50aSBQQVJQIHAtODUpLiBSZXN1bHRzIFdoZW4gY29tcGFyaW5nIHRoZSBzaXggZXhwZXJpbWVudGFsIGdyb3Vwcywgbm8gc2lnbmlmaWNhbnQgZGlmZmVyZW5jZXMgd2VyZSBvYnNlcnZlZCBpbiB0aGUgYXBvcHRvc2lzIG9mIGJvbmUgY2VsbHMuIEFsc28sIHRoZXJlIHdhcyBubyBzaWduaWZpY2FudCBkaWZmZXJlbmNlIGluIHRoZSBxdWFudGl0eSBvZiBjZWxscyB1bmRlcmdvaW5nIGFwb3B0b3NpcyB3aGVuIHRoZSBhbmltYWxzIGZyb20gT3Z4IGdyb3VwcyB3ZXJlIGNvbXBhcmVkIHdpdGggdGhvc2UgZnJvbSBTaGFtIGdyb3Vwcy4gSG93ZXZlciwgd2hlbiBjb21wYXJpbmcgb25seSBkaWZmZXJlbnQgZGlldGFyeSBncm91cHMsIGRpZmZlcmVuY2VzIHdlcmUgb2JzZXJ2ZWQgYmV0d2VlbiB0aGUgZ3JvdXBzIGFkIGxpYml0dW0gYW5kIGlzb2NhbG9yaWMsIHRvIG9zdGVvYmxhc3RzIChwID0gMC4wNDUpOyBhbmQgYWQgbGliaXR1bSBhbmQgYWxjb2hvbCwgdG8gb3N0ZW9jeXRlcyAocCA9IDAuMDA3KS4gQ29uY2x1c2lvbiBJdCBpcyBjb25jbHVkZWQgdGhhdCBvdmFyaWVjdG9teSB3YXMgbm90IGFibGUgdG8gaW5mbHVlbmNlIHRoZSByYXRlIG9mIGFwb3B0b3NpcyBvZiBib25lIGNlbGxzIG9mIHRoZSBhbHZlb2xhciBib25lIGNyZXN0IHJlZ2lvbiBpbiByYXRzIGFuZCB0aGF0IGEgcG9zc2libGUgaW5mbHVlbmNlIG9mIGRpZXQgb24gYXBvcHRvc2lzIG9mIG9zdGVvYmxhc3RzIGFuZCBvc3Rlb2N5dGVzIGNhbm5vdCBiZSBydWxlZCBvdXQuIMKpIDIwMTQgRWxzZXZpZXIgTHRkLiIsInB1Ymxpc2hlciI6IkFyY2ggT3JhbCBCaW9sIiwiaXNzdWUiOiI0Iiwidm9sdW1lIjoiNTkifSwiaXNUZW1wb3JhcnkiOmZhbHNlfSx7ImlkIjoiNWUyYmUxMmYtZDEwNC0zNDc0LThjZjEtZTgzZjRiZTZjNzU0IiwiaXRlbURhdGEiOnsidHlwZSI6ImFydGljbGUtam91cm5hbCIsImlkIjoiNWUyYmUxMmYtZDEwNC0zNDc0LThjZjEtZTgzZjRiZTZjNzU0IiwidGl0bGUiOiJQcmVuYXRhbCBldGhhbm9sIGV4cG9zdXJlIGhhcyBkaWZmZXJlbnRpYWwgZWZmZWN0cyBvbiBmZXRhbCBncm93dGggYW5kIHNrZWxldGFsIG9zc2lmaWNhdGlvbiIsImF1dGhvciI6W3siZmFtaWx5IjoiU2ltcHNvbiIsImdpdmVuIjoiTS4gRS4iLCJwYXJzZS1uYW1lcyI6ZmFsc2UsImRyb3BwaW5nLXBhcnRpY2xlIjoiIiwibm9uLWRyb3BwaW5nLXBhcnRpY2xlIjoiIn0seyJmYW1pbHkiOiJEdWdnYWwiLCJnaXZlbiI6IlMuIiwicGFyc2UtbmFtZXMiOmZhbHNlLCJkcm9wcGluZy1wYXJ0aWNsZSI6IiIsIm5vbi1kcm9wcGluZy1wYXJ0aWNsZSI6IiJ9LHsiZmFtaWx5IjoiS2VpdmVyIiwiZ2l2ZW4iOiJLLiIsInBhcnNlLW5hbWVzIjpmYWxzZSwiZHJvcHBpbmctcGFydGljbGUiOiIiLCJub24tZHJvcHBpbmctcGFydGljbGUiOiIifV0sImNvbnRhaW5lci10aXRsZSI6IkJvbmUiLCJjb250YWluZXItdGl0bGUtc2hvcnQiOiJCb25lIiwiYWNjZXNzZWQiOnsiZGF0ZS1wYXJ0cyI6W1syMDI0LDUsMTVdXX0sIkRPSSI6IjEwLjEwMTYvSi5CT05FLjIwMDQuMTEuMDExIiwiSVNTTiI6Ijg3NTYtMzI4MiIsIlBNSUQiOiIxNTc3NzY4NiIsIlVSTCI6Imh0dHBzOi8vcHVibWVkLm5jYmkubmxtLm5paC5nb3YvMTU3Nzc2ODYvIiwiaXNzdWVkIjp7ImRhdGUtcGFydHMiOltbMjAwNV1dfSwicGFnZSI6IjUyMS01MzIiLCJhYnN0cmFjdCI6IlRoZXJlIGlzIGluY3JlYXNpbmcgZXZpZGVuY2Ugc3VnZ2VzdGluZyB0aGF0IHRoZSBpbnRyYXV0ZXJpbmUgZW52aXJvbm1lbnQgbWF5IGluZmx1ZW5jZSBsb25nLXRlcm0gYm9uZSBoZWFsdGggYW5kIHRoZSByaXNrIG9mIGRldmVsb3Bpbmcgb3N0ZW9wb3Jvc2lzIGluIGxhdGVyIGxpZmUuIEFsY29ob2wgKGV0aGFub2wpIGlzIG9uZSBmYWN0b3Igd2hvc2UgcHJlc2VuY2UgaW4gdGhlIHByZW5hdGFsIGVudmlyb25tZW50IGhhcyBsb25nLXRlcm0gY29uc2VxdWVuY2VzIGZvciB0aGUgb2Zmc3ByaW5nLCBpbmNsdWRpbmcgcGVybWFuZW50IGdyb3d0aCByZXRhcmRhdGlvbi4gTW9yZW92ZXIsIHByZW5hdGFsIGV0aGFub2wgZXhwb3N1cmUgcmV0YXJkcyBib3RoIGZldGFsIGFuZCBwb3N0bmF0YWwgYm9uZSBkZXZlbG9wbWVudC4gSXQgaXMgdW5rbm93biBpZiBldGhhbm9sJ3MgZWZmZWN0cyBvbiBza2VsZXRhbCBkZXZlbG9wbWVudCByZXN1bHQgZnJvbSBnZW5lcmFsaXplZCBncm93dGggcmV0YXJkYXRpb24gb3IgZWZmZWN0cyBzcGVjaWZpYyB0byBza2VsZXRhbCBkZXZlbG9wbWVudC4gRnVydGhlcm1vcmUsIHRoZSBsZXZlbCBvZiBldGhhbm9sIGV4cG9zdXJlIHJlcXVpcmVkIHRvIHByb2R1Y2Ugc2tlbGV0YWwgZWZmZWN0cyBpcyB1bmtub3duLiBUaGUgb2JqZWN0aXZlcyBvZiB0aGlzIHN0dWR5IHdlcmUgdG8gZGV0ZXJtaW5lICgxKSBpZiBldGhhbm9sIGV4ZXJ0cyBzcGVjaWZpYyBlZmZlY3RzIG9uIGZldGFsIHNrZWxldGFsIGRldmVsb3BtZW50IHRoYXQgYXJlIGluZGVwZW5kZW50IGZyb20gaXRzIGVmZmVjdHMgb24gZ2VuZXJhbCBncm93dGgsIGFuZCAoMikgdGhlIGxldmVsIG9mIHByZW5hdGFsIGV0aGFub2wgZXhwb3N1cmUgcmVxdWlyZWQgdG8gYWZmZWN0IGZldGFsIGdyb3d0aCBhbmQgc2tlbGV0YWwgb3NzaWZpY2F0aW9uLiBSYXRzIHdlcmUgZmVkIGlzb2NhbG9yaWMgZGlldHMgd2l0aCBldGhhbm9sICgxNSUsIDI1JSwgb3IgMzYlIGV0aGFub2wtZGVyaXZlZCBjYWxvcmllcyAoRURDKSwgYXBwcm94aW1hdGluZyBsb3csIG1vZGVyYXRlLCBhbmQgaGlnaCBleHBvc3VyZSBsZXZlbHMpLCBvciB3aXRob3V0IGV0aGFub2wgKHBhaXItZmVkLCBQRiwgb3IgY29udHJvbCwgQyBncm91cHMpLCBwcmlvciB0byBhbmQgdGhyb3VnaG91dCAyMSBkYXlzIG9mIGdlc3RhdGlvbi4gVGhlIGRlZ3JlZSBvZiBFLWluZHVjZWQgZGVsYXkgaW4gZGV2ZWxvcG1lbnQgd2FzIGRldGVybWluZWQgYnkgY29tcGFyaXNvbiBvZiBFIGZldHVzZXMgb24gZDIxIGdlc3RhdGlvbiB0byBDIGZldHVzZXMgb24gZDE3LWQyMSBnZXN0YXRpb24uIFByZW5hdGFsIGV0aGFub2wgZXhwb3N1cmUgYXQgMzYlIEVEQyBkZWNyZWFzZWQgZmV0YWwgYm9keSB3ZWlnaHQsIGxlbmd0aCwgYW5kIHNrZWxldGFsIG9zc2lmaWNhdGlvbiBjb21wYXJlZCB3aXRoIFBGIGFuZCBDIGZldHVzZXMgb24gZDIxIGdlc3RhdGlvbi4gSW1wb3J0YW50bHksIGVmZmVjdHMgb24gb3NzaWZpY2F0aW9uLCBidXQgbm90IGJvZHkgd2VpZ2h0IG9yIGxlbmd0aCwgd2VyZSBhbHNvIHNlZW4gYXQgdGhlIG1vcmUgbW9kZXJhdGUgZG9zZSBvZiAyNSUgRURDLCBhbmQgdGhlIG51bWJlciBvZiBib25lcyBhZmZlY3RlZCBhbmQgdGhlIHNldmVyaXR5IG9mIGVmZmVjdHMgb24gb3NzaWZpY2F0aW9uIHRlbmRlZCB0byBpbmNyZWFzZSB3aXRoIGRvc2Ugb2YgZXRoYW5vbC4gQ29tcGFyaXNvbiBvZiBFIGZldHVzZXMgb24gZDIxIGdlc3RhdGlvbiB3aXRoIEMgZmV0dXNlcyBmcm9tIGQxNyB0byAyMSBnZXN0YXRpb24gaW5kaWNhdGVkIHRoYXQgdGhlIGV0aGFub2wtaW5kdWNlZCBkZWxheSBpbiBkZXZlbG9wbWVudCBkaWZmZXJlZCBmb3Igd2VpZ2h0IGFuZCBza2VsZXRhbCBvc3NpZmljYXRpb24sIGFuZCB3YXMgbm90IHVuaWZvcm0gYW1vbmcgc2tlbGV0YWwgc2l0ZXMuIFRha2VuIHRvZ2V0aGVyLCB0aGVzZSBkYXRhIHN1Z2dlc3QgdGhhdCBwcmVuYXRhbCBldGhhbm9sIGV4cG9zdXJlIGhhcyBlZmZlY3RzIG9uIGZldGFsIHNrZWxldGFsIGRldmVsb3BtZW50IHRoYXQgYXJlIGluZGVwZW5kZW50IG9mIHRob3NlIG9uIG92ZXJhbGwgZmV0YWwgZ3Jvd3RoLCBhbmQgdGhhdCB0aGVzZSBlZmZlY3RzIG9jY3VyIGV2ZW4gYXQgbW9kZXJhdGUgbGV2ZWxzIG9mIG1hdGVybmFsIGRyaW5raW5nLiBFZmZlY3RzIG9mIHByZW5hdGFsIGV0aGFub2wgZXhwb3N1cmUgb24gZmV0YWwgc2tlbGV0YWwgZGV2ZWxvcG1lbnQgY291bGQgcG90ZW50aWFsbHkgaW5jcmVhc2UgdGhlIG9mZnNwcmluZydzIHJpc2sgb2Ygb3N0ZW9wb3Jvc2lzIGxhdGVyIGluIGxpZmUuIMKpIDIwMDQgRWxzZXZpZXIgSW5jLiBBbGwgcmlnaHRzIHJlc2VydmVkLiIsInB1Ymxpc2hlciI6IkJvbmUiLCJpc3N1ZSI6IjMiLCJ2b2x1bWUiOiIzNiJ9LCJpc1RlbXBvcmFyeSI6ZmFsc2V9XX0="/>
          <w:id w:val="1336814529"/>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14,16,18,19,27,51</w:t>
          </w:r>
        </w:sdtContent>
      </w:sdt>
      <w:r w:rsidRPr="00A26665">
        <w:rPr>
          <w:rFonts w:ascii="Times New Roman" w:eastAsia="Times New Roman" w:hAnsi="Times New Roman" w:cs="Times New Roman"/>
        </w:rPr>
        <w:t xml:space="preserve">, some limitations should be pointed out. </w:t>
      </w:r>
    </w:p>
    <w:p w14:paraId="765D726F" w14:textId="577D00DE" w:rsidR="00A26665" w:rsidRPr="00A26665" w:rsidRDefault="00A26665" w:rsidP="00A26665">
      <w:pPr>
        <w:spacing w:line="480" w:lineRule="auto"/>
        <w:ind w:firstLine="720"/>
        <w:jc w:val="both"/>
        <w:rPr>
          <w:rFonts w:ascii="Times New Roman" w:eastAsia="Times New Roman" w:hAnsi="Times New Roman" w:cs="Times New Roman"/>
        </w:rPr>
      </w:pPr>
      <w:r w:rsidRPr="00A26665">
        <w:rPr>
          <w:rFonts w:ascii="Times New Roman" w:eastAsia="Times New Roman" w:hAnsi="Times New Roman" w:cs="Times New Roman"/>
        </w:rPr>
        <w:t>Firstly, the liquid diet of isocaloric group (Pair-fed group) was not strictly controlled, although nutritional pairing was accomplished regarding the solid food.</w:t>
      </w:r>
      <w:r w:rsidR="00902291">
        <w:rPr>
          <w:rFonts w:ascii="Times New Roman" w:eastAsia="Times New Roman" w:hAnsi="Times New Roman" w:cs="Times New Roman"/>
        </w:rPr>
        <w:t xml:space="preserve"> </w:t>
      </w:r>
      <w:r w:rsidR="00902291" w:rsidRPr="003812A6">
        <w:rPr>
          <w:rFonts w:ascii="Times New Roman" w:eastAsia="Times New Roman" w:hAnsi="Times New Roman" w:cs="Times New Roman"/>
        </w:rPr>
        <w:t>Moreover, the extent of the pups’ exposure to alcohol during the breastfeeding period was not assessed. Despite</w:t>
      </w:r>
      <w:r w:rsidRPr="00A26665">
        <w:rPr>
          <w:rFonts w:ascii="Times New Roman" w:eastAsia="Times New Roman" w:hAnsi="Times New Roman" w:cs="Times New Roman"/>
        </w:rPr>
        <w:t xml:space="preserve"> th</w:t>
      </w:r>
      <w:r w:rsidR="00902291">
        <w:rPr>
          <w:rFonts w:ascii="Times New Roman" w:eastAsia="Times New Roman" w:hAnsi="Times New Roman" w:cs="Times New Roman"/>
        </w:rPr>
        <w:t>ese</w:t>
      </w:r>
      <w:r w:rsidRPr="00A26665">
        <w:rPr>
          <w:rFonts w:ascii="Times New Roman" w:eastAsia="Times New Roman" w:hAnsi="Times New Roman" w:cs="Times New Roman"/>
        </w:rPr>
        <w:t xml:space="preserve"> limitation</w:t>
      </w:r>
      <w:r w:rsidR="00902291">
        <w:rPr>
          <w:rFonts w:ascii="Times New Roman" w:eastAsia="Times New Roman" w:hAnsi="Times New Roman" w:cs="Times New Roman"/>
        </w:rPr>
        <w:t>s</w:t>
      </w:r>
      <w:r w:rsidRPr="00A26665">
        <w:rPr>
          <w:rFonts w:ascii="Times New Roman" w:eastAsia="Times New Roman" w:hAnsi="Times New Roman" w:cs="Times New Roman"/>
        </w:rPr>
        <w:t xml:space="preserve">, this kind of methodology </w:t>
      </w:r>
      <w:proofErr w:type="gramStart"/>
      <w:r w:rsidRPr="00A26665">
        <w:rPr>
          <w:rFonts w:ascii="Times New Roman" w:eastAsia="Times New Roman" w:hAnsi="Times New Roman" w:cs="Times New Roman"/>
        </w:rPr>
        <w:t>have</w:t>
      </w:r>
      <w:proofErr w:type="gramEnd"/>
      <w:r w:rsidRPr="00A26665">
        <w:rPr>
          <w:rFonts w:ascii="Times New Roman" w:eastAsia="Times New Roman" w:hAnsi="Times New Roman" w:cs="Times New Roman"/>
        </w:rPr>
        <w:t xml:space="preserve"> been well accepted in the scientific environment</w:t>
      </w:r>
      <w:r>
        <w:rPr>
          <w:rFonts w:ascii="Times New Roman" w:eastAsia="Times New Roman" w:hAnsi="Times New Roman" w:cs="Times New Roman"/>
        </w:rPr>
        <w:t xml:space="preserve"> </w:t>
      </w:r>
      <w:sdt>
        <w:sdtPr>
          <w:rPr>
            <w:rFonts w:ascii="Times New Roman" w:eastAsia="Times New Roman" w:hAnsi="Times New Roman" w:cs="Times New Roman"/>
            <w:color w:val="000000"/>
            <w:vertAlign w:val="superscript"/>
          </w:rPr>
          <w:tag w:val="MENDELEY_CITATION_v3_eyJjaXRhdGlvbklEIjoiTUVOREVMRVlfQ0lUQVRJT05fOGIxNWE1YjItMmEyNy00OWE1LWJlMzEtMzA2ODRlYjNiNGY3IiwicHJvcGVydGllcyI6eyJub3RlSW5kZXgiOjB9LCJpc0VkaXRlZCI6ZmFsc2UsIm1hbnVhbE92ZXJyaWRlIjp7ImlzTWFudWFsbHlPdmVycmlkZGVuIjpmYWxzZSwiY2l0ZXByb2NUZXh0IjoiPHN1cD4xNCwxNiwxOCwxOSwyNiwyNyw1MTwvc3VwPiIsIm1hbnVhbE92ZXJyaWRlVGV4dCI6IiJ9LCJjaXRhdGlvbkl0ZW1zIjpbeyJpZCI6IjE4MTY3ZWMwLWMxMGItMzdkZi05YjM3LWU1MTI5ZDIwYWEwOSIsIml0ZW1EYXRhIjp7InR5cGUiOiJhcnRpY2xlLWpvdXJuYWwiLCJpZCI6IjE4MTY3ZWMwLWMxMGItMzdkZi05YjM3LWU1MTI5ZDIwYWEwOSIsInRpdGxlIjoiSGlnaCBkb3NlcyBvZiBhbGNvaG9sIGR1cmluZyBwcmVnbmFuY3kgY2F1c2UgRE5BIGRhbWFnZXMgaW4gb3N0ZW9ibGFzdHMgb2YgbmV3Ym9ybnMgcmF0cyIsImF1dGhvciI6W3siZmFtaWx5IjoiQ2FydmFsaG8iLCJnaXZlbiI6IklzYWJlbCBDaGF2ZXMgU2lsdmEiLCJwYXJzZS1uYW1lcyI6ZmFsc2UsImRyb3BwaW5nLXBhcnRpY2xlIjoiIiwibm9uLWRyb3BwaW5nLXBhcnRpY2xlIjoiIn0seyJmYW1pbHkiOiJEdXRyYSIsImdpdmVuIjoiVGFtaXJlcyBQZXJlaXJhIiwicGFyc2UtbmFtZXMiOmZhbHNlLCJkcm9wcGluZy1wYXJ0aWNsZSI6IiIsIm5vbi1kcm9wcGluZy1wYXJ0aWNsZSI6IiJ9LHsiZmFtaWx5IjoiQW5kcmFkZSIsImdpdmVuIjoiRGVubmlhIFBlcmV6IiwicGFyc2UtbmFtZXMiOmZhbHNlLCJkcm9wcGluZy1wYXJ0aWNsZSI6IiIsIm5vbi1kcm9wcGluZy1wYXJ0aWNsZSI6IkRlIn0seyJmYW1pbHkiOiJCYWxkdWNjaSIsImdpdmVuIjoiSXZhbiIsInBhcnNlLW5hbWVzIjpmYWxzZSwiZHJvcHBpbmctcGFydGljbGUiOiIiLCJub24tZHJvcHBpbmctcGFydGljbGUiOiIifSx7ImZhbWlseSI6IlBhY2hlY28tU29hcmVzIiwiZ2l2ZW4iOiJDcmlzdGluYSIsInBhcnNlLW5hbWVzIjpmYWxzZSwiZHJvcHBpbmctcGFydGljbGUiOiIiLCJub24tZHJvcHBpbmctcGFydGljbGUiOiIifSx7ImZhbWlseSI6IlJvY2hhIiwiZ2l2ZW4iOiJSb3NpbGVuZSBGZXJuYW5kZXMiLCJwYXJzZS1uYW1lcyI6ZmFsc2UsImRyb3BwaW5nLXBhcnRpY2xlIjoiIiwibm9uLWRyb3BwaW5nLXBhcnRpY2xlIjoiZGEifV0sImNvbnRhaW5lci10aXRsZSI6IkJpcnRoIGRlZmVjdHMgcmVzZWFyY2guIFBhcnQgQSwgQ2xpbmljYWwgYW5kIG1vbGVjdWxhciB0ZXJhdG9sb2d5IiwiY29udGFpbmVyLXRpdGxlLXNob3J0IjoiQmlydGggRGVmZWN0cyBSZXMgQSBDbGluIE1vbCBUZXJhdG9sIiwiYWNjZXNzZWQiOnsiZGF0ZS1wYXJ0cyI6W1syMDI0LDUsMTVdXX0sIkRPSSI6IjEwLjEwMDIvQkRSQS4yMzQ2OCIsIklTU04iOiIxNTQyLTA3NjAiLCJQTUlEIjoiMjY2OTAzMDQiLCJVUkwiOiJodHRwczovL3B1Ym1lZC5uY2JpLm5sbS5uaWguZ292LzI2NjkwMzA0LyIsImlzc3VlZCI6eyJkYXRlLXBhcnRzIjpbWzIwMTYsMiwxXV19LCJwYWdlIjoiMTIyLTEzMiIsImFic3RyYWN0IjoiQmFja2dyb3VuZDogQWxjb2hvbCBleGVydHMgdGVyYXRvZ2VuaWMgZWZmZWN0cyBhbmQgaXRzIGNvbnN1bXB0aW9uIGR1cmluZyBwcmVnbmFuY3kgY2FuIGNhdXNlIGRlZmljaXQgb2YgYm9uZSBkZXZlbG9wbWVudC4gVGhlIGFpbSBvZiB0aGUgY3VycmVudCBzdHVkeSB3YXMgdG8gZXZhbHVhdGUgdGhlIGdlbm90b3hpYyBlZmZlY3RzIG9mIHByZW5hdGFsIGV4cG9zdXJlIHRvIGV0aGFub2wgb24gbmV3Ym9ybiByYXQgb3N0ZW9ibGFzdHMuIE1ldGhvZHM6IFdpc3RhciByYXRzIHdlcmUgaW5pdGlhbGx5IGRpdmlkZWQgaW50byB0d28gZ3JvdXBzOiBFdGhhbm9sIGdyb3VwIHdoaWNoIHJlY2VpdmVkIEV0aGFub2wgMjAlIFYvViBpbiBsaXF1aWQgZGlldCBhbmQgc29saWQgZGlldCBhZCBsaWJpdHVtLCBhbmQgQ29udHJvbCBncm91cCwgd2hpY2ggcmVjZWl2ZWQgc29saWQgZGlldCBhbmQgd2F0ZXIgYWQgbGliaXR1bS4gRWFjaCBncm91cCByZWNlaXZlZCBhIHNwZWNpZmljIGRpZXQgZm9yIDggd2Vla3MgYmVmb3JlIGJyZWVkaW5nIGFuZCB0aHJvdWdob3V0IHRocmVlIHdlZWtzIG9mIGdlc3RhdGlvbiBhbmQgdGhlIHRyZWF0bWVudCB3YXMgZmluaXNoZWQgb24gdGhlIGRheSB0aGUgcHVwcyB3ZXJlIGtpbGxlZC4gT24gdGhlIGZpZnRoIGRheSBvZiBsaWZlLCB0aGUgcHVwcyBmcm9tIGVhY2ggZ3JvdXAgd2VyZSBraWxsZWQgZm9yIHJlbW92YWwgb2YgdGhlIGNhbHZhcmlhIGFuZCBpc29sYXRpb24gb2Ygb3N0ZW9nZW5pYyBjZWxscyBieSBzZXF1ZW50aWFsIGVuenltYXRpYyBkaWdlc3Rpb24uIFRoZSBjZWxscyB3ZXJlIGN1bHR1cmVkIGZvciBhIG1heGltdW0gcGVyaW9kIG9mIDE0IGRheXMuIFRoZSBkZXRlY3Rpb24gb2YgZ2Vub3RveGljIGVmZmVjdHMgb2YgYWxjb2hvbCB3YXMgaW52ZXN0aWdhdGVkIGJ5IHRoZSBjb21ldCBhbmQgdGhlIG1pY3JvbnVjbGV1cyBhc3NheS4gUmVzdWx0czogTWljcm9udWNsZXVzIGFuZCBjb21ldCBhc3NheSBzaG93ZWQgc2lnbmlmaWNhbnQgaW5jcmVhc2VzIGluIEROQSBkYW1hZ2UgYXQgNyBkYXlzIGluIEV0aGFub2wgZ3JvdXAgKHAgPSAwLjAzMDIsIHAgPSAwLjA0NDYsIHJlc3BlY3RpdmVseSkuIEhvd2V2ZXIsIGF0IDE0IGRheXMgYm90aCBhc3NheSBzaG93ZWQgbm8gc2lnbmlmaWNhbnQgZGlmZmVyZW5jZSBiZXR3ZWVuIHRoZSBncm91cHMgKHAgPSAwLjYxOTQsIHAgPSAwLjgzMjYsIHJlc3BlY3RpdmVseSkuIENvbmNsdXNpb246IE91ciByZXN1bHRzIHNob3dlZCB0aGF0IHByZW5hdGFsIGV4cG9zdXJlIHRvIGV0aGFub2wgaW5kdWNlZCBETkEgZGFtYWdlIGluIG9zdGVvYmxhc3RzLCBhcyBzaG93biBieSBtaWNyb251Y2xldXMgZm9ybWF0aW9uIGFuZCBoaWdoZXIgcGVyY2VudGFnZSBvZiBETkEgaW4gdGhlIGNvbWV0IHRhaWwuIEl0IGNhbiBiZSBjb25jbHVkZWQgdGhhdCBwcmVuYXRhbCBleHBvc3VyZSB0byBldGhhbm9sIGRhbWFnZXMgb3N0ZW9ibGFzdCBETkEgaW4gbmV3Ym9ybnMgZXhwb3NlZCB0byBoaWdoIGRvc2VzIG9mIGV0aGFub2wgZHVyaW5nIHByZWduYW5jeSwgc3VnZ2VzdGluZyB0aGF0IHByZW5hdGFsIGV0aGFub2wgY29uc3VtcHRpb24gaGFzIGEgZGlyZWN0IGVmZmVjdCBvbiBmZXRhbCBvc3Rlb2JsYXN0cy4gQmlydGggRGVmZWN0cyBSZXNlYXJjaCAoUGFydCBBKSAxMDY6MTIyLTEzMiwgMjAxNi4iLCJwdWJsaXNoZXIiOiJCaXJ0aCBEZWZlY3RzIFJlcyBBIENsaW4gTW9sIFRlcmF0b2wiLCJpc3N1ZSI6IjIiLCJ2b2x1bWUiOiIxMDYifSwiaXNUZW1wb3JhcnkiOmZhbHNlfSx7ImlkIjoiNzEwNjVkNDAtMjMxNC0zN2Y4LWI2YWUtODg0YTFhZDU3NzdkIiwiaXRlbURhdGEiOnsidHlwZSI6ImFydGljbGUtam91cm5hbCIsImlkIjoiNzEwNjVkNDAtMjMxNC0zN2Y4LWI2YWUtODg0YTFhZDU3NzdkIiwidGl0bGUiOiJQcmVuYXRhbCBFdGhhbm9sIEV4cG9zdXJlIEFmZmVjdHMgdGhlIFByb2xpZmVyYXRpb24gYW5kIERpZmZlcmVudGlhdGlvbiBvZiB0aGUgT3N0ZW9ibGFzdHMgZnJvbSBOZXdib3JuIFJhdHMiLCJhdXRob3IiOlt7ImZhbWlseSI6IkNhcnZhbGhvIiwiZ2l2ZW4iOiJJc2FiZWwgQ2hhdmVzIFNpbHZhIiwicGFyc2UtbmFtZXMiOmZhbHNlLCJkcm9wcGluZy1wYXJ0aWNsZSI6IiIsIm5vbi1kcm9wcGluZy1wYXJ0aWNsZSI6IiJ9LHsiZmFtaWx5IjoiQW5kcmFkZSIsImdpdmVuIjoiRGVubmlhIFBlcmV6IiwicGFyc2UtbmFtZXMiOmZhbHNlLCJkcm9wcGluZy1wYXJ0aWNsZSI6IiIsIm5vbi1kcm9wcGluZy1wYXJ0aWNsZSI6IkRlIn0seyJmYW1pbHkiOiJNaWxoYW4iLCJnaXZlbiI6Ik5vYWxhIFZpY2Vuc290byBNb3JlaXJhIiwicGFyc2UtbmFtZXMiOmZhbHNlLCJkcm9wcGluZy1wYXJ0aWNsZSI6IiIsIm5vbi1kcm9wcGluZy1wYXJ0aWNsZSI6IiJ9LHsiZmFtaWx5IjoiU291emEgU2FudG9zIiwiZ2l2ZW4iOiJFdmVseW4gTHV6aWEiLCJwYXJzZS1uYW1lcyI6ZmFsc2UsImRyb3BwaW5nLXBhcnRpY2xlIjoiIiwibm9uLWRyb3BwaW5nLXBhcnRpY2xlIjoiRGUifSx7ImZhbWlseSI6IlNvYXJlcyIsImdpdmVuIjoiQ3Jpc3RpbmEgUGFjaGVjbyIsInBhcnNlLW5hbWVzIjpmYWxzZSwiZHJvcHBpbmctcGFydGljbGUiOiIiLCJub24tZHJvcHBpbmctcGFydGljbGUiOiIifSx7ImZhbWlseSI6IlJvY2hhIiwiZ2l2ZW4iOiJSb3NpbGVuZSBGZXJuYW5kZXMiLCJwYXJzZS1uYW1lcyI6ZmFsc2UsImRyb3BwaW5nLXBhcnRpY2xlIjoiIiwibm9uLWRyb3BwaW5nLXBhcnRpY2xlIjoiRGEifSx7ImZhbWlseSI6IlZhc2NvbmNlbGxvcyIsImdpdmVuIjoiTHVhbmEgTWFyb3R0YSBSZWlzIiwicGFyc2UtbmFtZXMiOmZhbHNlLCJkcm9wcGluZy1wYXJ0aWNsZSI6IiIsIm5vbi1kcm9wcGluZy1wYXJ0aWNsZSI6IkRlIn1dLCJjb250YWluZXItdGl0bGUiOiJPbkxpbmUgSm91cm5hbCBvZiBCaW9sb2dpY2FsIFNjaWVuY2VzIiwiY29udGFpbmVyLXRpdGxlLXNob3J0IjoiT25saW5lIEogQmlvbCBTY2kiLCJhY2Nlc3NlZCI6eyJkYXRlLXBhcnRzIjpbWzIwMjQsNSwxNV1dfSwiRE9JIjoiMTAuMzg0NC9PSkJTQ0kuMjAxNS4xMzQuMTQyIiwiSVNTTiI6IjI0MTAtODU2MSIsIlVSTCI6Imh0dHBzOi8vdGhlc2NpcHViLmNvbS9hYnN0cmFjdC9vamJzY2kuMjAxNS4xMzQuMTQyIiwiaXNzdWVkIjp7ImRhdGUtcGFydHMiOltbMjAxNSw3LDE0XV19LCJwYWdlIjoiMTM0LTE0MiIsImFic3RyYWN0IjoiQWxjb2hvbCBleGVydHMgdGVyYXRvZ2VuaWMgZWZmZWN0cyBhbmQgaXRzIGNvbnN1bXB0aW9uIGR1cmluZyBwcmVnbmFuY3kgbWF5IGNhdXNlIHZhcmlvdXMgYWx0ZXJhdGlvbnMgaW4gdGhlIGZldHVzLCBpbmNsdWRpbmcgZGVmaWNpdCBvZiBib25lIGRldmVsb3BtZW50LiBUaGUgb2JqZWN0aXZlIG9mIHRoaXMgc3R1ZHkgd2FzIHRvIGV2YWx1YXRlIHRoZSBpbml0aWFsIHJlc3BvbnNlcywgb24gb3N0ZW9ibGFzdHMgaXNvbGF0ZWQgZnJvbSBuZXdib3JuIHJhdCBjYWx2YXJpYSwgYWZ0ZXIgcHJlbmF0YWwgZXRoYW5vbCBleHBvc3VyZS4gTmluZSBwcmVnbmFudCByYXRzIHdlcmUgZGl2aWRlZCBpbnRvIHRocmVlIGdyb3VwcyBhY2NvcmRpbmcgdG8gdGhlIGRpZXQgZmVkIGR1cmluZyBwcmVnbmFuY3k6IFJhdHMgZmVkIDIwJSBldGhhbm9sLCBwYWlyLWZlZCBhbmQgY29udHJvbCB3ZXJlIHRoZSBncm91cHMuIEF0IDMgZGF5cyBvZiBsaWZlLCBuZXdib3JuIHJhdHMgd2VyZSBldXRoYW5pemVkIGZvciByZW1vdmFsIG9mIHRoZSBjYWx2YXJpYSBhbmQgaXNvbGF0aW9uIG9mIG9zdGVvZ2VuaWMgY2VsbHMgYnkgc2VxdWVudGlhbCBlbnp5bWF0aWMgZGlnZXN0aW9uLiBUaGUgY2VsbHMgd2VyZSBjdWx0dXJlZCBmb3IgYSBtYXhpbXVtIHBlcmlvZCBvZiAxNCBkYXlzLiBUaGUgZWZmZWN0IG9mIGFsY29ob2wgd2FzIGludmVzdGlnYXRlZCBieSB0aGUgbWVhc3VyZW1lbnQgb2YgY2VsbCBhZGhlc2lvbiwgcHJvbGlmZXJhdGlvbiBhbmQgdmlhYmlsaXR5LCB0b3RhbCBwcm90ZWluIGNvbnRlbnQsIEFsa2FsaW5lIFBob3NwaGF0YXNlIChBTFApIGFjdGl2aXR5IGFuZCBib25lIG1hdHJpeCBmb3JtYXRpb24uIFRoZSByZXN1bHRzIHNob3dlZCB0aGUgaGlnaGVzdCBwcm9saWZlcmF0aW9uIGluIEVUSCBncm91cCBvbiB0aGUgM3RoIGRheSBhbmQgdGhlIGhpZ2hlc3QgQUxQIGFjdGl2aXR5IGFuZCBib25lIG1hdHJpeCBmb3JtYXRpb24sIGluIHRoaXMgZ3JvdXAsIG9uIHRoZSAxNHRoIGRheSwgaW5kaWNhdGluZyB0aGF0IHByZW5hdGFsIGV0aGFub2wgc2VlbXMgdG8gYWZmZWN0IHRoZSBwcm9saWZlcmF0aW9uIGVhcmx5IGFuZCB0aGUgQUxQIGFjdGl2aXR5IGFuZCBib25lIG1hdHJpeCBmb3JtYXRpb24gaW4gbW9yZSBhZHZhbmNlZCBwZXJpb2RzLiIsInB1Ymxpc2hlciI6IlNjaWVuY2UgUHVibGljYXRpb25zIiwiaXNzdWUiOiIzIiwidm9sdW1lIjoiMTUifSwiaXNUZW1wb3JhcnkiOmZhbHNlfSx7ImlkIjoiYTQ3M2QyNWItNzBhZi0zMGUwLTg3YzUtZmM2ZTJhNDZmYTRkIiwiaXRlbURhdGEiOnsidHlwZSI6ImFydGljbGUtam91cm5hbCIsImlkIjoiYTQ3M2QyNWItNzBhZi0zMGUwLTg3YzUtZmM2ZTJhNDZmYTRkIiwidGl0bGUiOiJQcmVuYXRhbCBhbGNvaG9sIGV4cG9zdXJlIHJlZHVjZXMgbWFuZGlidWxhciBjYWxjaXVtIGFuZCBwaG9zcGhvcnVzIGNvbmNlbnRyYXRpb25zIGluIG5ld2Jvcm4gcmF0cyIsImF1dGhvciI6W3siZmFtaWx5IjoiQ2FydmFsaG8iLCJnaXZlbiI6IklzYWJlbCBDLlMuIiwicGFyc2UtbmFtZXMiOmZhbHNlLCJkcm9wcGluZy1wYXJ0aWNsZSI6IiIsIm5vbi1kcm9wcGluZy1wYXJ0aWNsZSI6IiJ9LHsiZmFtaWx5IjoiTWFydGluZWxsaSIsImdpdmVuIjoiQ2Fyb2xpbmEgZGEgUy5NLiIsInBhcnNlLW5hbWVzIjpmYWxzZSwiZHJvcHBpbmctcGFydGljbGUiOiIiLCJub24tZHJvcHBpbmctcGFydGljbGUiOiIifSx7ImZhbWlseSI6Ik1pbGhhbiIsImdpdmVuIjoiTm9hbGEgVi5NLiIsInBhcnNlLW5hbWVzIjpmYWxzZSwiZHJvcHBpbmctcGFydGljbGUiOiIiLCJub24tZHJvcHBpbmctcGFydGljbGUiOiIifSx7ImZhbWlseSI6Ik1hcmNoaW5pIiwiZ2l2ZW4iOiJBZHJpYW5hIE0uUC5kYSBTLiIsInBhcnNlLW5hbWVzIjpmYWxzZSwiZHJvcHBpbmctcGFydGljbGUiOiIiLCJub24tZHJvcHBpbmctcGFydGljbGUiOiIifSx7ImZhbWlseSI6IkR1dHJhIiwiZ2l2ZW4iOiJUYW1pcmVzIFAuIiwicGFyc2UtbmFtZXMiOmZhbHNlLCJkcm9wcGluZy1wYXJ0aWNsZSI6IiIsIm5vbi1kcm9wcGluZy1wYXJ0aWNsZSI6IiJ9LHsiZmFtaWx5IjoiU291emEiLCJnaXZlbiI6IkRhbmllbGEgTS4iLCJwYXJzZS1uYW1lcyI6ZmFsc2UsImRyb3BwaW5nLXBhcnRpY2xlIjoiIiwibm9uLWRyb3BwaW5nLXBhcnRpY2xlIjoiZGUifSx7ImZhbWlseSI6IlJvY2hhIiwiZ2l2ZW4iOiJSb3NpbGVuZSBGLiIsInBhcnNlLW5hbWVzIjpmYWxzZSwiZHJvcHBpbmctcGFydGljbGUiOiIiLCJub24tZHJvcHBpbmctcGFydGljbGUiOiJkYSJ9XSwiY29udGFpbmVyLXRpdGxlIjoiSm91cm5hbCBvZiBvcmFsIHNjaWVuY2UiLCJjb250YWluZXItdGl0bGUtc2hvcnQiOiJKIE9yYWwgU2NpIiwiYWNjZXNzZWQiOnsiZGF0ZS1wYXJ0cyI6W1syMDI0LDUsMTVdXX0sIkRPSSI6IjEwLjIzMzQvSk9TTlVTRC4xNi0wMDYxIiwiSVNTTiI6IjE4ODAtNDkyNiIsIlBNSUQiOiIyNzY2NTk4NSIsIlVSTCI6Imh0dHBzOi8vcHVibWVkLm5jYmkubmxtLm5paC5nb3YvMjc2NjU5ODUvIiwiaXNzdWVkIjp7ImRhdGUtcGFydHMiOltbMjAxNiw5LDFdXX0sInBhZ2UiOiI0MzktNDQ0IiwiYWJzdHJhY3QiOiJQcmV2aW91cyBzdHVkaWVzIHN1Z2dlc3QgdGhhdCBwcmVuYXRhbCBhbGNvaG9sIGV4cG9zdXJlIGFmZmVjdHMgZmV0YWwgYm9uZSBkZXZlbG9wbWVudCwgaW5jbHVkaW5nIGJvbmUgcXVhbGl0eS4gVGhpcyBzdHVkeSBldmFsdWF0ZWQgdGhlIGNoZW1pY2FsIGNvbXBvc2l0aW9uIG9mIG1hbmRpYmxlcyBmcm9tIG5ld2Jvcm4gcmF0cyBhZnRlciBtYXRlcm5hbCAyMCUgYWxjb2hvbCBjb25zdW1wdGlvbiBiZWZvcmUgYW5kIHRocm91Z2hvdXQgZ2VzdGF0aW9uLiBOaW5lIHJhdHMgd2VyZSBpbml0aWFsbHkgZGlzdHJpYnV0ZWQgaW50byB0aHJlZSBncm91cHM6IGFuIEFsY29ob2wgZ3JvdXAsIFBhaXJmZWQgZ3JvdXAsIGFuZCBDb250cm9sIGdyb3VwLiBUaGUgZ3JvdXBzIHdlcmUgZmVkIHByZXNwZWNpZmllZCBkaWV0cyBmb3IgOCB3ZWVrcyBiZWZvcmUgYW5kIHRoZSAzIHdlZWtzIGR1cmluZyBwcmVnbmFuY3kuIEF0IGFnZSA1IGRheXMsIGVpZ2h0IG5ld2Jvcm5zIGZyb20gZWFjaCBncm91cCB3ZXJlIGV1dGhhbml6ZWQgKHRvdGFsLCBuID0gMjQpLiBVc2luZyBlbmVyZ3kgZGlzcGVyc2l2ZSBzcGVjdHJvbWV0cnksIHdlIGV2YWx1YXRlZCBzYW1wbGVzIG9mIG1hbmRpYmxlcyBmcm9tIG5ld2Jvcm5zIHRvIGlkZW50aWZ5IGNoYW5nZXMgaW4gYm9uZSBtaW5lcmFsaXphdGlvbiwgc3BlY2lmaWNhbGx5IENhIGFuZCBQIGNvbmNlbnRyYXRpb25zLiBDYSBhbmQgUCBjb25jZW50cmF0aW9ucyB3ZXJlIGxvd2VyIGluIHRoZSBBbGNvaG9sIGdyb3VwIHRoYW4gaW4gdGhlIENvbnRyb2wgYW5kIFBhaXItZmVkIGdyb3VwcyAoUCA9IDAuMDAzIGFuZCBQID0gMC4wMDEsIHJlc3BlY3RpdmVseSkuIEluIHN1bW1hcnksIGFsY29ob2wgZXhwb3N1cmUgYmVmb3JlIGFuZCB0aHJvdWdob3V0IGdlc3RhdGlvbiByZWR1Y2VzIG1hbmRpYnVsYXIgQ2EgYW5kIFAgY29uY2VudHJhdGlvbnMgaW4gbmV3Ym9ybiByYXRzLiIsInB1Ymxpc2hlciI6IkogT3JhbCBTY2kiLCJpc3N1ZSI6IjMiLCJ2b2x1bWUiOiI1OCJ9LCJpc1RlbXBvcmFyeSI6ZmFsc2V9LHsiaWQiOiI4OTZlZDRlNS04M2ZhLTMzYzctOTQzMS00ZTRlYjM3YmNlMDgiLCJpdGVtRGF0YSI6eyJ0eXBlIjoiYXJ0aWNsZS1qb3VybmFsIiwiaWQiOiI4OTZlZDRlNS04M2ZhLTMzYzctOTQzMS00ZTRlYjM3YmNlMDgiLCJ0aXRsZSI6IkVmZmVjdCBvZiBEdXJhdGlvbiBvZiBBbGNvaG9sIENvbnN1bXB0aW9uIG9uIENhbGNpdW0gYW5kIEJvbmUgTWV0YWJvbGlzbSBEdXJpbmcgUHJlZ25hbmN5IGluIHRoZSBSYXQiLCJhdXRob3IiOlt7ImZhbWlseSI6IktlaXZlciIsImdpdmVuIjoiS2F0aHkiLCJwYXJzZS1uYW1lcyI6ZmFsc2UsImRyb3BwaW5nLXBhcnRpY2xlIjoiIiwibm9uLWRyb3BwaW5nLXBhcnRpY2xlIjoiIn0seyJmYW1pbHkiOiJXZWluYmVyZyIsImdpdmVuIjoiSm9hbm5lIiwicGFyc2UtbmFtZXMiOmZhbHNlLCJkcm9wcGluZy1wYXJ0aWNsZSI6IiIsIm5vbi1kcm9wcGluZy1wYXJ0aWNsZSI6IiJ9XSwiY29udGFpbmVyLXRpdGxlIjoiQWxjb2hvbGlzbTogQ2xpbmljYWwgYW5kIEV4cGVyaW1lbnRhbCBSZXNlYXJjaCIsImNvbnRhaW5lci10aXRsZS1zaG9ydCI6IkFsY29ob2wgQ2xpbiBFeHAgUmVzIiwiRE9JIjoiMTAuMTA5Ny8wMS5BTEMuMDAwMDA4NjA2My43MTc1NC5DMSIsIklTU04iOiIwMTQ1LTYwMDgiLCJpc3N1ZWQiOnsiZGF0ZS1wYXJ0cyI6W1syMDAzLDksM11dfSwicGFnZSI6IjE1MDctMTUxOSIsImFic3RyYWN0IjoiPHA+IDxib2xkPkJhY2tncm91bmQ6PC9ib2xkPiBMaXR0bGUgaXMga25vd24gYWJvdXQgdGhlIGNvbnNlcXVlbmNlcyBvZiBkcmlua2luZyBkdXJpbmcgcHJlZ25hbmN5IGZvciB0aGUgbG9uZ+KAkHRlcm0gaGVhbHRoIG9mIHRoZSBtb3RoZXIuIEFsY29ob2wgKGV0aGFub2wpIGhhcyBiZWVuIHNob3duIHRvIGRpc3J1cHQgY2FsY2l1bSAoQ2EpIGhvbWVvc3Rhc2lzIGFuZCBpcyBrbm93biB0byBoYXZlIGRlbGV0ZXJpb3VzIGVmZmVjdHMgb24gYm9uZS4gRHVyaW5nIHByZWduYW5jeSwgYm9uZSB0dXJub3ZlciBpcyBpbmNyZWFzZWQgdG8gbWFpbnRhaW4gQ2EgaG9tZW9zdGFzaXM7IHRoZXJlZm9yZSwgcHJlZ25hbmN5IG1heSBiZSBhIHRpbWUgb2YgbGlmZSB3aGVuIG1hdGVybmFsIGJvbmUgaXMgcGFydGljdWxhcmx5IHN1c2NlcHRpYmxlIHRvIHRoZSBlZmZlY3RzIG9mIGV0aGFub2wuIFRoaXMgc3R1ZHkgaW52ZXN0aWdhdGVkIHRoZSBlZmZlY3Qgb2YgZHVyYXRpb24gb2YgZXRoYW5vbCBjb25zdW1wdGlvbiBvbiBDYSBob21lb3N0YXNpcyBhbmQgYm9uZSBkdXJpbmcgcHJlZ25hbmN5IGluIHRoZSByYXQuIDwvcD4iLCJpc3N1ZSI6IjkiLCJ2b2x1bWUiOiIyNyJ9LCJpc1RlbXBvcmFyeSI6ZmFsc2V9LHsiaWQiOiI3NzBmY2M4Zi1mZDVlLTMxNDktYmQ3ZS05MDdkOTNkYzYyODEiLCJpdGVtRGF0YSI6eyJ0eXBlIjoiYXJ0aWNsZS1qb3VybmFsIiwiaWQiOiI3NzBmY2M4Zi1mZDVlLTMxNDktYmQ3ZS05MDdkOTNkYzYyODEiLCJ0aXRsZSI6IkFsY29ob2xpYyBhbmQgaXNvY2Fsb3JpYyBkaWV0LCBidXQgbm90IG92YXJpZWN0b215LCBpbmZsdWVuY2UgdGhlIGFwb3B0b3NpcyBvZiBib25lIGNlbGxzIHdpdGhpbiB0aGUgYWx2ZW9sYXIgYm9uZSBjcmVzdCBvZiByYXRzIiwiYXV0aG9yIjpbeyJmYW1pbHkiOiJNYXJjaGluaSIsImdpdmVuIjoiQWRyaWFuYSBNYXRoaWFzIFBlcmVpcmEgRGEgU2lsdmEiLCJwYXJzZS1uYW1lcyI6ZmFsc2UsImRyb3BwaW5nLXBhcnRpY2xlIjoiIiwibm9uLWRyb3BwaW5nLXBhcnRpY2xlIjoiIn0seyJmYW1pbHkiOiJHb27Dp2FsdmVzIiwiZ2l2ZW4iOiJMdWPDqWxpYSBMZW1lcyIsInBhcnNlLW5hbWVzIjpmYWxzZSwiZHJvcHBpbmctcGFydGljbGUiOiIiLCJub24tZHJvcHBpbmctcGFydGljbGUiOiIifSx7ImZhbWlseSI6IlNhbGdhZG8iLCJnaXZlbiI6Ik1pcmlhbmUgQ2FybmVpcm8gTWFjaGFkbyIsInBhcnNlLW5hbWVzIjpmYWxzZSwiZHJvcHBpbmctcGFydGljbGUiOiIiLCJub24tZHJvcHBpbmctcGFydGljbGUiOiIifSx7ImZhbWlseSI6IlByYWRvIiwiZ2l2ZW4iOiJSZW5hdGEgRmFsY2hldGUiLCJwYXJzZS1uYW1lcyI6ZmFsc2UsImRyb3BwaW5nLXBhcnRpY2xlIjoiIiwibm9uLWRyb3BwaW5nLXBhcnRpY2xlIjoiRG8ifSx7ImZhbWlseSI6Ik1hcmNoaW5pIiwiZ2l2ZW4iOiJMZW9uYXJkbyIsInBhcnNlLW5hbWVzIjpmYWxzZSwiZHJvcHBpbmctcGFydGljbGUiOiIiLCJub24tZHJvcHBpbmctcGFydGljbGUiOiIifSx7ImZhbWlseSI6IkNhcnZhbGhvIiwiZ2l2ZW4iOiJZYXNtaW4gUm9kYXJ0ZSIsInBhcnNlLW5hbWVzIjpmYWxzZSwiZHJvcHBpbmctcGFydGljbGUiOiIiLCJub24tZHJvcHBpbmctcGFydGljbGUiOiIifSx7ImZhbWlseSI6IlJvY2hhIiwiZ2l2ZW4iOiJSb3NpbGVuZSBGZXJuYW5kZXMiLCJwYXJzZS1uYW1lcyI6ZmFsc2UsImRyb3BwaW5nLXBhcnRpY2xlIjoiIiwibm9uLWRyb3BwaW5nLXBhcnRpY2xlIjoiRGEifV0sImNvbnRhaW5lci10aXRsZSI6IkFyY2hpdmVzIG9mIG9yYWwgYmlvbG9neSIsImNvbnRhaW5lci10aXRsZS1zaG9ydCI6IkFyY2ggT3JhbCBCaW9sIiwiYWNjZXNzZWQiOnsiZGF0ZS1wYXJ0cyI6W1syMDI0LDUsMTVdXX0sIkRPSSI6IjEwLjEwMTYvSi5BUkNIT1JBTEJJTy4yMDE0LjAxLjAwOCIsIklTU04iOiIxODc5LTE1MDYiLCJQTUlEIjoiMjQ1NDkwODkiLCJVUkwiOiJodHRwczovL3B1Ym1lZC5uY2JpLm5sbS5uaWguZ292LzI0NTQ5MDg5LyIsImlzc3VlZCI6eyJkYXRlLXBhcnRzIjpbWzIwMTQsNF1dfSwicGFnZSI6IjQyNC00MzMiLCJhYnN0cmFjdCI6Ik9iamVjdGl2ZSBTdHVkaWVzIHN1Z2dlc3QgdGhhdCBjaHJvbmljIGFsY29ob2xpc20gYXMgd2VsbCBhcyBvZXN0cm9nZW4gZGVmaWNpZW5jaWVzIG1heSBhZmZlY3QgYm9uZXMgaW4gZ2VuZXJhbCwgaW5jbHVkaW5nIGFsdmVvbGFyIGJvbmUgYW5kLCBieSBkb2luZyBzbywgaW5jcmVhc2UgaW5kaXZpZHVhbHMnIHN1c2NlcHRpYmlsaXR5IHRvIGRldmVsb3AgcHJvZ3Jlc3NpdmUgcGVyaW9kb250YWwgZGlzZWFzZS4gVGhpcyBwYXBlciBhaW1zIHRvIHZlcmlmeSB0aGUgaW5mbHVlbmNlIG9mIGNocm9uaWMgYWxjb2hvbGlzbSBhbmQvb3Igb2VzdHJvZ2VuIGRlZmljaWVuY2llcyBpbiB0aGUgYXBvcHRvc2lzIG9mIGJvbmUgY2VsbHMgb2YgdGhlIGFsdmVvbGFyIGJvbmUgY3Jlc3QgcmVnaW9uIGluIHJhdHMuIERlc2lnbiBJbml0aWFsbHksIDU0IHJhdHMgd2VyZSBkaXZpZGVkIGludG8gb3ZhcmllY3RvbWl6ZWQgKE92eCkgYW5kIFNoYW0gb3BlcmF0ZWQgKFNoYW0pIGdyb3Vwcy4gVGhpcnR5IGRheXMgYWZ0ZXIgc3VyZ2VyeSwgdGhlc2UgdHdvIGdyb3VwcyB3ZXJlIGVxdWFsbHkgc3ViLWRpdmlkZWQsIGFuZCByZWNlaXZlZCwgZm9yIDU2IGRheXMsIHRoZSBmb2xsb3dpbmcgZGlldGFyeSBpbnRlcnZlbnRpb246IGFsY29ob2xpYyBkaWV0ICh3aXRoIDIwJSBhbGNvaG9sIHNvbHV0aW9uLCksIGlzb2NhbG9yaWMgZGlldCBhbmQgYWQgbGliaXR1bSBkaWV0IChmcmVlIGRpZXQpLiBBbmFseXNpcyB3YXMgdW5kZXJ0YWtlbiBieSBpbW11bm9oaXN0b2NoZW1pc3RyeSwgdXNpbmcgYW4gYW50aWJvZHkgdG8gZGV0ZWN0IGFwb3B0b3NpcyAoYW50aSBQQVJQIHAtODUpLiBSZXN1bHRzIFdoZW4gY29tcGFyaW5nIHRoZSBzaXggZXhwZXJpbWVudGFsIGdyb3Vwcywgbm8gc2lnbmlmaWNhbnQgZGlmZmVyZW5jZXMgd2VyZSBvYnNlcnZlZCBpbiB0aGUgYXBvcHRvc2lzIG9mIGJvbmUgY2VsbHMuIEFsc28sIHRoZXJlIHdhcyBubyBzaWduaWZpY2FudCBkaWZmZXJlbmNlIGluIHRoZSBxdWFudGl0eSBvZiBjZWxscyB1bmRlcmdvaW5nIGFwb3B0b3NpcyB3aGVuIHRoZSBhbmltYWxzIGZyb20gT3Z4IGdyb3VwcyB3ZXJlIGNvbXBhcmVkIHdpdGggdGhvc2UgZnJvbSBTaGFtIGdyb3Vwcy4gSG93ZXZlciwgd2hlbiBjb21wYXJpbmcgb25seSBkaWZmZXJlbnQgZGlldGFyeSBncm91cHMsIGRpZmZlcmVuY2VzIHdlcmUgb2JzZXJ2ZWQgYmV0d2VlbiB0aGUgZ3JvdXBzIGFkIGxpYml0dW0gYW5kIGlzb2NhbG9yaWMsIHRvIG9zdGVvYmxhc3RzIChwID0gMC4wNDUpOyBhbmQgYWQgbGliaXR1bSBhbmQgYWxjb2hvbCwgdG8gb3N0ZW9jeXRlcyAocCA9IDAuMDA3KS4gQ29uY2x1c2lvbiBJdCBpcyBjb25jbHVkZWQgdGhhdCBvdmFyaWVjdG9teSB3YXMgbm90IGFibGUgdG8gaW5mbHVlbmNlIHRoZSByYXRlIG9mIGFwb3B0b3NpcyBvZiBib25lIGNlbGxzIG9mIHRoZSBhbHZlb2xhciBib25lIGNyZXN0IHJlZ2lvbiBpbiByYXRzIGFuZCB0aGF0IGEgcG9zc2libGUgaW5mbHVlbmNlIG9mIGRpZXQgb24gYXBvcHRvc2lzIG9mIG9zdGVvYmxhc3RzIGFuZCBvc3Rlb2N5dGVzIGNhbm5vdCBiZSBydWxlZCBvdXQuIMKpIDIwMTQgRWxzZXZpZXIgTHRkLiIsInB1Ymxpc2hlciI6IkFyY2ggT3JhbCBCaW9sIiwiaXNzdWUiOiI0Iiwidm9sdW1lIjoiNTkifSwiaXNUZW1wb3JhcnkiOmZhbHNlfSx7ImlkIjoiODhlZjkyZTMtN2YwNi0zZDRjLWI5ZjAtNjBiODJlOGY4OWI3IiwiaXRlbURhdGEiOnsidHlwZSI6ImFydGljbGUtam91cm5hbCIsImlkIjoiODhlZjkyZTMtN2YwNi0zZDRjLWI5ZjAtNjBiODJlOGY4OWI3IiwidGl0bGUiOiJJbmZsdWVuY2Ugb2YgY2hyb25pYyBhbGNvaG9saXNtIGFuZCBvZXN0cm9nZW4gZGVmaWNpZW5jeSBvbiB0aGUgdmFyaWF0aW9uIG9mIHN0b2ljaGlvbWV0cnkgb2YgaHlkcm94eWFwYXRpdGUgd2l0aGluIGFsdmVvbGFyIGJvbmUgY3Jlc3Qgb2YgcmF0cyIsImF1dGhvciI6W3siZmFtaWx5IjoiTWFyY2hpbmkiLCJnaXZlbiI6IkFkcmlhbmEgTS5QLlMuIiwicGFyc2UtbmFtZXMiOmZhbHNlLCJkcm9wcGluZy1wYXJ0aWNsZSI6IiIsIm5vbi1kcm9wcGluZy1wYXJ0aWNsZSI6IiJ9LHsiZmFtaWx5IjoiRGVjbyIsImdpdmVuIjoiQ2FtaWxhIFAuIiwicGFyc2UtbmFtZXMiOmZhbHNlLCJkcm9wcGluZy1wYXJ0aWNsZSI6IiIsIm5vbi1kcm9wcGluZy1wYXJ0aWNsZSI6IiJ9LHsiZmFtaWx5IjoiTG9kaSIsImdpdmVuIjoiS2FyaW5hIEIuIiwicGFyc2UtbmFtZXMiOmZhbHNlLCJkcm9wcGluZy1wYXJ0aWNsZSI6IiIsIm5vbi1kcm9wcGluZy1wYXJ0aWNsZSI6IiJ9LHsiZmFtaWx5IjoiTWFyY2hpbmkiLCJnaXZlbiI6Ikxlb25hcmRvIiwicGFyc2UtbmFtZXMiOmZhbHNlLCJkcm9wcGluZy1wYXJ0aWNsZSI6IiIsIm5vbi1kcm9wcGluZy1wYXJ0aWNsZSI6IiJ9LHsiZmFtaWx5IjoiU2FudG8iLCJnaXZlbiI6IkFuYSBNLkUuIiwicGFyc2UtbmFtZXMiOmZhbHNlLCJkcm9wcGluZy1wYXJ0aWNsZSI6IiIsIm5vbi1kcm9wcGluZy1wYXJ0aWNsZSI6IiJ9LHsiZmFtaWx5IjoiUm9jaGEiLCJnaXZlbiI6IlJvc2lsZW5lIEYuIiwicGFyc2UtbmFtZXMiOmZhbHNlLCJkcm9wcGluZy1wYXJ0aWNsZSI6IiIsIm5vbi1kcm9wcGluZy1wYXJ0aWNsZSI6IiJ9XSwiY29udGFpbmVyLXRpdGxlIjoiQXJjaGl2ZXMgb2Ygb3JhbCBiaW9sb2d5IiwiY29udGFpbmVyLXRpdGxlLXNob3J0IjoiQXJjaCBPcmFsIEJpb2wiLCJhY2Nlc3NlZCI6eyJkYXRlLXBhcnRzIjpbWzIwMjQsNSwxNV1dfSwiRE9JIjoiMTAuMTAxNi9KLkFSQ0hPUkFMQklPLjIwMTIuMDQuMDExIiwiSVNTTiI6IjE4NzktMTUwNiIsIlBNSUQiOiIyMjU5NTYyMyIsIlVSTCI6Imh0dHBzOi8vcHVibWVkLm5jYmkubmxtLm5paC5nb3YvMjI1OTU2MjMvIiwiaXNzdWVkIjp7ImRhdGUtcGFydHMiOltbMjAxMiwxMF1dfSwicGFnZSI6IjEzODUtMTM5NCIsImFic3RyYWN0IjoiT2JqZWN0aXZlOiBQcmV2aW91cyBmaW5kaW5ncyBzdWdnZXN0IHRoYXQgY2hyb25pYyBhbGNvaG9saXNtIGFuZCBvZXN0cm9nZW5pYyBkZWZpY2llbmN5IG1heSBhZmZlY3QgYm9uZXMgaW4gZ2VuZXJhbCAoaW5jbHVkaW5nIGFsdmVvbGFyIGJvbmUpIGFuZCBpbmNyZWFzZSBpbmRpdmlkdWFscycgc3VzY2VwdGliaWxpdHkgdG8gdGhlIGRldmVsb3BtZW50IG9mIHBlcmlvZG9udGFsIGRpc2Vhc2UuIFRoZSBhaW0gb2YgdGhpcyBzdHVkeSB3YXMgdG8gYXNzZXNzIHBvc3NpYmxlIGFsdGVyYXRpb25zIGluIHRoZSBjaGVtaWNhbCBjb21wb3NpdGlvbiBvZiBhbHZlb2xhciBib25lIGluIHJhdHMgc3ViamVjdGVkIHRvIGNocm9uaWMgYWxjb2hvbGlzbSwgb2VzdHJvZ2VuIGRlZmljaWVuY3kgb3IgYm90aC4gRGVzaWduOiBGaWZ0eS1mb3VyIHJhdHMgd2VyZSBpbml0aWFsbHkgZGl2aWRlZCBpbnRvIHR3byBncm91cHM6IG92YXJpZWN0b21pemVkIChPdngpLCBhbmQgU2hhbSBvcGVyYXRlZCAoU2hhbSkuIEEgbW9udGggYWZ0ZXIgc3VyZ2VyeSwgdGhlIGdyb3VwcyB3ZXJlIHN1Yi1kaXZpZGVkIGFuZCByZWNlaXZlZCB0aGUgZm9sbG93aW5nIGRpZXRhcnkgaW50ZXJ2ZW50aW9uIGZvciBlaWdodCB3ZWVrczogMjAlIGFsY29ob2wsIGlzb2NhbG9yaWMgZGlldCBhbmQgYWQgbGliaXR1bSBkaWV0LiBTYW1wbGVzIG9mIHRoZSBtYW5kaWJsZSwgaW4gdGhlIGFsdmVvbGFyIGJvbmUgY3Jlc3QgcmVnaW9uLCB3ZXJlIGFuYWx5emVkIHRvIHZlcmlmeSBwb3NzaWJsZSBjaGFuZ2VzIGluIHRoZSBzdG9pY2hpb21ldHJpYyBjb21wb3NpdGlvbiBvZiBib25lIGh5ZHJveHlhcGF0aXRlLCBieSBtZWFzdXJpbmcgdGhlIHJlbGF0aW9uc2hpcCBiZXR3ZWVuIHRoZSBjb25jZW50cmF0aW9uIG9mIGNhbGNpdW0gYW5kIHBob3NwaG9ydXMgKENhL1AgcmF0aW9zKSwgdXNpbmcgbWljcm8gWC1yYXkgZmx1b3Jlc2NlbmNlIHNwZWN0cm9tZXRyeS4gUmVzdWx0czogVGhlIGFkIGxpYml0dW0gZ3JvdXBzIHByZXNlbnRlZCB0aGUgaGlnaGVzdCBhdmVyYWdlIHZhbHVlcyBvZiBDYS9QIHJhdGlvcywgd2hpbGUgdGhlIGdyb3VwcyB3aXRoIGRpZXRhcnkgcmVzdHJpY3Rpb25zIHByZXNlbnRlZCB0aGUgc21hbGxlc3QgYXZlcmFnZSB2YWx1ZXMuIFRoZSBPdnggYWQgbGliaXR1bSBncm91cCBwcmVzZW50ZWQgdGhlIGhpZ2hlc3QgdmFsdWVzIG9mIENhL1AgcmF0aW9zICgyLjAzIMKxIDAuMDQpLiBIb3dldmVyLCB0aGVzZSB2YWx1ZXMgd2VyZSBub3QgY29uc2lkZXJlZCBzdGF0aXN0aWNhbGx5IGRpZmZlcmVudCAocCA+IDAuMDUpIGZyb20gdGhlIFNoYW0gYWQgbGliaXR1bSBncm91cCAoMi4wMSDCsSAwLjAxKS4gVGhlIE92eCBhbGNvaG9sIGdyb3VwIHByZXNlbnRlZCBsb3dlciB2YWx1ZXMgZm9yIENhL1AgcmF0aW9zICgxLjkyIMKxIDAuMDYpLCBiZWluZyB0aGUgb25seSBncm91cCBzdGF0aXN0aWNhbGx5IGRpZmZlcmVudCAocCA8IDAuMDAxKSBmcm9tIHRoZSBTaGFtIGFkIGxpYml0dW0gZ3JvdXAuIFBvdGVudGlhbCBjb25mb3VuZGluZyB2YXJpYWJsZXMgYXJlIGRpc2N1c3NlZC4gQ29uY2x1c2lvbjogT3ZhcmllY3RvbXkgYXNzb2NpYXRlZCB3aXRoIGFsY29ob2wgY29uc3VtcHRpb24gYXQgMjAlIHNpZ25pZmljYW50bHkgY2hhbmdlZCB0aGUgc3RvaWNoaW9tZXRyeSBjb21wb3NpdGlvbiBvZiBoeWRyb3h5YXBhdGl0ZSBpbiB0aGUgYWx2ZW9sYXIgYm9uZSBjcmVzdCwgbGVhZGluZyB0byBhIHJlZHVjdGlvbiBpbiBDYS9QIHJhdGlvcy4gwqkgMjAxMiBFbHNldmllciBMdGQuIiwicHVibGlzaGVyIjoiQXJjaCBPcmFsIEJpb2wiLCJpc3N1ZSI6IjEwIiwidm9sdW1lIjoiNTcifSwiaXNUZW1wb3JhcnkiOmZhbHNlfSx7ImlkIjoiNWUyYmUxMmYtZDEwNC0zNDc0LThjZjEtZTgzZjRiZTZjNzU0IiwiaXRlbURhdGEiOnsidHlwZSI6ImFydGljbGUtam91cm5hbCIsImlkIjoiNWUyYmUxMmYtZDEwNC0zNDc0LThjZjEtZTgzZjRiZTZjNzU0IiwidGl0bGUiOiJQcmVuYXRhbCBldGhhbm9sIGV4cG9zdXJlIGhhcyBkaWZmZXJlbnRpYWwgZWZmZWN0cyBvbiBmZXRhbCBncm93dGggYW5kIHNrZWxldGFsIG9zc2lmaWNhdGlvbiIsImF1dGhvciI6W3siZmFtaWx5IjoiU2ltcHNvbiIsImdpdmVuIjoiTS4gRS4iLCJwYXJzZS1uYW1lcyI6ZmFsc2UsImRyb3BwaW5nLXBhcnRpY2xlIjoiIiwibm9uLWRyb3BwaW5nLXBhcnRpY2xlIjoiIn0seyJmYW1pbHkiOiJEdWdnYWwiLCJnaXZlbiI6IlMuIiwicGFyc2UtbmFtZXMiOmZhbHNlLCJkcm9wcGluZy1wYXJ0aWNsZSI6IiIsIm5vbi1kcm9wcGluZy1wYXJ0aWNsZSI6IiJ9LHsiZmFtaWx5IjoiS2VpdmVyIiwiZ2l2ZW4iOiJLLiIsInBhcnNlLW5hbWVzIjpmYWxzZSwiZHJvcHBpbmctcGFydGljbGUiOiIiLCJub24tZHJvcHBpbmctcGFydGljbGUiOiIifV0sImNvbnRhaW5lci10aXRsZSI6IkJvbmUiLCJjb250YWluZXItdGl0bGUtc2hvcnQiOiJCb25lIiwiYWNjZXNzZWQiOnsiZGF0ZS1wYXJ0cyI6W1syMDI0LDUsMTVdXX0sIkRPSSI6IjEwLjEwMTYvSi5CT05FLjIwMDQuMTEuMDExIiwiSVNTTiI6Ijg3NTYtMzI4MiIsIlBNSUQiOiIxNTc3NzY4NiIsIlVSTCI6Imh0dHBzOi8vcHVibWVkLm5jYmkubmxtLm5paC5nb3YvMTU3Nzc2ODYvIiwiaXNzdWVkIjp7ImRhdGUtcGFydHMiOltbMjAwNV1dfSwicGFnZSI6IjUyMS01MzIiLCJhYnN0cmFjdCI6IlRoZXJlIGlzIGluY3JlYXNpbmcgZXZpZGVuY2Ugc3VnZ2VzdGluZyB0aGF0IHRoZSBpbnRyYXV0ZXJpbmUgZW52aXJvbm1lbnQgbWF5IGluZmx1ZW5jZSBsb25nLXRlcm0gYm9uZSBoZWFsdGggYW5kIHRoZSByaXNrIG9mIGRldmVsb3Bpbmcgb3N0ZW9wb3Jvc2lzIGluIGxhdGVyIGxpZmUuIEFsY29ob2wgKGV0aGFub2wpIGlzIG9uZSBmYWN0b3Igd2hvc2UgcHJlc2VuY2UgaW4gdGhlIHByZW5hdGFsIGVudmlyb25tZW50IGhhcyBsb25nLXRlcm0gY29uc2VxdWVuY2VzIGZvciB0aGUgb2Zmc3ByaW5nLCBpbmNsdWRpbmcgcGVybWFuZW50IGdyb3d0aCByZXRhcmRhdGlvbi4gTW9yZW92ZXIsIHByZW5hdGFsIGV0aGFub2wgZXhwb3N1cmUgcmV0YXJkcyBib3RoIGZldGFsIGFuZCBwb3N0bmF0YWwgYm9uZSBkZXZlbG9wbWVudC4gSXQgaXMgdW5rbm93biBpZiBldGhhbm9sJ3MgZWZmZWN0cyBvbiBza2VsZXRhbCBkZXZlbG9wbWVudCByZXN1bHQgZnJvbSBnZW5lcmFsaXplZCBncm93dGggcmV0YXJkYXRpb24gb3IgZWZmZWN0cyBzcGVjaWZpYyB0byBza2VsZXRhbCBkZXZlbG9wbWVudC4gRnVydGhlcm1vcmUsIHRoZSBsZXZlbCBvZiBldGhhbm9sIGV4cG9zdXJlIHJlcXVpcmVkIHRvIHByb2R1Y2Ugc2tlbGV0YWwgZWZmZWN0cyBpcyB1bmtub3duLiBUaGUgb2JqZWN0aXZlcyBvZiB0aGlzIHN0dWR5IHdlcmUgdG8gZGV0ZXJtaW5lICgxKSBpZiBldGhhbm9sIGV4ZXJ0cyBzcGVjaWZpYyBlZmZlY3RzIG9uIGZldGFsIHNrZWxldGFsIGRldmVsb3BtZW50IHRoYXQgYXJlIGluZGVwZW5kZW50IGZyb20gaXRzIGVmZmVjdHMgb24gZ2VuZXJhbCBncm93dGgsIGFuZCAoMikgdGhlIGxldmVsIG9mIHByZW5hdGFsIGV0aGFub2wgZXhwb3N1cmUgcmVxdWlyZWQgdG8gYWZmZWN0IGZldGFsIGdyb3d0aCBhbmQgc2tlbGV0YWwgb3NzaWZpY2F0aW9uLiBSYXRzIHdlcmUgZmVkIGlzb2NhbG9yaWMgZGlldHMgd2l0aCBldGhhbm9sICgxNSUsIDI1JSwgb3IgMzYlIGV0aGFub2wtZGVyaXZlZCBjYWxvcmllcyAoRURDKSwgYXBwcm94aW1hdGluZyBsb3csIG1vZGVyYXRlLCBhbmQgaGlnaCBleHBvc3VyZSBsZXZlbHMpLCBvciB3aXRob3V0IGV0aGFub2wgKHBhaXItZmVkLCBQRiwgb3IgY29udHJvbCwgQyBncm91cHMpLCBwcmlvciB0byBhbmQgdGhyb3VnaG91dCAyMSBkYXlzIG9mIGdlc3RhdGlvbi4gVGhlIGRlZ3JlZSBvZiBFLWluZHVjZWQgZGVsYXkgaW4gZGV2ZWxvcG1lbnQgd2FzIGRldGVybWluZWQgYnkgY29tcGFyaXNvbiBvZiBFIGZldHVzZXMgb24gZDIxIGdlc3RhdGlvbiB0byBDIGZldHVzZXMgb24gZDE3LWQyMSBnZXN0YXRpb24uIFByZW5hdGFsIGV0aGFub2wgZXhwb3N1cmUgYXQgMzYlIEVEQyBkZWNyZWFzZWQgZmV0YWwgYm9keSB3ZWlnaHQsIGxlbmd0aCwgYW5kIHNrZWxldGFsIG9zc2lmaWNhdGlvbiBjb21wYXJlZCB3aXRoIFBGIGFuZCBDIGZldHVzZXMgb24gZDIxIGdlc3RhdGlvbi4gSW1wb3J0YW50bHksIGVmZmVjdHMgb24gb3NzaWZpY2F0aW9uLCBidXQgbm90IGJvZHkgd2VpZ2h0IG9yIGxlbmd0aCwgd2VyZSBhbHNvIHNlZW4gYXQgdGhlIG1vcmUgbW9kZXJhdGUgZG9zZSBvZiAyNSUgRURDLCBhbmQgdGhlIG51bWJlciBvZiBib25lcyBhZmZlY3RlZCBhbmQgdGhlIHNldmVyaXR5IG9mIGVmZmVjdHMgb24gb3NzaWZpY2F0aW9uIHRlbmRlZCB0byBpbmNyZWFzZSB3aXRoIGRvc2Ugb2YgZXRoYW5vbC4gQ29tcGFyaXNvbiBvZiBFIGZldHVzZXMgb24gZDIxIGdlc3RhdGlvbiB3aXRoIEMgZmV0dXNlcyBmcm9tIGQxNyB0byAyMSBnZXN0YXRpb24gaW5kaWNhdGVkIHRoYXQgdGhlIGV0aGFub2wtaW5kdWNlZCBkZWxheSBpbiBkZXZlbG9wbWVudCBkaWZmZXJlZCBmb3Igd2VpZ2h0IGFuZCBza2VsZXRhbCBvc3NpZmljYXRpb24sIGFuZCB3YXMgbm90IHVuaWZvcm0gYW1vbmcgc2tlbGV0YWwgc2l0ZXMuIFRha2VuIHRvZ2V0aGVyLCB0aGVzZSBkYXRhIHN1Z2dlc3QgdGhhdCBwcmVuYXRhbCBldGhhbm9sIGV4cG9zdXJlIGhhcyBlZmZlY3RzIG9uIGZldGFsIHNrZWxldGFsIGRldmVsb3BtZW50IHRoYXQgYXJlIGluZGVwZW5kZW50IG9mIHRob3NlIG9uIG92ZXJhbGwgZmV0YWwgZ3Jvd3RoLCBhbmQgdGhhdCB0aGVzZSBlZmZlY3RzIG9jY3VyIGV2ZW4gYXQgbW9kZXJhdGUgbGV2ZWxzIG9mIG1hdGVybmFsIGRyaW5raW5nLiBFZmZlY3RzIG9mIHByZW5hdGFsIGV0aGFub2wgZXhwb3N1cmUgb24gZmV0YWwgc2tlbGV0YWwgZGV2ZWxvcG1lbnQgY291bGQgcG90ZW50aWFsbHkgaW5jcmVhc2UgdGhlIG9mZnNwcmluZydzIHJpc2sgb2Ygb3N0ZW9wb3Jvc2lzIGxhdGVyIGluIGxpZmUuIMKpIDIwMDQgRWxzZXZpZXIgSW5jLiBBbGwgcmlnaHRzIHJlc2VydmVkLiIsInB1Ymxpc2hlciI6IkJvbmUiLCJpc3N1ZSI6IjMiLCJ2b2x1bWUiOiIzNiJ9LCJpc1RlbXBvcmFyeSI6ZmFsc2V9XX0="/>
          <w:id w:val="-2125376089"/>
          <w:placeholder>
            <w:docPart w:val="DefaultPlaceholder_-1854013440"/>
          </w:placeholder>
        </w:sdtPr>
        <w:sdtEndPr/>
        <w:sdtContent>
          <w:r w:rsidR="00BC54DF" w:rsidRPr="00BC54DF">
            <w:rPr>
              <w:rFonts w:ascii="Times New Roman" w:eastAsia="Times New Roman" w:hAnsi="Times New Roman" w:cs="Times New Roman"/>
              <w:color w:val="000000"/>
              <w:vertAlign w:val="superscript"/>
            </w:rPr>
            <w:t>14,16,18,19,26,27,51</w:t>
          </w:r>
        </w:sdtContent>
      </w:sdt>
      <w:r>
        <w:rPr>
          <w:rFonts w:ascii="Times New Roman" w:eastAsia="Times New Roman" w:hAnsi="Times New Roman" w:cs="Times New Roman"/>
        </w:rPr>
        <w:t>.</w:t>
      </w:r>
      <w:r w:rsidRPr="00A26665">
        <w:rPr>
          <w:rFonts w:ascii="Times New Roman" w:eastAsia="Times New Roman" w:hAnsi="Times New Roman" w:cs="Times New Roman"/>
        </w:rPr>
        <w:t xml:space="preserve"> </w:t>
      </w:r>
    </w:p>
    <w:p w14:paraId="073737E5" w14:textId="6CEE154F" w:rsidR="00F84281" w:rsidRDefault="00A26665" w:rsidP="000D1016">
      <w:pPr>
        <w:spacing w:line="480" w:lineRule="auto"/>
        <w:ind w:firstLine="720"/>
        <w:jc w:val="both"/>
        <w:rPr>
          <w:rFonts w:ascii="Times New Roman" w:eastAsia="Times New Roman" w:hAnsi="Times New Roman" w:cs="Times New Roman"/>
        </w:rPr>
      </w:pPr>
      <w:r w:rsidRPr="003812A6">
        <w:rPr>
          <w:rFonts w:ascii="Times New Roman" w:eastAsia="Times New Roman" w:hAnsi="Times New Roman" w:cs="Times New Roman"/>
        </w:rPr>
        <w:lastRenderedPageBreak/>
        <w:t xml:space="preserve">Another limitation that should be highlighted is the absence of individual sample evaluation for each animal. Since we have evaluated the cells jointly and not individually, we could not check the individual gene expression or difference between males and females. However, our findings represent a screening for selection of some genes that should be investigated individually in male and female newborns using the same model where the cells are extracted from the calvariae of newborns while still in the pre-osteoblastic mesenchymal cell stage. In our model, the cells are allowed to differentiate into osteoblasts during </w:t>
      </w:r>
      <w:r w:rsidRPr="003812A6">
        <w:rPr>
          <w:rFonts w:ascii="Times New Roman" w:eastAsia="Times New Roman" w:hAnsi="Times New Roman" w:cs="Times New Roman"/>
          <w:i/>
          <w:iCs/>
        </w:rPr>
        <w:t>in vitro</w:t>
      </w:r>
      <w:r w:rsidRPr="003812A6">
        <w:rPr>
          <w:rFonts w:ascii="Times New Roman" w:eastAsia="Times New Roman" w:hAnsi="Times New Roman" w:cs="Times New Roman"/>
        </w:rPr>
        <w:t xml:space="preserve"> cultivation, without the addition of alcohol to the culture medium. This approach proved to be suitable to assess the influence of alcohol on gene expression during fetal development, demonstrating a direct effect of alcohol on bone development. Future </w:t>
      </w:r>
      <w:r w:rsidRPr="003812A6">
        <w:rPr>
          <w:rFonts w:ascii="Times New Roman" w:eastAsia="Times New Roman" w:hAnsi="Times New Roman" w:cs="Times New Roman"/>
          <w:i/>
          <w:iCs/>
        </w:rPr>
        <w:t>in vitro</w:t>
      </w:r>
      <w:r w:rsidRPr="003812A6">
        <w:rPr>
          <w:rFonts w:ascii="Times New Roman" w:eastAsia="Times New Roman" w:hAnsi="Times New Roman" w:cs="Times New Roman"/>
        </w:rPr>
        <w:t xml:space="preserve"> and </w:t>
      </w:r>
      <w:r w:rsidRPr="003812A6">
        <w:rPr>
          <w:rFonts w:ascii="Times New Roman" w:eastAsia="Times New Roman" w:hAnsi="Times New Roman" w:cs="Times New Roman"/>
          <w:i/>
          <w:iCs/>
        </w:rPr>
        <w:t>in vivo</w:t>
      </w:r>
      <w:r w:rsidRPr="003812A6">
        <w:rPr>
          <w:rFonts w:ascii="Times New Roman" w:eastAsia="Times New Roman" w:hAnsi="Times New Roman" w:cs="Times New Roman"/>
        </w:rPr>
        <w:t xml:space="preserve"> studies should also explore osteoclast behavior to assess the full effect of maternal ingestion on bone turnover of the newborns.</w:t>
      </w:r>
      <w:r w:rsidR="00111F3F">
        <w:rPr>
          <w:rFonts w:ascii="Times New Roman" w:eastAsia="Times New Roman" w:hAnsi="Times New Roman" w:cs="Times New Roman"/>
        </w:rPr>
        <w:t xml:space="preserve"> </w:t>
      </w:r>
    </w:p>
    <w:p w14:paraId="5B43E825" w14:textId="19917302" w:rsidR="00CC377F" w:rsidRDefault="00A26665" w:rsidP="000D1016">
      <w:pPr>
        <w:spacing w:line="480" w:lineRule="auto"/>
        <w:ind w:firstLine="720"/>
        <w:jc w:val="both"/>
        <w:rPr>
          <w:rFonts w:ascii="Times New Roman" w:eastAsia="Times New Roman" w:hAnsi="Times New Roman" w:cs="Times New Roman"/>
        </w:rPr>
      </w:pPr>
      <w:r w:rsidRPr="00A26665">
        <w:rPr>
          <w:rFonts w:ascii="Times New Roman" w:eastAsia="Times New Roman" w:hAnsi="Times New Roman" w:cs="Times New Roman"/>
        </w:rPr>
        <w:t xml:space="preserve">In summary, our study evaluated the gene expression of osteoblasts from the calvaria of newborn rats whose </w:t>
      </w:r>
      <w:proofErr w:type="gramStart"/>
      <w:r w:rsidRPr="00A26665">
        <w:rPr>
          <w:rFonts w:ascii="Times New Roman" w:eastAsia="Times New Roman" w:hAnsi="Times New Roman" w:cs="Times New Roman"/>
        </w:rPr>
        <w:t>mothers</w:t>
      </w:r>
      <w:proofErr w:type="gramEnd"/>
      <w:r w:rsidRPr="00A26665">
        <w:rPr>
          <w:rFonts w:ascii="Times New Roman" w:eastAsia="Times New Roman" w:hAnsi="Times New Roman" w:cs="Times New Roman"/>
        </w:rPr>
        <w:t xml:space="preserve"> received alcohol prior to breeding and during the three weeks of gestation. A suitable alcohol level could be detected in the blood of these mothers. As expected, the animals from the Alcohol group exhibited a tendency to weight gain, even with lower ingestion of food. The poor nutritional intake of the Alcohol </w:t>
      </w:r>
      <w:r w:rsidR="00514D17" w:rsidRPr="00A26665">
        <w:rPr>
          <w:rFonts w:ascii="Times New Roman" w:eastAsia="Times New Roman" w:hAnsi="Times New Roman" w:cs="Times New Roman"/>
        </w:rPr>
        <w:t>group was</w:t>
      </w:r>
      <w:r w:rsidRPr="00A26665">
        <w:rPr>
          <w:rFonts w:ascii="Times New Roman" w:eastAsia="Times New Roman" w:hAnsi="Times New Roman" w:cs="Times New Roman"/>
        </w:rPr>
        <w:t xml:space="preserve"> compensated with the insertion of the Pair-feed group which received lower nutrients. After the treatment of the mothers, pre-osteoblast of the newborns </w:t>
      </w:r>
      <w:r w:rsidR="00514D17" w:rsidRPr="00A26665">
        <w:rPr>
          <w:rFonts w:ascii="Times New Roman" w:eastAsia="Times New Roman" w:hAnsi="Times New Roman" w:cs="Times New Roman"/>
        </w:rPr>
        <w:t>was</w:t>
      </w:r>
      <w:r w:rsidRPr="00A26665">
        <w:rPr>
          <w:rFonts w:ascii="Times New Roman" w:eastAsia="Times New Roman" w:hAnsi="Times New Roman" w:cs="Times New Roman"/>
        </w:rPr>
        <w:t xml:space="preserve"> extracted from the calvaria and differentiated into primary osteoblasts that were posteriorly </w:t>
      </w:r>
      <w:r w:rsidRPr="00A26665">
        <w:rPr>
          <w:rFonts w:ascii="Times New Roman" w:eastAsia="Times New Roman" w:hAnsi="Times New Roman" w:cs="Times New Roman"/>
        </w:rPr>
        <w:lastRenderedPageBreak/>
        <w:t xml:space="preserve">evaluated regarding osteogenic genes. Altered expressions were detected in 17 genes of which some were </w:t>
      </w:r>
      <w:proofErr w:type="gramStart"/>
      <w:r w:rsidRPr="00A26665">
        <w:rPr>
          <w:rFonts w:ascii="Times New Roman" w:eastAsia="Times New Roman" w:hAnsi="Times New Roman" w:cs="Times New Roman"/>
        </w:rPr>
        <w:t>downregulated</w:t>
      </w:r>
      <w:proofErr w:type="gramEnd"/>
      <w:r w:rsidRPr="00A26665">
        <w:rPr>
          <w:rFonts w:ascii="Times New Roman" w:eastAsia="Times New Roman" w:hAnsi="Times New Roman" w:cs="Times New Roman"/>
        </w:rPr>
        <w:t xml:space="preserve"> and others upregulated in the Alcohol group. </w:t>
      </w:r>
    </w:p>
    <w:p w14:paraId="06BCA802" w14:textId="77777777" w:rsidR="00EC2558" w:rsidRDefault="00EC2558" w:rsidP="000D1016">
      <w:pPr>
        <w:spacing w:line="480" w:lineRule="auto"/>
        <w:ind w:firstLine="720"/>
        <w:jc w:val="both"/>
        <w:rPr>
          <w:rFonts w:ascii="Times New Roman" w:eastAsia="Times New Roman" w:hAnsi="Times New Roman" w:cs="Times New Roman"/>
        </w:rPr>
      </w:pPr>
    </w:p>
    <w:p w14:paraId="18E9819F" w14:textId="383EBDB2" w:rsidR="00EC2558" w:rsidRPr="00DC1D7A" w:rsidRDefault="00EC2558" w:rsidP="00EC2558">
      <w:pPr>
        <w:spacing w:line="480" w:lineRule="auto"/>
        <w:jc w:val="both"/>
        <w:rPr>
          <w:rFonts w:ascii="Times New Roman" w:eastAsia="Times New Roman" w:hAnsi="Times New Roman" w:cs="Times New Roman"/>
          <w:b/>
          <w:color w:val="000000" w:themeColor="text1"/>
        </w:rPr>
      </w:pPr>
      <w:r>
        <w:rPr>
          <w:rFonts w:ascii="Times New Roman" w:eastAsia="Times New Roman" w:hAnsi="Times New Roman" w:cs="Times New Roman"/>
          <w:b/>
          <w:color w:val="000000" w:themeColor="text1"/>
        </w:rPr>
        <w:t>5</w:t>
      </w:r>
      <w:r w:rsidRPr="00DC1D7A">
        <w:rPr>
          <w:rFonts w:ascii="Times New Roman" w:eastAsia="Times New Roman" w:hAnsi="Times New Roman" w:cs="Times New Roman"/>
          <w:b/>
          <w:color w:val="000000" w:themeColor="text1"/>
        </w:rPr>
        <w:t xml:space="preserve"> | </w:t>
      </w:r>
      <w:r>
        <w:rPr>
          <w:rFonts w:ascii="Times New Roman" w:eastAsia="Times New Roman" w:hAnsi="Times New Roman" w:cs="Times New Roman"/>
          <w:b/>
          <w:color w:val="000000" w:themeColor="text1"/>
        </w:rPr>
        <w:t>CONCLUSION</w:t>
      </w:r>
    </w:p>
    <w:p w14:paraId="2567C47C" w14:textId="77777777" w:rsidR="00EC2558" w:rsidRDefault="00EC2558" w:rsidP="000D1016">
      <w:pPr>
        <w:spacing w:line="480" w:lineRule="auto"/>
        <w:ind w:firstLine="720"/>
        <w:jc w:val="both"/>
        <w:rPr>
          <w:rFonts w:ascii="Times New Roman" w:eastAsia="Times New Roman" w:hAnsi="Times New Roman" w:cs="Times New Roman"/>
        </w:rPr>
      </w:pPr>
    </w:p>
    <w:p w14:paraId="66BDC131" w14:textId="1D676A38" w:rsidR="00255D77" w:rsidRDefault="00EC2558" w:rsidP="00485718">
      <w:pPr>
        <w:spacing w:line="480" w:lineRule="auto"/>
        <w:ind w:firstLine="720"/>
        <w:jc w:val="both"/>
        <w:rPr>
          <w:rFonts w:ascii="Times New Roman" w:eastAsia="Times New Roman" w:hAnsi="Times New Roman" w:cs="Times New Roman"/>
        </w:rPr>
      </w:pPr>
      <w:r>
        <w:rPr>
          <w:rFonts w:ascii="Times New Roman" w:eastAsia="Times New Roman" w:hAnsi="Times New Roman" w:cs="Times New Roman"/>
        </w:rPr>
        <w:t>T</w:t>
      </w:r>
      <w:r w:rsidR="000D1016">
        <w:rPr>
          <w:rFonts w:ascii="Times New Roman" w:eastAsia="Times New Roman" w:hAnsi="Times New Roman" w:cs="Times New Roman"/>
        </w:rPr>
        <w:t>his study</w:t>
      </w:r>
      <w:r w:rsidR="000D1016" w:rsidRPr="000D1016">
        <w:rPr>
          <w:rFonts w:ascii="Times New Roman" w:eastAsia="Times New Roman" w:hAnsi="Times New Roman" w:cs="Times New Roman"/>
        </w:rPr>
        <w:t xml:space="preserve"> </w:t>
      </w:r>
      <w:proofErr w:type="gramStart"/>
      <w:r w:rsidR="000D1016" w:rsidRPr="000D1016">
        <w:rPr>
          <w:rFonts w:ascii="Times New Roman" w:eastAsia="Times New Roman" w:hAnsi="Times New Roman" w:cs="Times New Roman"/>
        </w:rPr>
        <w:t>demonstrate</w:t>
      </w:r>
      <w:proofErr w:type="gramEnd"/>
      <w:r w:rsidR="000D1016" w:rsidRPr="000D1016">
        <w:rPr>
          <w:rFonts w:ascii="Times New Roman" w:eastAsia="Times New Roman" w:hAnsi="Times New Roman" w:cs="Times New Roman"/>
        </w:rPr>
        <w:t xml:space="preserve"> that ethanol directly affects fetal osteoblasts by altering gene </w:t>
      </w:r>
      <w:proofErr w:type="gramStart"/>
      <w:r w:rsidR="000D1016" w:rsidRPr="000D1016">
        <w:rPr>
          <w:rFonts w:ascii="Times New Roman" w:eastAsia="Times New Roman" w:hAnsi="Times New Roman" w:cs="Times New Roman"/>
        </w:rPr>
        <w:t>expression</w:t>
      </w:r>
      <w:proofErr w:type="gramEnd"/>
      <w:r w:rsidR="000D1016" w:rsidRPr="000D1016">
        <w:rPr>
          <w:rFonts w:ascii="Times New Roman" w:eastAsia="Times New Roman" w:hAnsi="Times New Roman" w:cs="Times New Roman"/>
        </w:rPr>
        <w:t xml:space="preserve"> related to osteogenic differentiation in newborn rats, including </w:t>
      </w:r>
      <w:proofErr w:type="spellStart"/>
      <w:r w:rsidR="000D1016" w:rsidRPr="000D1016">
        <w:rPr>
          <w:rFonts w:ascii="Times New Roman" w:eastAsia="Times New Roman" w:hAnsi="Times New Roman" w:cs="Times New Roman"/>
        </w:rPr>
        <w:t>Itgam</w:t>
      </w:r>
      <w:proofErr w:type="spellEnd"/>
      <w:r w:rsidR="000D1016" w:rsidRPr="000D1016">
        <w:rPr>
          <w:rFonts w:ascii="Times New Roman" w:eastAsia="Times New Roman" w:hAnsi="Times New Roman" w:cs="Times New Roman"/>
        </w:rPr>
        <w:t xml:space="preserve">, </w:t>
      </w:r>
      <w:proofErr w:type="spellStart"/>
      <w:r w:rsidR="000D1016" w:rsidRPr="000D1016">
        <w:rPr>
          <w:rFonts w:ascii="Times New Roman" w:eastAsia="Times New Roman" w:hAnsi="Times New Roman" w:cs="Times New Roman"/>
        </w:rPr>
        <w:t>Nog</w:t>
      </w:r>
      <w:proofErr w:type="spellEnd"/>
      <w:r w:rsidR="000D1016" w:rsidRPr="000D1016">
        <w:rPr>
          <w:rFonts w:ascii="Times New Roman" w:eastAsia="Times New Roman" w:hAnsi="Times New Roman" w:cs="Times New Roman"/>
        </w:rPr>
        <w:t xml:space="preserve">, </w:t>
      </w:r>
      <w:proofErr w:type="spellStart"/>
      <w:r w:rsidR="000D1016" w:rsidRPr="000D1016">
        <w:rPr>
          <w:rFonts w:ascii="Times New Roman" w:eastAsia="Times New Roman" w:hAnsi="Times New Roman" w:cs="Times New Roman"/>
        </w:rPr>
        <w:t>Tnf</w:t>
      </w:r>
      <w:proofErr w:type="spellEnd"/>
      <w:r w:rsidR="000D1016" w:rsidRPr="000D1016">
        <w:rPr>
          <w:rFonts w:ascii="Times New Roman" w:eastAsia="Times New Roman" w:hAnsi="Times New Roman" w:cs="Times New Roman"/>
        </w:rPr>
        <w:t>, and Mmp-9. Such alterations may impair overall fetal skeletal development. This study highlights the potential repercussions of maternal alcohol consumption on the skeletal health of offspring, paving the way for further investigations into its long-term effects.</w:t>
      </w:r>
    </w:p>
    <w:p w14:paraId="66DE7D82" w14:textId="77777777" w:rsidR="00A2311D" w:rsidRDefault="00A2311D" w:rsidP="00A2311D">
      <w:pPr>
        <w:spacing w:line="480" w:lineRule="auto"/>
        <w:jc w:val="both"/>
        <w:rPr>
          <w:rFonts w:ascii="Times New Roman" w:eastAsia="Times New Roman" w:hAnsi="Times New Roman" w:cs="Times New Roman"/>
        </w:rPr>
      </w:pPr>
    </w:p>
    <w:p w14:paraId="77FCFE6C" w14:textId="77777777" w:rsidR="00A2311D" w:rsidRPr="00024CB2" w:rsidRDefault="00A2311D" w:rsidP="00A2311D">
      <w:pPr>
        <w:spacing w:line="360" w:lineRule="auto"/>
        <w:rPr>
          <w:rFonts w:ascii="Times New Roman" w:hAnsi="Times New Roman" w:cs="Times New Roman"/>
          <w:b/>
          <w:bCs/>
          <w:color w:val="000000" w:themeColor="text1"/>
        </w:rPr>
      </w:pPr>
      <w:r w:rsidRPr="00024CB2">
        <w:rPr>
          <w:rFonts w:ascii="Times New Roman" w:hAnsi="Times New Roman" w:cs="Times New Roman"/>
          <w:b/>
          <w:bCs/>
          <w:color w:val="000000" w:themeColor="text1"/>
        </w:rPr>
        <w:t>Acknowledgments</w:t>
      </w:r>
    </w:p>
    <w:p w14:paraId="3FB97044" w14:textId="77777777" w:rsidR="00A2311D" w:rsidRDefault="00A2311D" w:rsidP="00A2311D">
      <w:pPr>
        <w:spacing w:line="360" w:lineRule="auto"/>
        <w:jc w:val="both"/>
        <w:rPr>
          <w:rFonts w:ascii="Times New Roman" w:eastAsia="Times New Roman" w:hAnsi="Times New Roman" w:cs="Times New Roman"/>
          <w:bCs/>
          <w:color w:val="000000" w:themeColor="text1"/>
        </w:rPr>
      </w:pPr>
      <w:r w:rsidRPr="00024CB2">
        <w:rPr>
          <w:rFonts w:ascii="Times New Roman" w:eastAsia="Times New Roman" w:hAnsi="Times New Roman" w:cs="Times New Roman"/>
          <w:bCs/>
          <w:color w:val="000000" w:themeColor="text1"/>
        </w:rPr>
        <w:t xml:space="preserve">With appreciation for the São José dos Campos Institute of Science and Technology, UNESP – São Paulo State University animal care and use laboratory. </w:t>
      </w:r>
    </w:p>
    <w:p w14:paraId="66F88B55" w14:textId="77777777" w:rsidR="00EE1EAF" w:rsidRDefault="00EE1EAF" w:rsidP="00A2311D">
      <w:pPr>
        <w:spacing w:line="360" w:lineRule="auto"/>
        <w:jc w:val="both"/>
        <w:rPr>
          <w:rFonts w:ascii="Times New Roman" w:eastAsia="Times New Roman" w:hAnsi="Times New Roman" w:cs="Times New Roman"/>
          <w:bCs/>
          <w:color w:val="000000" w:themeColor="text1"/>
        </w:rPr>
      </w:pPr>
    </w:p>
    <w:p w14:paraId="51FF6604" w14:textId="15B5C070" w:rsidR="00EE1EAF" w:rsidRPr="00704520" w:rsidRDefault="00EE1EAF" w:rsidP="00704520">
      <w:pPr>
        <w:spacing w:line="360" w:lineRule="auto"/>
        <w:rPr>
          <w:rFonts w:ascii="Times New Roman" w:hAnsi="Times New Roman" w:cs="Times New Roman"/>
          <w:b/>
          <w:bCs/>
          <w:color w:val="000000" w:themeColor="text1"/>
        </w:rPr>
      </w:pPr>
      <w:r w:rsidRPr="00704520">
        <w:rPr>
          <w:rFonts w:ascii="Times New Roman" w:hAnsi="Times New Roman" w:cs="Times New Roman"/>
          <w:b/>
          <w:bCs/>
          <w:color w:val="000000" w:themeColor="text1"/>
        </w:rPr>
        <w:t>Fundin</w:t>
      </w:r>
      <w:r w:rsidR="00704520" w:rsidRPr="00704520">
        <w:rPr>
          <w:rFonts w:ascii="Times New Roman" w:hAnsi="Times New Roman" w:cs="Times New Roman"/>
          <w:b/>
          <w:bCs/>
          <w:color w:val="000000" w:themeColor="text1"/>
        </w:rPr>
        <w:t>g</w:t>
      </w:r>
    </w:p>
    <w:p w14:paraId="5C657A98" w14:textId="77777777" w:rsidR="007C7C3A" w:rsidRDefault="007C7C3A" w:rsidP="007C7C3A">
      <w:pPr>
        <w:spacing w:line="360" w:lineRule="auto"/>
        <w:jc w:val="both"/>
        <w:rPr>
          <w:rFonts w:ascii="Times New Roman" w:eastAsia="Times New Roman" w:hAnsi="Times New Roman" w:cs="Times New Roman"/>
          <w:color w:val="000000" w:themeColor="text1"/>
        </w:rPr>
      </w:pPr>
      <w:r w:rsidRPr="00024CB2">
        <w:rPr>
          <w:rFonts w:ascii="Times New Roman" w:eastAsia="Times New Roman" w:hAnsi="Times New Roman" w:cs="Times New Roman"/>
          <w:color w:val="000000" w:themeColor="text1"/>
        </w:rPr>
        <w:t xml:space="preserve">This research work was supported by FAPESP (São Paulo Research Foundation - </w:t>
      </w:r>
      <w:proofErr w:type="spellStart"/>
      <w:r w:rsidRPr="00024CB2">
        <w:rPr>
          <w:rFonts w:ascii="Times New Roman" w:eastAsia="Times New Roman" w:hAnsi="Times New Roman" w:cs="Times New Roman"/>
          <w:color w:val="000000" w:themeColor="text1"/>
        </w:rPr>
        <w:t>Fundação</w:t>
      </w:r>
      <w:proofErr w:type="spellEnd"/>
      <w:r w:rsidRPr="00024CB2">
        <w:rPr>
          <w:rFonts w:ascii="Times New Roman" w:eastAsia="Times New Roman" w:hAnsi="Times New Roman" w:cs="Times New Roman"/>
          <w:color w:val="000000" w:themeColor="text1"/>
        </w:rPr>
        <w:t xml:space="preserve"> de Amparo à Pesquisa do Estado de São Paulo - Grant number: 2012/10643-3). Isabel C. S. Carvalho received a scholarship from the Brazilian governmental research agency, CAPES (Coordination for the Improvement of Higher Education Personnel - </w:t>
      </w:r>
      <w:proofErr w:type="spellStart"/>
      <w:r w:rsidRPr="00024CB2">
        <w:rPr>
          <w:rFonts w:ascii="Times New Roman" w:eastAsia="Times New Roman" w:hAnsi="Times New Roman" w:cs="Times New Roman"/>
          <w:color w:val="000000" w:themeColor="text1"/>
        </w:rPr>
        <w:t>Coordenação</w:t>
      </w:r>
      <w:proofErr w:type="spellEnd"/>
      <w:r w:rsidRPr="00024CB2">
        <w:rPr>
          <w:rFonts w:ascii="Times New Roman" w:eastAsia="Times New Roman" w:hAnsi="Times New Roman" w:cs="Times New Roman"/>
          <w:color w:val="000000" w:themeColor="text1"/>
        </w:rPr>
        <w:t xml:space="preserve"> de </w:t>
      </w:r>
      <w:proofErr w:type="spellStart"/>
      <w:r w:rsidRPr="00024CB2">
        <w:rPr>
          <w:rFonts w:ascii="Times New Roman" w:eastAsia="Times New Roman" w:hAnsi="Times New Roman" w:cs="Times New Roman"/>
          <w:color w:val="000000" w:themeColor="text1"/>
        </w:rPr>
        <w:t>Aperfeiçoamento</w:t>
      </w:r>
      <w:proofErr w:type="spellEnd"/>
      <w:r w:rsidRPr="00024CB2">
        <w:rPr>
          <w:rFonts w:ascii="Times New Roman" w:eastAsia="Times New Roman" w:hAnsi="Times New Roman" w:cs="Times New Roman"/>
          <w:color w:val="000000" w:themeColor="text1"/>
        </w:rPr>
        <w:t xml:space="preserve"> de </w:t>
      </w:r>
      <w:proofErr w:type="spellStart"/>
      <w:r w:rsidRPr="00024CB2">
        <w:rPr>
          <w:rFonts w:ascii="Times New Roman" w:eastAsia="Times New Roman" w:hAnsi="Times New Roman" w:cs="Times New Roman"/>
          <w:color w:val="000000" w:themeColor="text1"/>
        </w:rPr>
        <w:t>Pessoal</w:t>
      </w:r>
      <w:proofErr w:type="spellEnd"/>
      <w:r w:rsidRPr="00024CB2">
        <w:rPr>
          <w:rFonts w:ascii="Times New Roman" w:eastAsia="Times New Roman" w:hAnsi="Times New Roman" w:cs="Times New Roman"/>
          <w:color w:val="000000" w:themeColor="text1"/>
        </w:rPr>
        <w:t xml:space="preserve"> de </w:t>
      </w:r>
      <w:proofErr w:type="spellStart"/>
      <w:r w:rsidRPr="00024CB2">
        <w:rPr>
          <w:rFonts w:ascii="Times New Roman" w:eastAsia="Times New Roman" w:hAnsi="Times New Roman" w:cs="Times New Roman"/>
          <w:color w:val="000000" w:themeColor="text1"/>
        </w:rPr>
        <w:t>Nível</w:t>
      </w:r>
      <w:proofErr w:type="spellEnd"/>
      <w:r w:rsidRPr="00024CB2">
        <w:rPr>
          <w:rFonts w:ascii="Times New Roman" w:eastAsia="Times New Roman" w:hAnsi="Times New Roman" w:cs="Times New Roman"/>
          <w:color w:val="000000" w:themeColor="text1"/>
        </w:rPr>
        <w:t xml:space="preserve"> Superior).</w:t>
      </w:r>
    </w:p>
    <w:p w14:paraId="118F0DE7" w14:textId="77777777" w:rsidR="00026106" w:rsidRPr="00024CB2" w:rsidRDefault="00026106" w:rsidP="007C7C3A">
      <w:pPr>
        <w:spacing w:line="360" w:lineRule="auto"/>
        <w:jc w:val="both"/>
        <w:rPr>
          <w:rFonts w:ascii="Times New Roman" w:eastAsia="Times New Roman" w:hAnsi="Times New Roman" w:cs="Times New Roman"/>
          <w:color w:val="000000" w:themeColor="text1"/>
        </w:rPr>
      </w:pPr>
    </w:p>
    <w:p w14:paraId="727981E6" w14:textId="77777777" w:rsidR="00026106" w:rsidRPr="00024CB2" w:rsidRDefault="00026106" w:rsidP="00026106">
      <w:pPr>
        <w:spacing w:line="360" w:lineRule="auto"/>
        <w:jc w:val="both"/>
        <w:rPr>
          <w:rFonts w:ascii="Times New Roman" w:eastAsia="Times New Roman" w:hAnsi="Times New Roman" w:cs="Times New Roman"/>
          <w:b/>
          <w:color w:val="000000" w:themeColor="text1"/>
        </w:rPr>
      </w:pPr>
      <w:r w:rsidRPr="00024CB2">
        <w:rPr>
          <w:rFonts w:ascii="Times New Roman" w:eastAsia="Times New Roman" w:hAnsi="Times New Roman" w:cs="Times New Roman"/>
          <w:b/>
          <w:color w:val="000000" w:themeColor="text1"/>
        </w:rPr>
        <w:lastRenderedPageBreak/>
        <w:t>Conflict of interest</w:t>
      </w:r>
      <w:r w:rsidRPr="00D80253">
        <w:rPr>
          <w:rFonts w:ascii="Times New Roman" w:eastAsia="Times New Roman" w:hAnsi="Times New Roman" w:cs="Times New Roman"/>
          <w:b/>
          <w:color w:val="000000" w:themeColor="text1"/>
        </w:rPr>
        <w:t xml:space="preserve"> Statement</w:t>
      </w:r>
    </w:p>
    <w:p w14:paraId="3A794699" w14:textId="77777777" w:rsidR="00026106" w:rsidRPr="00024CB2" w:rsidRDefault="00026106" w:rsidP="00026106">
      <w:pPr>
        <w:spacing w:line="360" w:lineRule="auto"/>
        <w:jc w:val="both"/>
        <w:rPr>
          <w:rFonts w:ascii="Times New Roman" w:eastAsia="Times New Roman" w:hAnsi="Times New Roman" w:cs="Times New Roman"/>
          <w:color w:val="000000" w:themeColor="text1"/>
        </w:rPr>
      </w:pPr>
      <w:r w:rsidRPr="00024CB2">
        <w:rPr>
          <w:rFonts w:ascii="Times New Roman" w:eastAsia="Times New Roman" w:hAnsi="Times New Roman" w:cs="Times New Roman"/>
          <w:color w:val="000000" w:themeColor="text1"/>
        </w:rPr>
        <w:t>The authors report no conflicts of interest related to this study.</w:t>
      </w:r>
    </w:p>
    <w:p w14:paraId="1D532FBB" w14:textId="77777777" w:rsidR="003812A6" w:rsidRDefault="003812A6" w:rsidP="00A2311D">
      <w:pPr>
        <w:spacing w:line="360" w:lineRule="auto"/>
        <w:jc w:val="both"/>
        <w:rPr>
          <w:rFonts w:ascii="Times New Roman" w:eastAsia="Times New Roman" w:hAnsi="Times New Roman" w:cs="Times New Roman"/>
          <w:b/>
          <w:color w:val="000000" w:themeColor="text1"/>
        </w:rPr>
      </w:pPr>
    </w:p>
    <w:p w14:paraId="5FC0A718" w14:textId="2D2270EE" w:rsidR="00A2311D" w:rsidRPr="00024CB2" w:rsidRDefault="00A2311D" w:rsidP="00A2311D">
      <w:pPr>
        <w:spacing w:line="360" w:lineRule="auto"/>
        <w:jc w:val="both"/>
        <w:rPr>
          <w:rFonts w:ascii="Times New Roman" w:eastAsia="Times New Roman" w:hAnsi="Times New Roman" w:cs="Times New Roman"/>
          <w:b/>
          <w:color w:val="000000" w:themeColor="text1"/>
        </w:rPr>
      </w:pPr>
      <w:r w:rsidRPr="00024CB2">
        <w:rPr>
          <w:rFonts w:ascii="Times New Roman" w:eastAsia="Times New Roman" w:hAnsi="Times New Roman" w:cs="Times New Roman"/>
          <w:b/>
          <w:color w:val="000000" w:themeColor="text1"/>
        </w:rPr>
        <w:t xml:space="preserve">Data </w:t>
      </w:r>
      <w:r>
        <w:rPr>
          <w:rFonts w:ascii="Times New Roman" w:eastAsia="Times New Roman" w:hAnsi="Times New Roman" w:cs="Times New Roman"/>
          <w:b/>
          <w:color w:val="000000" w:themeColor="text1"/>
        </w:rPr>
        <w:t>a</w:t>
      </w:r>
      <w:r w:rsidRPr="00024CB2">
        <w:rPr>
          <w:rFonts w:ascii="Times New Roman" w:eastAsia="Times New Roman" w:hAnsi="Times New Roman" w:cs="Times New Roman"/>
          <w:b/>
          <w:color w:val="000000" w:themeColor="text1"/>
        </w:rPr>
        <w:t>vailability</w:t>
      </w:r>
      <w:r>
        <w:rPr>
          <w:rFonts w:ascii="Times New Roman" w:eastAsia="Times New Roman" w:hAnsi="Times New Roman" w:cs="Times New Roman"/>
          <w:b/>
          <w:color w:val="000000" w:themeColor="text1"/>
        </w:rPr>
        <w:t xml:space="preserve"> s</w:t>
      </w:r>
      <w:r w:rsidRPr="00454892">
        <w:rPr>
          <w:rFonts w:ascii="Times New Roman" w:eastAsia="Times New Roman" w:hAnsi="Times New Roman" w:cs="Times New Roman"/>
          <w:b/>
          <w:color w:val="000000" w:themeColor="text1"/>
        </w:rPr>
        <w:t>tatement</w:t>
      </w:r>
    </w:p>
    <w:p w14:paraId="7CD73C93" w14:textId="77777777" w:rsidR="00A2311D" w:rsidRPr="00024CB2" w:rsidRDefault="00A2311D" w:rsidP="00A2311D">
      <w:pPr>
        <w:widowControl w:val="0"/>
        <w:spacing w:line="360" w:lineRule="auto"/>
        <w:jc w:val="both"/>
        <w:rPr>
          <w:rFonts w:ascii="Times New Roman" w:eastAsia="Times New Roman" w:hAnsi="Times New Roman" w:cs="Times New Roman"/>
          <w:color w:val="000000" w:themeColor="text1"/>
        </w:rPr>
      </w:pPr>
      <w:r w:rsidRPr="00024CB2">
        <w:rPr>
          <w:rFonts w:ascii="Times New Roman" w:eastAsia="Times New Roman" w:hAnsi="Times New Roman" w:cs="Times New Roman"/>
          <w:color w:val="000000" w:themeColor="text1"/>
        </w:rPr>
        <w:t>The data that support the findings of this study are available from the corresponding author upon reasonable request.</w:t>
      </w:r>
    </w:p>
    <w:p w14:paraId="32544436" w14:textId="77777777" w:rsidR="00A2311D" w:rsidRPr="00024CB2" w:rsidRDefault="00A2311D" w:rsidP="00D80253">
      <w:pPr>
        <w:spacing w:line="360" w:lineRule="auto"/>
        <w:jc w:val="both"/>
        <w:rPr>
          <w:rFonts w:ascii="Times New Roman" w:eastAsia="Times New Roman" w:hAnsi="Times New Roman" w:cs="Times New Roman"/>
          <w:color w:val="000000" w:themeColor="text1"/>
        </w:rPr>
      </w:pPr>
    </w:p>
    <w:p w14:paraId="7037A3CE" w14:textId="77777777" w:rsidR="00A2311D" w:rsidRPr="00024CB2" w:rsidRDefault="00A2311D" w:rsidP="00A2311D">
      <w:pPr>
        <w:spacing w:line="360" w:lineRule="auto"/>
        <w:jc w:val="both"/>
        <w:rPr>
          <w:rFonts w:ascii="Times New Roman" w:eastAsia="Times New Roman" w:hAnsi="Times New Roman" w:cs="Times New Roman"/>
          <w:b/>
          <w:color w:val="000000" w:themeColor="text1"/>
        </w:rPr>
      </w:pPr>
      <w:r w:rsidRPr="00024CB2">
        <w:rPr>
          <w:rFonts w:ascii="Times New Roman" w:eastAsia="Times New Roman" w:hAnsi="Times New Roman" w:cs="Times New Roman"/>
          <w:b/>
          <w:color w:val="000000" w:themeColor="text1"/>
        </w:rPr>
        <w:t xml:space="preserve">Ethics </w:t>
      </w:r>
      <w:r>
        <w:rPr>
          <w:rFonts w:ascii="Times New Roman" w:eastAsia="Times New Roman" w:hAnsi="Times New Roman" w:cs="Times New Roman"/>
          <w:b/>
          <w:color w:val="000000" w:themeColor="text1"/>
        </w:rPr>
        <w:t>a</w:t>
      </w:r>
      <w:r w:rsidRPr="00024CB2">
        <w:rPr>
          <w:rFonts w:ascii="Times New Roman" w:eastAsia="Times New Roman" w:hAnsi="Times New Roman" w:cs="Times New Roman"/>
          <w:b/>
          <w:color w:val="000000" w:themeColor="text1"/>
        </w:rPr>
        <w:t xml:space="preserve">pproval </w:t>
      </w:r>
      <w:r>
        <w:rPr>
          <w:rFonts w:ascii="Times New Roman" w:eastAsia="Times New Roman" w:hAnsi="Times New Roman" w:cs="Times New Roman"/>
          <w:b/>
          <w:color w:val="000000" w:themeColor="text1"/>
        </w:rPr>
        <w:t>s</w:t>
      </w:r>
      <w:r w:rsidRPr="00024CB2">
        <w:rPr>
          <w:rFonts w:ascii="Times New Roman" w:eastAsia="Times New Roman" w:hAnsi="Times New Roman" w:cs="Times New Roman"/>
          <w:b/>
          <w:color w:val="000000" w:themeColor="text1"/>
        </w:rPr>
        <w:t>tatement</w:t>
      </w:r>
    </w:p>
    <w:p w14:paraId="21941810" w14:textId="77777777" w:rsidR="00A2311D" w:rsidRPr="00024CB2" w:rsidRDefault="00A2311D" w:rsidP="00A2311D">
      <w:pPr>
        <w:spacing w:line="360" w:lineRule="auto"/>
        <w:jc w:val="both"/>
        <w:rPr>
          <w:rFonts w:ascii="Times New Roman" w:eastAsia="Times New Roman" w:hAnsi="Times New Roman" w:cs="Times New Roman"/>
          <w:color w:val="000000" w:themeColor="text1"/>
        </w:rPr>
      </w:pPr>
      <w:r w:rsidRPr="00024CB2">
        <w:rPr>
          <w:rFonts w:ascii="Times New Roman" w:eastAsia="Times New Roman" w:hAnsi="Times New Roman" w:cs="Times New Roman"/>
          <w:color w:val="000000" w:themeColor="text1"/>
        </w:rPr>
        <w:t>This study was approved by the ethics committee of São José dos Campos Institute of Science and Technology, UNESP – São Paulo State University (Protocol No. 01/2012-PA/CEP).</w:t>
      </w:r>
    </w:p>
    <w:p w14:paraId="5925FD3C" w14:textId="77777777" w:rsidR="000D1016" w:rsidRPr="00DC1D7A" w:rsidRDefault="000D1016" w:rsidP="00DC1D7A">
      <w:pPr>
        <w:spacing w:line="480" w:lineRule="auto"/>
        <w:jc w:val="both"/>
        <w:rPr>
          <w:rFonts w:ascii="Times New Roman" w:eastAsia="Times New Roman" w:hAnsi="Times New Roman" w:cs="Times New Roman"/>
        </w:rPr>
      </w:pPr>
    </w:p>
    <w:p w14:paraId="5AE86889" w14:textId="20E7FC41" w:rsidR="004C64EC" w:rsidRPr="00DC1D7A" w:rsidRDefault="004B7D26" w:rsidP="00DC1D7A">
      <w:pPr>
        <w:spacing w:line="480" w:lineRule="auto"/>
        <w:jc w:val="both"/>
        <w:rPr>
          <w:rFonts w:ascii="Times New Roman" w:hAnsi="Times New Roman" w:cs="Times New Roman"/>
          <w:b/>
          <w:bCs/>
          <w:color w:val="000000" w:themeColor="text1"/>
        </w:rPr>
      </w:pPr>
      <w:r w:rsidRPr="00DC1D7A">
        <w:rPr>
          <w:rFonts w:ascii="Times New Roman" w:hAnsi="Times New Roman" w:cs="Times New Roman"/>
          <w:b/>
          <w:bCs/>
          <w:color w:val="000000" w:themeColor="text1"/>
        </w:rPr>
        <w:t>REFERENCES</w:t>
      </w:r>
    </w:p>
    <w:sdt>
      <w:sdtPr>
        <w:rPr>
          <w:rFonts w:ascii="Times New Roman" w:eastAsia="Helvetica Neue" w:hAnsi="Times New Roman" w:cs="Times New Roman"/>
          <w:color w:val="222222"/>
        </w:rPr>
        <w:tag w:val="MENDELEY_BIBLIOGRAPHY"/>
        <w:id w:val="-896268874"/>
        <w:placeholder>
          <w:docPart w:val="DefaultPlaceholder_-1854013440"/>
        </w:placeholder>
      </w:sdtPr>
      <w:sdtEndPr/>
      <w:sdtContent>
        <w:p w14:paraId="17CBD27A" w14:textId="77777777" w:rsidR="00BC54DF" w:rsidRDefault="00BC54DF">
          <w:pPr>
            <w:autoSpaceDE w:val="0"/>
            <w:autoSpaceDN w:val="0"/>
            <w:ind w:hanging="640"/>
            <w:divId w:val="424421234"/>
            <w:rPr>
              <w:rFonts w:eastAsia="Times New Roman"/>
            </w:rPr>
          </w:pPr>
          <w:r>
            <w:rPr>
              <w:rFonts w:eastAsia="Times New Roman"/>
            </w:rPr>
            <w:t>1.</w:t>
          </w:r>
          <w:r>
            <w:rPr>
              <w:rFonts w:eastAsia="Times New Roman"/>
            </w:rPr>
            <w:tab/>
            <w:t xml:space="preserve">Barr HM, </w:t>
          </w:r>
          <w:proofErr w:type="spellStart"/>
          <w:r>
            <w:rPr>
              <w:rFonts w:eastAsia="Times New Roman"/>
            </w:rPr>
            <w:t>Streissguth</w:t>
          </w:r>
          <w:proofErr w:type="spellEnd"/>
          <w:r>
            <w:rPr>
              <w:rFonts w:eastAsia="Times New Roman"/>
            </w:rPr>
            <w:t xml:space="preserve"> AP. Identifying Maternal Self-Reported Alcohol Use Associated </w:t>
          </w:r>
          <w:proofErr w:type="gramStart"/>
          <w:r>
            <w:rPr>
              <w:rFonts w:eastAsia="Times New Roman"/>
            </w:rPr>
            <w:t>With</w:t>
          </w:r>
          <w:proofErr w:type="gramEnd"/>
          <w:r>
            <w:rPr>
              <w:rFonts w:eastAsia="Times New Roman"/>
            </w:rPr>
            <w:t xml:space="preserve"> Fetal Alcohol Spectrum Disorders. </w:t>
          </w:r>
          <w:r>
            <w:rPr>
              <w:rFonts w:eastAsia="Times New Roman"/>
              <w:i/>
              <w:iCs/>
            </w:rPr>
            <w:t>Alcohol Clin Exp Res</w:t>
          </w:r>
          <w:r>
            <w:rPr>
              <w:rFonts w:eastAsia="Times New Roman"/>
            </w:rPr>
            <w:t>. 2001;25(2):283-287. doi:10.1111/J.1530-</w:t>
          </w:r>
          <w:proofErr w:type="gramStart"/>
          <w:r>
            <w:rPr>
              <w:rFonts w:eastAsia="Times New Roman"/>
            </w:rPr>
            <w:t>0277.2001.TB</w:t>
          </w:r>
          <w:proofErr w:type="gramEnd"/>
          <w:r>
            <w:rPr>
              <w:rFonts w:eastAsia="Times New Roman"/>
            </w:rPr>
            <w:t>02210.X</w:t>
          </w:r>
        </w:p>
        <w:p w14:paraId="0156504A" w14:textId="77777777" w:rsidR="00BC54DF" w:rsidRDefault="00BC54DF">
          <w:pPr>
            <w:autoSpaceDE w:val="0"/>
            <w:autoSpaceDN w:val="0"/>
            <w:ind w:hanging="640"/>
            <w:divId w:val="1835103997"/>
            <w:rPr>
              <w:rFonts w:eastAsia="Times New Roman"/>
            </w:rPr>
          </w:pPr>
          <w:r>
            <w:rPr>
              <w:rFonts w:eastAsia="Times New Roman"/>
            </w:rPr>
            <w:t>2.</w:t>
          </w:r>
          <w:r>
            <w:rPr>
              <w:rFonts w:eastAsia="Times New Roman"/>
            </w:rPr>
            <w:tab/>
            <w:t xml:space="preserve">Hoyme HE, May PA, Kalberg WO, et al. A practical clinical approach to diagnosis of fetal alcohol spectrum disorders: clarification of the 1996 institute of medicine criteria. </w:t>
          </w:r>
          <w:r>
            <w:rPr>
              <w:rFonts w:eastAsia="Times New Roman"/>
              <w:i/>
              <w:iCs/>
            </w:rPr>
            <w:t>Pediatrics</w:t>
          </w:r>
          <w:r>
            <w:rPr>
              <w:rFonts w:eastAsia="Times New Roman"/>
            </w:rPr>
            <w:t>. 2005;115(1):39-47. doi:10.1542/PEDS.2004-0259</w:t>
          </w:r>
        </w:p>
        <w:p w14:paraId="6752E2AC" w14:textId="77777777" w:rsidR="00BC54DF" w:rsidRDefault="00BC54DF">
          <w:pPr>
            <w:autoSpaceDE w:val="0"/>
            <w:autoSpaceDN w:val="0"/>
            <w:ind w:hanging="640"/>
            <w:divId w:val="262030171"/>
            <w:rPr>
              <w:rFonts w:eastAsia="Times New Roman"/>
            </w:rPr>
          </w:pPr>
          <w:r>
            <w:rPr>
              <w:rFonts w:eastAsia="Times New Roman"/>
            </w:rPr>
            <w:t>3.</w:t>
          </w:r>
          <w:r>
            <w:rPr>
              <w:rFonts w:eastAsia="Times New Roman"/>
            </w:rPr>
            <w:tab/>
            <w:t xml:space="preserve">O’Leary CM, Elliott EJ, Nassar N, Bower C. Exploring the potential to use data linkage for investigating the relationship between birth defects and prenatal alcohol exposure. </w:t>
          </w:r>
          <w:r>
            <w:rPr>
              <w:rFonts w:eastAsia="Times New Roman"/>
              <w:i/>
              <w:iCs/>
            </w:rPr>
            <w:t>Birth Defects Res A Clin Mol Teratol</w:t>
          </w:r>
          <w:r>
            <w:rPr>
              <w:rFonts w:eastAsia="Times New Roman"/>
            </w:rPr>
            <w:t>. 2013;97(7):497-504. doi:10.1002/BDRA.23142</w:t>
          </w:r>
        </w:p>
        <w:p w14:paraId="71CEDEBD" w14:textId="77777777" w:rsidR="00BC54DF" w:rsidRDefault="00BC54DF">
          <w:pPr>
            <w:autoSpaceDE w:val="0"/>
            <w:autoSpaceDN w:val="0"/>
            <w:ind w:hanging="640"/>
            <w:divId w:val="1834831091"/>
            <w:rPr>
              <w:rFonts w:eastAsia="Times New Roman"/>
            </w:rPr>
          </w:pPr>
          <w:r>
            <w:rPr>
              <w:rFonts w:eastAsia="Times New Roman"/>
            </w:rPr>
            <w:t>4.</w:t>
          </w:r>
          <w:r>
            <w:rPr>
              <w:rFonts w:eastAsia="Times New Roman"/>
            </w:rPr>
            <w:tab/>
            <w:t xml:space="preserve">Hoyme HE, Kalberg WO, Elliott AJ, et al. Updated Clinical Guidelines for Diagnosing Fetal Alcohol Spectrum Disorders. </w:t>
          </w:r>
          <w:r>
            <w:rPr>
              <w:rFonts w:eastAsia="Times New Roman"/>
              <w:i/>
              <w:iCs/>
            </w:rPr>
            <w:t>Pediatrics</w:t>
          </w:r>
          <w:r>
            <w:rPr>
              <w:rFonts w:eastAsia="Times New Roman"/>
            </w:rPr>
            <w:t>. 2016;138(2). doi:10.1542/PEDS.2015-4256</w:t>
          </w:r>
        </w:p>
        <w:p w14:paraId="2843E070" w14:textId="77777777" w:rsidR="00BC54DF" w:rsidRDefault="00BC54DF">
          <w:pPr>
            <w:autoSpaceDE w:val="0"/>
            <w:autoSpaceDN w:val="0"/>
            <w:ind w:hanging="640"/>
            <w:divId w:val="46951216"/>
            <w:rPr>
              <w:rFonts w:eastAsia="Times New Roman"/>
            </w:rPr>
          </w:pPr>
          <w:r>
            <w:rPr>
              <w:rFonts w:eastAsia="Times New Roman"/>
            </w:rPr>
            <w:t>5.</w:t>
          </w:r>
          <w:r>
            <w:rPr>
              <w:rFonts w:eastAsia="Times New Roman"/>
            </w:rPr>
            <w:tab/>
            <w:t xml:space="preserve">Chung DD, Pinson MR, </w:t>
          </w:r>
          <w:proofErr w:type="spellStart"/>
          <w:r>
            <w:rPr>
              <w:rFonts w:eastAsia="Times New Roman"/>
            </w:rPr>
            <w:t>Bhenderu</w:t>
          </w:r>
          <w:proofErr w:type="spellEnd"/>
          <w:r>
            <w:rPr>
              <w:rFonts w:eastAsia="Times New Roman"/>
            </w:rPr>
            <w:t xml:space="preserve"> LS, Lai MS, Patel RA, Miranda RC. Toxic and Teratogenic Effects of Prenatal Alcohol Exposure on Fetal Development, Adolescence, and Adulthood. </w:t>
          </w:r>
          <w:r>
            <w:rPr>
              <w:rFonts w:eastAsia="Times New Roman"/>
              <w:i/>
              <w:iCs/>
            </w:rPr>
            <w:t>Int J Mol Sci</w:t>
          </w:r>
          <w:r>
            <w:rPr>
              <w:rFonts w:eastAsia="Times New Roman"/>
            </w:rPr>
            <w:t>. 2021;22(16). doi:10.3390/IJMS22168785</w:t>
          </w:r>
        </w:p>
        <w:p w14:paraId="4F05F231" w14:textId="77777777" w:rsidR="00BC54DF" w:rsidRDefault="00BC54DF">
          <w:pPr>
            <w:autoSpaceDE w:val="0"/>
            <w:autoSpaceDN w:val="0"/>
            <w:ind w:hanging="640"/>
            <w:divId w:val="1934623418"/>
            <w:rPr>
              <w:rFonts w:eastAsia="Times New Roman"/>
            </w:rPr>
          </w:pPr>
          <w:r>
            <w:rPr>
              <w:rFonts w:eastAsia="Times New Roman"/>
            </w:rPr>
            <w:lastRenderedPageBreak/>
            <w:t>6.</w:t>
          </w:r>
          <w:r>
            <w:rPr>
              <w:rFonts w:eastAsia="Times New Roman"/>
            </w:rPr>
            <w:tab/>
          </w:r>
          <w:proofErr w:type="spellStart"/>
          <w:r>
            <w:rPr>
              <w:rFonts w:eastAsia="Times New Roman"/>
            </w:rPr>
            <w:t>Charness</w:t>
          </w:r>
          <w:proofErr w:type="spellEnd"/>
          <w:r>
            <w:rPr>
              <w:rFonts w:eastAsia="Times New Roman"/>
            </w:rPr>
            <w:t xml:space="preserve"> ME. Fetal Alcohol Spectrum Disorders: Awareness </w:t>
          </w:r>
          <w:proofErr w:type="gramStart"/>
          <w:r>
            <w:rPr>
              <w:rFonts w:eastAsia="Times New Roman"/>
            </w:rPr>
            <w:t>to</w:t>
          </w:r>
          <w:proofErr w:type="gramEnd"/>
          <w:r>
            <w:rPr>
              <w:rFonts w:eastAsia="Times New Roman"/>
            </w:rPr>
            <w:t xml:space="preserve"> Insight in Just 50 Years. </w:t>
          </w:r>
          <w:r>
            <w:rPr>
              <w:rFonts w:eastAsia="Times New Roman"/>
              <w:i/>
              <w:iCs/>
            </w:rPr>
            <w:t>Alcohol Res</w:t>
          </w:r>
          <w:r>
            <w:rPr>
              <w:rFonts w:eastAsia="Times New Roman"/>
            </w:rPr>
            <w:t>. 2022;42(1). doi:10.35946/ARCR.V42.1.05</w:t>
          </w:r>
        </w:p>
        <w:p w14:paraId="322922E9" w14:textId="77777777" w:rsidR="00BC54DF" w:rsidRDefault="00BC54DF">
          <w:pPr>
            <w:autoSpaceDE w:val="0"/>
            <w:autoSpaceDN w:val="0"/>
            <w:ind w:hanging="640"/>
            <w:divId w:val="534973598"/>
            <w:rPr>
              <w:rFonts w:eastAsia="Times New Roman"/>
            </w:rPr>
          </w:pPr>
          <w:r>
            <w:rPr>
              <w:rFonts w:eastAsia="Times New Roman"/>
            </w:rPr>
            <w:t>7.</w:t>
          </w:r>
          <w:r>
            <w:rPr>
              <w:rFonts w:eastAsia="Times New Roman"/>
            </w:rPr>
            <w:tab/>
            <w:t xml:space="preserve">Day NL, Richardson G, Robles N, et al. Effect of prenatal alcohol exposure on growth and morphology of offspring at 8 months of age. </w:t>
          </w:r>
          <w:r>
            <w:rPr>
              <w:rFonts w:eastAsia="Times New Roman"/>
              <w:i/>
              <w:iCs/>
            </w:rPr>
            <w:t>Pediatrics</w:t>
          </w:r>
          <w:r>
            <w:rPr>
              <w:rFonts w:eastAsia="Times New Roman"/>
            </w:rPr>
            <w:t>. 1990;85(5):748-752. doi:10.1542/peds.85.5.748</w:t>
          </w:r>
        </w:p>
        <w:p w14:paraId="6F2D07B4" w14:textId="77777777" w:rsidR="00BC54DF" w:rsidRDefault="00BC54DF">
          <w:pPr>
            <w:autoSpaceDE w:val="0"/>
            <w:autoSpaceDN w:val="0"/>
            <w:ind w:hanging="640"/>
            <w:divId w:val="35398784"/>
            <w:rPr>
              <w:rFonts w:eastAsia="Times New Roman"/>
            </w:rPr>
          </w:pPr>
          <w:r>
            <w:rPr>
              <w:rFonts w:eastAsia="Times New Roman"/>
            </w:rPr>
            <w:t>8.</w:t>
          </w:r>
          <w:r>
            <w:rPr>
              <w:rFonts w:eastAsia="Times New Roman"/>
            </w:rPr>
            <w:tab/>
            <w:t xml:space="preserve">Day NL, Leech SL, Richardson GA, Cornelius MD, Robles N, </w:t>
          </w:r>
          <w:proofErr w:type="spellStart"/>
          <w:r>
            <w:rPr>
              <w:rFonts w:eastAsia="Times New Roman"/>
            </w:rPr>
            <w:t>Larkby</w:t>
          </w:r>
          <w:proofErr w:type="spellEnd"/>
          <w:r>
            <w:rPr>
              <w:rFonts w:eastAsia="Times New Roman"/>
            </w:rPr>
            <w:t xml:space="preserve"> C. Prenatal alcohol exposure predicts continued deficits in offspring size at 14 years of age. </w:t>
          </w:r>
          <w:r>
            <w:rPr>
              <w:rFonts w:eastAsia="Times New Roman"/>
              <w:i/>
              <w:iCs/>
            </w:rPr>
            <w:t>Alcohol Clin Exp Res</w:t>
          </w:r>
          <w:r>
            <w:rPr>
              <w:rFonts w:eastAsia="Times New Roman"/>
            </w:rPr>
            <w:t xml:space="preserve">. 2002;26(10):1584-1591. </w:t>
          </w:r>
          <w:proofErr w:type="gramStart"/>
          <w:r>
            <w:rPr>
              <w:rFonts w:eastAsia="Times New Roman"/>
            </w:rPr>
            <w:t>doi:10.1097/01.ALC</w:t>
          </w:r>
          <w:proofErr w:type="gramEnd"/>
          <w:r>
            <w:rPr>
              <w:rFonts w:eastAsia="Times New Roman"/>
            </w:rPr>
            <w:t>.</w:t>
          </w:r>
          <w:proofErr w:type="gramStart"/>
          <w:r>
            <w:rPr>
              <w:rFonts w:eastAsia="Times New Roman"/>
            </w:rPr>
            <w:t>0000034036.75248.D</w:t>
          </w:r>
          <w:proofErr w:type="gramEnd"/>
          <w:r>
            <w:rPr>
              <w:rFonts w:eastAsia="Times New Roman"/>
            </w:rPr>
            <w:t>9</w:t>
          </w:r>
        </w:p>
        <w:p w14:paraId="2D8D7409" w14:textId="77777777" w:rsidR="00BC54DF" w:rsidRDefault="00BC54DF">
          <w:pPr>
            <w:autoSpaceDE w:val="0"/>
            <w:autoSpaceDN w:val="0"/>
            <w:ind w:hanging="640"/>
            <w:divId w:val="633371951"/>
            <w:rPr>
              <w:rFonts w:eastAsia="Times New Roman"/>
            </w:rPr>
          </w:pPr>
          <w:r>
            <w:rPr>
              <w:rFonts w:eastAsia="Times New Roman"/>
            </w:rPr>
            <w:t>9.</w:t>
          </w:r>
          <w:r>
            <w:rPr>
              <w:rFonts w:eastAsia="Times New Roman"/>
            </w:rPr>
            <w:tab/>
            <w:t xml:space="preserve">Keiver K, Herbert L, Weinberg J. Effect of maternal ethanol consumption on maternal and fetal calcium metabolism. </w:t>
          </w:r>
          <w:r>
            <w:rPr>
              <w:rFonts w:eastAsia="Times New Roman"/>
              <w:i/>
              <w:iCs/>
            </w:rPr>
            <w:t>Alcohol Clin Exp Res</w:t>
          </w:r>
          <w:r>
            <w:rPr>
              <w:rFonts w:eastAsia="Times New Roman"/>
            </w:rPr>
            <w:t>. 1996;20(7):1305-1312. doi:10.1111/J.1530-</w:t>
          </w:r>
          <w:proofErr w:type="gramStart"/>
          <w:r>
            <w:rPr>
              <w:rFonts w:eastAsia="Times New Roman"/>
            </w:rPr>
            <w:t>0277.1996.TB</w:t>
          </w:r>
          <w:proofErr w:type="gramEnd"/>
          <w:r>
            <w:rPr>
              <w:rFonts w:eastAsia="Times New Roman"/>
            </w:rPr>
            <w:t>01127.X</w:t>
          </w:r>
        </w:p>
        <w:p w14:paraId="26A94979" w14:textId="77777777" w:rsidR="00BC54DF" w:rsidRDefault="00BC54DF">
          <w:pPr>
            <w:autoSpaceDE w:val="0"/>
            <w:autoSpaceDN w:val="0"/>
            <w:ind w:hanging="640"/>
            <w:divId w:val="1633320305"/>
            <w:rPr>
              <w:rFonts w:eastAsia="Times New Roman"/>
            </w:rPr>
          </w:pPr>
          <w:r>
            <w:rPr>
              <w:rFonts w:eastAsia="Times New Roman"/>
            </w:rPr>
            <w:t>10.</w:t>
          </w:r>
          <w:r>
            <w:rPr>
              <w:rFonts w:eastAsia="Times New Roman"/>
            </w:rPr>
            <w:tab/>
            <w:t xml:space="preserve">Keiver K, Weinberg J. Effect of duration of maternal alcohol consumption on calcium metabolism and bone in the fetal rat. </w:t>
          </w:r>
          <w:r>
            <w:rPr>
              <w:rFonts w:eastAsia="Times New Roman"/>
              <w:i/>
              <w:iCs/>
            </w:rPr>
            <w:t>Alcohol Clin Exp Res</w:t>
          </w:r>
          <w:r>
            <w:rPr>
              <w:rFonts w:eastAsia="Times New Roman"/>
            </w:rPr>
            <w:t xml:space="preserve">. 2004;28(3):456-467. </w:t>
          </w:r>
          <w:proofErr w:type="gramStart"/>
          <w:r>
            <w:rPr>
              <w:rFonts w:eastAsia="Times New Roman"/>
            </w:rPr>
            <w:t>doi:10.1097/01.ALC</w:t>
          </w:r>
          <w:proofErr w:type="gramEnd"/>
          <w:r>
            <w:rPr>
              <w:rFonts w:eastAsia="Times New Roman"/>
            </w:rPr>
            <w:t>.</w:t>
          </w:r>
          <w:proofErr w:type="gramStart"/>
          <w:r>
            <w:rPr>
              <w:rFonts w:eastAsia="Times New Roman"/>
            </w:rPr>
            <w:t>0000118312.38204.C</w:t>
          </w:r>
          <w:proofErr w:type="gramEnd"/>
          <w:r>
            <w:rPr>
              <w:rFonts w:eastAsia="Times New Roman"/>
            </w:rPr>
            <w:t>5</w:t>
          </w:r>
        </w:p>
        <w:p w14:paraId="47747662" w14:textId="77777777" w:rsidR="00BC54DF" w:rsidRDefault="00BC54DF">
          <w:pPr>
            <w:autoSpaceDE w:val="0"/>
            <w:autoSpaceDN w:val="0"/>
            <w:ind w:hanging="640"/>
            <w:divId w:val="1356272749"/>
            <w:rPr>
              <w:rFonts w:eastAsia="Times New Roman"/>
            </w:rPr>
          </w:pPr>
          <w:r>
            <w:rPr>
              <w:rFonts w:eastAsia="Times New Roman"/>
            </w:rPr>
            <w:t>11.</w:t>
          </w:r>
          <w:r>
            <w:rPr>
              <w:rFonts w:eastAsia="Times New Roman"/>
            </w:rPr>
            <w:tab/>
            <w:t xml:space="preserve">Lee M, Leichter J. Effect of litter size on the physical growth and maturation of the offspring of rats given alcohol during gestation. </w:t>
          </w:r>
          <w:r>
            <w:rPr>
              <w:rFonts w:eastAsia="Times New Roman"/>
              <w:i/>
              <w:iCs/>
            </w:rPr>
            <w:t>Growth</w:t>
          </w:r>
          <w:r>
            <w:rPr>
              <w:rFonts w:eastAsia="Times New Roman"/>
            </w:rPr>
            <w:t>. 1980;44(4):327-335.</w:t>
          </w:r>
        </w:p>
        <w:p w14:paraId="59EE55C2" w14:textId="77777777" w:rsidR="00BC54DF" w:rsidRDefault="00BC54DF">
          <w:pPr>
            <w:autoSpaceDE w:val="0"/>
            <w:autoSpaceDN w:val="0"/>
            <w:ind w:hanging="640"/>
            <w:divId w:val="1468402406"/>
            <w:rPr>
              <w:rFonts w:eastAsia="Times New Roman"/>
            </w:rPr>
          </w:pPr>
          <w:r>
            <w:rPr>
              <w:rFonts w:eastAsia="Times New Roman"/>
            </w:rPr>
            <w:t>12.</w:t>
          </w:r>
          <w:r>
            <w:rPr>
              <w:rFonts w:eastAsia="Times New Roman"/>
            </w:rPr>
            <w:tab/>
            <w:t xml:space="preserve">Lee M, Leichter J. Skeletal development in fetuses of rats consuming alcohol during gestation. </w:t>
          </w:r>
          <w:r>
            <w:rPr>
              <w:rFonts w:eastAsia="Times New Roman"/>
              <w:i/>
              <w:iCs/>
            </w:rPr>
            <w:t>Growth</w:t>
          </w:r>
          <w:r>
            <w:rPr>
              <w:rFonts w:eastAsia="Times New Roman"/>
            </w:rPr>
            <w:t>. 1983;47(3):254-262. Accessed May 15, 2024. http://www.ncbi.nlm.nih.gov/pubmed/6642247</w:t>
          </w:r>
        </w:p>
        <w:p w14:paraId="275CCA3F" w14:textId="77777777" w:rsidR="00BC54DF" w:rsidRDefault="00BC54DF">
          <w:pPr>
            <w:autoSpaceDE w:val="0"/>
            <w:autoSpaceDN w:val="0"/>
            <w:ind w:hanging="640"/>
            <w:divId w:val="130102765"/>
            <w:rPr>
              <w:rFonts w:eastAsia="Times New Roman"/>
            </w:rPr>
          </w:pPr>
          <w:r>
            <w:rPr>
              <w:rFonts w:eastAsia="Times New Roman"/>
            </w:rPr>
            <w:t>13.</w:t>
          </w:r>
          <w:r>
            <w:rPr>
              <w:rFonts w:eastAsia="Times New Roman"/>
            </w:rPr>
            <w:tab/>
            <w:t xml:space="preserve">Ramadoss J, Hogan HA, Given JC, West JR, Cudd TA. Binge alcohol exposure during all three trimesters alters bone strength and growth in fetal sheep. </w:t>
          </w:r>
          <w:r>
            <w:rPr>
              <w:rFonts w:eastAsia="Times New Roman"/>
              <w:i/>
              <w:iCs/>
            </w:rPr>
            <w:t>Alcohol</w:t>
          </w:r>
          <w:r>
            <w:rPr>
              <w:rFonts w:eastAsia="Times New Roman"/>
            </w:rPr>
            <w:t xml:space="preserve">. 2006;38(3):185-192. </w:t>
          </w:r>
          <w:proofErr w:type="gramStart"/>
          <w:r>
            <w:rPr>
              <w:rFonts w:eastAsia="Times New Roman"/>
            </w:rPr>
            <w:t>doi:10.1016/J.ALCOHOL</w:t>
          </w:r>
          <w:proofErr w:type="gramEnd"/>
          <w:r>
            <w:rPr>
              <w:rFonts w:eastAsia="Times New Roman"/>
            </w:rPr>
            <w:t>.2006.06.004</w:t>
          </w:r>
        </w:p>
        <w:p w14:paraId="2DC79367" w14:textId="77777777" w:rsidR="00BC54DF" w:rsidRDefault="00BC54DF">
          <w:pPr>
            <w:autoSpaceDE w:val="0"/>
            <w:autoSpaceDN w:val="0"/>
            <w:ind w:hanging="640"/>
            <w:divId w:val="1026367115"/>
            <w:rPr>
              <w:rFonts w:eastAsia="Times New Roman"/>
            </w:rPr>
          </w:pPr>
          <w:r>
            <w:rPr>
              <w:rFonts w:eastAsia="Times New Roman"/>
            </w:rPr>
            <w:t>14.</w:t>
          </w:r>
          <w:r>
            <w:rPr>
              <w:rFonts w:eastAsia="Times New Roman"/>
            </w:rPr>
            <w:tab/>
            <w:t xml:space="preserve">Simpson ME, Duggal S, Keiver K. Prenatal ethanol exposure has differential effects on fetal growth and skeletal ossification. </w:t>
          </w:r>
          <w:r>
            <w:rPr>
              <w:rFonts w:eastAsia="Times New Roman"/>
              <w:i/>
              <w:iCs/>
            </w:rPr>
            <w:t>Bone</w:t>
          </w:r>
          <w:r>
            <w:rPr>
              <w:rFonts w:eastAsia="Times New Roman"/>
            </w:rPr>
            <w:t xml:space="preserve">. 2005;36(3):521-532. </w:t>
          </w:r>
          <w:proofErr w:type="gramStart"/>
          <w:r>
            <w:rPr>
              <w:rFonts w:eastAsia="Times New Roman"/>
            </w:rPr>
            <w:t>doi:10.1016/J.BONE</w:t>
          </w:r>
          <w:proofErr w:type="gramEnd"/>
          <w:r>
            <w:rPr>
              <w:rFonts w:eastAsia="Times New Roman"/>
            </w:rPr>
            <w:t>.2004.11.011</w:t>
          </w:r>
        </w:p>
        <w:p w14:paraId="5C6E98F4" w14:textId="77777777" w:rsidR="00BC54DF" w:rsidRDefault="00BC54DF">
          <w:pPr>
            <w:autoSpaceDE w:val="0"/>
            <w:autoSpaceDN w:val="0"/>
            <w:ind w:hanging="640"/>
            <w:divId w:val="876770310"/>
            <w:rPr>
              <w:rFonts w:eastAsia="Times New Roman"/>
            </w:rPr>
          </w:pPr>
          <w:r>
            <w:rPr>
              <w:rFonts w:eastAsia="Times New Roman"/>
            </w:rPr>
            <w:t>15.</w:t>
          </w:r>
          <w:r>
            <w:rPr>
              <w:rFonts w:eastAsia="Times New Roman"/>
            </w:rPr>
            <w:tab/>
            <w:t xml:space="preserve">Weinberg J, D’Alquen G, Bezio S. Interactive effects of ethanol intake and maternal nutritional status on skeletal development of fetal rats. </w:t>
          </w:r>
          <w:r>
            <w:rPr>
              <w:rFonts w:eastAsia="Times New Roman"/>
              <w:i/>
              <w:iCs/>
            </w:rPr>
            <w:t>Alcohol</w:t>
          </w:r>
          <w:r>
            <w:rPr>
              <w:rFonts w:eastAsia="Times New Roman"/>
            </w:rPr>
            <w:t>. 1990;7(5):383-388. doi:10.1016/0741-8329(90)90020-D</w:t>
          </w:r>
        </w:p>
        <w:p w14:paraId="19EEADDF" w14:textId="77777777" w:rsidR="00BC54DF" w:rsidRDefault="00BC54DF">
          <w:pPr>
            <w:autoSpaceDE w:val="0"/>
            <w:autoSpaceDN w:val="0"/>
            <w:ind w:hanging="640"/>
            <w:divId w:val="1758557433"/>
            <w:rPr>
              <w:rFonts w:eastAsia="Times New Roman"/>
            </w:rPr>
          </w:pPr>
          <w:r>
            <w:rPr>
              <w:rFonts w:eastAsia="Times New Roman"/>
            </w:rPr>
            <w:t>16.</w:t>
          </w:r>
          <w:r>
            <w:rPr>
              <w:rFonts w:eastAsia="Times New Roman"/>
            </w:rPr>
            <w:tab/>
            <w:t xml:space="preserve">Carvalho ICS, Martinelli C da SM, </w:t>
          </w:r>
          <w:proofErr w:type="spellStart"/>
          <w:r>
            <w:rPr>
              <w:rFonts w:eastAsia="Times New Roman"/>
            </w:rPr>
            <w:t>Milhan</w:t>
          </w:r>
          <w:proofErr w:type="spellEnd"/>
          <w:r>
            <w:rPr>
              <w:rFonts w:eastAsia="Times New Roman"/>
            </w:rPr>
            <w:t xml:space="preserve"> NVM, et al. Prenatal alcohol exposure reduces mandibular calcium and phosphorus concentrations in newborn rats. </w:t>
          </w:r>
          <w:r>
            <w:rPr>
              <w:rFonts w:eastAsia="Times New Roman"/>
              <w:i/>
              <w:iCs/>
            </w:rPr>
            <w:t>J Oral Sci</w:t>
          </w:r>
          <w:r>
            <w:rPr>
              <w:rFonts w:eastAsia="Times New Roman"/>
            </w:rPr>
            <w:t>. 2016;58(3):439-444. doi:10.2334/JOSNUSD.16-0061</w:t>
          </w:r>
        </w:p>
        <w:p w14:paraId="749106B2" w14:textId="77777777" w:rsidR="00BC54DF" w:rsidRDefault="00BC54DF">
          <w:pPr>
            <w:autoSpaceDE w:val="0"/>
            <w:autoSpaceDN w:val="0"/>
            <w:ind w:hanging="640"/>
            <w:divId w:val="530190796"/>
            <w:rPr>
              <w:rFonts w:eastAsia="Times New Roman"/>
            </w:rPr>
          </w:pPr>
          <w:r>
            <w:rPr>
              <w:rFonts w:eastAsia="Times New Roman"/>
            </w:rPr>
            <w:t>17.</w:t>
          </w:r>
          <w:r>
            <w:rPr>
              <w:rFonts w:eastAsia="Times New Roman"/>
            </w:rPr>
            <w:tab/>
            <w:t xml:space="preserve">Keiver K, Ellis L, </w:t>
          </w:r>
          <w:proofErr w:type="spellStart"/>
          <w:r>
            <w:rPr>
              <w:rFonts w:eastAsia="Times New Roman"/>
            </w:rPr>
            <w:t>Anzarut</w:t>
          </w:r>
          <w:proofErr w:type="spellEnd"/>
          <w:r>
            <w:rPr>
              <w:rFonts w:eastAsia="Times New Roman"/>
            </w:rPr>
            <w:t xml:space="preserve"> A, Weinberg J. Effect of prenatal ethanol exposure on fetal calcium metabolism. </w:t>
          </w:r>
          <w:r>
            <w:rPr>
              <w:rFonts w:eastAsia="Times New Roman"/>
              <w:i/>
              <w:iCs/>
            </w:rPr>
            <w:t>Alcohol Clin Exp Res</w:t>
          </w:r>
          <w:r>
            <w:rPr>
              <w:rFonts w:eastAsia="Times New Roman"/>
            </w:rPr>
            <w:t>. 1997;21(9):1612-1618.</w:t>
          </w:r>
        </w:p>
        <w:p w14:paraId="7ABACDD3" w14:textId="77777777" w:rsidR="00BC54DF" w:rsidRDefault="00BC54DF">
          <w:pPr>
            <w:autoSpaceDE w:val="0"/>
            <w:autoSpaceDN w:val="0"/>
            <w:ind w:hanging="640"/>
            <w:divId w:val="938871305"/>
            <w:rPr>
              <w:rFonts w:eastAsia="Times New Roman"/>
            </w:rPr>
          </w:pPr>
          <w:r>
            <w:rPr>
              <w:rFonts w:eastAsia="Times New Roman"/>
            </w:rPr>
            <w:t>18.</w:t>
          </w:r>
          <w:r>
            <w:rPr>
              <w:rFonts w:eastAsia="Times New Roman"/>
            </w:rPr>
            <w:tab/>
            <w:t xml:space="preserve">Carvalho ICS, De Andrade DP, </w:t>
          </w:r>
          <w:proofErr w:type="spellStart"/>
          <w:r>
            <w:rPr>
              <w:rFonts w:eastAsia="Times New Roman"/>
            </w:rPr>
            <w:t>Milhan</w:t>
          </w:r>
          <w:proofErr w:type="spellEnd"/>
          <w:r>
            <w:rPr>
              <w:rFonts w:eastAsia="Times New Roman"/>
            </w:rPr>
            <w:t xml:space="preserve"> NVM, et al. Prenatal Ethanol Exposure Affects the Proliferation and Differentiation of the Osteoblasts from </w:t>
          </w:r>
          <w:r>
            <w:rPr>
              <w:rFonts w:eastAsia="Times New Roman"/>
            </w:rPr>
            <w:lastRenderedPageBreak/>
            <w:t xml:space="preserve">Newborn Rats. </w:t>
          </w:r>
          <w:r>
            <w:rPr>
              <w:rFonts w:eastAsia="Times New Roman"/>
              <w:i/>
              <w:iCs/>
            </w:rPr>
            <w:t>Online J Biol Sci</w:t>
          </w:r>
          <w:r>
            <w:rPr>
              <w:rFonts w:eastAsia="Times New Roman"/>
            </w:rPr>
            <w:t>. 2015;15(3):134-142. doi:10.3844/OJBSCI.2015.134.142</w:t>
          </w:r>
        </w:p>
        <w:p w14:paraId="6B771EE5" w14:textId="77777777" w:rsidR="00BC54DF" w:rsidRDefault="00BC54DF">
          <w:pPr>
            <w:autoSpaceDE w:val="0"/>
            <w:autoSpaceDN w:val="0"/>
            <w:ind w:hanging="640"/>
            <w:divId w:val="832643764"/>
            <w:rPr>
              <w:rFonts w:eastAsia="Times New Roman"/>
            </w:rPr>
          </w:pPr>
          <w:r>
            <w:rPr>
              <w:rFonts w:eastAsia="Times New Roman"/>
            </w:rPr>
            <w:t>19.</w:t>
          </w:r>
          <w:r>
            <w:rPr>
              <w:rFonts w:eastAsia="Times New Roman"/>
            </w:rPr>
            <w:tab/>
            <w:t xml:space="preserve">Carvalho ICS, Dutra TP, De Andrade DP, Balducci I, Pacheco-Soares C, da Rocha RF. High doses of alcohol during pregnancy cause DNA damages in osteoblasts of newborns rats. </w:t>
          </w:r>
          <w:r>
            <w:rPr>
              <w:rFonts w:eastAsia="Times New Roman"/>
              <w:i/>
              <w:iCs/>
            </w:rPr>
            <w:t>Birth Defects Res A Clin Mol Teratol</w:t>
          </w:r>
          <w:r>
            <w:rPr>
              <w:rFonts w:eastAsia="Times New Roman"/>
            </w:rPr>
            <w:t>. 2016;106(2):122-132. doi:10.1002/BDRA.23468</w:t>
          </w:r>
        </w:p>
        <w:p w14:paraId="53E93226" w14:textId="77777777" w:rsidR="00BC54DF" w:rsidRDefault="00BC54DF">
          <w:pPr>
            <w:autoSpaceDE w:val="0"/>
            <w:autoSpaceDN w:val="0"/>
            <w:ind w:hanging="640"/>
            <w:divId w:val="2067799895"/>
            <w:rPr>
              <w:rFonts w:eastAsia="Times New Roman"/>
            </w:rPr>
          </w:pPr>
          <w:r>
            <w:rPr>
              <w:rFonts w:eastAsia="Times New Roman"/>
            </w:rPr>
            <w:t>20.</w:t>
          </w:r>
          <w:r>
            <w:rPr>
              <w:rFonts w:eastAsia="Times New Roman"/>
            </w:rPr>
            <w:tab/>
            <w:t xml:space="preserve">Keiver K, Herbert L, Weinberg J. Effect of maternal ethanol consumption on maternal and fetal calcium metabolism. </w:t>
          </w:r>
          <w:r>
            <w:rPr>
              <w:rFonts w:eastAsia="Times New Roman"/>
              <w:i/>
              <w:iCs/>
            </w:rPr>
            <w:t>Alcohol Clin Exp Res</w:t>
          </w:r>
          <w:r>
            <w:rPr>
              <w:rFonts w:eastAsia="Times New Roman"/>
            </w:rPr>
            <w:t>. 1996;20(7):1305-1312. doi:10.1111/j.1530-</w:t>
          </w:r>
          <w:proofErr w:type="gramStart"/>
          <w:r>
            <w:rPr>
              <w:rFonts w:eastAsia="Times New Roman"/>
            </w:rPr>
            <w:t>0277.1996.tb</w:t>
          </w:r>
          <w:proofErr w:type="gramEnd"/>
          <w:r>
            <w:rPr>
              <w:rFonts w:eastAsia="Times New Roman"/>
            </w:rPr>
            <w:t>01127.x</w:t>
          </w:r>
        </w:p>
        <w:p w14:paraId="3435B87E" w14:textId="77777777" w:rsidR="00BC54DF" w:rsidRDefault="00BC54DF">
          <w:pPr>
            <w:autoSpaceDE w:val="0"/>
            <w:autoSpaceDN w:val="0"/>
            <w:ind w:hanging="640"/>
            <w:divId w:val="1453745897"/>
            <w:rPr>
              <w:rFonts w:eastAsia="Times New Roman"/>
            </w:rPr>
          </w:pPr>
          <w:r>
            <w:rPr>
              <w:rFonts w:eastAsia="Times New Roman"/>
            </w:rPr>
            <w:t>21.</w:t>
          </w:r>
          <w:r>
            <w:rPr>
              <w:rFonts w:eastAsia="Times New Roman"/>
            </w:rPr>
            <w:tab/>
            <w:t xml:space="preserve">Oyedele OO, Kramer B. Acute ethanol administration causes malformations but does not affect cranial morphometry in neonatal mice. </w:t>
          </w:r>
          <w:r>
            <w:rPr>
              <w:rFonts w:eastAsia="Times New Roman"/>
              <w:i/>
              <w:iCs/>
            </w:rPr>
            <w:t>Alcohol</w:t>
          </w:r>
          <w:r>
            <w:rPr>
              <w:rFonts w:eastAsia="Times New Roman"/>
            </w:rPr>
            <w:t xml:space="preserve">. 2008;42(1):21-27. </w:t>
          </w:r>
          <w:proofErr w:type="gramStart"/>
          <w:r>
            <w:rPr>
              <w:rFonts w:eastAsia="Times New Roman"/>
            </w:rPr>
            <w:t>doi:10.1016/J.ALCOHOL</w:t>
          </w:r>
          <w:proofErr w:type="gramEnd"/>
          <w:r>
            <w:rPr>
              <w:rFonts w:eastAsia="Times New Roman"/>
            </w:rPr>
            <w:t>.2007.10.007</w:t>
          </w:r>
        </w:p>
        <w:p w14:paraId="0BF387B4" w14:textId="77777777" w:rsidR="00BC54DF" w:rsidRDefault="00BC54DF">
          <w:pPr>
            <w:autoSpaceDE w:val="0"/>
            <w:autoSpaceDN w:val="0"/>
            <w:ind w:hanging="640"/>
            <w:divId w:val="1593199300"/>
            <w:rPr>
              <w:rFonts w:eastAsia="Times New Roman"/>
            </w:rPr>
          </w:pPr>
          <w:r>
            <w:rPr>
              <w:rFonts w:eastAsia="Times New Roman"/>
            </w:rPr>
            <w:t>22.</w:t>
          </w:r>
          <w:r>
            <w:rPr>
              <w:rFonts w:eastAsia="Times New Roman"/>
            </w:rPr>
            <w:tab/>
            <w:t xml:space="preserve">Anthony B, Vinci-Booher S, Wetherill L, Ward R, Goodlett C, Zhou FC. Alcohol-induced facial dysmorphology in C57BL/6 mouse models of fetal alcohol spectrum disorder. </w:t>
          </w:r>
          <w:r>
            <w:rPr>
              <w:rFonts w:eastAsia="Times New Roman"/>
              <w:i/>
              <w:iCs/>
            </w:rPr>
            <w:t>Alcohol</w:t>
          </w:r>
          <w:r>
            <w:rPr>
              <w:rFonts w:eastAsia="Times New Roman"/>
            </w:rPr>
            <w:t xml:space="preserve">. 2010;44(7-8):659-671. </w:t>
          </w:r>
          <w:proofErr w:type="gramStart"/>
          <w:r>
            <w:rPr>
              <w:rFonts w:eastAsia="Times New Roman"/>
            </w:rPr>
            <w:t>doi:10.1016/J.ALCOHOL</w:t>
          </w:r>
          <w:proofErr w:type="gramEnd"/>
          <w:r>
            <w:rPr>
              <w:rFonts w:eastAsia="Times New Roman"/>
            </w:rPr>
            <w:t>.2010.04.002</w:t>
          </w:r>
        </w:p>
        <w:p w14:paraId="18A9B446" w14:textId="77777777" w:rsidR="00BC54DF" w:rsidRDefault="00BC54DF">
          <w:pPr>
            <w:autoSpaceDE w:val="0"/>
            <w:autoSpaceDN w:val="0"/>
            <w:ind w:hanging="640"/>
            <w:divId w:val="940917258"/>
            <w:rPr>
              <w:rFonts w:eastAsia="Times New Roman"/>
            </w:rPr>
          </w:pPr>
          <w:r>
            <w:rPr>
              <w:rFonts w:eastAsia="Times New Roman"/>
            </w:rPr>
            <w:t>23.</w:t>
          </w:r>
          <w:r>
            <w:rPr>
              <w:rFonts w:eastAsia="Times New Roman"/>
            </w:rPr>
            <w:tab/>
            <w:t xml:space="preserve">Probyn ME, Zanini S, Ward LC, Bertram JF, Moritz KM. A rodent model of low- to moderate-dose ethanol consumption during pregnancy: patterns of ethanol consumption and effects on fetal and offspring growth. </w:t>
          </w:r>
          <w:proofErr w:type="spellStart"/>
          <w:r>
            <w:rPr>
              <w:rFonts w:eastAsia="Times New Roman"/>
              <w:i/>
              <w:iCs/>
            </w:rPr>
            <w:t>Reprod</w:t>
          </w:r>
          <w:proofErr w:type="spellEnd"/>
          <w:r>
            <w:rPr>
              <w:rFonts w:eastAsia="Times New Roman"/>
              <w:i/>
              <w:iCs/>
            </w:rPr>
            <w:t xml:space="preserve"> Fertil Dev</w:t>
          </w:r>
          <w:r>
            <w:rPr>
              <w:rFonts w:eastAsia="Times New Roman"/>
            </w:rPr>
            <w:t>. 2012;24(6):859-870. doi:10.1071/RD11200</w:t>
          </w:r>
        </w:p>
        <w:p w14:paraId="41759787" w14:textId="77777777" w:rsidR="00BC54DF" w:rsidRDefault="00BC54DF">
          <w:pPr>
            <w:autoSpaceDE w:val="0"/>
            <w:autoSpaceDN w:val="0"/>
            <w:ind w:hanging="640"/>
            <w:divId w:val="1384210176"/>
            <w:rPr>
              <w:rFonts w:eastAsia="Times New Roman"/>
            </w:rPr>
          </w:pPr>
          <w:r>
            <w:rPr>
              <w:rFonts w:eastAsia="Times New Roman"/>
            </w:rPr>
            <w:t>24.</w:t>
          </w:r>
          <w:r>
            <w:rPr>
              <w:rFonts w:eastAsia="Times New Roman"/>
            </w:rPr>
            <w:tab/>
            <w:t xml:space="preserve">Shen L, Ai H, Liang Y, et al. Effect of prenatal alcohol exposure on bony craniofacial development: a mouse </w:t>
          </w:r>
          <w:proofErr w:type="spellStart"/>
          <w:r>
            <w:rPr>
              <w:rFonts w:eastAsia="Times New Roman"/>
            </w:rPr>
            <w:t>MicroCT</w:t>
          </w:r>
          <w:proofErr w:type="spellEnd"/>
          <w:r>
            <w:rPr>
              <w:rFonts w:eastAsia="Times New Roman"/>
            </w:rPr>
            <w:t xml:space="preserve"> study. </w:t>
          </w:r>
          <w:r>
            <w:rPr>
              <w:rFonts w:eastAsia="Times New Roman"/>
              <w:i/>
              <w:iCs/>
            </w:rPr>
            <w:t>Alcohol</w:t>
          </w:r>
          <w:r>
            <w:rPr>
              <w:rFonts w:eastAsia="Times New Roman"/>
            </w:rPr>
            <w:t xml:space="preserve">. 2013;47(5):405-415. </w:t>
          </w:r>
          <w:proofErr w:type="gramStart"/>
          <w:r>
            <w:rPr>
              <w:rFonts w:eastAsia="Times New Roman"/>
            </w:rPr>
            <w:t>doi:10.1016/J.ALCOHOL</w:t>
          </w:r>
          <w:proofErr w:type="gramEnd"/>
          <w:r>
            <w:rPr>
              <w:rFonts w:eastAsia="Times New Roman"/>
            </w:rPr>
            <w:t>.2013.04.005</w:t>
          </w:r>
        </w:p>
        <w:p w14:paraId="5742F56D" w14:textId="77777777" w:rsidR="00BC54DF" w:rsidRDefault="00BC54DF">
          <w:pPr>
            <w:autoSpaceDE w:val="0"/>
            <w:autoSpaceDN w:val="0"/>
            <w:ind w:hanging="640"/>
            <w:divId w:val="648293436"/>
            <w:rPr>
              <w:rFonts w:eastAsia="Times New Roman"/>
            </w:rPr>
          </w:pPr>
          <w:r>
            <w:rPr>
              <w:rFonts w:eastAsia="Times New Roman"/>
            </w:rPr>
            <w:t>25.</w:t>
          </w:r>
          <w:r>
            <w:rPr>
              <w:rFonts w:eastAsia="Times New Roman"/>
            </w:rPr>
            <w:tab/>
            <w:t xml:space="preserve">Snow ME, Keiver K. Prenatal ethanol exposure disrupts the histological stages of fetal bone development. </w:t>
          </w:r>
          <w:r>
            <w:rPr>
              <w:rFonts w:eastAsia="Times New Roman"/>
              <w:i/>
              <w:iCs/>
            </w:rPr>
            <w:t>Bone</w:t>
          </w:r>
          <w:r>
            <w:rPr>
              <w:rFonts w:eastAsia="Times New Roman"/>
            </w:rPr>
            <w:t xml:space="preserve">. 2007;41(2):181-187. </w:t>
          </w:r>
          <w:proofErr w:type="gramStart"/>
          <w:r>
            <w:rPr>
              <w:rFonts w:eastAsia="Times New Roman"/>
            </w:rPr>
            <w:t>doi:10.1016/J.BONE</w:t>
          </w:r>
          <w:proofErr w:type="gramEnd"/>
          <w:r>
            <w:rPr>
              <w:rFonts w:eastAsia="Times New Roman"/>
            </w:rPr>
            <w:t>.2007.04.182</w:t>
          </w:r>
        </w:p>
        <w:p w14:paraId="3ECE3934" w14:textId="77777777" w:rsidR="00BC54DF" w:rsidRDefault="00BC54DF">
          <w:pPr>
            <w:autoSpaceDE w:val="0"/>
            <w:autoSpaceDN w:val="0"/>
            <w:ind w:hanging="640"/>
            <w:divId w:val="1180778613"/>
            <w:rPr>
              <w:rFonts w:eastAsia="Times New Roman"/>
            </w:rPr>
          </w:pPr>
          <w:r>
            <w:rPr>
              <w:rFonts w:eastAsia="Times New Roman"/>
            </w:rPr>
            <w:t>26.</w:t>
          </w:r>
          <w:r>
            <w:rPr>
              <w:rFonts w:eastAsia="Times New Roman"/>
            </w:rPr>
            <w:tab/>
            <w:t xml:space="preserve">Marchini AMPS, Deco CP, Lodi KB, Marchini L, Santo AME, Rocha RF. Influence of chronic alcoholism and </w:t>
          </w:r>
          <w:proofErr w:type="spellStart"/>
          <w:r>
            <w:rPr>
              <w:rFonts w:eastAsia="Times New Roman"/>
            </w:rPr>
            <w:t>oestrogen</w:t>
          </w:r>
          <w:proofErr w:type="spellEnd"/>
          <w:r>
            <w:rPr>
              <w:rFonts w:eastAsia="Times New Roman"/>
            </w:rPr>
            <w:t xml:space="preserve"> deficiency on the variation of stoichiometry of hydroxyapatite within alveolar bone </w:t>
          </w:r>
          <w:proofErr w:type="gramStart"/>
          <w:r>
            <w:rPr>
              <w:rFonts w:eastAsia="Times New Roman"/>
            </w:rPr>
            <w:t>crest</w:t>
          </w:r>
          <w:proofErr w:type="gramEnd"/>
          <w:r>
            <w:rPr>
              <w:rFonts w:eastAsia="Times New Roman"/>
            </w:rPr>
            <w:t xml:space="preserve"> of rats. </w:t>
          </w:r>
          <w:r>
            <w:rPr>
              <w:rFonts w:eastAsia="Times New Roman"/>
              <w:i/>
              <w:iCs/>
            </w:rPr>
            <w:t>Arch Oral Biol</w:t>
          </w:r>
          <w:r>
            <w:rPr>
              <w:rFonts w:eastAsia="Times New Roman"/>
            </w:rPr>
            <w:t xml:space="preserve">. 2012;57(10):1385-1394. </w:t>
          </w:r>
          <w:proofErr w:type="gramStart"/>
          <w:r>
            <w:rPr>
              <w:rFonts w:eastAsia="Times New Roman"/>
            </w:rPr>
            <w:t>doi:10.1016/J.ARCHORALBIO</w:t>
          </w:r>
          <w:proofErr w:type="gramEnd"/>
          <w:r>
            <w:rPr>
              <w:rFonts w:eastAsia="Times New Roman"/>
            </w:rPr>
            <w:t>.2012.04.011</w:t>
          </w:r>
        </w:p>
        <w:p w14:paraId="08755B3B" w14:textId="77777777" w:rsidR="00BC54DF" w:rsidRDefault="00BC54DF">
          <w:pPr>
            <w:autoSpaceDE w:val="0"/>
            <w:autoSpaceDN w:val="0"/>
            <w:ind w:hanging="640"/>
            <w:divId w:val="799808025"/>
            <w:rPr>
              <w:rFonts w:eastAsia="Times New Roman"/>
            </w:rPr>
          </w:pPr>
          <w:r>
            <w:rPr>
              <w:rFonts w:eastAsia="Times New Roman"/>
            </w:rPr>
            <w:t>27.</w:t>
          </w:r>
          <w:r>
            <w:rPr>
              <w:rFonts w:eastAsia="Times New Roman"/>
            </w:rPr>
            <w:tab/>
            <w:t xml:space="preserve">Marchini AMPDS, Gonçalves LL, Salgado MCM, et al. Alcoholic and isocaloric diet, but not ovariectomy, influence the apoptosis of bone cells within the alveolar bone crest of rats. </w:t>
          </w:r>
          <w:r>
            <w:rPr>
              <w:rFonts w:eastAsia="Times New Roman"/>
              <w:i/>
              <w:iCs/>
            </w:rPr>
            <w:t>Arch Oral Biol</w:t>
          </w:r>
          <w:r>
            <w:rPr>
              <w:rFonts w:eastAsia="Times New Roman"/>
            </w:rPr>
            <w:t xml:space="preserve">. 2014;59(4):424-433. </w:t>
          </w:r>
          <w:proofErr w:type="gramStart"/>
          <w:r>
            <w:rPr>
              <w:rFonts w:eastAsia="Times New Roman"/>
            </w:rPr>
            <w:t>doi:10.1016/J.ARCHORALBIO</w:t>
          </w:r>
          <w:proofErr w:type="gramEnd"/>
          <w:r>
            <w:rPr>
              <w:rFonts w:eastAsia="Times New Roman"/>
            </w:rPr>
            <w:t>.2014.01.008</w:t>
          </w:r>
        </w:p>
        <w:p w14:paraId="1939AA06" w14:textId="77777777" w:rsidR="00BC54DF" w:rsidRDefault="00BC54DF">
          <w:pPr>
            <w:autoSpaceDE w:val="0"/>
            <w:autoSpaceDN w:val="0"/>
            <w:ind w:hanging="640"/>
            <w:divId w:val="1876387138"/>
            <w:rPr>
              <w:rFonts w:eastAsia="Times New Roman"/>
            </w:rPr>
          </w:pPr>
          <w:r>
            <w:rPr>
              <w:rFonts w:eastAsia="Times New Roman"/>
            </w:rPr>
            <w:t>28.</w:t>
          </w:r>
          <w:r>
            <w:rPr>
              <w:rFonts w:eastAsia="Times New Roman"/>
            </w:rPr>
            <w:tab/>
            <w:t xml:space="preserve">Wiener SG, Shoemaker WJ, Koda LY, Bloom FE. Interaction of ethanol and nutrition during gestation: influence on maternal and offspring development in the rat. </w:t>
          </w:r>
          <w:r>
            <w:rPr>
              <w:rFonts w:eastAsia="Times New Roman"/>
              <w:i/>
              <w:iCs/>
            </w:rPr>
            <w:t xml:space="preserve">J </w:t>
          </w:r>
          <w:proofErr w:type="spellStart"/>
          <w:r>
            <w:rPr>
              <w:rFonts w:eastAsia="Times New Roman"/>
              <w:i/>
              <w:iCs/>
            </w:rPr>
            <w:t>Pharmacol</w:t>
          </w:r>
          <w:proofErr w:type="spellEnd"/>
          <w:r>
            <w:rPr>
              <w:rFonts w:eastAsia="Times New Roman"/>
              <w:i/>
              <w:iCs/>
            </w:rPr>
            <w:t xml:space="preserve"> Exp Ther</w:t>
          </w:r>
          <w:r>
            <w:rPr>
              <w:rFonts w:eastAsia="Times New Roman"/>
            </w:rPr>
            <w:t>. 1981;216(3):572-579.</w:t>
          </w:r>
        </w:p>
        <w:p w14:paraId="543C5583" w14:textId="77777777" w:rsidR="00BC54DF" w:rsidRDefault="00BC54DF">
          <w:pPr>
            <w:autoSpaceDE w:val="0"/>
            <w:autoSpaceDN w:val="0"/>
            <w:ind w:hanging="640"/>
            <w:divId w:val="2084644107"/>
            <w:rPr>
              <w:rFonts w:eastAsia="Times New Roman"/>
            </w:rPr>
          </w:pPr>
          <w:r>
            <w:rPr>
              <w:rFonts w:eastAsia="Times New Roman"/>
            </w:rPr>
            <w:lastRenderedPageBreak/>
            <w:t>29.</w:t>
          </w:r>
          <w:r>
            <w:rPr>
              <w:rFonts w:eastAsia="Times New Roman"/>
            </w:rPr>
            <w:tab/>
          </w:r>
          <w:proofErr w:type="spellStart"/>
          <w:r>
            <w:rPr>
              <w:rFonts w:eastAsia="Times New Roman"/>
            </w:rPr>
            <w:t>Geißler</w:t>
          </w:r>
          <w:proofErr w:type="spellEnd"/>
          <w:r>
            <w:rPr>
              <w:rFonts w:eastAsia="Times New Roman"/>
            </w:rPr>
            <w:t xml:space="preserve"> U, Hempel U, Wolf C, Scharnweber D, Worch H, Wenzel KW. Collagen type I-coating of Ti6Al4V promotes adhesion of osteoblasts. Published online 2000. doi:10.1002/1097-4636</w:t>
          </w:r>
        </w:p>
        <w:p w14:paraId="29A9584F" w14:textId="77777777" w:rsidR="00BC54DF" w:rsidRDefault="00BC54DF">
          <w:pPr>
            <w:autoSpaceDE w:val="0"/>
            <w:autoSpaceDN w:val="0"/>
            <w:ind w:hanging="640"/>
            <w:divId w:val="26759136"/>
            <w:rPr>
              <w:rFonts w:eastAsia="Times New Roman"/>
            </w:rPr>
          </w:pPr>
          <w:r>
            <w:rPr>
              <w:rFonts w:eastAsia="Times New Roman"/>
            </w:rPr>
            <w:t>30.</w:t>
          </w:r>
          <w:r>
            <w:rPr>
              <w:rFonts w:eastAsia="Times New Roman"/>
            </w:rPr>
            <w:tab/>
            <w:t xml:space="preserve">Nanci A, </w:t>
          </w:r>
          <w:proofErr w:type="spellStart"/>
          <w:r>
            <w:rPr>
              <w:rFonts w:eastAsia="Times New Roman"/>
            </w:rPr>
            <w:t>Zalzal</w:t>
          </w:r>
          <w:proofErr w:type="spellEnd"/>
          <w:r>
            <w:rPr>
              <w:rFonts w:eastAsia="Times New Roman"/>
            </w:rPr>
            <w:t xml:space="preserve"> S, Gotoh Y, Mckee MD. Ultrastructural Characterization and </w:t>
          </w:r>
          <w:proofErr w:type="spellStart"/>
          <w:r>
            <w:rPr>
              <w:rFonts w:eastAsia="Times New Roman"/>
            </w:rPr>
            <w:t>lmmunolocalization</w:t>
          </w:r>
          <w:proofErr w:type="spellEnd"/>
          <w:r>
            <w:rPr>
              <w:rFonts w:eastAsia="Times New Roman"/>
            </w:rPr>
            <w:t xml:space="preserve"> of </w:t>
          </w:r>
          <w:proofErr w:type="spellStart"/>
          <w:r>
            <w:rPr>
              <w:rFonts w:eastAsia="Times New Roman"/>
            </w:rPr>
            <w:t>Osteopontin</w:t>
          </w:r>
          <w:proofErr w:type="spellEnd"/>
          <w:r>
            <w:rPr>
              <w:rFonts w:eastAsia="Times New Roman"/>
            </w:rPr>
            <w:t xml:space="preserve"> in Rat </w:t>
          </w:r>
          <w:proofErr w:type="spellStart"/>
          <w:r>
            <w:rPr>
              <w:rFonts w:eastAsia="Times New Roman"/>
            </w:rPr>
            <w:t>Calvarial</w:t>
          </w:r>
          <w:proofErr w:type="spellEnd"/>
          <w:r>
            <w:rPr>
              <w:rFonts w:eastAsia="Times New Roman"/>
            </w:rPr>
            <w:t xml:space="preserve"> Osteoblast Primary Cultures. </w:t>
          </w:r>
          <w:proofErr w:type="spellStart"/>
          <w:r>
            <w:rPr>
              <w:rFonts w:eastAsia="Times New Roman"/>
              <w:i/>
              <w:iCs/>
            </w:rPr>
            <w:t>Microsc</w:t>
          </w:r>
          <w:proofErr w:type="spellEnd"/>
          <w:r>
            <w:rPr>
              <w:rFonts w:eastAsia="Times New Roman"/>
              <w:i/>
              <w:iCs/>
            </w:rPr>
            <w:t xml:space="preserve"> Res Tech</w:t>
          </w:r>
          <w:r>
            <w:rPr>
              <w:rFonts w:eastAsia="Times New Roman"/>
            </w:rPr>
            <w:t xml:space="preserve">. </w:t>
          </w:r>
          <w:proofErr w:type="gramStart"/>
          <w:r>
            <w:rPr>
              <w:rFonts w:eastAsia="Times New Roman"/>
            </w:rPr>
            <w:t>1996;33:214</w:t>
          </w:r>
          <w:proofErr w:type="gramEnd"/>
          <w:r>
            <w:rPr>
              <w:rFonts w:eastAsia="Times New Roman"/>
            </w:rPr>
            <w:t>-231. doi:10.1002/(SICI)1097-0029(19960201)33:2</w:t>
          </w:r>
        </w:p>
        <w:p w14:paraId="60ADA0BE" w14:textId="77777777" w:rsidR="00BC54DF" w:rsidRDefault="00BC54DF">
          <w:pPr>
            <w:autoSpaceDE w:val="0"/>
            <w:autoSpaceDN w:val="0"/>
            <w:ind w:hanging="640"/>
            <w:divId w:val="643237424"/>
            <w:rPr>
              <w:rFonts w:eastAsia="Times New Roman"/>
            </w:rPr>
          </w:pPr>
          <w:r>
            <w:rPr>
              <w:rFonts w:eastAsia="Times New Roman"/>
            </w:rPr>
            <w:t>31.</w:t>
          </w:r>
          <w:r>
            <w:rPr>
              <w:rFonts w:eastAsia="Times New Roman"/>
            </w:rPr>
            <w:tab/>
            <w:t xml:space="preserve">Lynch MP, Stein JL, Stein GS, Lian JB. The influence of type I collagen on the development and maintenance of the osteoblast phenotype in primary and passaged rat </w:t>
          </w:r>
          <w:proofErr w:type="spellStart"/>
          <w:r>
            <w:rPr>
              <w:rFonts w:eastAsia="Times New Roman"/>
            </w:rPr>
            <w:t>calvarial</w:t>
          </w:r>
          <w:proofErr w:type="spellEnd"/>
          <w:r>
            <w:rPr>
              <w:rFonts w:eastAsia="Times New Roman"/>
            </w:rPr>
            <w:t xml:space="preserve"> osteoblasts: modification of expression of genes supporting cell growth, adhesion, and extracellular matrix mineralization. </w:t>
          </w:r>
          <w:r>
            <w:rPr>
              <w:rFonts w:eastAsia="Times New Roman"/>
              <w:i/>
              <w:iCs/>
            </w:rPr>
            <w:t>Exp Cell Res</w:t>
          </w:r>
          <w:r>
            <w:rPr>
              <w:rFonts w:eastAsia="Times New Roman"/>
            </w:rPr>
            <w:t>. 1995;216(1):35-45. doi:10.1006/EXCR.1995.1005</w:t>
          </w:r>
        </w:p>
        <w:p w14:paraId="7FFC9540" w14:textId="77777777" w:rsidR="00BC54DF" w:rsidRDefault="00BC54DF">
          <w:pPr>
            <w:autoSpaceDE w:val="0"/>
            <w:autoSpaceDN w:val="0"/>
            <w:ind w:hanging="640"/>
            <w:divId w:val="2095398409"/>
            <w:rPr>
              <w:rFonts w:eastAsia="Times New Roman"/>
            </w:rPr>
          </w:pPr>
          <w:r>
            <w:rPr>
              <w:rFonts w:eastAsia="Times New Roman"/>
            </w:rPr>
            <w:t>32.</w:t>
          </w:r>
          <w:r>
            <w:rPr>
              <w:rFonts w:eastAsia="Times New Roman"/>
            </w:rPr>
            <w:tab/>
            <w:t xml:space="preserve">Ziolkowska A, Rucinski M, Pucher A, Tortorella C, </w:t>
          </w:r>
          <w:proofErr w:type="spellStart"/>
          <w:r>
            <w:rPr>
              <w:rFonts w:eastAsia="Times New Roman"/>
            </w:rPr>
            <w:t>Nussdorfer</w:t>
          </w:r>
          <w:proofErr w:type="spellEnd"/>
          <w:r>
            <w:rPr>
              <w:rFonts w:eastAsia="Times New Roman"/>
            </w:rPr>
            <w:t xml:space="preserve"> GG, </w:t>
          </w:r>
          <w:proofErr w:type="spellStart"/>
          <w:r>
            <w:rPr>
              <w:rFonts w:eastAsia="Times New Roman"/>
            </w:rPr>
            <w:t>Malendowicz</w:t>
          </w:r>
          <w:proofErr w:type="spellEnd"/>
          <w:r>
            <w:rPr>
              <w:rFonts w:eastAsia="Times New Roman"/>
            </w:rPr>
            <w:t xml:space="preserve"> LK. Expression of osteoblast marker genes in rat </w:t>
          </w:r>
          <w:proofErr w:type="spellStart"/>
          <w:r>
            <w:rPr>
              <w:rFonts w:eastAsia="Times New Roman"/>
            </w:rPr>
            <w:t>calvarial</w:t>
          </w:r>
          <w:proofErr w:type="spellEnd"/>
          <w:r>
            <w:rPr>
              <w:rFonts w:eastAsia="Times New Roman"/>
            </w:rPr>
            <w:t xml:space="preserve"> osteoblast-like cells, and effects of the endocrine disrupters </w:t>
          </w:r>
          <w:proofErr w:type="spellStart"/>
          <w:r>
            <w:rPr>
              <w:rFonts w:eastAsia="Times New Roman"/>
            </w:rPr>
            <w:t>diphenylolpropane</w:t>
          </w:r>
          <w:proofErr w:type="spellEnd"/>
          <w:r>
            <w:rPr>
              <w:rFonts w:eastAsia="Times New Roman"/>
            </w:rPr>
            <w:t xml:space="preserve">, benzophenone-3, resveratrol and silymarin. </w:t>
          </w:r>
          <w:r>
            <w:rPr>
              <w:rFonts w:eastAsia="Times New Roman"/>
              <w:i/>
              <w:iCs/>
            </w:rPr>
            <w:t>Chem Biol Interact</w:t>
          </w:r>
          <w:r>
            <w:rPr>
              <w:rFonts w:eastAsia="Times New Roman"/>
            </w:rPr>
            <w:t xml:space="preserve">. 2006;164(3):147-156. </w:t>
          </w:r>
          <w:proofErr w:type="gramStart"/>
          <w:r>
            <w:rPr>
              <w:rFonts w:eastAsia="Times New Roman"/>
            </w:rPr>
            <w:t>doi:10.1016/J.CBI</w:t>
          </w:r>
          <w:proofErr w:type="gramEnd"/>
          <w:r>
            <w:rPr>
              <w:rFonts w:eastAsia="Times New Roman"/>
            </w:rPr>
            <w:t>.2006.09.009</w:t>
          </w:r>
        </w:p>
        <w:p w14:paraId="17F6BE99" w14:textId="77777777" w:rsidR="00BC54DF" w:rsidRDefault="00BC54DF">
          <w:pPr>
            <w:autoSpaceDE w:val="0"/>
            <w:autoSpaceDN w:val="0"/>
            <w:ind w:hanging="640"/>
            <w:divId w:val="1743870019"/>
            <w:rPr>
              <w:rFonts w:eastAsia="Times New Roman"/>
            </w:rPr>
          </w:pPr>
          <w:r>
            <w:rPr>
              <w:rFonts w:eastAsia="Times New Roman"/>
            </w:rPr>
            <w:t>33.</w:t>
          </w:r>
          <w:r>
            <w:rPr>
              <w:rFonts w:eastAsia="Times New Roman"/>
            </w:rPr>
            <w:tab/>
            <w:t xml:space="preserve">Kim B, Lee JH, Jin WJ, Kim HH, Ha H, Lee ZH. Trapidil induces osteogenesis by upregulating the signaling of bone morphogenetic proteins. </w:t>
          </w:r>
          <w:r>
            <w:rPr>
              <w:rFonts w:eastAsia="Times New Roman"/>
              <w:i/>
              <w:iCs/>
            </w:rPr>
            <w:t>Cell Signal</w:t>
          </w:r>
          <w:r>
            <w:rPr>
              <w:rFonts w:eastAsia="Times New Roman"/>
            </w:rPr>
            <w:t xml:space="preserve">. </w:t>
          </w:r>
          <w:proofErr w:type="gramStart"/>
          <w:r>
            <w:rPr>
              <w:rFonts w:eastAsia="Times New Roman"/>
            </w:rPr>
            <w:t>2018;49:68</w:t>
          </w:r>
          <w:proofErr w:type="gramEnd"/>
          <w:r>
            <w:rPr>
              <w:rFonts w:eastAsia="Times New Roman"/>
            </w:rPr>
            <w:t xml:space="preserve">-78. </w:t>
          </w:r>
          <w:proofErr w:type="gramStart"/>
          <w:r>
            <w:rPr>
              <w:rFonts w:eastAsia="Times New Roman"/>
            </w:rPr>
            <w:t>doi:10.1016/J.CELLSIG</w:t>
          </w:r>
          <w:proofErr w:type="gramEnd"/>
          <w:r>
            <w:rPr>
              <w:rFonts w:eastAsia="Times New Roman"/>
            </w:rPr>
            <w:t>.2018.06.001</w:t>
          </w:r>
        </w:p>
        <w:p w14:paraId="6FFAC148" w14:textId="77777777" w:rsidR="00BC54DF" w:rsidRDefault="00BC54DF">
          <w:pPr>
            <w:autoSpaceDE w:val="0"/>
            <w:autoSpaceDN w:val="0"/>
            <w:ind w:hanging="640"/>
            <w:divId w:val="466044393"/>
            <w:rPr>
              <w:rFonts w:eastAsia="Times New Roman"/>
            </w:rPr>
          </w:pPr>
          <w:r>
            <w:rPr>
              <w:rFonts w:eastAsia="Times New Roman"/>
            </w:rPr>
            <w:t>34.</w:t>
          </w:r>
          <w:r>
            <w:rPr>
              <w:rFonts w:eastAsia="Times New Roman"/>
            </w:rPr>
            <w:tab/>
            <w:t xml:space="preserve">Kushwaha P, Tripathi AK, Gupta S, et al. Synthesis and study of benzofuran-pyran analogs as BMP-2 targeted osteogenic agents. </w:t>
          </w:r>
          <w:proofErr w:type="spellStart"/>
          <w:r>
            <w:rPr>
              <w:rFonts w:eastAsia="Times New Roman"/>
              <w:i/>
              <w:iCs/>
            </w:rPr>
            <w:t>Eur</w:t>
          </w:r>
          <w:proofErr w:type="spellEnd"/>
          <w:r>
            <w:rPr>
              <w:rFonts w:eastAsia="Times New Roman"/>
              <w:i/>
              <w:iCs/>
            </w:rPr>
            <w:t xml:space="preserve"> J Med Chem</w:t>
          </w:r>
          <w:r>
            <w:rPr>
              <w:rFonts w:eastAsia="Times New Roman"/>
            </w:rPr>
            <w:t xml:space="preserve">. </w:t>
          </w:r>
          <w:proofErr w:type="gramStart"/>
          <w:r>
            <w:rPr>
              <w:rFonts w:eastAsia="Times New Roman"/>
            </w:rPr>
            <w:t>2018;156:103</w:t>
          </w:r>
          <w:proofErr w:type="gramEnd"/>
          <w:r>
            <w:rPr>
              <w:rFonts w:eastAsia="Times New Roman"/>
            </w:rPr>
            <w:t xml:space="preserve">-117. </w:t>
          </w:r>
          <w:proofErr w:type="gramStart"/>
          <w:r>
            <w:rPr>
              <w:rFonts w:eastAsia="Times New Roman"/>
            </w:rPr>
            <w:t>doi:10.1016/J.EJMECH</w:t>
          </w:r>
          <w:proofErr w:type="gramEnd"/>
          <w:r>
            <w:rPr>
              <w:rFonts w:eastAsia="Times New Roman"/>
            </w:rPr>
            <w:t>.2018.06.062</w:t>
          </w:r>
        </w:p>
        <w:p w14:paraId="01D5CEDC" w14:textId="77777777" w:rsidR="00BC54DF" w:rsidRDefault="00BC54DF">
          <w:pPr>
            <w:autoSpaceDE w:val="0"/>
            <w:autoSpaceDN w:val="0"/>
            <w:ind w:hanging="640"/>
            <w:divId w:val="786659367"/>
            <w:rPr>
              <w:rFonts w:eastAsia="Times New Roman"/>
            </w:rPr>
          </w:pPr>
          <w:r>
            <w:rPr>
              <w:rFonts w:eastAsia="Times New Roman"/>
            </w:rPr>
            <w:t>35.</w:t>
          </w:r>
          <w:r>
            <w:rPr>
              <w:rFonts w:eastAsia="Times New Roman"/>
            </w:rPr>
            <w:tab/>
            <w:t xml:space="preserve">Kirkwood KL, Dziak R, Bradford PG. Inositol trisphosphate receptor gene expression and hormonal regulation in osteoblast-like cell lines and primary osteoblastic cell cultures. </w:t>
          </w:r>
          <w:r>
            <w:rPr>
              <w:rFonts w:eastAsia="Times New Roman"/>
              <w:i/>
              <w:iCs/>
            </w:rPr>
            <w:t>J Bone Miner Res</w:t>
          </w:r>
          <w:r>
            <w:rPr>
              <w:rFonts w:eastAsia="Times New Roman"/>
            </w:rPr>
            <w:t>. 1996;11(12):1889-1896. doi:10.1002/JBMR.5650111209</w:t>
          </w:r>
        </w:p>
        <w:p w14:paraId="026D9063" w14:textId="77777777" w:rsidR="00BC54DF" w:rsidRDefault="00BC54DF">
          <w:pPr>
            <w:autoSpaceDE w:val="0"/>
            <w:autoSpaceDN w:val="0"/>
            <w:ind w:hanging="640"/>
            <w:divId w:val="1005061324"/>
            <w:rPr>
              <w:rFonts w:eastAsia="Times New Roman"/>
            </w:rPr>
          </w:pPr>
          <w:r>
            <w:rPr>
              <w:rFonts w:eastAsia="Times New Roman"/>
            </w:rPr>
            <w:t>36.</w:t>
          </w:r>
          <w:r>
            <w:rPr>
              <w:rFonts w:eastAsia="Times New Roman"/>
            </w:rPr>
            <w:tab/>
          </w:r>
          <w:proofErr w:type="spellStart"/>
          <w:r>
            <w:rPr>
              <w:rFonts w:eastAsia="Times New Roman"/>
            </w:rPr>
            <w:t>Laiuppa</w:t>
          </w:r>
          <w:proofErr w:type="spellEnd"/>
          <w:r>
            <w:rPr>
              <w:rFonts w:eastAsia="Times New Roman"/>
            </w:rPr>
            <w:t xml:space="preserve"> JA, Santillán GE. Effect of Combined Action of Extracellular ATP and Elevated Calcium on Osteogenic Differentiation of Primary Cultures </w:t>
          </w:r>
          <w:proofErr w:type="gramStart"/>
          <w:r>
            <w:rPr>
              <w:rFonts w:eastAsia="Times New Roman"/>
            </w:rPr>
            <w:t>From</w:t>
          </w:r>
          <w:proofErr w:type="gramEnd"/>
          <w:r>
            <w:rPr>
              <w:rFonts w:eastAsia="Times New Roman"/>
            </w:rPr>
            <w:t xml:space="preserve"> Rat Calvaria. </w:t>
          </w:r>
          <w:r>
            <w:rPr>
              <w:rFonts w:eastAsia="Times New Roman"/>
              <w:i/>
              <w:iCs/>
            </w:rPr>
            <w:t xml:space="preserve">J Cell </w:t>
          </w:r>
          <w:proofErr w:type="spellStart"/>
          <w:r>
            <w:rPr>
              <w:rFonts w:eastAsia="Times New Roman"/>
              <w:i/>
              <w:iCs/>
            </w:rPr>
            <w:t>Biochem</w:t>
          </w:r>
          <w:proofErr w:type="spellEnd"/>
          <w:r>
            <w:rPr>
              <w:rFonts w:eastAsia="Times New Roman"/>
            </w:rPr>
            <w:t>. 2016;117(11):2658-2668. doi:10.1002/JCB.25565</w:t>
          </w:r>
        </w:p>
        <w:p w14:paraId="4048DDDD" w14:textId="77777777" w:rsidR="00BC54DF" w:rsidRDefault="00BC54DF">
          <w:pPr>
            <w:autoSpaceDE w:val="0"/>
            <w:autoSpaceDN w:val="0"/>
            <w:ind w:hanging="640"/>
            <w:divId w:val="1663048409"/>
            <w:rPr>
              <w:rFonts w:eastAsia="Times New Roman"/>
            </w:rPr>
          </w:pPr>
          <w:r>
            <w:rPr>
              <w:rFonts w:eastAsia="Times New Roman"/>
            </w:rPr>
            <w:t>37.</w:t>
          </w:r>
          <w:r>
            <w:rPr>
              <w:rFonts w:eastAsia="Times New Roman"/>
            </w:rPr>
            <w:tab/>
          </w:r>
          <w:proofErr w:type="spellStart"/>
          <w:r>
            <w:rPr>
              <w:rFonts w:eastAsia="Times New Roman"/>
            </w:rPr>
            <w:t>Laiuppa</w:t>
          </w:r>
          <w:proofErr w:type="spellEnd"/>
          <w:r>
            <w:rPr>
              <w:rFonts w:eastAsia="Times New Roman"/>
            </w:rPr>
            <w:t xml:space="preserve"> JA, Santillán GE. Involvement of GSK3/β-catenin in the action of extracellular ATP on differentiation of primary cultures from rat calvaria into osteoblasts. </w:t>
          </w:r>
          <w:r>
            <w:rPr>
              <w:rFonts w:eastAsia="Times New Roman"/>
              <w:i/>
              <w:iCs/>
            </w:rPr>
            <w:t xml:space="preserve">J Cell </w:t>
          </w:r>
          <w:proofErr w:type="spellStart"/>
          <w:r>
            <w:rPr>
              <w:rFonts w:eastAsia="Times New Roman"/>
              <w:i/>
              <w:iCs/>
            </w:rPr>
            <w:t>Biochem</w:t>
          </w:r>
          <w:proofErr w:type="spellEnd"/>
          <w:r>
            <w:rPr>
              <w:rFonts w:eastAsia="Times New Roman"/>
            </w:rPr>
            <w:t>. 2018;119(10):8378-8388. doi:10.1002/JCB.27037</w:t>
          </w:r>
        </w:p>
        <w:p w14:paraId="46744517" w14:textId="77777777" w:rsidR="00BC54DF" w:rsidRDefault="00BC54DF">
          <w:pPr>
            <w:autoSpaceDE w:val="0"/>
            <w:autoSpaceDN w:val="0"/>
            <w:ind w:hanging="640"/>
            <w:divId w:val="719866906"/>
            <w:rPr>
              <w:rFonts w:eastAsia="Times New Roman"/>
            </w:rPr>
          </w:pPr>
          <w:r>
            <w:rPr>
              <w:rFonts w:eastAsia="Times New Roman"/>
            </w:rPr>
            <w:t>38.</w:t>
          </w:r>
          <w:r>
            <w:rPr>
              <w:rFonts w:eastAsia="Times New Roman"/>
            </w:rPr>
            <w:tab/>
            <w:t xml:space="preserve">González O, Fong KD, Trindade MCD, Warren SM, Longaker MT, Smith RL. Fluid shear stress magnitude, duration, and total applied load regulate gene expression and nitric oxide production in primary </w:t>
          </w:r>
          <w:proofErr w:type="spellStart"/>
          <w:r>
            <w:rPr>
              <w:rFonts w:eastAsia="Times New Roman"/>
            </w:rPr>
            <w:t>calvarial</w:t>
          </w:r>
          <w:proofErr w:type="spellEnd"/>
          <w:r>
            <w:rPr>
              <w:rFonts w:eastAsia="Times New Roman"/>
            </w:rPr>
            <w:t xml:space="preserve"> osteoblast </w:t>
          </w:r>
          <w:r>
            <w:rPr>
              <w:rFonts w:eastAsia="Times New Roman"/>
            </w:rPr>
            <w:lastRenderedPageBreak/>
            <w:t xml:space="preserve">cultures. </w:t>
          </w:r>
          <w:r>
            <w:rPr>
              <w:rFonts w:eastAsia="Times New Roman"/>
              <w:i/>
              <w:iCs/>
            </w:rPr>
            <w:t xml:space="preserve">Plast </w:t>
          </w:r>
          <w:proofErr w:type="spellStart"/>
          <w:r>
            <w:rPr>
              <w:rFonts w:eastAsia="Times New Roman"/>
              <w:i/>
              <w:iCs/>
            </w:rPr>
            <w:t>Reconstr</w:t>
          </w:r>
          <w:proofErr w:type="spellEnd"/>
          <w:r>
            <w:rPr>
              <w:rFonts w:eastAsia="Times New Roman"/>
              <w:i/>
              <w:iCs/>
            </w:rPr>
            <w:t xml:space="preserve"> Surg</w:t>
          </w:r>
          <w:r>
            <w:rPr>
              <w:rFonts w:eastAsia="Times New Roman"/>
            </w:rPr>
            <w:t xml:space="preserve">. 2008;122(2):419-428. </w:t>
          </w:r>
          <w:proofErr w:type="gramStart"/>
          <w:r>
            <w:rPr>
              <w:rFonts w:eastAsia="Times New Roman"/>
            </w:rPr>
            <w:t>doi:10.1097/PRS.0B013E31817D5FF1</w:t>
          </w:r>
          <w:proofErr w:type="gramEnd"/>
        </w:p>
        <w:p w14:paraId="758B656F" w14:textId="77777777" w:rsidR="00BC54DF" w:rsidRDefault="00BC54DF">
          <w:pPr>
            <w:autoSpaceDE w:val="0"/>
            <w:autoSpaceDN w:val="0"/>
            <w:ind w:hanging="640"/>
            <w:divId w:val="2077624690"/>
            <w:rPr>
              <w:rFonts w:eastAsia="Times New Roman"/>
            </w:rPr>
          </w:pPr>
          <w:r>
            <w:rPr>
              <w:rFonts w:eastAsia="Times New Roman"/>
            </w:rPr>
            <w:t>39.</w:t>
          </w:r>
          <w:r>
            <w:rPr>
              <w:rFonts w:eastAsia="Times New Roman"/>
            </w:rPr>
            <w:tab/>
            <w:t xml:space="preserve">Kunze R, Rösler M, Möller S, et al. Sulfated hyaluronan derivatives reduce the proliferation rate of primary rat </w:t>
          </w:r>
          <w:proofErr w:type="spellStart"/>
          <w:r>
            <w:rPr>
              <w:rFonts w:eastAsia="Times New Roman"/>
            </w:rPr>
            <w:t>calvarial</w:t>
          </w:r>
          <w:proofErr w:type="spellEnd"/>
          <w:r>
            <w:rPr>
              <w:rFonts w:eastAsia="Times New Roman"/>
            </w:rPr>
            <w:t xml:space="preserve"> osteoblasts. </w:t>
          </w:r>
          <w:proofErr w:type="spellStart"/>
          <w:r>
            <w:rPr>
              <w:rFonts w:eastAsia="Times New Roman"/>
              <w:i/>
              <w:iCs/>
            </w:rPr>
            <w:t>Glycoconj</w:t>
          </w:r>
          <w:proofErr w:type="spellEnd"/>
          <w:r>
            <w:rPr>
              <w:rFonts w:eastAsia="Times New Roman"/>
              <w:i/>
              <w:iCs/>
            </w:rPr>
            <w:t xml:space="preserve"> J</w:t>
          </w:r>
          <w:r>
            <w:rPr>
              <w:rFonts w:eastAsia="Times New Roman"/>
            </w:rPr>
            <w:t>. 2010;27(1):151-158. doi:10.1007/S10719-009-9270-9/TABLES/2</w:t>
          </w:r>
        </w:p>
        <w:p w14:paraId="7FBF4A9B" w14:textId="77777777" w:rsidR="00BC54DF" w:rsidRDefault="00BC54DF">
          <w:pPr>
            <w:autoSpaceDE w:val="0"/>
            <w:autoSpaceDN w:val="0"/>
            <w:ind w:hanging="640"/>
            <w:divId w:val="1454402208"/>
            <w:rPr>
              <w:rFonts w:eastAsia="Times New Roman"/>
            </w:rPr>
          </w:pPr>
          <w:r>
            <w:rPr>
              <w:rFonts w:eastAsia="Times New Roman"/>
            </w:rPr>
            <w:t>40.</w:t>
          </w:r>
          <w:r>
            <w:rPr>
              <w:rFonts w:eastAsia="Times New Roman"/>
            </w:rPr>
            <w:tab/>
            <w:t xml:space="preserve">Cepeda SB, Sandoval MJ, Crescitelli MC, </w:t>
          </w:r>
          <w:proofErr w:type="spellStart"/>
          <w:r>
            <w:rPr>
              <w:rFonts w:eastAsia="Times New Roman"/>
            </w:rPr>
            <w:t>Rauschemberger</w:t>
          </w:r>
          <w:proofErr w:type="spellEnd"/>
          <w:r>
            <w:rPr>
              <w:rFonts w:eastAsia="Times New Roman"/>
            </w:rPr>
            <w:t xml:space="preserve"> MB, </w:t>
          </w:r>
          <w:proofErr w:type="spellStart"/>
          <w:r>
            <w:rPr>
              <w:rFonts w:eastAsia="Times New Roman"/>
            </w:rPr>
            <w:t>Massheimer</w:t>
          </w:r>
          <w:proofErr w:type="spellEnd"/>
          <w:r>
            <w:rPr>
              <w:rFonts w:eastAsia="Times New Roman"/>
            </w:rPr>
            <w:t xml:space="preserve"> VL. The isoflavone genistein enhances </w:t>
          </w:r>
          <w:proofErr w:type="spellStart"/>
          <w:r>
            <w:rPr>
              <w:rFonts w:eastAsia="Times New Roman"/>
            </w:rPr>
            <w:t>osteoblastogenesis</w:t>
          </w:r>
          <w:proofErr w:type="spellEnd"/>
          <w:r>
            <w:rPr>
              <w:rFonts w:eastAsia="Times New Roman"/>
            </w:rPr>
            <w:t xml:space="preserve">: signaling pathways involved. </w:t>
          </w:r>
          <w:r>
            <w:rPr>
              <w:rFonts w:eastAsia="Times New Roman"/>
              <w:i/>
              <w:iCs/>
            </w:rPr>
            <w:t xml:space="preserve">J </w:t>
          </w:r>
          <w:proofErr w:type="spellStart"/>
          <w:r>
            <w:rPr>
              <w:rFonts w:eastAsia="Times New Roman"/>
              <w:i/>
              <w:iCs/>
            </w:rPr>
            <w:t>Physiol</w:t>
          </w:r>
          <w:proofErr w:type="spellEnd"/>
          <w:r>
            <w:rPr>
              <w:rFonts w:eastAsia="Times New Roman"/>
              <w:i/>
              <w:iCs/>
            </w:rPr>
            <w:t xml:space="preserve"> Biochem</w:t>
          </w:r>
          <w:r>
            <w:rPr>
              <w:rFonts w:eastAsia="Times New Roman"/>
            </w:rPr>
            <w:t>. 2020;76(1):99-110. doi:10.1007/S13105-019-00722-3</w:t>
          </w:r>
        </w:p>
        <w:p w14:paraId="689E231A" w14:textId="77777777" w:rsidR="00BC54DF" w:rsidRDefault="00BC54DF">
          <w:pPr>
            <w:autoSpaceDE w:val="0"/>
            <w:autoSpaceDN w:val="0"/>
            <w:ind w:hanging="640"/>
            <w:divId w:val="910391484"/>
            <w:rPr>
              <w:rFonts w:eastAsia="Times New Roman"/>
            </w:rPr>
          </w:pPr>
          <w:r>
            <w:rPr>
              <w:rFonts w:eastAsia="Times New Roman"/>
            </w:rPr>
            <w:t>41.</w:t>
          </w:r>
          <w:r>
            <w:rPr>
              <w:rFonts w:eastAsia="Times New Roman"/>
            </w:rPr>
            <w:tab/>
            <w:t xml:space="preserve">Livak KJ, </w:t>
          </w:r>
          <w:proofErr w:type="spellStart"/>
          <w:r>
            <w:rPr>
              <w:rFonts w:eastAsia="Times New Roman"/>
            </w:rPr>
            <w:t>Schmittgen</w:t>
          </w:r>
          <w:proofErr w:type="spellEnd"/>
          <w:r>
            <w:rPr>
              <w:rFonts w:eastAsia="Times New Roman"/>
            </w:rPr>
            <w:t xml:space="preserve"> TD. Analysis of Relative Gene Expression Data Using Real-Time Quantitative PCR and the 2−ΔΔCT Method. </w:t>
          </w:r>
          <w:r>
            <w:rPr>
              <w:rFonts w:eastAsia="Times New Roman"/>
              <w:i/>
              <w:iCs/>
            </w:rPr>
            <w:t>Methods</w:t>
          </w:r>
          <w:r>
            <w:rPr>
              <w:rFonts w:eastAsia="Times New Roman"/>
            </w:rPr>
            <w:t>. 2001;25(4):402-408. doi:10.1006/meth.2001.1262</w:t>
          </w:r>
        </w:p>
        <w:p w14:paraId="15B593F5" w14:textId="77777777" w:rsidR="00BC54DF" w:rsidRDefault="00BC54DF">
          <w:pPr>
            <w:autoSpaceDE w:val="0"/>
            <w:autoSpaceDN w:val="0"/>
            <w:ind w:hanging="640"/>
            <w:divId w:val="227804837"/>
            <w:rPr>
              <w:rFonts w:eastAsia="Times New Roman"/>
            </w:rPr>
          </w:pPr>
          <w:r>
            <w:rPr>
              <w:rFonts w:eastAsia="Times New Roman"/>
            </w:rPr>
            <w:t>42.</w:t>
          </w:r>
          <w:r>
            <w:rPr>
              <w:rFonts w:eastAsia="Times New Roman"/>
            </w:rPr>
            <w:tab/>
            <w:t xml:space="preserve">Sampson HW. Alcohol’s harmful effects on bone. </w:t>
          </w:r>
          <w:r>
            <w:rPr>
              <w:rFonts w:eastAsia="Times New Roman"/>
              <w:i/>
              <w:iCs/>
            </w:rPr>
            <w:t>Alcohol Health Res World</w:t>
          </w:r>
          <w:r>
            <w:rPr>
              <w:rFonts w:eastAsia="Times New Roman"/>
            </w:rPr>
            <w:t>. 1998;22(3):190-194. Accessed May 15, 2024. https://pubmed.ncbi.nlm.nih.gov/15706795/</w:t>
          </w:r>
        </w:p>
        <w:p w14:paraId="71F9ECFA" w14:textId="77777777" w:rsidR="00BC54DF" w:rsidRDefault="00BC54DF">
          <w:pPr>
            <w:autoSpaceDE w:val="0"/>
            <w:autoSpaceDN w:val="0"/>
            <w:ind w:hanging="640"/>
            <w:divId w:val="18508409"/>
            <w:rPr>
              <w:rFonts w:eastAsia="Times New Roman"/>
            </w:rPr>
          </w:pPr>
          <w:r>
            <w:rPr>
              <w:rFonts w:eastAsia="Times New Roman"/>
            </w:rPr>
            <w:t>43.</w:t>
          </w:r>
          <w:r>
            <w:rPr>
              <w:rFonts w:eastAsia="Times New Roman"/>
            </w:rPr>
            <w:tab/>
            <w:t xml:space="preserve">Rosa RC, Rodrigues WF, Miguel CB, et al. CHRONIC CONSUMPTION OF ALCOHOL ADVERSELY AFFECTS THE BONE OF YOUNG RATS. </w:t>
          </w:r>
          <w:r>
            <w:rPr>
              <w:rFonts w:eastAsia="Times New Roman"/>
              <w:i/>
              <w:iCs/>
            </w:rPr>
            <w:t xml:space="preserve">Acta </w:t>
          </w:r>
          <w:proofErr w:type="spellStart"/>
          <w:r>
            <w:rPr>
              <w:rFonts w:eastAsia="Times New Roman"/>
              <w:i/>
              <w:iCs/>
            </w:rPr>
            <w:t>Ortop</w:t>
          </w:r>
          <w:proofErr w:type="spellEnd"/>
          <w:r>
            <w:rPr>
              <w:rFonts w:eastAsia="Times New Roman"/>
              <w:i/>
              <w:iCs/>
            </w:rPr>
            <w:t xml:space="preserve"> Bras</w:t>
          </w:r>
          <w:r>
            <w:rPr>
              <w:rFonts w:eastAsia="Times New Roman"/>
            </w:rPr>
            <w:t>. 2019;27(6):321-324. doi:10.1590/1413-785220192706222834</w:t>
          </w:r>
        </w:p>
        <w:p w14:paraId="1C051DE5" w14:textId="77777777" w:rsidR="00BC54DF" w:rsidRDefault="00BC54DF">
          <w:pPr>
            <w:autoSpaceDE w:val="0"/>
            <w:autoSpaceDN w:val="0"/>
            <w:ind w:hanging="640"/>
            <w:divId w:val="877207127"/>
            <w:rPr>
              <w:rFonts w:eastAsia="Times New Roman"/>
            </w:rPr>
          </w:pPr>
          <w:r>
            <w:rPr>
              <w:rFonts w:eastAsia="Times New Roman"/>
            </w:rPr>
            <w:t>44.</w:t>
          </w:r>
          <w:r>
            <w:rPr>
              <w:rFonts w:eastAsia="Times New Roman"/>
            </w:rPr>
            <w:tab/>
          </w:r>
          <w:proofErr w:type="spellStart"/>
          <w:r>
            <w:rPr>
              <w:rFonts w:eastAsia="Times New Roman"/>
            </w:rPr>
            <w:t>Godos</w:t>
          </w:r>
          <w:proofErr w:type="spellEnd"/>
          <w:r>
            <w:rPr>
              <w:rFonts w:eastAsia="Times New Roman"/>
            </w:rPr>
            <w:t xml:space="preserve"> J, </w:t>
          </w:r>
          <w:proofErr w:type="spellStart"/>
          <w:r>
            <w:rPr>
              <w:rFonts w:eastAsia="Times New Roman"/>
            </w:rPr>
            <w:t>Giampieri</w:t>
          </w:r>
          <w:proofErr w:type="spellEnd"/>
          <w:r>
            <w:rPr>
              <w:rFonts w:eastAsia="Times New Roman"/>
            </w:rPr>
            <w:t xml:space="preserve"> F, Chisari E, et al. Alcohol Consumption, Bone Mineral Density, and Risk of Osteoporotic Fractures: A Dose-Response </w:t>
          </w:r>
          <w:proofErr w:type="gramStart"/>
          <w:r>
            <w:rPr>
              <w:rFonts w:eastAsia="Times New Roman"/>
            </w:rPr>
            <w:t>Meta-Analysis</w:t>
          </w:r>
          <w:proofErr w:type="gramEnd"/>
          <w:r>
            <w:rPr>
              <w:rFonts w:eastAsia="Times New Roman"/>
            </w:rPr>
            <w:t xml:space="preserve">. </w:t>
          </w:r>
          <w:r>
            <w:rPr>
              <w:rFonts w:eastAsia="Times New Roman"/>
              <w:i/>
              <w:iCs/>
            </w:rPr>
            <w:t>Int J Environ Res Public Health</w:t>
          </w:r>
          <w:r>
            <w:rPr>
              <w:rFonts w:eastAsia="Times New Roman"/>
            </w:rPr>
            <w:t>. 2022;19(3). doi:10.3390/IJERPH19031515</w:t>
          </w:r>
        </w:p>
        <w:p w14:paraId="0B58A366" w14:textId="77777777" w:rsidR="00BC54DF" w:rsidRDefault="00BC54DF">
          <w:pPr>
            <w:autoSpaceDE w:val="0"/>
            <w:autoSpaceDN w:val="0"/>
            <w:ind w:hanging="640"/>
            <w:divId w:val="548028690"/>
            <w:rPr>
              <w:rFonts w:eastAsia="Times New Roman"/>
            </w:rPr>
          </w:pPr>
          <w:r>
            <w:rPr>
              <w:rFonts w:eastAsia="Times New Roman"/>
            </w:rPr>
            <w:t>45.</w:t>
          </w:r>
          <w:r>
            <w:rPr>
              <w:rFonts w:eastAsia="Times New Roman"/>
            </w:rPr>
            <w:tab/>
            <w:t xml:space="preserve">Laitinen K, Välimäki M. Alcohol and bone. </w:t>
          </w:r>
          <w:proofErr w:type="spellStart"/>
          <w:r>
            <w:rPr>
              <w:rFonts w:eastAsia="Times New Roman"/>
              <w:i/>
              <w:iCs/>
            </w:rPr>
            <w:t>Calcif</w:t>
          </w:r>
          <w:proofErr w:type="spellEnd"/>
          <w:r>
            <w:rPr>
              <w:rFonts w:eastAsia="Times New Roman"/>
              <w:i/>
              <w:iCs/>
            </w:rPr>
            <w:t xml:space="preserve"> Tissue Int</w:t>
          </w:r>
          <w:r>
            <w:rPr>
              <w:rFonts w:eastAsia="Times New Roman"/>
            </w:rPr>
            <w:t>. 1991;49(1 Supplement</w:t>
          </w:r>
          <w:proofErr w:type="gramStart"/>
          <w:r>
            <w:rPr>
              <w:rFonts w:eastAsia="Times New Roman"/>
            </w:rPr>
            <w:t>):S</w:t>
          </w:r>
          <w:proofErr w:type="gramEnd"/>
          <w:r>
            <w:rPr>
              <w:rFonts w:eastAsia="Times New Roman"/>
            </w:rPr>
            <w:t>70-S73. doi:10.1007/BF02555094/METRICS</w:t>
          </w:r>
        </w:p>
        <w:p w14:paraId="62814549" w14:textId="77777777" w:rsidR="00BC54DF" w:rsidRDefault="00BC54DF">
          <w:pPr>
            <w:autoSpaceDE w:val="0"/>
            <w:autoSpaceDN w:val="0"/>
            <w:ind w:hanging="640"/>
            <w:divId w:val="1429614695"/>
            <w:rPr>
              <w:rFonts w:eastAsia="Times New Roman"/>
            </w:rPr>
          </w:pPr>
          <w:r>
            <w:rPr>
              <w:rFonts w:eastAsia="Times New Roman"/>
            </w:rPr>
            <w:t>46.</w:t>
          </w:r>
          <w:r>
            <w:rPr>
              <w:rFonts w:eastAsia="Times New Roman"/>
            </w:rPr>
            <w:tab/>
            <w:t xml:space="preserve">Guo M, Huang YL, Wu Q, et al. Chronic Ethanol Consumption Induces Osteopenia via Activation of Osteoblast Necroptosis. </w:t>
          </w:r>
          <w:r>
            <w:rPr>
              <w:rFonts w:eastAsia="Times New Roman"/>
              <w:i/>
              <w:iCs/>
            </w:rPr>
            <w:t xml:space="preserve">Oxid Med Cell </w:t>
          </w:r>
          <w:proofErr w:type="spellStart"/>
          <w:r>
            <w:rPr>
              <w:rFonts w:eastAsia="Times New Roman"/>
              <w:i/>
              <w:iCs/>
            </w:rPr>
            <w:t>Longev</w:t>
          </w:r>
          <w:proofErr w:type="spellEnd"/>
          <w:r>
            <w:rPr>
              <w:rFonts w:eastAsia="Times New Roman"/>
            </w:rPr>
            <w:t>. 2021;2021. doi:10.1155/2021/3027954</w:t>
          </w:r>
        </w:p>
        <w:p w14:paraId="144BFB6E" w14:textId="77777777" w:rsidR="00BC54DF" w:rsidRDefault="00BC54DF">
          <w:pPr>
            <w:autoSpaceDE w:val="0"/>
            <w:autoSpaceDN w:val="0"/>
            <w:ind w:hanging="640"/>
            <w:divId w:val="718435882"/>
            <w:rPr>
              <w:rFonts w:eastAsia="Times New Roman"/>
            </w:rPr>
          </w:pPr>
          <w:r>
            <w:rPr>
              <w:rFonts w:eastAsia="Times New Roman"/>
            </w:rPr>
            <w:t>47.</w:t>
          </w:r>
          <w:r>
            <w:rPr>
              <w:rFonts w:eastAsia="Times New Roman"/>
            </w:rPr>
            <w:tab/>
            <w:t xml:space="preserve">Asada T, Iwata M, Matsuzaki S, et al. Hypercalcemia and hyperphosphatemia associated with 25-OH vitamin D deficiency in an alcoholic patient with normal renal function. </w:t>
          </w:r>
          <w:r>
            <w:rPr>
              <w:rFonts w:eastAsia="Times New Roman"/>
              <w:i/>
              <w:iCs/>
            </w:rPr>
            <w:t>J Clin Transl Endocrinol Case Rep</w:t>
          </w:r>
          <w:r>
            <w:rPr>
              <w:rFonts w:eastAsia="Times New Roman"/>
            </w:rPr>
            <w:t xml:space="preserve">. </w:t>
          </w:r>
          <w:proofErr w:type="gramStart"/>
          <w:r>
            <w:rPr>
              <w:rFonts w:eastAsia="Times New Roman"/>
            </w:rPr>
            <w:t>2022;23:100107</w:t>
          </w:r>
          <w:proofErr w:type="gramEnd"/>
          <w:r>
            <w:rPr>
              <w:rFonts w:eastAsia="Times New Roman"/>
            </w:rPr>
            <w:t xml:space="preserve">. </w:t>
          </w:r>
          <w:proofErr w:type="gramStart"/>
          <w:r>
            <w:rPr>
              <w:rFonts w:eastAsia="Times New Roman"/>
            </w:rPr>
            <w:t>doi:10.1016/j.jecr</w:t>
          </w:r>
          <w:proofErr w:type="gramEnd"/>
          <w:r>
            <w:rPr>
              <w:rFonts w:eastAsia="Times New Roman"/>
            </w:rPr>
            <w:t>.2022.100107</w:t>
          </w:r>
        </w:p>
        <w:p w14:paraId="41F972BE" w14:textId="77777777" w:rsidR="00BC54DF" w:rsidRDefault="00BC54DF">
          <w:pPr>
            <w:autoSpaceDE w:val="0"/>
            <w:autoSpaceDN w:val="0"/>
            <w:ind w:hanging="640"/>
            <w:divId w:val="1151408938"/>
            <w:rPr>
              <w:rFonts w:eastAsia="Times New Roman"/>
            </w:rPr>
          </w:pPr>
          <w:r>
            <w:rPr>
              <w:rFonts w:eastAsia="Times New Roman"/>
            </w:rPr>
            <w:t>48.</w:t>
          </w:r>
          <w:r>
            <w:rPr>
              <w:rFonts w:eastAsia="Times New Roman"/>
            </w:rPr>
            <w:tab/>
            <w:t xml:space="preserve">Young SL, Gallo LA, Brookes DSK, et al. Altered bone and body composition in children and adolescents with confirmed prenatal alcohol exposure. </w:t>
          </w:r>
          <w:r>
            <w:rPr>
              <w:rFonts w:eastAsia="Times New Roman"/>
              <w:i/>
              <w:iCs/>
            </w:rPr>
            <w:t>Bone</w:t>
          </w:r>
          <w:r>
            <w:rPr>
              <w:rFonts w:eastAsia="Times New Roman"/>
            </w:rPr>
            <w:t xml:space="preserve">. 2022;164. </w:t>
          </w:r>
          <w:proofErr w:type="gramStart"/>
          <w:r>
            <w:rPr>
              <w:rFonts w:eastAsia="Times New Roman"/>
            </w:rPr>
            <w:t>doi:10.1016/J.BONE</w:t>
          </w:r>
          <w:proofErr w:type="gramEnd"/>
          <w:r>
            <w:rPr>
              <w:rFonts w:eastAsia="Times New Roman"/>
            </w:rPr>
            <w:t>.2022.116510</w:t>
          </w:r>
        </w:p>
        <w:p w14:paraId="19B3BD51" w14:textId="77777777" w:rsidR="00BC54DF" w:rsidRDefault="00BC54DF">
          <w:pPr>
            <w:autoSpaceDE w:val="0"/>
            <w:autoSpaceDN w:val="0"/>
            <w:ind w:hanging="640"/>
            <w:divId w:val="853764550"/>
            <w:rPr>
              <w:rFonts w:eastAsia="Times New Roman"/>
            </w:rPr>
          </w:pPr>
          <w:r>
            <w:rPr>
              <w:rFonts w:eastAsia="Times New Roman"/>
            </w:rPr>
            <w:t>49.</w:t>
          </w:r>
          <w:r>
            <w:rPr>
              <w:rFonts w:eastAsia="Times New Roman"/>
            </w:rPr>
            <w:tab/>
          </w:r>
          <w:proofErr w:type="spellStart"/>
          <w:r>
            <w:rPr>
              <w:rFonts w:eastAsia="Times New Roman"/>
            </w:rPr>
            <w:t>Chavassieux</w:t>
          </w:r>
          <w:proofErr w:type="spellEnd"/>
          <w:r>
            <w:rPr>
              <w:rFonts w:eastAsia="Times New Roman"/>
            </w:rPr>
            <w:t xml:space="preserve"> P, Serre CM, </w:t>
          </w:r>
          <w:proofErr w:type="spellStart"/>
          <w:r>
            <w:rPr>
              <w:rFonts w:eastAsia="Times New Roman"/>
            </w:rPr>
            <w:t>Vergnaud</w:t>
          </w:r>
          <w:proofErr w:type="spellEnd"/>
          <w:r>
            <w:rPr>
              <w:rFonts w:eastAsia="Times New Roman"/>
            </w:rPr>
            <w:t xml:space="preserve"> P, Delmas PD, Meunier PJ. In vitro evaluation of dose-effects of ethanol on human osteoblastic cells. </w:t>
          </w:r>
          <w:r>
            <w:rPr>
              <w:rFonts w:eastAsia="Times New Roman"/>
              <w:i/>
              <w:iCs/>
            </w:rPr>
            <w:t>Bone Miner</w:t>
          </w:r>
          <w:r>
            <w:rPr>
              <w:rFonts w:eastAsia="Times New Roman"/>
            </w:rPr>
            <w:t>. 1993;22(2):95-103. doi:10.1016/S0169-6009(08)80221-8</w:t>
          </w:r>
        </w:p>
        <w:p w14:paraId="1F727B2F" w14:textId="77777777" w:rsidR="00BC54DF" w:rsidRDefault="00BC54DF">
          <w:pPr>
            <w:autoSpaceDE w:val="0"/>
            <w:autoSpaceDN w:val="0"/>
            <w:ind w:hanging="640"/>
            <w:divId w:val="189146150"/>
            <w:rPr>
              <w:rFonts w:eastAsia="Times New Roman"/>
            </w:rPr>
          </w:pPr>
          <w:r>
            <w:rPr>
              <w:rFonts w:eastAsia="Times New Roman"/>
            </w:rPr>
            <w:t>50.</w:t>
          </w:r>
          <w:r>
            <w:rPr>
              <w:rFonts w:eastAsia="Times New Roman"/>
            </w:rPr>
            <w:tab/>
            <w:t xml:space="preserve">Rosa ML, </w:t>
          </w:r>
          <w:proofErr w:type="spellStart"/>
          <w:r>
            <w:rPr>
              <w:rFonts w:eastAsia="Times New Roman"/>
            </w:rPr>
            <w:t>Beloti</w:t>
          </w:r>
          <w:proofErr w:type="spellEnd"/>
          <w:r>
            <w:rPr>
              <w:rFonts w:eastAsia="Times New Roman"/>
            </w:rPr>
            <w:t xml:space="preserve"> MM, </w:t>
          </w:r>
          <w:proofErr w:type="spellStart"/>
          <w:r>
            <w:rPr>
              <w:rFonts w:eastAsia="Times New Roman"/>
            </w:rPr>
            <w:t>Prando</w:t>
          </w:r>
          <w:proofErr w:type="spellEnd"/>
          <w:r>
            <w:rPr>
              <w:rFonts w:eastAsia="Times New Roman"/>
            </w:rPr>
            <w:t xml:space="preserve"> N, Queiroz RHC, De Oliveira PT, Rosa AL. Chronic ethanol intake </w:t>
          </w:r>
          <w:proofErr w:type="gramStart"/>
          <w:r>
            <w:rPr>
              <w:rFonts w:eastAsia="Times New Roman"/>
            </w:rPr>
            <w:t>inhibits in</w:t>
          </w:r>
          <w:proofErr w:type="gramEnd"/>
          <w:r>
            <w:rPr>
              <w:rFonts w:eastAsia="Times New Roman"/>
            </w:rPr>
            <w:t xml:space="preserve"> vitro osteogenesis induced by osteoblasts </w:t>
          </w:r>
          <w:r>
            <w:rPr>
              <w:rFonts w:eastAsia="Times New Roman"/>
            </w:rPr>
            <w:lastRenderedPageBreak/>
            <w:t xml:space="preserve">differentiated from stem cells. </w:t>
          </w:r>
          <w:r>
            <w:rPr>
              <w:rFonts w:eastAsia="Times New Roman"/>
              <w:i/>
              <w:iCs/>
            </w:rPr>
            <w:t xml:space="preserve">J Appl </w:t>
          </w:r>
          <w:proofErr w:type="spellStart"/>
          <w:r>
            <w:rPr>
              <w:rFonts w:eastAsia="Times New Roman"/>
              <w:i/>
              <w:iCs/>
            </w:rPr>
            <w:t>Toxicol</w:t>
          </w:r>
          <w:proofErr w:type="spellEnd"/>
          <w:r>
            <w:rPr>
              <w:rFonts w:eastAsia="Times New Roman"/>
            </w:rPr>
            <w:t>. 2008;28(2):205-211. doi:10.1002/JAT.1271</w:t>
          </w:r>
        </w:p>
        <w:p w14:paraId="05EC7ABE" w14:textId="77777777" w:rsidR="00BC54DF" w:rsidRDefault="00BC54DF">
          <w:pPr>
            <w:autoSpaceDE w:val="0"/>
            <w:autoSpaceDN w:val="0"/>
            <w:ind w:hanging="640"/>
            <w:divId w:val="1300572495"/>
            <w:rPr>
              <w:rFonts w:eastAsia="Times New Roman"/>
            </w:rPr>
          </w:pPr>
          <w:r>
            <w:rPr>
              <w:rFonts w:eastAsia="Times New Roman"/>
            </w:rPr>
            <w:t>51.</w:t>
          </w:r>
          <w:r>
            <w:rPr>
              <w:rFonts w:eastAsia="Times New Roman"/>
            </w:rPr>
            <w:tab/>
            <w:t xml:space="preserve">Keiver K, Weinberg J. Effect of Duration of Alcohol Consumption on Calcium and Bone Metabolism During Pregnancy in the Rat. </w:t>
          </w:r>
          <w:r>
            <w:rPr>
              <w:rFonts w:eastAsia="Times New Roman"/>
              <w:i/>
              <w:iCs/>
            </w:rPr>
            <w:t>Alcohol Clin Exp Res</w:t>
          </w:r>
          <w:r>
            <w:rPr>
              <w:rFonts w:eastAsia="Times New Roman"/>
            </w:rPr>
            <w:t xml:space="preserve">. 2003;27(9):1507-1519. </w:t>
          </w:r>
          <w:proofErr w:type="gramStart"/>
          <w:r>
            <w:rPr>
              <w:rFonts w:eastAsia="Times New Roman"/>
            </w:rPr>
            <w:t>doi:10.1097/01.ALC</w:t>
          </w:r>
          <w:proofErr w:type="gramEnd"/>
          <w:r>
            <w:rPr>
              <w:rFonts w:eastAsia="Times New Roman"/>
            </w:rPr>
            <w:t>.</w:t>
          </w:r>
          <w:proofErr w:type="gramStart"/>
          <w:r>
            <w:rPr>
              <w:rFonts w:eastAsia="Times New Roman"/>
            </w:rPr>
            <w:t>0000086063.71754.C</w:t>
          </w:r>
          <w:proofErr w:type="gramEnd"/>
          <w:r>
            <w:rPr>
              <w:rFonts w:eastAsia="Times New Roman"/>
            </w:rPr>
            <w:t>1</w:t>
          </w:r>
        </w:p>
        <w:p w14:paraId="5C2D7522" w14:textId="77777777" w:rsidR="00BC54DF" w:rsidRDefault="00BC54DF">
          <w:pPr>
            <w:autoSpaceDE w:val="0"/>
            <w:autoSpaceDN w:val="0"/>
            <w:ind w:hanging="640"/>
            <w:divId w:val="1714033666"/>
            <w:rPr>
              <w:rFonts w:eastAsia="Times New Roman"/>
            </w:rPr>
          </w:pPr>
          <w:r>
            <w:rPr>
              <w:rFonts w:eastAsia="Times New Roman"/>
            </w:rPr>
            <w:t>52.</w:t>
          </w:r>
          <w:r>
            <w:rPr>
              <w:rFonts w:eastAsia="Times New Roman"/>
            </w:rPr>
            <w:tab/>
            <w:t xml:space="preserve">Keiver K, Weinberg J. Effect of Duration of Maternal Alcohol Consumption on Calcium Metabolism and Bone in the Fetal Rat. </w:t>
          </w:r>
          <w:r>
            <w:rPr>
              <w:rFonts w:eastAsia="Times New Roman"/>
              <w:i/>
              <w:iCs/>
            </w:rPr>
            <w:t>Alcohol Clin Exp Res</w:t>
          </w:r>
          <w:r>
            <w:rPr>
              <w:rFonts w:eastAsia="Times New Roman"/>
            </w:rPr>
            <w:t xml:space="preserve">. 2004;28(3):456-467. </w:t>
          </w:r>
          <w:proofErr w:type="gramStart"/>
          <w:r>
            <w:rPr>
              <w:rFonts w:eastAsia="Times New Roman"/>
            </w:rPr>
            <w:t>doi:10.1097/01.ALC</w:t>
          </w:r>
          <w:proofErr w:type="gramEnd"/>
          <w:r>
            <w:rPr>
              <w:rFonts w:eastAsia="Times New Roman"/>
            </w:rPr>
            <w:t>.</w:t>
          </w:r>
          <w:proofErr w:type="gramStart"/>
          <w:r>
            <w:rPr>
              <w:rFonts w:eastAsia="Times New Roman"/>
            </w:rPr>
            <w:t>0000118312.38204.C</w:t>
          </w:r>
          <w:proofErr w:type="gramEnd"/>
          <w:r>
            <w:rPr>
              <w:rFonts w:eastAsia="Times New Roman"/>
            </w:rPr>
            <w:t>5</w:t>
          </w:r>
        </w:p>
        <w:p w14:paraId="56F37656" w14:textId="77777777" w:rsidR="00BC54DF" w:rsidRDefault="00BC54DF">
          <w:pPr>
            <w:autoSpaceDE w:val="0"/>
            <w:autoSpaceDN w:val="0"/>
            <w:ind w:hanging="640"/>
            <w:divId w:val="650259435"/>
            <w:rPr>
              <w:rFonts w:eastAsia="Times New Roman"/>
            </w:rPr>
          </w:pPr>
          <w:r>
            <w:rPr>
              <w:rFonts w:eastAsia="Times New Roman"/>
            </w:rPr>
            <w:t>53.</w:t>
          </w:r>
          <w:r>
            <w:rPr>
              <w:rFonts w:eastAsia="Times New Roman"/>
            </w:rPr>
            <w:tab/>
            <w:t xml:space="preserve">Wang R, Martin CD, Lei AL, et al. Prenatal Ethanol Exposure Leads to Attention Deficits in Both Male and Female Rats. </w:t>
          </w:r>
          <w:r>
            <w:rPr>
              <w:rFonts w:eastAsia="Times New Roman"/>
              <w:i/>
              <w:iCs/>
            </w:rPr>
            <w:t xml:space="preserve">Front </w:t>
          </w:r>
          <w:proofErr w:type="spellStart"/>
          <w:r>
            <w:rPr>
              <w:rFonts w:eastAsia="Times New Roman"/>
              <w:i/>
              <w:iCs/>
            </w:rPr>
            <w:t>Neurosci</w:t>
          </w:r>
          <w:proofErr w:type="spellEnd"/>
          <w:r>
            <w:rPr>
              <w:rFonts w:eastAsia="Times New Roman"/>
            </w:rPr>
            <w:t>. 2020;14. doi:10.3389/fnins.2020.00012</w:t>
          </w:r>
        </w:p>
        <w:p w14:paraId="550FAB0A" w14:textId="77777777" w:rsidR="00BC54DF" w:rsidRDefault="00BC54DF">
          <w:pPr>
            <w:autoSpaceDE w:val="0"/>
            <w:autoSpaceDN w:val="0"/>
            <w:ind w:hanging="640"/>
            <w:divId w:val="315652345"/>
            <w:rPr>
              <w:rFonts w:eastAsia="Times New Roman"/>
            </w:rPr>
          </w:pPr>
          <w:r>
            <w:rPr>
              <w:rFonts w:eastAsia="Times New Roman"/>
            </w:rPr>
            <w:t>54.</w:t>
          </w:r>
          <w:r>
            <w:rPr>
              <w:rFonts w:eastAsia="Times New Roman"/>
            </w:rPr>
            <w:tab/>
            <w:t xml:space="preserve">Valenti MT, </w:t>
          </w:r>
          <w:proofErr w:type="spellStart"/>
          <w:r>
            <w:rPr>
              <w:rFonts w:eastAsia="Times New Roman"/>
            </w:rPr>
            <w:t>Carbonare</w:t>
          </w:r>
          <w:proofErr w:type="spellEnd"/>
          <w:r>
            <w:rPr>
              <w:rFonts w:eastAsia="Times New Roman"/>
            </w:rPr>
            <w:t xml:space="preserve"> LD, Mottes M. Osteogenic Differentiation in Healthy and Pathological Conditions. </w:t>
          </w:r>
          <w:r>
            <w:rPr>
              <w:rFonts w:eastAsia="Times New Roman"/>
              <w:i/>
              <w:iCs/>
            </w:rPr>
            <w:t>Int J Mol Sci</w:t>
          </w:r>
          <w:r>
            <w:rPr>
              <w:rFonts w:eastAsia="Times New Roman"/>
            </w:rPr>
            <w:t>. 2016;18(1). doi:10.3390/IJMS18010041</w:t>
          </w:r>
        </w:p>
        <w:p w14:paraId="55218AC1" w14:textId="77777777" w:rsidR="00BC54DF" w:rsidRDefault="00BC54DF">
          <w:pPr>
            <w:autoSpaceDE w:val="0"/>
            <w:autoSpaceDN w:val="0"/>
            <w:ind w:hanging="640"/>
            <w:divId w:val="242838775"/>
            <w:rPr>
              <w:rFonts w:eastAsia="Times New Roman"/>
            </w:rPr>
          </w:pPr>
          <w:r>
            <w:rPr>
              <w:rFonts w:eastAsia="Times New Roman"/>
            </w:rPr>
            <w:t>55.</w:t>
          </w:r>
          <w:r>
            <w:rPr>
              <w:rFonts w:eastAsia="Times New Roman"/>
            </w:rPr>
            <w:tab/>
            <w:t xml:space="preserve">Chen D, Li Z, Li Z, et al. Transcriptome analysis of human peri-implant soft tissue and periodontal gingiva: a paired design study. </w:t>
          </w:r>
          <w:r>
            <w:rPr>
              <w:rFonts w:eastAsia="Times New Roman"/>
              <w:i/>
              <w:iCs/>
            </w:rPr>
            <w:t xml:space="preserve">Clin Oral </w:t>
          </w:r>
          <w:proofErr w:type="spellStart"/>
          <w:r>
            <w:rPr>
              <w:rFonts w:eastAsia="Times New Roman"/>
              <w:i/>
              <w:iCs/>
            </w:rPr>
            <w:t>Investig</w:t>
          </w:r>
          <w:proofErr w:type="spellEnd"/>
          <w:r>
            <w:rPr>
              <w:rFonts w:eastAsia="Times New Roman"/>
            </w:rPr>
            <w:t>. 2023;27(7):3937-3948. doi:10.1007/s00784-023-05017-y</w:t>
          </w:r>
        </w:p>
        <w:p w14:paraId="02D4EC14" w14:textId="77777777" w:rsidR="00BC54DF" w:rsidRDefault="00BC54DF">
          <w:pPr>
            <w:autoSpaceDE w:val="0"/>
            <w:autoSpaceDN w:val="0"/>
            <w:ind w:hanging="640"/>
            <w:divId w:val="522326409"/>
            <w:rPr>
              <w:rFonts w:eastAsia="Times New Roman"/>
            </w:rPr>
          </w:pPr>
          <w:r>
            <w:rPr>
              <w:rFonts w:eastAsia="Times New Roman"/>
            </w:rPr>
            <w:t>56.</w:t>
          </w:r>
          <w:r>
            <w:rPr>
              <w:rFonts w:eastAsia="Times New Roman"/>
            </w:rPr>
            <w:tab/>
            <w:t xml:space="preserve">Bernardi S, Re F, Bosio K, et al. Chitosan-Hydrogel Polymeric Scaffold Acts as an Independent Primary Inducer of Osteogenic Differentiation in Human Mesenchymal Stromal Cells. </w:t>
          </w:r>
          <w:r>
            <w:rPr>
              <w:rFonts w:eastAsia="Times New Roman"/>
              <w:i/>
              <w:iCs/>
            </w:rPr>
            <w:t>Materials (Basel)</w:t>
          </w:r>
          <w:r>
            <w:rPr>
              <w:rFonts w:eastAsia="Times New Roman"/>
            </w:rPr>
            <w:t>. 2020;13(16). doi:10.3390/MA13163546</w:t>
          </w:r>
        </w:p>
        <w:p w14:paraId="3D716633" w14:textId="77777777" w:rsidR="00BC54DF" w:rsidRDefault="00BC54DF">
          <w:pPr>
            <w:autoSpaceDE w:val="0"/>
            <w:autoSpaceDN w:val="0"/>
            <w:ind w:hanging="640"/>
            <w:divId w:val="1351839301"/>
            <w:rPr>
              <w:rFonts w:eastAsia="Times New Roman"/>
            </w:rPr>
          </w:pPr>
          <w:r>
            <w:rPr>
              <w:rFonts w:eastAsia="Times New Roman"/>
            </w:rPr>
            <w:t>57.</w:t>
          </w:r>
          <w:r>
            <w:rPr>
              <w:rFonts w:eastAsia="Times New Roman"/>
            </w:rPr>
            <w:tab/>
            <w:t xml:space="preserve">Caetano-Lopes J, Canhão H, Fonseca JE. Osteoblasts and bone formation. </w:t>
          </w:r>
          <w:r>
            <w:rPr>
              <w:rFonts w:eastAsia="Times New Roman"/>
              <w:i/>
              <w:iCs/>
            </w:rPr>
            <w:t xml:space="preserve">Acta </w:t>
          </w:r>
          <w:proofErr w:type="spellStart"/>
          <w:r>
            <w:rPr>
              <w:rFonts w:eastAsia="Times New Roman"/>
              <w:i/>
              <w:iCs/>
            </w:rPr>
            <w:t>Reumatol</w:t>
          </w:r>
          <w:proofErr w:type="spellEnd"/>
          <w:r>
            <w:rPr>
              <w:rFonts w:eastAsia="Times New Roman"/>
              <w:i/>
              <w:iCs/>
            </w:rPr>
            <w:t xml:space="preserve"> Port</w:t>
          </w:r>
          <w:r>
            <w:rPr>
              <w:rFonts w:eastAsia="Times New Roman"/>
            </w:rPr>
            <w:t>. 2007;32(2):103-110.</w:t>
          </w:r>
        </w:p>
        <w:p w14:paraId="426A8F71" w14:textId="77777777" w:rsidR="00BC54DF" w:rsidRDefault="00BC54DF">
          <w:pPr>
            <w:autoSpaceDE w:val="0"/>
            <w:autoSpaceDN w:val="0"/>
            <w:ind w:hanging="640"/>
            <w:divId w:val="2041011341"/>
            <w:rPr>
              <w:rFonts w:eastAsia="Times New Roman"/>
            </w:rPr>
          </w:pPr>
          <w:r>
            <w:rPr>
              <w:rFonts w:eastAsia="Times New Roman"/>
            </w:rPr>
            <w:t>58.</w:t>
          </w:r>
          <w:r>
            <w:rPr>
              <w:rFonts w:eastAsia="Times New Roman"/>
            </w:rPr>
            <w:tab/>
            <w:t xml:space="preserve">Wu M, Chen G, Li YP. TGF-β and BMP signaling in osteoblast, skeletal development, and bone formation, homeostasis and disease. </w:t>
          </w:r>
          <w:r>
            <w:rPr>
              <w:rFonts w:eastAsia="Times New Roman"/>
              <w:i/>
              <w:iCs/>
            </w:rPr>
            <w:t>Bone Res</w:t>
          </w:r>
          <w:r>
            <w:rPr>
              <w:rFonts w:eastAsia="Times New Roman"/>
            </w:rPr>
            <w:t>. 2016;4. doi:10.1038/BONERES.2016.9</w:t>
          </w:r>
        </w:p>
        <w:p w14:paraId="0D0DB586" w14:textId="77777777" w:rsidR="00BC54DF" w:rsidRDefault="00BC54DF">
          <w:pPr>
            <w:autoSpaceDE w:val="0"/>
            <w:autoSpaceDN w:val="0"/>
            <w:ind w:hanging="640"/>
            <w:divId w:val="654605913"/>
            <w:rPr>
              <w:rFonts w:eastAsia="Times New Roman"/>
            </w:rPr>
          </w:pPr>
          <w:r>
            <w:rPr>
              <w:rFonts w:eastAsia="Times New Roman"/>
            </w:rPr>
            <w:t>59.</w:t>
          </w:r>
          <w:r>
            <w:rPr>
              <w:rFonts w:eastAsia="Times New Roman"/>
            </w:rPr>
            <w:tab/>
            <w:t xml:space="preserve">Katagiri T, Watabe T. Bone Morphogenetic Proteins. </w:t>
          </w:r>
          <w:r>
            <w:rPr>
              <w:rFonts w:eastAsia="Times New Roman"/>
              <w:i/>
              <w:iCs/>
            </w:rPr>
            <w:t xml:space="preserve">Cold Spring Harb </w:t>
          </w:r>
          <w:proofErr w:type="spellStart"/>
          <w:r>
            <w:rPr>
              <w:rFonts w:eastAsia="Times New Roman"/>
              <w:i/>
              <w:iCs/>
            </w:rPr>
            <w:t>Perspect</w:t>
          </w:r>
          <w:proofErr w:type="spellEnd"/>
          <w:r>
            <w:rPr>
              <w:rFonts w:eastAsia="Times New Roman"/>
              <w:i/>
              <w:iCs/>
            </w:rPr>
            <w:t xml:space="preserve"> Biol</w:t>
          </w:r>
          <w:r>
            <w:rPr>
              <w:rFonts w:eastAsia="Times New Roman"/>
            </w:rPr>
            <w:t>. 2016;8(6). doi:10.1101/CSHPERSPECT.A021899</w:t>
          </w:r>
        </w:p>
        <w:p w14:paraId="61F9967E" w14:textId="77777777" w:rsidR="00BC54DF" w:rsidRDefault="00BC54DF">
          <w:pPr>
            <w:autoSpaceDE w:val="0"/>
            <w:autoSpaceDN w:val="0"/>
            <w:ind w:hanging="640"/>
            <w:divId w:val="155271205"/>
            <w:rPr>
              <w:rFonts w:eastAsia="Times New Roman"/>
            </w:rPr>
          </w:pPr>
          <w:r>
            <w:rPr>
              <w:rFonts w:eastAsia="Times New Roman"/>
            </w:rPr>
            <w:t>60.</w:t>
          </w:r>
          <w:r>
            <w:rPr>
              <w:rFonts w:eastAsia="Times New Roman"/>
            </w:rPr>
            <w:tab/>
            <w:t xml:space="preserve">Yu-Lee LY, Yu G, Lee YC, et al. Osteoblast-Secreted Factors Mediate Dormancy of Metastatic Prostate Cancer in the Bone via Activation of the TGFβRIII-p38MAPK-pS249/T252RB Pathway. </w:t>
          </w:r>
          <w:r>
            <w:rPr>
              <w:rFonts w:eastAsia="Times New Roman"/>
              <w:i/>
              <w:iCs/>
            </w:rPr>
            <w:t>Cancer Res</w:t>
          </w:r>
          <w:r>
            <w:rPr>
              <w:rFonts w:eastAsia="Times New Roman"/>
            </w:rPr>
            <w:t xml:space="preserve">. 2018;78(11):2911-2924. </w:t>
          </w:r>
          <w:proofErr w:type="gramStart"/>
          <w:r>
            <w:rPr>
              <w:rFonts w:eastAsia="Times New Roman"/>
            </w:rPr>
            <w:t>doi:10.1158/0008-5472.CAN</w:t>
          </w:r>
          <w:proofErr w:type="gramEnd"/>
          <w:r>
            <w:rPr>
              <w:rFonts w:eastAsia="Times New Roman"/>
            </w:rPr>
            <w:t>-17-1051</w:t>
          </w:r>
        </w:p>
        <w:p w14:paraId="3F0F3E2F" w14:textId="77777777" w:rsidR="00BC54DF" w:rsidRDefault="00BC54DF">
          <w:pPr>
            <w:autoSpaceDE w:val="0"/>
            <w:autoSpaceDN w:val="0"/>
            <w:ind w:hanging="640"/>
            <w:divId w:val="2023240703"/>
            <w:rPr>
              <w:rFonts w:eastAsia="Times New Roman"/>
            </w:rPr>
          </w:pPr>
          <w:r>
            <w:rPr>
              <w:rFonts w:eastAsia="Times New Roman"/>
            </w:rPr>
            <w:t>61.</w:t>
          </w:r>
          <w:r>
            <w:rPr>
              <w:rFonts w:eastAsia="Times New Roman"/>
            </w:rPr>
            <w:tab/>
            <w:t xml:space="preserve">Zhao R, Lawler AM, Lee SJ. Characterization of GDF-10 expression patterns and null mice. </w:t>
          </w:r>
          <w:r>
            <w:rPr>
              <w:rFonts w:eastAsia="Times New Roman"/>
              <w:i/>
              <w:iCs/>
            </w:rPr>
            <w:t>Dev Biol</w:t>
          </w:r>
          <w:r>
            <w:rPr>
              <w:rFonts w:eastAsia="Times New Roman"/>
            </w:rPr>
            <w:t>. 1999;212(1):68-79. doi:10.1006/DBIO.1999.9326</w:t>
          </w:r>
        </w:p>
        <w:p w14:paraId="46D165D1" w14:textId="77777777" w:rsidR="00BC54DF" w:rsidRDefault="00BC54DF">
          <w:pPr>
            <w:autoSpaceDE w:val="0"/>
            <w:autoSpaceDN w:val="0"/>
            <w:ind w:hanging="640"/>
            <w:divId w:val="679505965"/>
            <w:rPr>
              <w:rFonts w:eastAsia="Times New Roman"/>
            </w:rPr>
          </w:pPr>
          <w:r>
            <w:rPr>
              <w:rFonts w:eastAsia="Times New Roman"/>
            </w:rPr>
            <w:t>62.</w:t>
          </w:r>
          <w:r>
            <w:rPr>
              <w:rFonts w:eastAsia="Times New Roman"/>
            </w:rPr>
            <w:tab/>
            <w:t xml:space="preserve">Hino J, Miyazawa T, Miyazato M, </w:t>
          </w:r>
          <w:proofErr w:type="spellStart"/>
          <w:r>
            <w:rPr>
              <w:rFonts w:eastAsia="Times New Roman"/>
            </w:rPr>
            <w:t>Kangawa</w:t>
          </w:r>
          <w:proofErr w:type="spellEnd"/>
          <w:r>
            <w:rPr>
              <w:rFonts w:eastAsia="Times New Roman"/>
            </w:rPr>
            <w:t xml:space="preserve"> K. Bone morphogenetic protein-3b (BMP-3b) is expressed in adipocytes and inhibits adipogenesis as a unique complex. </w:t>
          </w:r>
          <w:r>
            <w:rPr>
              <w:rFonts w:eastAsia="Times New Roman"/>
              <w:i/>
              <w:iCs/>
            </w:rPr>
            <w:t xml:space="preserve">Int J </w:t>
          </w:r>
          <w:proofErr w:type="spellStart"/>
          <w:r>
            <w:rPr>
              <w:rFonts w:eastAsia="Times New Roman"/>
              <w:i/>
              <w:iCs/>
            </w:rPr>
            <w:t>Obes</w:t>
          </w:r>
          <w:proofErr w:type="spellEnd"/>
          <w:r>
            <w:rPr>
              <w:rFonts w:eastAsia="Times New Roman"/>
              <w:i/>
              <w:iCs/>
            </w:rPr>
            <w:t xml:space="preserve"> (Lond)</w:t>
          </w:r>
          <w:r>
            <w:rPr>
              <w:rFonts w:eastAsia="Times New Roman"/>
            </w:rPr>
            <w:t>. 2012;36(5):725-734. doi:10.1038/IJO.2011.124</w:t>
          </w:r>
        </w:p>
        <w:p w14:paraId="6A3BED79" w14:textId="77777777" w:rsidR="00BC54DF" w:rsidRDefault="00BC54DF">
          <w:pPr>
            <w:autoSpaceDE w:val="0"/>
            <w:autoSpaceDN w:val="0"/>
            <w:ind w:hanging="640"/>
            <w:divId w:val="291403981"/>
            <w:rPr>
              <w:rFonts w:eastAsia="Times New Roman"/>
            </w:rPr>
          </w:pPr>
          <w:r>
            <w:rPr>
              <w:rFonts w:eastAsia="Times New Roman"/>
            </w:rPr>
            <w:lastRenderedPageBreak/>
            <w:t>63.</w:t>
          </w:r>
          <w:r>
            <w:rPr>
              <w:rFonts w:eastAsia="Times New Roman"/>
            </w:rPr>
            <w:tab/>
            <w:t xml:space="preserve">Matsumoto Y, Otsuka F, Hino J, et al. Bone morphogenetic protein-3b (BMP-3b) inhibits osteoblast differentiation via Smad2/3 pathway by counteracting Smad1/5/8 signaling. </w:t>
          </w:r>
          <w:r>
            <w:rPr>
              <w:rFonts w:eastAsia="Times New Roman"/>
              <w:i/>
              <w:iCs/>
            </w:rPr>
            <w:t>Mol Cell Endocrinol</w:t>
          </w:r>
          <w:r>
            <w:rPr>
              <w:rFonts w:eastAsia="Times New Roman"/>
            </w:rPr>
            <w:t xml:space="preserve">. 2012;350(1):78-86. </w:t>
          </w:r>
          <w:proofErr w:type="gramStart"/>
          <w:r>
            <w:rPr>
              <w:rFonts w:eastAsia="Times New Roman"/>
            </w:rPr>
            <w:t>doi:10.1016/J.MCE</w:t>
          </w:r>
          <w:proofErr w:type="gramEnd"/>
          <w:r>
            <w:rPr>
              <w:rFonts w:eastAsia="Times New Roman"/>
            </w:rPr>
            <w:t>.2011.11.023</w:t>
          </w:r>
        </w:p>
        <w:p w14:paraId="1812200A" w14:textId="77777777" w:rsidR="00BC54DF" w:rsidRDefault="00BC54DF">
          <w:pPr>
            <w:autoSpaceDE w:val="0"/>
            <w:autoSpaceDN w:val="0"/>
            <w:ind w:hanging="640"/>
            <w:divId w:val="1492402274"/>
            <w:rPr>
              <w:rFonts w:eastAsia="Times New Roman"/>
            </w:rPr>
          </w:pPr>
          <w:r>
            <w:rPr>
              <w:rFonts w:eastAsia="Times New Roman"/>
            </w:rPr>
            <w:t>64.</w:t>
          </w:r>
          <w:r>
            <w:rPr>
              <w:rFonts w:eastAsia="Times New Roman"/>
            </w:rPr>
            <w:tab/>
            <w:t xml:space="preserve">Hino J, Nishimatsu SI, Nagai T, Matsuo H, </w:t>
          </w:r>
          <w:proofErr w:type="spellStart"/>
          <w:r>
            <w:rPr>
              <w:rFonts w:eastAsia="Times New Roman"/>
            </w:rPr>
            <w:t>Kangawa</w:t>
          </w:r>
          <w:proofErr w:type="spellEnd"/>
          <w:r>
            <w:rPr>
              <w:rFonts w:eastAsia="Times New Roman"/>
            </w:rPr>
            <w:t xml:space="preserve"> K, Nohno T. Coordination of BMP-3b and </w:t>
          </w:r>
          <w:proofErr w:type="spellStart"/>
          <w:r>
            <w:rPr>
              <w:rFonts w:eastAsia="Times New Roman"/>
            </w:rPr>
            <w:t>cerberus</w:t>
          </w:r>
          <w:proofErr w:type="spellEnd"/>
          <w:r>
            <w:rPr>
              <w:rFonts w:eastAsia="Times New Roman"/>
            </w:rPr>
            <w:t xml:space="preserve"> is required for head formation of Xenopus embryos. </w:t>
          </w:r>
          <w:r>
            <w:rPr>
              <w:rFonts w:eastAsia="Times New Roman"/>
              <w:i/>
              <w:iCs/>
            </w:rPr>
            <w:t>Dev Biol</w:t>
          </w:r>
          <w:r>
            <w:rPr>
              <w:rFonts w:eastAsia="Times New Roman"/>
            </w:rPr>
            <w:t>. 2003;260(1):138-157. doi:10.1016/S0012-1606(03)00223-9</w:t>
          </w:r>
        </w:p>
        <w:p w14:paraId="0A63D463" w14:textId="77777777" w:rsidR="00BC54DF" w:rsidRDefault="00BC54DF">
          <w:pPr>
            <w:autoSpaceDE w:val="0"/>
            <w:autoSpaceDN w:val="0"/>
            <w:ind w:hanging="640"/>
            <w:divId w:val="1259370701"/>
            <w:rPr>
              <w:rFonts w:eastAsia="Times New Roman"/>
            </w:rPr>
          </w:pPr>
          <w:r>
            <w:rPr>
              <w:rFonts w:eastAsia="Times New Roman"/>
            </w:rPr>
            <w:t>65.</w:t>
          </w:r>
          <w:r>
            <w:rPr>
              <w:rFonts w:eastAsia="Times New Roman"/>
            </w:rPr>
            <w:tab/>
            <w:t xml:space="preserve">Aigner T, </w:t>
          </w:r>
          <w:proofErr w:type="spellStart"/>
          <w:r>
            <w:rPr>
              <w:rFonts w:eastAsia="Times New Roman"/>
            </w:rPr>
            <w:t>Stöve</w:t>
          </w:r>
          <w:proofErr w:type="spellEnd"/>
          <w:r>
            <w:rPr>
              <w:rFonts w:eastAsia="Times New Roman"/>
            </w:rPr>
            <w:t xml:space="preserve"> J. Collagens - Major component of the physiological cartilage matrix, major target of cartilage degeneration, major tool in cartilage repair. </w:t>
          </w:r>
          <w:r>
            <w:rPr>
              <w:rFonts w:eastAsia="Times New Roman"/>
              <w:i/>
              <w:iCs/>
            </w:rPr>
            <w:t>Adv Drug Deliv Rev</w:t>
          </w:r>
          <w:r>
            <w:rPr>
              <w:rFonts w:eastAsia="Times New Roman"/>
            </w:rPr>
            <w:t xml:space="preserve">. 2003;55(12):1569-1593. </w:t>
          </w:r>
          <w:proofErr w:type="gramStart"/>
          <w:r>
            <w:rPr>
              <w:rFonts w:eastAsia="Times New Roman"/>
            </w:rPr>
            <w:t>doi:10.1016/j.addr</w:t>
          </w:r>
          <w:proofErr w:type="gramEnd"/>
          <w:r>
            <w:rPr>
              <w:rFonts w:eastAsia="Times New Roman"/>
            </w:rPr>
            <w:t>.2003.08.009</w:t>
          </w:r>
        </w:p>
        <w:p w14:paraId="32D788A5" w14:textId="77777777" w:rsidR="00BC54DF" w:rsidRDefault="00BC54DF">
          <w:pPr>
            <w:autoSpaceDE w:val="0"/>
            <w:autoSpaceDN w:val="0"/>
            <w:ind w:hanging="640"/>
            <w:divId w:val="791705432"/>
            <w:rPr>
              <w:rFonts w:eastAsia="Times New Roman"/>
            </w:rPr>
          </w:pPr>
          <w:r>
            <w:rPr>
              <w:rFonts w:eastAsia="Times New Roman"/>
            </w:rPr>
            <w:t>66.</w:t>
          </w:r>
          <w:r>
            <w:rPr>
              <w:rFonts w:eastAsia="Times New Roman"/>
            </w:rPr>
            <w:tab/>
            <w:t xml:space="preserve">Xin W, Heilig J, Paulsson M, </w:t>
          </w:r>
          <w:proofErr w:type="spellStart"/>
          <w:r>
            <w:rPr>
              <w:rFonts w:eastAsia="Times New Roman"/>
            </w:rPr>
            <w:t>Zaucke</w:t>
          </w:r>
          <w:proofErr w:type="spellEnd"/>
          <w:r>
            <w:rPr>
              <w:rFonts w:eastAsia="Times New Roman"/>
            </w:rPr>
            <w:t xml:space="preserve"> F. Collagen II regulates </w:t>
          </w:r>
          <w:proofErr w:type="spellStart"/>
          <w:r>
            <w:rPr>
              <w:rFonts w:eastAsia="Times New Roman"/>
            </w:rPr>
            <w:t>chondroycte</w:t>
          </w:r>
          <w:proofErr w:type="spellEnd"/>
          <w:r>
            <w:rPr>
              <w:rFonts w:eastAsia="Times New Roman"/>
            </w:rPr>
            <w:t xml:space="preserve"> integrin expression profile and differentiation. </w:t>
          </w:r>
          <w:r>
            <w:rPr>
              <w:rFonts w:eastAsia="Times New Roman"/>
              <w:i/>
              <w:iCs/>
            </w:rPr>
            <w:t>Connect Tissue Res</w:t>
          </w:r>
          <w:r>
            <w:rPr>
              <w:rFonts w:eastAsia="Times New Roman"/>
            </w:rPr>
            <w:t>. 2015;56(4):307-314. doi:10.3109/03008207.2015.1026965</w:t>
          </w:r>
        </w:p>
        <w:p w14:paraId="11A20201" w14:textId="77777777" w:rsidR="00BC54DF" w:rsidRDefault="00BC54DF">
          <w:pPr>
            <w:autoSpaceDE w:val="0"/>
            <w:autoSpaceDN w:val="0"/>
            <w:ind w:hanging="640"/>
            <w:divId w:val="1664747117"/>
            <w:rPr>
              <w:rFonts w:eastAsia="Times New Roman"/>
            </w:rPr>
          </w:pPr>
          <w:r>
            <w:rPr>
              <w:rFonts w:eastAsia="Times New Roman"/>
            </w:rPr>
            <w:t>67.</w:t>
          </w:r>
          <w:r>
            <w:rPr>
              <w:rFonts w:eastAsia="Times New Roman"/>
            </w:rPr>
            <w:tab/>
            <w:t xml:space="preserve">Deng H, Huang X, Yuan L. Molecular genetics of the COL2A1-related disorders. </w:t>
          </w:r>
          <w:proofErr w:type="spellStart"/>
          <w:r>
            <w:rPr>
              <w:rFonts w:eastAsia="Times New Roman"/>
              <w:i/>
              <w:iCs/>
            </w:rPr>
            <w:t>Mutat</w:t>
          </w:r>
          <w:proofErr w:type="spellEnd"/>
          <w:r>
            <w:rPr>
              <w:rFonts w:eastAsia="Times New Roman"/>
              <w:i/>
              <w:iCs/>
            </w:rPr>
            <w:t xml:space="preserve"> Res Rev </w:t>
          </w:r>
          <w:proofErr w:type="spellStart"/>
          <w:r>
            <w:rPr>
              <w:rFonts w:eastAsia="Times New Roman"/>
              <w:i/>
              <w:iCs/>
            </w:rPr>
            <w:t>Mutat</w:t>
          </w:r>
          <w:proofErr w:type="spellEnd"/>
          <w:r>
            <w:rPr>
              <w:rFonts w:eastAsia="Times New Roman"/>
              <w:i/>
              <w:iCs/>
            </w:rPr>
            <w:t xml:space="preserve"> Res</w:t>
          </w:r>
          <w:r>
            <w:rPr>
              <w:rFonts w:eastAsia="Times New Roman"/>
            </w:rPr>
            <w:t xml:space="preserve">. </w:t>
          </w:r>
          <w:proofErr w:type="gramStart"/>
          <w:r>
            <w:rPr>
              <w:rFonts w:eastAsia="Times New Roman"/>
            </w:rPr>
            <w:t>2016;768:1</w:t>
          </w:r>
          <w:proofErr w:type="gramEnd"/>
          <w:r>
            <w:rPr>
              <w:rFonts w:eastAsia="Times New Roman"/>
            </w:rPr>
            <w:t xml:space="preserve">-13. </w:t>
          </w:r>
          <w:proofErr w:type="gramStart"/>
          <w:r>
            <w:rPr>
              <w:rFonts w:eastAsia="Times New Roman"/>
            </w:rPr>
            <w:t>doi:10.1016/J.MRREV</w:t>
          </w:r>
          <w:proofErr w:type="gramEnd"/>
          <w:r>
            <w:rPr>
              <w:rFonts w:eastAsia="Times New Roman"/>
            </w:rPr>
            <w:t>.2016.02.003</w:t>
          </w:r>
        </w:p>
        <w:p w14:paraId="0F338E99" w14:textId="77777777" w:rsidR="00BC54DF" w:rsidRDefault="00BC54DF">
          <w:pPr>
            <w:autoSpaceDE w:val="0"/>
            <w:autoSpaceDN w:val="0"/>
            <w:ind w:hanging="640"/>
            <w:divId w:val="1470127862"/>
            <w:rPr>
              <w:rFonts w:eastAsia="Times New Roman"/>
            </w:rPr>
          </w:pPr>
          <w:r>
            <w:rPr>
              <w:rFonts w:eastAsia="Times New Roman"/>
            </w:rPr>
            <w:t>68.</w:t>
          </w:r>
          <w:r>
            <w:rPr>
              <w:rFonts w:eastAsia="Times New Roman"/>
            </w:rPr>
            <w:tab/>
            <w:t xml:space="preserve">Lian C, Wang X, Qiu X, et al. Collagen type II suppresses articular chondrocyte hypertrophy and osteoarthritis progression by promoting integrin β1-SMAD1 interaction. </w:t>
          </w:r>
          <w:r>
            <w:rPr>
              <w:rFonts w:eastAsia="Times New Roman"/>
              <w:i/>
              <w:iCs/>
            </w:rPr>
            <w:t>Bone Res</w:t>
          </w:r>
          <w:r>
            <w:rPr>
              <w:rFonts w:eastAsia="Times New Roman"/>
            </w:rPr>
            <w:t>. 2019;7(1). doi:10.1038/S41413-019-0046-Y</w:t>
          </w:r>
        </w:p>
        <w:p w14:paraId="47F239D4" w14:textId="77777777" w:rsidR="00BC54DF" w:rsidRDefault="00BC54DF">
          <w:pPr>
            <w:autoSpaceDE w:val="0"/>
            <w:autoSpaceDN w:val="0"/>
            <w:ind w:hanging="640"/>
            <w:divId w:val="1003894630"/>
            <w:rPr>
              <w:rFonts w:eastAsia="Times New Roman"/>
            </w:rPr>
          </w:pPr>
          <w:r>
            <w:rPr>
              <w:rFonts w:eastAsia="Times New Roman"/>
            </w:rPr>
            <w:t>69.</w:t>
          </w:r>
          <w:r>
            <w:rPr>
              <w:rFonts w:eastAsia="Times New Roman"/>
            </w:rPr>
            <w:tab/>
          </w:r>
          <w:proofErr w:type="spellStart"/>
          <w:r>
            <w:rPr>
              <w:rFonts w:eastAsia="Times New Roman"/>
            </w:rPr>
            <w:t>Demal</w:t>
          </w:r>
          <w:proofErr w:type="spellEnd"/>
          <w:r>
            <w:rPr>
              <w:rFonts w:eastAsia="Times New Roman"/>
            </w:rPr>
            <w:t xml:space="preserve"> TJ, Scholz T, Schüler H, et al. Expanding the clinical spectrum of COL2A1 related disorders by a mass like phenotype. </w:t>
          </w:r>
          <w:r>
            <w:rPr>
              <w:rFonts w:eastAsia="Times New Roman"/>
              <w:i/>
              <w:iCs/>
            </w:rPr>
            <w:t>Sci Rep</w:t>
          </w:r>
          <w:r>
            <w:rPr>
              <w:rFonts w:eastAsia="Times New Roman"/>
            </w:rPr>
            <w:t>. 2022;12(1). doi:10.1038/S41598-022-08476-7</w:t>
          </w:r>
        </w:p>
        <w:p w14:paraId="32A16756" w14:textId="77777777" w:rsidR="00BC54DF" w:rsidRDefault="00BC54DF">
          <w:pPr>
            <w:autoSpaceDE w:val="0"/>
            <w:autoSpaceDN w:val="0"/>
            <w:ind w:hanging="640"/>
            <w:divId w:val="772015092"/>
            <w:rPr>
              <w:rFonts w:eastAsia="Times New Roman"/>
            </w:rPr>
          </w:pPr>
          <w:r>
            <w:rPr>
              <w:rFonts w:eastAsia="Times New Roman"/>
            </w:rPr>
            <w:t>70.</w:t>
          </w:r>
          <w:r>
            <w:rPr>
              <w:rFonts w:eastAsia="Times New Roman"/>
            </w:rPr>
            <w:tab/>
          </w:r>
          <w:proofErr w:type="spellStart"/>
          <w:r>
            <w:rPr>
              <w:rFonts w:eastAsia="Times New Roman"/>
            </w:rPr>
            <w:t>Wälchli</w:t>
          </w:r>
          <w:proofErr w:type="spellEnd"/>
          <w:r>
            <w:rPr>
              <w:rFonts w:eastAsia="Times New Roman"/>
            </w:rPr>
            <w:t xml:space="preserve"> C, Koch M, </w:t>
          </w:r>
          <w:proofErr w:type="spellStart"/>
          <w:r>
            <w:rPr>
              <w:rFonts w:eastAsia="Times New Roman"/>
            </w:rPr>
            <w:t>Chiquet</w:t>
          </w:r>
          <w:proofErr w:type="spellEnd"/>
          <w:r>
            <w:rPr>
              <w:rFonts w:eastAsia="Times New Roman"/>
            </w:rPr>
            <w:t xml:space="preserve"> M, Odermatt BF, Trueb B. Tissue-specific expression of the fibril-associated collagens XII and XIV. </w:t>
          </w:r>
          <w:r>
            <w:rPr>
              <w:rFonts w:eastAsia="Times New Roman"/>
              <w:i/>
              <w:iCs/>
            </w:rPr>
            <w:t>J Cell Sci</w:t>
          </w:r>
          <w:r>
            <w:rPr>
              <w:rFonts w:eastAsia="Times New Roman"/>
            </w:rPr>
            <w:t xml:space="preserve">. 1994;107 </w:t>
          </w:r>
          <w:proofErr w:type="gramStart"/>
          <w:r>
            <w:rPr>
              <w:rFonts w:eastAsia="Times New Roman"/>
            </w:rPr>
            <w:t>( Pt</w:t>
          </w:r>
          <w:proofErr w:type="gramEnd"/>
          <w:r>
            <w:rPr>
              <w:rFonts w:eastAsia="Times New Roman"/>
            </w:rPr>
            <w:t xml:space="preserve"> </w:t>
          </w:r>
          <w:proofErr w:type="gramStart"/>
          <w:r>
            <w:rPr>
              <w:rFonts w:eastAsia="Times New Roman"/>
            </w:rPr>
            <w:t>2)(</w:t>
          </w:r>
          <w:proofErr w:type="gramEnd"/>
          <w:r>
            <w:rPr>
              <w:rFonts w:eastAsia="Times New Roman"/>
            </w:rPr>
            <w:t>2):669-681. doi:10.1242/JCS.107.2.669</w:t>
          </w:r>
        </w:p>
        <w:p w14:paraId="7506289A" w14:textId="77777777" w:rsidR="00BC54DF" w:rsidRDefault="00BC54DF">
          <w:pPr>
            <w:autoSpaceDE w:val="0"/>
            <w:autoSpaceDN w:val="0"/>
            <w:ind w:hanging="640"/>
            <w:divId w:val="535393994"/>
            <w:rPr>
              <w:rFonts w:eastAsia="Times New Roman"/>
            </w:rPr>
          </w:pPr>
          <w:r>
            <w:rPr>
              <w:rFonts w:eastAsia="Times New Roman"/>
            </w:rPr>
            <w:t>71.</w:t>
          </w:r>
          <w:r>
            <w:rPr>
              <w:rFonts w:eastAsia="Times New Roman"/>
            </w:rPr>
            <w:tab/>
            <w:t xml:space="preserve">Berthod F, Germain L, Guignard R, et al. Differential expression of collagens XII and XIV in human skin and in reconstructed skin. </w:t>
          </w:r>
          <w:r>
            <w:rPr>
              <w:rFonts w:eastAsia="Times New Roman"/>
              <w:i/>
              <w:iCs/>
            </w:rPr>
            <w:t>J Invest Dermatol</w:t>
          </w:r>
          <w:r>
            <w:rPr>
              <w:rFonts w:eastAsia="Times New Roman"/>
            </w:rPr>
            <w:t>. 1997;108(5):737-742. doi:10.1111/1523-1747.EP12292122</w:t>
          </w:r>
        </w:p>
        <w:p w14:paraId="08509E66" w14:textId="77777777" w:rsidR="00BC54DF" w:rsidRDefault="00BC54DF">
          <w:pPr>
            <w:autoSpaceDE w:val="0"/>
            <w:autoSpaceDN w:val="0"/>
            <w:ind w:hanging="640"/>
            <w:divId w:val="8217121"/>
            <w:rPr>
              <w:rFonts w:eastAsia="Times New Roman"/>
            </w:rPr>
          </w:pPr>
          <w:r>
            <w:rPr>
              <w:rFonts w:eastAsia="Times New Roman"/>
            </w:rPr>
            <w:t>72.</w:t>
          </w:r>
          <w:r>
            <w:rPr>
              <w:rFonts w:eastAsia="Times New Roman"/>
            </w:rPr>
            <w:tab/>
          </w:r>
          <w:proofErr w:type="spellStart"/>
          <w:r>
            <w:rPr>
              <w:rFonts w:eastAsia="Times New Roman"/>
            </w:rPr>
            <w:t>Niyibizi</w:t>
          </w:r>
          <w:proofErr w:type="spellEnd"/>
          <w:r>
            <w:rPr>
              <w:rFonts w:eastAsia="Times New Roman"/>
            </w:rPr>
            <w:t xml:space="preserve"> C, Visconti CS, </w:t>
          </w:r>
          <w:proofErr w:type="spellStart"/>
          <w:r>
            <w:rPr>
              <w:rFonts w:eastAsia="Times New Roman"/>
            </w:rPr>
            <w:t>Kavalkovich</w:t>
          </w:r>
          <w:proofErr w:type="spellEnd"/>
          <w:r>
            <w:rPr>
              <w:rFonts w:eastAsia="Times New Roman"/>
            </w:rPr>
            <w:t xml:space="preserve"> K, Woo SLY. Collagens in an adult bovine medial collateral ligament: Immunofluorescence localization by confocal microscopy reveals that type XIV collagen predominates at the ligament-bone junction. </w:t>
          </w:r>
          <w:r>
            <w:rPr>
              <w:rFonts w:eastAsia="Times New Roman"/>
              <w:i/>
              <w:iCs/>
            </w:rPr>
            <w:t>Matrix Biology</w:t>
          </w:r>
          <w:r>
            <w:rPr>
              <w:rFonts w:eastAsia="Times New Roman"/>
            </w:rPr>
            <w:t>. 1995;14(9):743-751. doi:10.1016/S0945-053</w:t>
          </w:r>
          <w:proofErr w:type="gramStart"/>
          <w:r>
            <w:rPr>
              <w:rFonts w:eastAsia="Times New Roman"/>
            </w:rPr>
            <w:t>X(</w:t>
          </w:r>
          <w:proofErr w:type="gramEnd"/>
          <w:r>
            <w:rPr>
              <w:rFonts w:eastAsia="Times New Roman"/>
            </w:rPr>
            <w:t>05)80017-4</w:t>
          </w:r>
        </w:p>
        <w:p w14:paraId="17D96BAD" w14:textId="77777777" w:rsidR="00BC54DF" w:rsidRDefault="00BC54DF">
          <w:pPr>
            <w:autoSpaceDE w:val="0"/>
            <w:autoSpaceDN w:val="0"/>
            <w:ind w:hanging="640"/>
            <w:divId w:val="865412792"/>
            <w:rPr>
              <w:rFonts w:eastAsia="Times New Roman"/>
            </w:rPr>
          </w:pPr>
          <w:r>
            <w:rPr>
              <w:rFonts w:eastAsia="Times New Roman"/>
            </w:rPr>
            <w:t>73.</w:t>
          </w:r>
          <w:r>
            <w:rPr>
              <w:rFonts w:eastAsia="Times New Roman"/>
            </w:rPr>
            <w:tab/>
            <w:t xml:space="preserve">Young BB, Gordon MK, Birk DE. Expression of type XIV collagen in developing chicken tendons: Association with assembly and growth of collagen fibrils. </w:t>
          </w:r>
          <w:r>
            <w:rPr>
              <w:rFonts w:eastAsia="Times New Roman"/>
              <w:i/>
              <w:iCs/>
            </w:rPr>
            <w:t>Developmental Dynamics</w:t>
          </w:r>
          <w:r>
            <w:rPr>
              <w:rFonts w:eastAsia="Times New Roman"/>
            </w:rPr>
            <w:t>. 2000;217(4):430-439. doi:10.1002/(SICI)1097-0177(200004)217:4&lt;</w:t>
          </w:r>
          <w:proofErr w:type="gramStart"/>
          <w:r>
            <w:rPr>
              <w:rFonts w:eastAsia="Times New Roman"/>
            </w:rPr>
            <w:t>430::</w:t>
          </w:r>
          <w:proofErr w:type="gramEnd"/>
          <w:r>
            <w:rPr>
              <w:rFonts w:eastAsia="Times New Roman"/>
            </w:rPr>
            <w:t>AID-DVDY10&gt;3.0.CO;2-5</w:t>
          </w:r>
        </w:p>
        <w:p w14:paraId="0B047D4E" w14:textId="77777777" w:rsidR="00BC54DF" w:rsidRDefault="00BC54DF">
          <w:pPr>
            <w:autoSpaceDE w:val="0"/>
            <w:autoSpaceDN w:val="0"/>
            <w:ind w:hanging="640"/>
            <w:divId w:val="1148864797"/>
            <w:rPr>
              <w:rFonts w:eastAsia="Times New Roman"/>
            </w:rPr>
          </w:pPr>
          <w:r>
            <w:rPr>
              <w:rFonts w:eastAsia="Times New Roman"/>
            </w:rPr>
            <w:lastRenderedPageBreak/>
            <w:t>74.</w:t>
          </w:r>
          <w:r>
            <w:rPr>
              <w:rFonts w:eastAsia="Times New Roman"/>
            </w:rPr>
            <w:tab/>
            <w:t xml:space="preserve">Ansorge HL, Meng X, Zhang G, et al. Type XIV Collagen Regulates </w:t>
          </w:r>
          <w:proofErr w:type="spellStart"/>
          <w:r>
            <w:rPr>
              <w:rFonts w:eastAsia="Times New Roman"/>
            </w:rPr>
            <w:t>Fibrillogenesis</w:t>
          </w:r>
          <w:proofErr w:type="spellEnd"/>
          <w:r>
            <w:rPr>
              <w:rFonts w:eastAsia="Times New Roman"/>
            </w:rPr>
            <w:t xml:space="preserve">: PREMATURE COLLAGEN FIBRIL GROWTH AND TISSUE DYSFUNCTION IN NULL MICE. </w:t>
          </w:r>
          <w:r>
            <w:rPr>
              <w:rFonts w:eastAsia="Times New Roman"/>
              <w:i/>
              <w:iCs/>
            </w:rPr>
            <w:t>J Biol Chem</w:t>
          </w:r>
          <w:r>
            <w:rPr>
              <w:rFonts w:eastAsia="Times New Roman"/>
            </w:rPr>
            <w:t>. 2009;284(13):8427-8438. doi:10.1074/JBC.M805582200</w:t>
          </w:r>
        </w:p>
        <w:p w14:paraId="4647C851" w14:textId="77777777" w:rsidR="00BC54DF" w:rsidRDefault="00BC54DF">
          <w:pPr>
            <w:autoSpaceDE w:val="0"/>
            <w:autoSpaceDN w:val="0"/>
            <w:ind w:hanging="640"/>
            <w:divId w:val="1124155566"/>
            <w:rPr>
              <w:rFonts w:eastAsia="Times New Roman"/>
            </w:rPr>
          </w:pPr>
          <w:r>
            <w:rPr>
              <w:rFonts w:eastAsia="Times New Roman"/>
            </w:rPr>
            <w:t>75.</w:t>
          </w:r>
          <w:r>
            <w:rPr>
              <w:rFonts w:eastAsia="Times New Roman"/>
            </w:rPr>
            <w:tab/>
            <w:t xml:space="preserve">Hynes RO. The emergence of integrins: a personal and historical perspective. </w:t>
          </w:r>
          <w:r>
            <w:rPr>
              <w:rFonts w:eastAsia="Times New Roman"/>
              <w:i/>
              <w:iCs/>
            </w:rPr>
            <w:t>Matrix Biol</w:t>
          </w:r>
          <w:r>
            <w:rPr>
              <w:rFonts w:eastAsia="Times New Roman"/>
            </w:rPr>
            <w:t xml:space="preserve">. 2004;23(6):333-340. </w:t>
          </w:r>
          <w:proofErr w:type="gramStart"/>
          <w:r>
            <w:rPr>
              <w:rFonts w:eastAsia="Times New Roman"/>
            </w:rPr>
            <w:t>doi:10.1016/J.MATBIO</w:t>
          </w:r>
          <w:proofErr w:type="gramEnd"/>
          <w:r>
            <w:rPr>
              <w:rFonts w:eastAsia="Times New Roman"/>
            </w:rPr>
            <w:t>.2004.08.001</w:t>
          </w:r>
        </w:p>
        <w:p w14:paraId="4ADCA0FE" w14:textId="77777777" w:rsidR="00BC54DF" w:rsidRDefault="00BC54DF">
          <w:pPr>
            <w:autoSpaceDE w:val="0"/>
            <w:autoSpaceDN w:val="0"/>
            <w:ind w:hanging="640"/>
            <w:divId w:val="163857939"/>
            <w:rPr>
              <w:rFonts w:eastAsia="Times New Roman"/>
            </w:rPr>
          </w:pPr>
          <w:r>
            <w:rPr>
              <w:rFonts w:eastAsia="Times New Roman"/>
            </w:rPr>
            <w:t>76.</w:t>
          </w:r>
          <w:r>
            <w:rPr>
              <w:rFonts w:eastAsia="Times New Roman"/>
            </w:rPr>
            <w:tab/>
            <w:t xml:space="preserve">Adorno-Cruz V, Liu H. Regulation and functions of integrin α2 in cell adhesion and disease. </w:t>
          </w:r>
          <w:r>
            <w:rPr>
              <w:rFonts w:eastAsia="Times New Roman"/>
              <w:i/>
              <w:iCs/>
            </w:rPr>
            <w:t>Genes Dis</w:t>
          </w:r>
          <w:r>
            <w:rPr>
              <w:rFonts w:eastAsia="Times New Roman"/>
            </w:rPr>
            <w:t xml:space="preserve">. 2018;6(1):16-24. </w:t>
          </w:r>
          <w:proofErr w:type="gramStart"/>
          <w:r>
            <w:rPr>
              <w:rFonts w:eastAsia="Times New Roman"/>
            </w:rPr>
            <w:t>doi:10.1016/J.GENDIS</w:t>
          </w:r>
          <w:proofErr w:type="gramEnd"/>
          <w:r>
            <w:rPr>
              <w:rFonts w:eastAsia="Times New Roman"/>
            </w:rPr>
            <w:t>.2018.12.003</w:t>
          </w:r>
        </w:p>
        <w:p w14:paraId="0D191AC0" w14:textId="77777777" w:rsidR="00BC54DF" w:rsidRDefault="00BC54DF">
          <w:pPr>
            <w:autoSpaceDE w:val="0"/>
            <w:autoSpaceDN w:val="0"/>
            <w:ind w:hanging="640"/>
            <w:divId w:val="1759596834"/>
            <w:rPr>
              <w:rFonts w:eastAsia="Times New Roman"/>
            </w:rPr>
          </w:pPr>
          <w:r>
            <w:rPr>
              <w:rFonts w:eastAsia="Times New Roman"/>
            </w:rPr>
            <w:t>77.</w:t>
          </w:r>
          <w:r>
            <w:rPr>
              <w:rFonts w:eastAsia="Times New Roman"/>
            </w:rPr>
            <w:tab/>
            <w:t xml:space="preserve">Silverstein RL, Febbraio M. CD36, a scavenger receptor involved in immunity, metabolism, angiogenesis, and behavior. </w:t>
          </w:r>
          <w:r>
            <w:rPr>
              <w:rFonts w:eastAsia="Times New Roman"/>
              <w:i/>
              <w:iCs/>
            </w:rPr>
            <w:t>Sci Signal</w:t>
          </w:r>
          <w:r>
            <w:rPr>
              <w:rFonts w:eastAsia="Times New Roman"/>
            </w:rPr>
            <w:t xml:space="preserve">. 2009;2(72). </w:t>
          </w:r>
          <w:proofErr w:type="gramStart"/>
          <w:r>
            <w:rPr>
              <w:rFonts w:eastAsia="Times New Roman"/>
            </w:rPr>
            <w:t>doi:10.1126/SCISIGNAL.272RE3</w:t>
          </w:r>
          <w:proofErr w:type="gramEnd"/>
        </w:p>
        <w:p w14:paraId="1723EF80" w14:textId="77777777" w:rsidR="00BC54DF" w:rsidRDefault="00BC54DF">
          <w:pPr>
            <w:autoSpaceDE w:val="0"/>
            <w:autoSpaceDN w:val="0"/>
            <w:ind w:hanging="640"/>
            <w:divId w:val="531958904"/>
            <w:rPr>
              <w:rFonts w:eastAsia="Times New Roman"/>
            </w:rPr>
          </w:pPr>
          <w:r>
            <w:rPr>
              <w:rFonts w:eastAsia="Times New Roman"/>
            </w:rPr>
            <w:t>78.</w:t>
          </w:r>
          <w:r>
            <w:rPr>
              <w:rFonts w:eastAsia="Times New Roman"/>
            </w:rPr>
            <w:tab/>
            <w:t xml:space="preserve">Brodeur MR, Brissette L, </w:t>
          </w:r>
          <w:proofErr w:type="spellStart"/>
          <w:r>
            <w:rPr>
              <w:rFonts w:eastAsia="Times New Roman"/>
            </w:rPr>
            <w:t>Falstrault</w:t>
          </w:r>
          <w:proofErr w:type="spellEnd"/>
          <w:r>
            <w:rPr>
              <w:rFonts w:eastAsia="Times New Roman"/>
            </w:rPr>
            <w:t xml:space="preserve"> L, Luangrath V, Moreau R. Scavenger receptor of class B expressed by osteoblastic cells are implicated in the uptake of cholesteryl ester and estradiol from LDL and HDL3. </w:t>
          </w:r>
          <w:r>
            <w:rPr>
              <w:rFonts w:eastAsia="Times New Roman"/>
              <w:i/>
              <w:iCs/>
            </w:rPr>
            <w:t>J Bone Miner Res</w:t>
          </w:r>
          <w:r>
            <w:rPr>
              <w:rFonts w:eastAsia="Times New Roman"/>
            </w:rPr>
            <w:t>. 2008;23(3):326-337. doi:10.1359/JBMR.071022</w:t>
          </w:r>
        </w:p>
        <w:p w14:paraId="58A7BA5F" w14:textId="77777777" w:rsidR="00BC54DF" w:rsidRDefault="00BC54DF">
          <w:pPr>
            <w:autoSpaceDE w:val="0"/>
            <w:autoSpaceDN w:val="0"/>
            <w:ind w:hanging="640"/>
            <w:divId w:val="947388590"/>
            <w:rPr>
              <w:rFonts w:eastAsia="Times New Roman"/>
            </w:rPr>
          </w:pPr>
          <w:r>
            <w:rPr>
              <w:rFonts w:eastAsia="Times New Roman"/>
            </w:rPr>
            <w:t>79.</w:t>
          </w:r>
          <w:r>
            <w:rPr>
              <w:rFonts w:eastAsia="Times New Roman"/>
            </w:rPr>
            <w:tab/>
            <w:t xml:space="preserve">Carron JA, Wagstaff SC, Gallagher JA, Bowler WB. A CD36-binding peptide from thrombospondin-1 can stimulate resorption by osteoclasts in vitro. </w:t>
          </w:r>
          <w:proofErr w:type="spellStart"/>
          <w:r>
            <w:rPr>
              <w:rFonts w:eastAsia="Times New Roman"/>
              <w:i/>
              <w:iCs/>
            </w:rPr>
            <w:t>Biochem</w:t>
          </w:r>
          <w:proofErr w:type="spellEnd"/>
          <w:r>
            <w:rPr>
              <w:rFonts w:eastAsia="Times New Roman"/>
              <w:i/>
              <w:iCs/>
            </w:rPr>
            <w:t xml:space="preserve"> </w:t>
          </w:r>
          <w:proofErr w:type="spellStart"/>
          <w:r>
            <w:rPr>
              <w:rFonts w:eastAsia="Times New Roman"/>
              <w:i/>
              <w:iCs/>
            </w:rPr>
            <w:t>Biophys</w:t>
          </w:r>
          <w:proofErr w:type="spellEnd"/>
          <w:r>
            <w:rPr>
              <w:rFonts w:eastAsia="Times New Roman"/>
              <w:i/>
              <w:iCs/>
            </w:rPr>
            <w:t xml:space="preserve"> Res Commun</w:t>
          </w:r>
          <w:r>
            <w:rPr>
              <w:rFonts w:eastAsia="Times New Roman"/>
            </w:rPr>
            <w:t>. 2000;270(3):1124-1127. doi:10.1006/BBRC.2000.2574</w:t>
          </w:r>
        </w:p>
        <w:p w14:paraId="35A5A32F" w14:textId="77777777" w:rsidR="00BC54DF" w:rsidRDefault="00BC54DF">
          <w:pPr>
            <w:autoSpaceDE w:val="0"/>
            <w:autoSpaceDN w:val="0"/>
            <w:ind w:hanging="640"/>
            <w:divId w:val="857962898"/>
            <w:rPr>
              <w:rFonts w:eastAsia="Times New Roman"/>
            </w:rPr>
          </w:pPr>
          <w:r>
            <w:rPr>
              <w:rFonts w:eastAsia="Times New Roman"/>
            </w:rPr>
            <w:t>80.</w:t>
          </w:r>
          <w:r>
            <w:rPr>
              <w:rFonts w:eastAsia="Times New Roman"/>
            </w:rPr>
            <w:tab/>
            <w:t xml:space="preserve">Kong DH, Kim YK, Kim MR, Jang JH, Lee S. Emerging Roles of Vascular Cell Adhesion Molecule-1 (VCAM-1) in Immunological Disorders and Cancer. </w:t>
          </w:r>
          <w:r>
            <w:rPr>
              <w:rFonts w:eastAsia="Times New Roman"/>
              <w:i/>
              <w:iCs/>
            </w:rPr>
            <w:t>Int J Mol Sci</w:t>
          </w:r>
          <w:r>
            <w:rPr>
              <w:rFonts w:eastAsia="Times New Roman"/>
            </w:rPr>
            <w:t>. 2018;19(4). doi:10.3390/IJMS19041057</w:t>
          </w:r>
        </w:p>
        <w:p w14:paraId="2E71FF4B" w14:textId="77777777" w:rsidR="00BC54DF" w:rsidRDefault="00BC54DF">
          <w:pPr>
            <w:autoSpaceDE w:val="0"/>
            <w:autoSpaceDN w:val="0"/>
            <w:ind w:hanging="640"/>
            <w:divId w:val="1895045892"/>
            <w:rPr>
              <w:rFonts w:eastAsia="Times New Roman"/>
            </w:rPr>
          </w:pPr>
          <w:r>
            <w:rPr>
              <w:rFonts w:eastAsia="Times New Roman"/>
            </w:rPr>
            <w:t>81.</w:t>
          </w:r>
          <w:r>
            <w:rPr>
              <w:rFonts w:eastAsia="Times New Roman"/>
            </w:rPr>
            <w:tab/>
            <w:t xml:space="preserve">Zhao B. TNF and Bone Remodeling. </w:t>
          </w:r>
          <w:r>
            <w:rPr>
              <w:rFonts w:eastAsia="Times New Roman"/>
              <w:i/>
              <w:iCs/>
            </w:rPr>
            <w:t xml:space="preserve">Curr </w:t>
          </w:r>
          <w:proofErr w:type="spellStart"/>
          <w:r>
            <w:rPr>
              <w:rFonts w:eastAsia="Times New Roman"/>
              <w:i/>
              <w:iCs/>
            </w:rPr>
            <w:t>Osteoporos</w:t>
          </w:r>
          <w:proofErr w:type="spellEnd"/>
          <w:r>
            <w:rPr>
              <w:rFonts w:eastAsia="Times New Roman"/>
              <w:i/>
              <w:iCs/>
            </w:rPr>
            <w:t xml:space="preserve"> Rep</w:t>
          </w:r>
          <w:r>
            <w:rPr>
              <w:rFonts w:eastAsia="Times New Roman"/>
            </w:rPr>
            <w:t>. 2017;15(3):126-134. doi:10.1007/S11914-017-0358-Z</w:t>
          </w:r>
        </w:p>
        <w:p w14:paraId="665BA315" w14:textId="77777777" w:rsidR="00BC54DF" w:rsidRDefault="00BC54DF">
          <w:pPr>
            <w:autoSpaceDE w:val="0"/>
            <w:autoSpaceDN w:val="0"/>
            <w:ind w:hanging="640"/>
            <w:divId w:val="1267425424"/>
            <w:rPr>
              <w:rFonts w:eastAsia="Times New Roman"/>
            </w:rPr>
          </w:pPr>
          <w:r>
            <w:rPr>
              <w:rFonts w:eastAsia="Times New Roman"/>
            </w:rPr>
            <w:t>82.</w:t>
          </w:r>
          <w:r>
            <w:rPr>
              <w:rFonts w:eastAsia="Times New Roman"/>
            </w:rPr>
            <w:tab/>
            <w:t xml:space="preserve">Ji S, Xin H, Li Y, Su EJ. FMS-like tyrosine kinase 1 (FLT1) is a key regulator of fetoplacental endothelial cell migration and angiogenesis. </w:t>
          </w:r>
          <w:r>
            <w:rPr>
              <w:rFonts w:eastAsia="Times New Roman"/>
              <w:i/>
              <w:iCs/>
            </w:rPr>
            <w:t>Placenta</w:t>
          </w:r>
          <w:r>
            <w:rPr>
              <w:rFonts w:eastAsia="Times New Roman"/>
            </w:rPr>
            <w:t xml:space="preserve">. </w:t>
          </w:r>
          <w:proofErr w:type="gramStart"/>
          <w:r>
            <w:rPr>
              <w:rFonts w:eastAsia="Times New Roman"/>
            </w:rPr>
            <w:t>2018;70:7</w:t>
          </w:r>
          <w:proofErr w:type="gramEnd"/>
          <w:r>
            <w:rPr>
              <w:rFonts w:eastAsia="Times New Roman"/>
            </w:rPr>
            <w:t xml:space="preserve">-14. </w:t>
          </w:r>
          <w:proofErr w:type="gramStart"/>
          <w:r>
            <w:rPr>
              <w:rFonts w:eastAsia="Times New Roman"/>
            </w:rPr>
            <w:t>doi:10.1016/J.PLACENTA</w:t>
          </w:r>
          <w:proofErr w:type="gramEnd"/>
          <w:r>
            <w:rPr>
              <w:rFonts w:eastAsia="Times New Roman"/>
            </w:rPr>
            <w:t>.2018.08.004</w:t>
          </w:r>
        </w:p>
        <w:p w14:paraId="648C375D" w14:textId="77777777" w:rsidR="00BC54DF" w:rsidRDefault="00BC54DF">
          <w:pPr>
            <w:autoSpaceDE w:val="0"/>
            <w:autoSpaceDN w:val="0"/>
            <w:ind w:hanging="640"/>
            <w:divId w:val="1912498528"/>
            <w:rPr>
              <w:rFonts w:eastAsia="Times New Roman"/>
            </w:rPr>
          </w:pPr>
          <w:r>
            <w:rPr>
              <w:rFonts w:eastAsia="Times New Roman"/>
            </w:rPr>
            <w:t>83.</w:t>
          </w:r>
          <w:r>
            <w:rPr>
              <w:rFonts w:eastAsia="Times New Roman"/>
            </w:rPr>
            <w:tab/>
            <w:t xml:space="preserve">Gerber HP, Vu TH, Ryan AM, Kowalski J, Werb Z, Ferrara N. VEGF </w:t>
          </w:r>
          <w:proofErr w:type="gramStart"/>
          <w:r>
            <w:rPr>
              <w:rFonts w:eastAsia="Times New Roman"/>
            </w:rPr>
            <w:t>couples</w:t>
          </w:r>
          <w:proofErr w:type="gramEnd"/>
          <w:r>
            <w:rPr>
              <w:rFonts w:eastAsia="Times New Roman"/>
            </w:rPr>
            <w:t xml:space="preserve"> hypertrophic cartilage remodeling, ossification and angiogenesis during endochondral bone formation. </w:t>
          </w:r>
          <w:r>
            <w:rPr>
              <w:rFonts w:eastAsia="Times New Roman"/>
              <w:i/>
              <w:iCs/>
            </w:rPr>
            <w:t>Nat Med</w:t>
          </w:r>
          <w:r>
            <w:rPr>
              <w:rFonts w:eastAsia="Times New Roman"/>
            </w:rPr>
            <w:t>. 1999;5(6):623-628. doi:10.1038/9467</w:t>
          </w:r>
        </w:p>
        <w:p w14:paraId="7234E9B6" w14:textId="77777777" w:rsidR="00BC54DF" w:rsidRDefault="00BC54DF">
          <w:pPr>
            <w:autoSpaceDE w:val="0"/>
            <w:autoSpaceDN w:val="0"/>
            <w:ind w:hanging="640"/>
            <w:divId w:val="1317152747"/>
            <w:rPr>
              <w:rFonts w:eastAsia="Times New Roman"/>
            </w:rPr>
          </w:pPr>
          <w:r>
            <w:rPr>
              <w:rFonts w:eastAsia="Times New Roman"/>
            </w:rPr>
            <w:t>84.</w:t>
          </w:r>
          <w:r>
            <w:rPr>
              <w:rFonts w:eastAsia="Times New Roman"/>
            </w:rPr>
            <w:tab/>
          </w:r>
          <w:proofErr w:type="spellStart"/>
          <w:r>
            <w:rPr>
              <w:rFonts w:eastAsia="Times New Roman"/>
            </w:rPr>
            <w:t>Niida</w:t>
          </w:r>
          <w:proofErr w:type="spellEnd"/>
          <w:r>
            <w:rPr>
              <w:rFonts w:eastAsia="Times New Roman"/>
            </w:rPr>
            <w:t xml:space="preserve"> S, Kaku M, Amano H, et al. Vascular endothelial growth factor can substitute for macrophage colony-stimulating factor in the support of osteoclastic bone resorption. </w:t>
          </w:r>
          <w:r>
            <w:rPr>
              <w:rFonts w:eastAsia="Times New Roman"/>
              <w:i/>
              <w:iCs/>
            </w:rPr>
            <w:t>J Exp Med</w:t>
          </w:r>
          <w:r>
            <w:rPr>
              <w:rFonts w:eastAsia="Times New Roman"/>
            </w:rPr>
            <w:t>. 1999;190(2):293-298. doi:10.1084/JEM.190.2.293</w:t>
          </w:r>
        </w:p>
        <w:p w14:paraId="72F6DFC7" w14:textId="77777777" w:rsidR="00BC54DF" w:rsidRDefault="00BC54DF">
          <w:pPr>
            <w:autoSpaceDE w:val="0"/>
            <w:autoSpaceDN w:val="0"/>
            <w:ind w:hanging="640"/>
            <w:divId w:val="2018077477"/>
            <w:rPr>
              <w:rFonts w:eastAsia="Times New Roman"/>
            </w:rPr>
          </w:pPr>
          <w:r>
            <w:rPr>
              <w:rFonts w:eastAsia="Times New Roman"/>
            </w:rPr>
            <w:t>85.</w:t>
          </w:r>
          <w:r>
            <w:rPr>
              <w:rFonts w:eastAsia="Times New Roman"/>
            </w:rPr>
            <w:tab/>
            <w:t xml:space="preserve">Deckers MML, </w:t>
          </w:r>
          <w:proofErr w:type="spellStart"/>
          <w:r>
            <w:rPr>
              <w:rFonts w:eastAsia="Times New Roman"/>
            </w:rPr>
            <w:t>Karperien</w:t>
          </w:r>
          <w:proofErr w:type="spellEnd"/>
          <w:r>
            <w:rPr>
              <w:rFonts w:eastAsia="Times New Roman"/>
            </w:rPr>
            <w:t xml:space="preserve"> M, Van Der Bent C, Yamashita T, </w:t>
          </w:r>
          <w:proofErr w:type="spellStart"/>
          <w:r>
            <w:rPr>
              <w:rFonts w:eastAsia="Times New Roman"/>
            </w:rPr>
            <w:t>Papapoulos</w:t>
          </w:r>
          <w:proofErr w:type="spellEnd"/>
          <w:r>
            <w:rPr>
              <w:rFonts w:eastAsia="Times New Roman"/>
            </w:rPr>
            <w:t xml:space="preserve"> SE, </w:t>
          </w:r>
          <w:proofErr w:type="spellStart"/>
          <w:r>
            <w:rPr>
              <w:rFonts w:eastAsia="Times New Roman"/>
            </w:rPr>
            <w:t>Löwik</w:t>
          </w:r>
          <w:proofErr w:type="spellEnd"/>
          <w:r>
            <w:rPr>
              <w:rFonts w:eastAsia="Times New Roman"/>
            </w:rPr>
            <w:t xml:space="preserve"> CWGM. Expression of vascular endothelial growth factors and their </w:t>
          </w:r>
          <w:r>
            <w:rPr>
              <w:rFonts w:eastAsia="Times New Roman"/>
            </w:rPr>
            <w:lastRenderedPageBreak/>
            <w:t xml:space="preserve">receptors during osteoblast differentiation. </w:t>
          </w:r>
          <w:r>
            <w:rPr>
              <w:rFonts w:eastAsia="Times New Roman"/>
              <w:i/>
              <w:iCs/>
            </w:rPr>
            <w:t>Endocrinology</w:t>
          </w:r>
          <w:r>
            <w:rPr>
              <w:rFonts w:eastAsia="Times New Roman"/>
            </w:rPr>
            <w:t>. 2000;141(5):1667-1674. doi:10.1210/ENDO.141.5.7458</w:t>
          </w:r>
        </w:p>
        <w:p w14:paraId="03F3CE75" w14:textId="77777777" w:rsidR="00BC54DF" w:rsidRDefault="00BC54DF">
          <w:pPr>
            <w:autoSpaceDE w:val="0"/>
            <w:autoSpaceDN w:val="0"/>
            <w:ind w:hanging="640"/>
            <w:divId w:val="2141872200"/>
            <w:rPr>
              <w:rFonts w:eastAsia="Times New Roman"/>
            </w:rPr>
          </w:pPr>
          <w:r>
            <w:rPr>
              <w:rFonts w:eastAsia="Times New Roman"/>
            </w:rPr>
            <w:t>86.</w:t>
          </w:r>
          <w:r>
            <w:rPr>
              <w:rFonts w:eastAsia="Times New Roman"/>
            </w:rPr>
            <w:tab/>
            <w:t xml:space="preserve">Casella I, </w:t>
          </w:r>
          <w:proofErr w:type="spellStart"/>
          <w:r>
            <w:rPr>
              <w:rFonts w:eastAsia="Times New Roman"/>
            </w:rPr>
            <w:t>Feccia</w:t>
          </w:r>
          <w:proofErr w:type="spellEnd"/>
          <w:r>
            <w:rPr>
              <w:rFonts w:eastAsia="Times New Roman"/>
            </w:rPr>
            <w:t xml:space="preserve"> T, </w:t>
          </w:r>
          <w:proofErr w:type="spellStart"/>
          <w:r>
            <w:rPr>
              <w:rFonts w:eastAsia="Times New Roman"/>
            </w:rPr>
            <w:t>Chelucci</w:t>
          </w:r>
          <w:proofErr w:type="spellEnd"/>
          <w:r>
            <w:rPr>
              <w:rFonts w:eastAsia="Times New Roman"/>
            </w:rPr>
            <w:t xml:space="preserve"> C, et al. Autocrine-paracrine VEGF loops potentiate the maturation of megakaryocytic precursors through Flt1 receptor. </w:t>
          </w:r>
          <w:r>
            <w:rPr>
              <w:rFonts w:eastAsia="Times New Roman"/>
              <w:i/>
              <w:iCs/>
            </w:rPr>
            <w:t>Blood</w:t>
          </w:r>
          <w:r>
            <w:rPr>
              <w:rFonts w:eastAsia="Times New Roman"/>
            </w:rPr>
            <w:t>. 2003;101(4):1316-1323. doi:10.1182/BLOOD-2002-07-2184</w:t>
          </w:r>
        </w:p>
        <w:p w14:paraId="3B44070A" w14:textId="77777777" w:rsidR="00BC54DF" w:rsidRDefault="00BC54DF">
          <w:pPr>
            <w:autoSpaceDE w:val="0"/>
            <w:autoSpaceDN w:val="0"/>
            <w:ind w:hanging="640"/>
            <w:divId w:val="1282951858"/>
            <w:rPr>
              <w:rFonts w:eastAsia="Times New Roman"/>
            </w:rPr>
          </w:pPr>
          <w:r>
            <w:rPr>
              <w:rFonts w:eastAsia="Times New Roman"/>
            </w:rPr>
            <w:t>87.</w:t>
          </w:r>
          <w:r>
            <w:rPr>
              <w:rFonts w:eastAsia="Times New Roman"/>
            </w:rPr>
            <w:tab/>
            <w:t xml:space="preserve">Uchida S, Sakai A, Kudo H, et al. Vascular endothelial growth factor is expressed along with its receptors during the healing process of bone and bone marrow after drill-hole injury in rats. </w:t>
          </w:r>
          <w:r>
            <w:rPr>
              <w:rFonts w:eastAsia="Times New Roman"/>
              <w:i/>
              <w:iCs/>
            </w:rPr>
            <w:t>Bone</w:t>
          </w:r>
          <w:r>
            <w:rPr>
              <w:rFonts w:eastAsia="Times New Roman"/>
            </w:rPr>
            <w:t>. 2003;32(5):491-501. doi:10.1016/S8756-3282(03)00053-X</w:t>
          </w:r>
        </w:p>
        <w:p w14:paraId="3BCEEEBD" w14:textId="77777777" w:rsidR="00BC54DF" w:rsidRDefault="00BC54DF">
          <w:pPr>
            <w:autoSpaceDE w:val="0"/>
            <w:autoSpaceDN w:val="0"/>
            <w:ind w:hanging="640"/>
            <w:divId w:val="869882871"/>
            <w:rPr>
              <w:rFonts w:eastAsia="Times New Roman"/>
            </w:rPr>
          </w:pPr>
          <w:r>
            <w:rPr>
              <w:rFonts w:eastAsia="Times New Roman"/>
            </w:rPr>
            <w:t>88.</w:t>
          </w:r>
          <w:r>
            <w:rPr>
              <w:rFonts w:eastAsia="Times New Roman"/>
            </w:rPr>
            <w:tab/>
            <w:t xml:space="preserve">Otomo H, Sakai A, Uchida S, et al. Flt-1 tyrosine kinase-deficient homozygous mice result in decreased trabecular bone volume with reduced osteogenic potential. </w:t>
          </w:r>
          <w:r>
            <w:rPr>
              <w:rFonts w:eastAsia="Times New Roman"/>
              <w:i/>
              <w:iCs/>
            </w:rPr>
            <w:t>Bone</w:t>
          </w:r>
          <w:r>
            <w:rPr>
              <w:rFonts w:eastAsia="Times New Roman"/>
            </w:rPr>
            <w:t xml:space="preserve">. 2007;40(6):1494-1501. </w:t>
          </w:r>
          <w:proofErr w:type="gramStart"/>
          <w:r>
            <w:rPr>
              <w:rFonts w:eastAsia="Times New Roman"/>
            </w:rPr>
            <w:t>doi:10.1016/J.BONE</w:t>
          </w:r>
          <w:proofErr w:type="gramEnd"/>
          <w:r>
            <w:rPr>
              <w:rFonts w:eastAsia="Times New Roman"/>
            </w:rPr>
            <w:t>.2007.02.007</w:t>
          </w:r>
        </w:p>
        <w:p w14:paraId="0CA995EA" w14:textId="77777777" w:rsidR="00BC54DF" w:rsidRDefault="00BC54DF">
          <w:pPr>
            <w:autoSpaceDE w:val="0"/>
            <w:autoSpaceDN w:val="0"/>
            <w:ind w:hanging="640"/>
            <w:divId w:val="1315908713"/>
            <w:rPr>
              <w:rFonts w:eastAsia="Times New Roman"/>
            </w:rPr>
          </w:pPr>
          <w:r>
            <w:rPr>
              <w:rFonts w:eastAsia="Times New Roman"/>
            </w:rPr>
            <w:t>89.</w:t>
          </w:r>
          <w:r>
            <w:rPr>
              <w:rFonts w:eastAsia="Times New Roman"/>
            </w:rPr>
            <w:tab/>
            <w:t xml:space="preserve">Xu K, Fei W, Gao W, et al. SOD3 regulates FLT1 to affect bone metabolism by promoting osteogenesis and inhibiting adipogenesis through PI3K/AKT and MAPK pathways. </w:t>
          </w:r>
          <w:r>
            <w:rPr>
              <w:rFonts w:eastAsia="Times New Roman"/>
              <w:i/>
              <w:iCs/>
            </w:rPr>
            <w:t>Free Radic Biol Med</w:t>
          </w:r>
          <w:r>
            <w:rPr>
              <w:rFonts w:eastAsia="Times New Roman"/>
            </w:rPr>
            <w:t xml:space="preserve">. </w:t>
          </w:r>
          <w:proofErr w:type="gramStart"/>
          <w:r>
            <w:rPr>
              <w:rFonts w:eastAsia="Times New Roman"/>
            </w:rPr>
            <w:t>2024;212:65</w:t>
          </w:r>
          <w:proofErr w:type="gramEnd"/>
          <w:r>
            <w:rPr>
              <w:rFonts w:eastAsia="Times New Roman"/>
            </w:rPr>
            <w:t xml:space="preserve">-79. </w:t>
          </w:r>
          <w:proofErr w:type="gramStart"/>
          <w:r>
            <w:rPr>
              <w:rFonts w:eastAsia="Times New Roman"/>
            </w:rPr>
            <w:t>doi:10.1016/J.FREERADBIOMED</w:t>
          </w:r>
          <w:proofErr w:type="gramEnd"/>
          <w:r>
            <w:rPr>
              <w:rFonts w:eastAsia="Times New Roman"/>
            </w:rPr>
            <w:t>.2023.12.021</w:t>
          </w:r>
        </w:p>
        <w:p w14:paraId="60E8EFE6" w14:textId="77777777" w:rsidR="00BC54DF" w:rsidRDefault="00BC54DF">
          <w:pPr>
            <w:autoSpaceDE w:val="0"/>
            <w:autoSpaceDN w:val="0"/>
            <w:ind w:hanging="640"/>
            <w:divId w:val="62603120"/>
            <w:rPr>
              <w:rFonts w:eastAsia="Times New Roman"/>
            </w:rPr>
          </w:pPr>
          <w:r>
            <w:rPr>
              <w:rFonts w:eastAsia="Times New Roman"/>
            </w:rPr>
            <w:t>90.</w:t>
          </w:r>
          <w:r>
            <w:rPr>
              <w:rFonts w:eastAsia="Times New Roman"/>
            </w:rPr>
            <w:tab/>
            <w:t xml:space="preserve">Park SD, Saunders AS, Reidy MA, Bender DE, Clifton S, Morris KT. A review of granulocyte colony-stimulating factor receptor signaling and regulation with implications for cancer. </w:t>
          </w:r>
          <w:r>
            <w:rPr>
              <w:rFonts w:eastAsia="Times New Roman"/>
              <w:i/>
              <w:iCs/>
            </w:rPr>
            <w:t>Front Oncol</w:t>
          </w:r>
          <w:r>
            <w:rPr>
              <w:rFonts w:eastAsia="Times New Roman"/>
            </w:rPr>
            <w:t>. 2022;12. doi:10.3389/FONC.2022.932608</w:t>
          </w:r>
        </w:p>
        <w:p w14:paraId="634825BE" w14:textId="77777777" w:rsidR="00BC54DF" w:rsidRDefault="00BC54DF">
          <w:pPr>
            <w:autoSpaceDE w:val="0"/>
            <w:autoSpaceDN w:val="0"/>
            <w:ind w:hanging="640"/>
            <w:divId w:val="1800226499"/>
            <w:rPr>
              <w:rFonts w:eastAsia="Times New Roman"/>
            </w:rPr>
          </w:pPr>
          <w:r>
            <w:rPr>
              <w:rFonts w:eastAsia="Times New Roman"/>
            </w:rPr>
            <w:t>91.</w:t>
          </w:r>
          <w:r>
            <w:rPr>
              <w:rFonts w:eastAsia="Times New Roman"/>
            </w:rPr>
            <w:tab/>
          </w:r>
          <w:proofErr w:type="spellStart"/>
          <w:r>
            <w:rPr>
              <w:rFonts w:eastAsia="Times New Roman"/>
            </w:rPr>
            <w:t>Isojima</w:t>
          </w:r>
          <w:proofErr w:type="spellEnd"/>
          <w:r>
            <w:rPr>
              <w:rFonts w:eastAsia="Times New Roman"/>
            </w:rPr>
            <w:t xml:space="preserve"> T, Walker EC, Poulton IJ, et al. G-CSF Receptor Deletion Amplifies Cortical Bone Dysfunction in Mice </w:t>
          </w:r>
          <w:proofErr w:type="gramStart"/>
          <w:r>
            <w:rPr>
              <w:rFonts w:eastAsia="Times New Roman"/>
            </w:rPr>
            <w:t>With</w:t>
          </w:r>
          <w:proofErr w:type="gramEnd"/>
          <w:r>
            <w:rPr>
              <w:rFonts w:eastAsia="Times New Roman"/>
            </w:rPr>
            <w:t xml:space="preserve"> STAT3 Hyperactivation in Osteocytes. </w:t>
          </w:r>
          <w:r>
            <w:rPr>
              <w:rFonts w:eastAsia="Times New Roman"/>
              <w:i/>
              <w:iCs/>
            </w:rPr>
            <w:t>J Bone Miner Res</w:t>
          </w:r>
          <w:r>
            <w:rPr>
              <w:rFonts w:eastAsia="Times New Roman"/>
            </w:rPr>
            <w:t>. 2022;37(10):1876-1890. doi:10.1002/JBMR.4654</w:t>
          </w:r>
        </w:p>
        <w:p w14:paraId="61DCC609" w14:textId="77777777" w:rsidR="00BC54DF" w:rsidRDefault="00BC54DF">
          <w:pPr>
            <w:autoSpaceDE w:val="0"/>
            <w:autoSpaceDN w:val="0"/>
            <w:ind w:hanging="640"/>
            <w:divId w:val="818620591"/>
            <w:rPr>
              <w:rFonts w:eastAsia="Times New Roman"/>
            </w:rPr>
          </w:pPr>
          <w:r>
            <w:rPr>
              <w:rFonts w:eastAsia="Times New Roman"/>
            </w:rPr>
            <w:t>92.</w:t>
          </w:r>
          <w:r>
            <w:rPr>
              <w:rFonts w:eastAsia="Times New Roman"/>
            </w:rPr>
            <w:tab/>
            <w:t xml:space="preserve">Semerad CL, Christopher MJ, Liu F, et al. G-CSF potently inhibits osteoblast activity and CXCL12 mRNA expression in the bone marrow. </w:t>
          </w:r>
          <w:r>
            <w:rPr>
              <w:rFonts w:eastAsia="Times New Roman"/>
              <w:i/>
              <w:iCs/>
            </w:rPr>
            <w:t>Blood</w:t>
          </w:r>
          <w:r>
            <w:rPr>
              <w:rFonts w:eastAsia="Times New Roman"/>
            </w:rPr>
            <w:t>. 2005;106(9):3020-3027. doi:10.1182/BLOOD-2004-01-0272</w:t>
          </w:r>
        </w:p>
        <w:p w14:paraId="6DA62334" w14:textId="77777777" w:rsidR="00BC54DF" w:rsidRDefault="00BC54DF">
          <w:pPr>
            <w:autoSpaceDE w:val="0"/>
            <w:autoSpaceDN w:val="0"/>
            <w:ind w:hanging="640"/>
            <w:divId w:val="2133279245"/>
            <w:rPr>
              <w:rFonts w:eastAsia="Times New Roman"/>
            </w:rPr>
          </w:pPr>
          <w:r>
            <w:rPr>
              <w:rFonts w:eastAsia="Times New Roman"/>
            </w:rPr>
            <w:t>93.</w:t>
          </w:r>
          <w:r>
            <w:rPr>
              <w:rFonts w:eastAsia="Times New Roman"/>
            </w:rPr>
            <w:tab/>
            <w:t xml:space="preserve">Katayama Y, Battista M, Kao WM, et al. Signals from the sympathetic nervous system regulate hematopoietic stem cell egress from bone marrow. </w:t>
          </w:r>
          <w:r>
            <w:rPr>
              <w:rFonts w:eastAsia="Times New Roman"/>
              <w:i/>
              <w:iCs/>
            </w:rPr>
            <w:t>Cell</w:t>
          </w:r>
          <w:r>
            <w:rPr>
              <w:rFonts w:eastAsia="Times New Roman"/>
            </w:rPr>
            <w:t xml:space="preserve">. 2006;124(2):407-421. </w:t>
          </w:r>
          <w:proofErr w:type="gramStart"/>
          <w:r>
            <w:rPr>
              <w:rFonts w:eastAsia="Times New Roman"/>
            </w:rPr>
            <w:t>doi:10.1016/J.CELL</w:t>
          </w:r>
          <w:proofErr w:type="gramEnd"/>
          <w:r>
            <w:rPr>
              <w:rFonts w:eastAsia="Times New Roman"/>
            </w:rPr>
            <w:t>.2005.10.041</w:t>
          </w:r>
        </w:p>
        <w:p w14:paraId="19A17D3A" w14:textId="77777777" w:rsidR="00BC54DF" w:rsidRDefault="00BC54DF">
          <w:pPr>
            <w:autoSpaceDE w:val="0"/>
            <w:autoSpaceDN w:val="0"/>
            <w:ind w:hanging="640"/>
            <w:divId w:val="531117290"/>
            <w:rPr>
              <w:rFonts w:eastAsia="Times New Roman"/>
            </w:rPr>
          </w:pPr>
          <w:r>
            <w:rPr>
              <w:rFonts w:eastAsia="Times New Roman"/>
            </w:rPr>
            <w:t>94.</w:t>
          </w:r>
          <w:r>
            <w:rPr>
              <w:rFonts w:eastAsia="Times New Roman"/>
            </w:rPr>
            <w:tab/>
          </w:r>
          <w:proofErr w:type="spellStart"/>
          <w:r>
            <w:rPr>
              <w:rFonts w:eastAsia="Times New Roman"/>
            </w:rPr>
            <w:t>Khoswanto</w:t>
          </w:r>
          <w:proofErr w:type="spellEnd"/>
          <w:r>
            <w:rPr>
              <w:rFonts w:eastAsia="Times New Roman"/>
            </w:rPr>
            <w:t xml:space="preserve"> C. Role of matrix metalloproteinases in bone regeneration: Narrative review. </w:t>
          </w:r>
          <w:r>
            <w:rPr>
              <w:rFonts w:eastAsia="Times New Roman"/>
              <w:i/>
              <w:iCs/>
            </w:rPr>
            <w:t xml:space="preserve">J Oral Biol </w:t>
          </w:r>
          <w:proofErr w:type="spellStart"/>
          <w:r>
            <w:rPr>
              <w:rFonts w:eastAsia="Times New Roman"/>
              <w:i/>
              <w:iCs/>
            </w:rPr>
            <w:t>Craniofac</w:t>
          </w:r>
          <w:proofErr w:type="spellEnd"/>
          <w:r>
            <w:rPr>
              <w:rFonts w:eastAsia="Times New Roman"/>
              <w:i/>
              <w:iCs/>
            </w:rPr>
            <w:t xml:space="preserve"> Res</w:t>
          </w:r>
          <w:r>
            <w:rPr>
              <w:rFonts w:eastAsia="Times New Roman"/>
            </w:rPr>
            <w:t xml:space="preserve">. 2023;13(5):539-543. </w:t>
          </w:r>
          <w:proofErr w:type="gramStart"/>
          <w:r>
            <w:rPr>
              <w:rFonts w:eastAsia="Times New Roman"/>
            </w:rPr>
            <w:t>doi:10.1016/J.JOBCR</w:t>
          </w:r>
          <w:proofErr w:type="gramEnd"/>
          <w:r>
            <w:rPr>
              <w:rFonts w:eastAsia="Times New Roman"/>
            </w:rPr>
            <w:t>.2023.06.002</w:t>
          </w:r>
        </w:p>
        <w:p w14:paraId="634DCCCC" w14:textId="77777777" w:rsidR="00BC54DF" w:rsidRDefault="00BC54DF">
          <w:pPr>
            <w:autoSpaceDE w:val="0"/>
            <w:autoSpaceDN w:val="0"/>
            <w:ind w:hanging="640"/>
            <w:divId w:val="690960912"/>
            <w:rPr>
              <w:rFonts w:eastAsia="Times New Roman"/>
            </w:rPr>
          </w:pPr>
          <w:r>
            <w:rPr>
              <w:rFonts w:eastAsia="Times New Roman"/>
            </w:rPr>
            <w:t>95.</w:t>
          </w:r>
          <w:r>
            <w:rPr>
              <w:rFonts w:eastAsia="Times New Roman"/>
            </w:rPr>
            <w:tab/>
            <w:t xml:space="preserve">Krause C, Guzman A, Knaus P. Noggin. </w:t>
          </w:r>
          <w:r>
            <w:rPr>
              <w:rFonts w:eastAsia="Times New Roman"/>
              <w:i/>
              <w:iCs/>
            </w:rPr>
            <w:t xml:space="preserve">Int J </w:t>
          </w:r>
          <w:proofErr w:type="spellStart"/>
          <w:r>
            <w:rPr>
              <w:rFonts w:eastAsia="Times New Roman"/>
              <w:i/>
              <w:iCs/>
            </w:rPr>
            <w:t>Biochem</w:t>
          </w:r>
          <w:proofErr w:type="spellEnd"/>
          <w:r>
            <w:rPr>
              <w:rFonts w:eastAsia="Times New Roman"/>
              <w:i/>
              <w:iCs/>
            </w:rPr>
            <w:t xml:space="preserve"> Cell Biol</w:t>
          </w:r>
          <w:r>
            <w:rPr>
              <w:rFonts w:eastAsia="Times New Roman"/>
            </w:rPr>
            <w:t xml:space="preserve">. 2011;43(4):478-481. </w:t>
          </w:r>
          <w:proofErr w:type="gramStart"/>
          <w:r>
            <w:rPr>
              <w:rFonts w:eastAsia="Times New Roman"/>
            </w:rPr>
            <w:t>doi:10.1016/J.BIOCEL</w:t>
          </w:r>
          <w:proofErr w:type="gramEnd"/>
          <w:r>
            <w:rPr>
              <w:rFonts w:eastAsia="Times New Roman"/>
            </w:rPr>
            <w:t>.2011.01.007</w:t>
          </w:r>
        </w:p>
        <w:p w14:paraId="3AB686D3" w14:textId="77777777" w:rsidR="00BC54DF" w:rsidRDefault="00BC54DF">
          <w:pPr>
            <w:autoSpaceDE w:val="0"/>
            <w:autoSpaceDN w:val="0"/>
            <w:ind w:hanging="640"/>
            <w:divId w:val="2012755850"/>
            <w:rPr>
              <w:rFonts w:eastAsia="Times New Roman"/>
            </w:rPr>
          </w:pPr>
          <w:r>
            <w:rPr>
              <w:rFonts w:eastAsia="Times New Roman"/>
            </w:rPr>
            <w:t>96.</w:t>
          </w:r>
          <w:r>
            <w:rPr>
              <w:rFonts w:eastAsia="Times New Roman"/>
            </w:rPr>
            <w:tab/>
            <w:t>Potti TA, Petty EM, Lesperance MM. A comprehensive review of reported heritable noggin-associated syndromes and proposed clinical utility of one broadly inclusive diagnostic term: NOG-related-</w:t>
          </w:r>
          <w:proofErr w:type="spellStart"/>
          <w:r>
            <w:rPr>
              <w:rFonts w:eastAsia="Times New Roman"/>
            </w:rPr>
            <w:t>symphalangism</w:t>
          </w:r>
          <w:proofErr w:type="spellEnd"/>
          <w:r>
            <w:rPr>
              <w:rFonts w:eastAsia="Times New Roman"/>
            </w:rPr>
            <w:t xml:space="preserve"> spectrum </w:t>
          </w:r>
          <w:r>
            <w:rPr>
              <w:rFonts w:eastAsia="Times New Roman"/>
            </w:rPr>
            <w:lastRenderedPageBreak/>
            <w:t xml:space="preserve">disorder (NOG-SSD). </w:t>
          </w:r>
          <w:r>
            <w:rPr>
              <w:rFonts w:eastAsia="Times New Roman"/>
              <w:i/>
              <w:iCs/>
            </w:rPr>
            <w:t xml:space="preserve">Hum </w:t>
          </w:r>
          <w:proofErr w:type="spellStart"/>
          <w:r>
            <w:rPr>
              <w:rFonts w:eastAsia="Times New Roman"/>
              <w:i/>
              <w:iCs/>
            </w:rPr>
            <w:t>Mutat</w:t>
          </w:r>
          <w:proofErr w:type="spellEnd"/>
          <w:r>
            <w:rPr>
              <w:rFonts w:eastAsia="Times New Roman"/>
            </w:rPr>
            <w:t>. 2011;32(8):877-886. doi:10.1002/HUMU.21515</w:t>
          </w:r>
        </w:p>
        <w:p w14:paraId="075F28E5" w14:textId="77777777" w:rsidR="00BC54DF" w:rsidRDefault="00BC54DF">
          <w:pPr>
            <w:autoSpaceDE w:val="0"/>
            <w:autoSpaceDN w:val="0"/>
            <w:ind w:hanging="640"/>
            <w:divId w:val="1970479275"/>
            <w:rPr>
              <w:rFonts w:eastAsia="Times New Roman"/>
            </w:rPr>
          </w:pPr>
          <w:r>
            <w:rPr>
              <w:rFonts w:eastAsia="Times New Roman"/>
            </w:rPr>
            <w:t>97.</w:t>
          </w:r>
          <w:r>
            <w:rPr>
              <w:rFonts w:eastAsia="Times New Roman"/>
            </w:rPr>
            <w:tab/>
            <w:t xml:space="preserve">Gong Y, Krakow D, Marcelino J, et al. Heterozygous mutations in the gene encoding noggin affect human joint morphogenesis. </w:t>
          </w:r>
          <w:r>
            <w:rPr>
              <w:rFonts w:eastAsia="Times New Roman"/>
              <w:i/>
              <w:iCs/>
            </w:rPr>
            <w:t>Nat Genet</w:t>
          </w:r>
          <w:r>
            <w:rPr>
              <w:rFonts w:eastAsia="Times New Roman"/>
            </w:rPr>
            <w:t>. 1999;21(3):302-304. doi:10.1038/6821</w:t>
          </w:r>
        </w:p>
        <w:p w14:paraId="68B07D4E" w14:textId="77777777" w:rsidR="00BC54DF" w:rsidRDefault="00BC54DF">
          <w:pPr>
            <w:autoSpaceDE w:val="0"/>
            <w:autoSpaceDN w:val="0"/>
            <w:ind w:hanging="640"/>
            <w:divId w:val="316954325"/>
            <w:rPr>
              <w:rFonts w:eastAsia="Times New Roman"/>
            </w:rPr>
          </w:pPr>
          <w:r>
            <w:rPr>
              <w:rFonts w:eastAsia="Times New Roman"/>
            </w:rPr>
            <w:t>98.</w:t>
          </w:r>
          <w:r>
            <w:rPr>
              <w:rFonts w:eastAsia="Times New Roman"/>
            </w:rPr>
            <w:tab/>
            <w:t xml:space="preserve">Masuda S, Namba K, Mutai H, et al. A mutation in the heparin-binding site of noggin as a novel mechanism of proximal </w:t>
          </w:r>
          <w:proofErr w:type="spellStart"/>
          <w:r>
            <w:rPr>
              <w:rFonts w:eastAsia="Times New Roman"/>
            </w:rPr>
            <w:t>symphalangism</w:t>
          </w:r>
          <w:proofErr w:type="spellEnd"/>
          <w:r>
            <w:rPr>
              <w:rFonts w:eastAsia="Times New Roman"/>
            </w:rPr>
            <w:t xml:space="preserve"> and conductive hearing loss. </w:t>
          </w:r>
          <w:proofErr w:type="spellStart"/>
          <w:r>
            <w:rPr>
              <w:rFonts w:eastAsia="Times New Roman"/>
              <w:i/>
              <w:iCs/>
            </w:rPr>
            <w:t>Biochem</w:t>
          </w:r>
          <w:proofErr w:type="spellEnd"/>
          <w:r>
            <w:rPr>
              <w:rFonts w:eastAsia="Times New Roman"/>
              <w:i/>
              <w:iCs/>
            </w:rPr>
            <w:t xml:space="preserve"> </w:t>
          </w:r>
          <w:proofErr w:type="spellStart"/>
          <w:r>
            <w:rPr>
              <w:rFonts w:eastAsia="Times New Roman"/>
              <w:i/>
              <w:iCs/>
            </w:rPr>
            <w:t>Biophys</w:t>
          </w:r>
          <w:proofErr w:type="spellEnd"/>
          <w:r>
            <w:rPr>
              <w:rFonts w:eastAsia="Times New Roman"/>
              <w:i/>
              <w:iCs/>
            </w:rPr>
            <w:t xml:space="preserve"> Res Commun</w:t>
          </w:r>
          <w:r>
            <w:rPr>
              <w:rFonts w:eastAsia="Times New Roman"/>
            </w:rPr>
            <w:t xml:space="preserve">. 2014;447(3):496-502. </w:t>
          </w:r>
          <w:proofErr w:type="gramStart"/>
          <w:r>
            <w:rPr>
              <w:rFonts w:eastAsia="Times New Roman"/>
            </w:rPr>
            <w:t>doi:10.1016/J.BBRC</w:t>
          </w:r>
          <w:proofErr w:type="gramEnd"/>
          <w:r>
            <w:rPr>
              <w:rFonts w:eastAsia="Times New Roman"/>
            </w:rPr>
            <w:t>.2014.04.015</w:t>
          </w:r>
        </w:p>
        <w:p w14:paraId="55C4084E" w14:textId="77777777" w:rsidR="00BC54DF" w:rsidRDefault="00BC54DF">
          <w:pPr>
            <w:autoSpaceDE w:val="0"/>
            <w:autoSpaceDN w:val="0"/>
            <w:ind w:hanging="640"/>
            <w:divId w:val="1381705125"/>
            <w:rPr>
              <w:rFonts w:eastAsia="Times New Roman"/>
            </w:rPr>
          </w:pPr>
          <w:r>
            <w:rPr>
              <w:rFonts w:eastAsia="Times New Roman"/>
            </w:rPr>
            <w:t>99.</w:t>
          </w:r>
          <w:r>
            <w:rPr>
              <w:rFonts w:eastAsia="Times New Roman"/>
            </w:rPr>
            <w:tab/>
          </w:r>
          <w:proofErr w:type="spellStart"/>
          <w:r>
            <w:rPr>
              <w:rFonts w:eastAsia="Times New Roman"/>
            </w:rPr>
            <w:t>Sémonin</w:t>
          </w:r>
          <w:proofErr w:type="spellEnd"/>
          <w:r>
            <w:rPr>
              <w:rFonts w:eastAsia="Times New Roman"/>
            </w:rPr>
            <w:t xml:space="preserve"> O, Fontaine K, Daviaud C, Ayuso C, </w:t>
          </w:r>
          <w:proofErr w:type="spellStart"/>
          <w:r>
            <w:rPr>
              <w:rFonts w:eastAsia="Times New Roman"/>
            </w:rPr>
            <w:t>Lucotte</w:t>
          </w:r>
          <w:proofErr w:type="spellEnd"/>
          <w:r>
            <w:rPr>
              <w:rFonts w:eastAsia="Times New Roman"/>
            </w:rPr>
            <w:t xml:space="preserve"> G. Identification of three novel mutations of the noggin gene in patients with fibrodysplasia ossificans progressiva. </w:t>
          </w:r>
          <w:proofErr w:type="gramStart"/>
          <w:r>
            <w:rPr>
              <w:rFonts w:eastAsia="Times New Roman"/>
              <w:i/>
              <w:iCs/>
            </w:rPr>
            <w:t>Am</w:t>
          </w:r>
          <w:proofErr w:type="gramEnd"/>
          <w:r>
            <w:rPr>
              <w:rFonts w:eastAsia="Times New Roman"/>
              <w:i/>
              <w:iCs/>
            </w:rPr>
            <w:t xml:space="preserve"> J Med Genet</w:t>
          </w:r>
          <w:r>
            <w:rPr>
              <w:rFonts w:eastAsia="Times New Roman"/>
            </w:rPr>
            <w:t>. 2001;102(4):314-317. doi:10.1002/AJMG.1504</w:t>
          </w:r>
        </w:p>
        <w:p w14:paraId="5C7F728C" w14:textId="77777777" w:rsidR="00BC54DF" w:rsidRDefault="00BC54DF">
          <w:pPr>
            <w:autoSpaceDE w:val="0"/>
            <w:autoSpaceDN w:val="0"/>
            <w:ind w:hanging="640"/>
            <w:divId w:val="1636720447"/>
            <w:rPr>
              <w:rFonts w:eastAsia="Times New Roman"/>
            </w:rPr>
          </w:pPr>
          <w:r>
            <w:rPr>
              <w:rFonts w:eastAsia="Times New Roman"/>
            </w:rPr>
            <w:t>100.</w:t>
          </w:r>
          <w:r>
            <w:rPr>
              <w:rFonts w:eastAsia="Times New Roman"/>
            </w:rPr>
            <w:tab/>
            <w:t xml:space="preserve">Song T, Shi J, Guo Q, et al. Association between NOGGIN and SPRY2 polymorphisms and </w:t>
          </w:r>
          <w:proofErr w:type="spellStart"/>
          <w:r>
            <w:rPr>
              <w:rFonts w:eastAsia="Times New Roman"/>
            </w:rPr>
            <w:t>nonsyndromic</w:t>
          </w:r>
          <w:proofErr w:type="spellEnd"/>
          <w:r>
            <w:rPr>
              <w:rFonts w:eastAsia="Times New Roman"/>
            </w:rPr>
            <w:t xml:space="preserve"> cleft lip with or without cleft palate. </w:t>
          </w:r>
          <w:proofErr w:type="gramStart"/>
          <w:r>
            <w:rPr>
              <w:rFonts w:eastAsia="Times New Roman"/>
              <w:i/>
              <w:iCs/>
            </w:rPr>
            <w:t>Am</w:t>
          </w:r>
          <w:proofErr w:type="gramEnd"/>
          <w:r>
            <w:rPr>
              <w:rFonts w:eastAsia="Times New Roman"/>
              <w:i/>
              <w:iCs/>
            </w:rPr>
            <w:t xml:space="preserve"> J Med Genet A</w:t>
          </w:r>
          <w:r>
            <w:rPr>
              <w:rFonts w:eastAsia="Times New Roman"/>
            </w:rPr>
            <w:t>. 2015;167</w:t>
          </w:r>
          <w:proofErr w:type="gramStart"/>
          <w:r>
            <w:rPr>
              <w:rFonts w:eastAsia="Times New Roman"/>
            </w:rPr>
            <w:t>A(</w:t>
          </w:r>
          <w:proofErr w:type="gramEnd"/>
          <w:r>
            <w:rPr>
              <w:rFonts w:eastAsia="Times New Roman"/>
            </w:rPr>
            <w:t>1):137-141. doi:10.1002/AJMG.A.36802</w:t>
          </w:r>
        </w:p>
        <w:p w14:paraId="205A5960" w14:textId="77777777" w:rsidR="00BC54DF" w:rsidRDefault="00BC54DF">
          <w:pPr>
            <w:autoSpaceDE w:val="0"/>
            <w:autoSpaceDN w:val="0"/>
            <w:ind w:hanging="640"/>
            <w:divId w:val="2060089471"/>
            <w:rPr>
              <w:rFonts w:eastAsia="Times New Roman"/>
            </w:rPr>
          </w:pPr>
          <w:r>
            <w:rPr>
              <w:rFonts w:eastAsia="Times New Roman"/>
            </w:rPr>
            <w:t>101.</w:t>
          </w:r>
          <w:r>
            <w:rPr>
              <w:rFonts w:eastAsia="Times New Roman"/>
            </w:rPr>
            <w:tab/>
            <w:t xml:space="preserve">Gutiérrez-Prieto SJ, Torres-López DM, García-Robayo DA, Rey-Cubillos JA, Gómez-Rodríguez M. Clinical and Molecular Study of the NOG Gene in Families with Mandibular </w:t>
          </w:r>
          <w:proofErr w:type="spellStart"/>
          <w:r>
            <w:rPr>
              <w:rFonts w:eastAsia="Times New Roman"/>
            </w:rPr>
            <w:t>Micrognathism</w:t>
          </w:r>
          <w:proofErr w:type="spellEnd"/>
          <w:r>
            <w:rPr>
              <w:rFonts w:eastAsia="Times New Roman"/>
            </w:rPr>
            <w:t xml:space="preserve">. </w:t>
          </w:r>
          <w:proofErr w:type="spellStart"/>
          <w:r>
            <w:rPr>
              <w:rFonts w:eastAsia="Times New Roman"/>
              <w:i/>
              <w:iCs/>
            </w:rPr>
            <w:t>Eur</w:t>
          </w:r>
          <w:proofErr w:type="spellEnd"/>
          <w:r>
            <w:rPr>
              <w:rFonts w:eastAsia="Times New Roman"/>
              <w:i/>
              <w:iCs/>
            </w:rPr>
            <w:t xml:space="preserve"> J Dent</w:t>
          </w:r>
          <w:r>
            <w:rPr>
              <w:rFonts w:eastAsia="Times New Roman"/>
            </w:rPr>
            <w:t>. 2021;15(4):746-754. doi:10.1055/S-0041-1726162</w:t>
          </w:r>
        </w:p>
        <w:p w14:paraId="45237CA9" w14:textId="77777777" w:rsidR="00BC54DF" w:rsidRDefault="00BC54DF">
          <w:pPr>
            <w:autoSpaceDE w:val="0"/>
            <w:autoSpaceDN w:val="0"/>
            <w:ind w:hanging="640"/>
            <w:divId w:val="583101683"/>
            <w:rPr>
              <w:rFonts w:eastAsia="Times New Roman"/>
            </w:rPr>
          </w:pPr>
          <w:r>
            <w:rPr>
              <w:rFonts w:eastAsia="Times New Roman"/>
            </w:rPr>
            <w:t>102.</w:t>
          </w:r>
          <w:r>
            <w:rPr>
              <w:rFonts w:eastAsia="Times New Roman"/>
            </w:rPr>
            <w:tab/>
            <w:t xml:space="preserve">Gutiérrez SJ, Gómez M, Rey JA, Ochoa M, Gutiérrez SM, Prieto JC. Polymorphisms of the noggin gene and mandibular micrognathia: a first approximation. </w:t>
          </w:r>
          <w:r>
            <w:rPr>
              <w:rFonts w:eastAsia="Times New Roman"/>
              <w:i/>
              <w:iCs/>
            </w:rPr>
            <w:t xml:space="preserve">Acta </w:t>
          </w:r>
          <w:proofErr w:type="spellStart"/>
          <w:r>
            <w:rPr>
              <w:rFonts w:eastAsia="Times New Roman"/>
              <w:i/>
              <w:iCs/>
            </w:rPr>
            <w:t>Odontol</w:t>
          </w:r>
          <w:proofErr w:type="spellEnd"/>
          <w:r>
            <w:rPr>
              <w:rFonts w:eastAsia="Times New Roman"/>
              <w:i/>
              <w:iCs/>
            </w:rPr>
            <w:t xml:space="preserve"> Latinoam</w:t>
          </w:r>
          <w:r>
            <w:rPr>
              <w:rFonts w:eastAsia="Times New Roman"/>
            </w:rPr>
            <w:t>. 2010;23(1):13-19.</w:t>
          </w:r>
        </w:p>
        <w:p w14:paraId="7D722F7D" w14:textId="77777777" w:rsidR="00BC54DF" w:rsidRDefault="00BC54DF">
          <w:pPr>
            <w:autoSpaceDE w:val="0"/>
            <w:autoSpaceDN w:val="0"/>
            <w:ind w:hanging="640"/>
            <w:divId w:val="978846719"/>
            <w:rPr>
              <w:rFonts w:eastAsia="Times New Roman"/>
            </w:rPr>
          </w:pPr>
          <w:r>
            <w:rPr>
              <w:rFonts w:eastAsia="Times New Roman"/>
            </w:rPr>
            <w:t>103.</w:t>
          </w:r>
          <w:r>
            <w:rPr>
              <w:rFonts w:eastAsia="Times New Roman"/>
            </w:rPr>
            <w:tab/>
            <w:t xml:space="preserve">Lieber CS. Alcohol and the liver: metabolism of alcohol and its role in hepatic and extrahepatic diseases. </w:t>
          </w:r>
          <w:r>
            <w:rPr>
              <w:rFonts w:eastAsia="Times New Roman"/>
              <w:i/>
              <w:iCs/>
            </w:rPr>
            <w:t>Mt Sinai J Med</w:t>
          </w:r>
          <w:r>
            <w:rPr>
              <w:rFonts w:eastAsia="Times New Roman"/>
            </w:rPr>
            <w:t>. 2000;67(1):84-94.</w:t>
          </w:r>
        </w:p>
        <w:p w14:paraId="2094D549" w14:textId="77777777" w:rsidR="00BC54DF" w:rsidRDefault="00BC54DF">
          <w:pPr>
            <w:autoSpaceDE w:val="0"/>
            <w:autoSpaceDN w:val="0"/>
            <w:ind w:hanging="640"/>
            <w:divId w:val="195045141"/>
            <w:rPr>
              <w:rFonts w:eastAsia="Times New Roman"/>
            </w:rPr>
          </w:pPr>
          <w:r>
            <w:rPr>
              <w:rFonts w:eastAsia="Times New Roman"/>
            </w:rPr>
            <w:t>104.</w:t>
          </w:r>
          <w:r>
            <w:rPr>
              <w:rFonts w:eastAsia="Times New Roman"/>
            </w:rPr>
            <w:tab/>
            <w:t xml:space="preserve">Moreno Otero R, Cortés JR. [Nutrition and chronic alcohol abuse]. </w:t>
          </w:r>
          <w:proofErr w:type="spellStart"/>
          <w:r>
            <w:rPr>
              <w:rFonts w:eastAsia="Times New Roman"/>
              <w:i/>
              <w:iCs/>
            </w:rPr>
            <w:t>Nutr</w:t>
          </w:r>
          <w:proofErr w:type="spellEnd"/>
          <w:r>
            <w:rPr>
              <w:rFonts w:eastAsia="Times New Roman"/>
              <w:i/>
              <w:iCs/>
            </w:rPr>
            <w:t xml:space="preserve"> Hosp</w:t>
          </w:r>
          <w:r>
            <w:rPr>
              <w:rFonts w:eastAsia="Times New Roman"/>
            </w:rPr>
            <w:t>. 2008;23 Suppl 2:3-7.</w:t>
          </w:r>
        </w:p>
        <w:p w14:paraId="08C70333" w14:textId="77777777" w:rsidR="00BC54DF" w:rsidRDefault="00BC54DF">
          <w:pPr>
            <w:autoSpaceDE w:val="0"/>
            <w:autoSpaceDN w:val="0"/>
            <w:ind w:hanging="640"/>
            <w:divId w:val="1822303912"/>
            <w:rPr>
              <w:rFonts w:eastAsia="Times New Roman"/>
            </w:rPr>
          </w:pPr>
          <w:r>
            <w:rPr>
              <w:rFonts w:eastAsia="Times New Roman"/>
            </w:rPr>
            <w:t>105.</w:t>
          </w:r>
          <w:r>
            <w:rPr>
              <w:rFonts w:eastAsia="Times New Roman"/>
            </w:rPr>
            <w:tab/>
            <w:t xml:space="preserve">Kini U, </w:t>
          </w:r>
          <w:proofErr w:type="spellStart"/>
          <w:r>
            <w:rPr>
              <w:rFonts w:eastAsia="Times New Roman"/>
            </w:rPr>
            <w:t>Nandeesh</w:t>
          </w:r>
          <w:proofErr w:type="spellEnd"/>
          <w:r>
            <w:rPr>
              <w:rFonts w:eastAsia="Times New Roman"/>
            </w:rPr>
            <w:t xml:space="preserve"> BN. Physiology of bone formation, remodeling, and metabolism. </w:t>
          </w:r>
          <w:r>
            <w:rPr>
              <w:rFonts w:eastAsia="Times New Roman"/>
              <w:i/>
              <w:iCs/>
            </w:rPr>
            <w:t>Radionuclide and Hybrid Bone Imaging</w:t>
          </w:r>
          <w:r>
            <w:rPr>
              <w:rFonts w:eastAsia="Times New Roman"/>
            </w:rPr>
            <w:t xml:space="preserve">. </w:t>
          </w:r>
          <w:proofErr w:type="gramStart"/>
          <w:r>
            <w:rPr>
              <w:rFonts w:eastAsia="Times New Roman"/>
            </w:rPr>
            <w:t>2012;9783642024009:29</w:t>
          </w:r>
          <w:proofErr w:type="gramEnd"/>
          <w:r>
            <w:rPr>
              <w:rFonts w:eastAsia="Times New Roman"/>
            </w:rPr>
            <w:t>-57. doi:10.1007/978-3-642-02400-9_2/TABLES/2</w:t>
          </w:r>
        </w:p>
        <w:p w14:paraId="0B6A5DBE" w14:textId="55D27F69" w:rsidR="0014269A" w:rsidRPr="001B4398" w:rsidRDefault="00BC54DF" w:rsidP="00A26665">
          <w:pPr>
            <w:spacing w:line="360" w:lineRule="auto"/>
            <w:jc w:val="both"/>
            <w:rPr>
              <w:rFonts w:ascii="Times New Roman" w:eastAsia="Helvetica Neue" w:hAnsi="Times New Roman" w:cs="Times New Roman"/>
              <w:color w:val="222222"/>
            </w:rPr>
          </w:pPr>
          <w:r>
            <w:rPr>
              <w:rFonts w:eastAsia="Times New Roman"/>
            </w:rPr>
            <w:t> </w:t>
          </w:r>
        </w:p>
      </w:sdtContent>
    </w:sdt>
    <w:p w14:paraId="760C12EE" w14:textId="546C91AD" w:rsidR="00A26665" w:rsidRDefault="00A26665" w:rsidP="00A26665">
      <w:pPr>
        <w:spacing w:line="360" w:lineRule="auto"/>
        <w:jc w:val="both"/>
        <w:rPr>
          <w:rFonts w:ascii="Times New Roman" w:eastAsia="Helvetica Neue" w:hAnsi="Times New Roman" w:cs="Times New Roman"/>
          <w:b/>
          <w:bCs/>
          <w:color w:val="222222"/>
        </w:rPr>
      </w:pPr>
      <w:r w:rsidRPr="00A26665">
        <w:rPr>
          <w:rFonts w:ascii="Times New Roman" w:eastAsia="Helvetica Neue" w:hAnsi="Times New Roman" w:cs="Times New Roman"/>
          <w:b/>
          <w:bCs/>
          <w:color w:val="222222"/>
        </w:rPr>
        <w:t>FIGURE</w:t>
      </w:r>
      <w:r w:rsidR="00866A37">
        <w:rPr>
          <w:rFonts w:ascii="Times New Roman" w:eastAsia="Helvetica Neue" w:hAnsi="Times New Roman" w:cs="Times New Roman"/>
          <w:b/>
          <w:bCs/>
          <w:color w:val="222222"/>
        </w:rPr>
        <w:t>S</w:t>
      </w:r>
    </w:p>
    <w:p w14:paraId="5C4771F1" w14:textId="1185628A" w:rsidR="00866A37" w:rsidRPr="0014269A" w:rsidRDefault="00866A37" w:rsidP="00A26665">
      <w:pPr>
        <w:spacing w:line="360" w:lineRule="auto"/>
        <w:jc w:val="both"/>
        <w:rPr>
          <w:rFonts w:ascii="Times New Roman" w:eastAsia="Helvetica Neue" w:hAnsi="Times New Roman" w:cs="Times New Roman"/>
          <w:b/>
          <w:bCs/>
          <w:color w:val="222222"/>
        </w:rPr>
      </w:pPr>
      <w:r>
        <w:rPr>
          <w:noProof/>
        </w:rPr>
        <w:lastRenderedPageBreak/>
        <w:drawing>
          <wp:inline distT="0" distB="0" distL="0" distR="0" wp14:anchorId="41C71CB7" wp14:editId="68C467C6">
            <wp:extent cx="5389620" cy="3238500"/>
            <wp:effectExtent l="0" t="0" r="1905" b="0"/>
            <wp:docPr id="1632993148" name="Imagem 1"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993148" name="Imagem 1" descr="Diagrama&#10;&#10;O conteúdo gerado por IA pode estar incorret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94491" cy="3241427"/>
                    </a:xfrm>
                    <a:prstGeom prst="rect">
                      <a:avLst/>
                    </a:prstGeom>
                    <a:noFill/>
                    <a:ln>
                      <a:noFill/>
                    </a:ln>
                  </pic:spPr>
                </pic:pic>
              </a:graphicData>
            </a:graphic>
          </wp:inline>
        </w:drawing>
      </w:r>
    </w:p>
    <w:p w14:paraId="483F2C1F" w14:textId="77777777" w:rsidR="00A26665" w:rsidRDefault="00A26665" w:rsidP="00A26665">
      <w:pPr>
        <w:spacing w:line="360" w:lineRule="auto"/>
        <w:jc w:val="both"/>
        <w:rPr>
          <w:rFonts w:ascii="Times New Roman" w:eastAsia="Helvetica Neue" w:hAnsi="Times New Roman" w:cs="Times New Roman"/>
          <w:color w:val="222222"/>
        </w:rPr>
      </w:pPr>
      <w:r w:rsidRPr="00A26665">
        <w:rPr>
          <w:rFonts w:ascii="Times New Roman" w:eastAsia="Helvetica Neue" w:hAnsi="Times New Roman" w:cs="Times New Roman"/>
          <w:b/>
          <w:bCs/>
          <w:color w:val="222222"/>
        </w:rPr>
        <w:t>Figure 1:</w:t>
      </w:r>
      <w:r w:rsidRPr="00A26665">
        <w:rPr>
          <w:rFonts w:ascii="Times New Roman" w:eastAsia="Helvetica Neue" w:hAnsi="Times New Roman" w:cs="Times New Roman"/>
          <w:color w:val="222222"/>
        </w:rPr>
        <w:t xml:space="preserve"> Experimental feeding regimen for rat dams.</w:t>
      </w:r>
    </w:p>
    <w:p w14:paraId="2660ACAF" w14:textId="77777777" w:rsidR="00866A37" w:rsidRDefault="00866A37" w:rsidP="00A26665">
      <w:pPr>
        <w:spacing w:line="360" w:lineRule="auto"/>
        <w:jc w:val="both"/>
        <w:rPr>
          <w:rFonts w:ascii="Times New Roman" w:eastAsia="Helvetica Neue" w:hAnsi="Times New Roman" w:cs="Times New Roman"/>
          <w:color w:val="222222"/>
        </w:rPr>
      </w:pPr>
    </w:p>
    <w:p w14:paraId="18519AB6" w14:textId="21C62E9A" w:rsidR="00866A37" w:rsidRPr="00A26665" w:rsidRDefault="004B71D4" w:rsidP="00A26665">
      <w:pPr>
        <w:spacing w:line="360" w:lineRule="auto"/>
        <w:jc w:val="both"/>
        <w:rPr>
          <w:rFonts w:ascii="Times New Roman" w:eastAsia="Helvetica Neue" w:hAnsi="Times New Roman" w:cs="Times New Roman"/>
          <w:color w:val="222222"/>
        </w:rPr>
      </w:pPr>
      <w:r>
        <w:rPr>
          <w:noProof/>
        </w:rPr>
        <w:lastRenderedPageBreak/>
        <w:drawing>
          <wp:inline distT="0" distB="0" distL="0" distR="0" wp14:anchorId="208A0C36" wp14:editId="78557D1E">
            <wp:extent cx="5396230" cy="5567680"/>
            <wp:effectExtent l="0" t="0" r="0" b="0"/>
            <wp:docPr id="1039514486" name="Imagem 2" descr="Gráfico, Linha do temp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514486" name="Imagem 2" descr="Gráfico, Linha do tempo&#10;&#10;O conteúdo gerado por IA pode estar incorreto."/>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96230" cy="5567680"/>
                    </a:xfrm>
                    <a:prstGeom prst="rect">
                      <a:avLst/>
                    </a:prstGeom>
                    <a:noFill/>
                    <a:ln>
                      <a:noFill/>
                    </a:ln>
                  </pic:spPr>
                </pic:pic>
              </a:graphicData>
            </a:graphic>
          </wp:inline>
        </w:drawing>
      </w:r>
    </w:p>
    <w:p w14:paraId="1DCBEFF7" w14:textId="1765BD5E" w:rsidR="00514D17" w:rsidRDefault="00514D17" w:rsidP="002600A1">
      <w:pPr>
        <w:spacing w:line="360" w:lineRule="auto"/>
        <w:jc w:val="both"/>
        <w:rPr>
          <w:rFonts w:ascii="Times New Roman" w:eastAsia="Helvetica Neue" w:hAnsi="Times New Roman" w:cs="Times New Roman"/>
          <w:color w:val="222222"/>
        </w:rPr>
      </w:pPr>
      <w:r w:rsidRPr="00677C74">
        <w:rPr>
          <w:rFonts w:ascii="Times New Roman" w:eastAsia="Helvetica Neue" w:hAnsi="Times New Roman" w:cs="Times New Roman"/>
          <w:b/>
          <w:bCs/>
          <w:color w:val="222222"/>
        </w:rPr>
        <w:t>Figure 2.</w:t>
      </w:r>
      <w:r w:rsidRPr="00677C74">
        <w:rPr>
          <w:rFonts w:ascii="Times New Roman" w:eastAsia="Helvetica Neue" w:hAnsi="Times New Roman" w:cs="Times New Roman"/>
          <w:color w:val="222222"/>
        </w:rPr>
        <w:t xml:space="preserve"> Diagram categorizing the biological events associated with the genes that showed differential expression</w:t>
      </w:r>
      <w:r w:rsidR="00384739" w:rsidRPr="00677C74">
        <w:rPr>
          <w:rFonts w:ascii="Times New Roman" w:eastAsia="Helvetica Neue" w:hAnsi="Times New Roman" w:cs="Times New Roman"/>
          <w:color w:val="222222"/>
        </w:rPr>
        <w:t xml:space="preserve"> b</w:t>
      </w:r>
      <w:r w:rsidR="006C7218" w:rsidRPr="00677C74">
        <w:rPr>
          <w:rFonts w:ascii="Times New Roman" w:eastAsia="Helvetica Neue" w:hAnsi="Times New Roman" w:cs="Times New Roman"/>
          <w:color w:val="222222"/>
        </w:rPr>
        <w:t xml:space="preserve">etween </w:t>
      </w:r>
      <w:r w:rsidR="00A60525" w:rsidRPr="00677C74">
        <w:rPr>
          <w:rFonts w:ascii="Times New Roman" w:eastAsia="Helvetica Neue" w:hAnsi="Times New Roman" w:cs="Times New Roman"/>
          <w:color w:val="222222"/>
        </w:rPr>
        <w:t xml:space="preserve">Alcohol and Pair-fed and </w:t>
      </w:r>
      <w:r w:rsidR="006C7218" w:rsidRPr="00677C74">
        <w:rPr>
          <w:rFonts w:ascii="Times New Roman" w:eastAsia="Helvetica Neue" w:hAnsi="Times New Roman" w:cs="Times New Roman"/>
          <w:color w:val="222222"/>
        </w:rPr>
        <w:t>Pair-fed and Control groups</w:t>
      </w:r>
      <w:r w:rsidRPr="00677C74">
        <w:rPr>
          <w:rFonts w:ascii="Times New Roman" w:eastAsia="Helvetica Neue" w:hAnsi="Times New Roman" w:cs="Times New Roman"/>
          <w:color w:val="222222"/>
        </w:rPr>
        <w:t>. The genes were separated according to the biological events of osteogenesis.</w:t>
      </w:r>
      <w:r w:rsidR="00384739">
        <w:rPr>
          <w:rFonts w:ascii="Times New Roman" w:eastAsia="Helvetica Neue" w:hAnsi="Times New Roman" w:cs="Times New Roman"/>
          <w:color w:val="222222"/>
        </w:rPr>
        <w:t xml:space="preserve"> </w:t>
      </w:r>
    </w:p>
    <w:p w14:paraId="6435449F" w14:textId="77777777" w:rsidR="004B71D4" w:rsidRDefault="004B71D4" w:rsidP="002600A1">
      <w:pPr>
        <w:spacing w:line="360" w:lineRule="auto"/>
        <w:jc w:val="both"/>
        <w:rPr>
          <w:rFonts w:ascii="Times New Roman" w:eastAsia="Helvetica Neue" w:hAnsi="Times New Roman" w:cs="Times New Roman"/>
          <w:color w:val="222222"/>
        </w:rPr>
      </w:pPr>
    </w:p>
    <w:p w14:paraId="2A166C7D" w14:textId="07CFBC9C" w:rsidR="004B71D4" w:rsidRPr="00CE4F00" w:rsidRDefault="004B71D4" w:rsidP="002600A1">
      <w:pPr>
        <w:spacing w:line="360" w:lineRule="auto"/>
        <w:jc w:val="both"/>
        <w:rPr>
          <w:rFonts w:ascii="Times New Roman" w:eastAsia="Helvetica Neue" w:hAnsi="Times New Roman" w:cs="Times New Roman"/>
          <w:color w:val="222222"/>
        </w:rPr>
      </w:pPr>
      <w:r>
        <w:rPr>
          <w:noProof/>
        </w:rPr>
        <w:lastRenderedPageBreak/>
        <w:drawing>
          <wp:inline distT="0" distB="0" distL="0" distR="0" wp14:anchorId="1138E535" wp14:editId="0CA096E4">
            <wp:extent cx="5492151" cy="3810000"/>
            <wp:effectExtent l="0" t="0" r="0" b="0"/>
            <wp:docPr id="794939485" name="Imagem 3" descr="Gráfico, Gráfico de dispersã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939485" name="Imagem 3" descr="Gráfico, Gráfico de dispersão&#10;&#10;O conteúdo gerado por IA pode estar incorreto."/>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97306" cy="3813576"/>
                    </a:xfrm>
                    <a:prstGeom prst="rect">
                      <a:avLst/>
                    </a:prstGeom>
                    <a:noFill/>
                    <a:ln>
                      <a:noFill/>
                    </a:ln>
                  </pic:spPr>
                </pic:pic>
              </a:graphicData>
            </a:graphic>
          </wp:inline>
        </w:drawing>
      </w:r>
    </w:p>
    <w:p w14:paraId="3A8C7E40" w14:textId="1436CE18" w:rsidR="00A26665" w:rsidRDefault="00A26665" w:rsidP="00A26665">
      <w:pPr>
        <w:spacing w:line="360" w:lineRule="auto"/>
        <w:jc w:val="both"/>
        <w:rPr>
          <w:rFonts w:ascii="Times New Roman" w:eastAsia="Helvetica Neue" w:hAnsi="Times New Roman" w:cs="Times New Roman"/>
          <w:color w:val="222222"/>
        </w:rPr>
      </w:pPr>
      <w:r w:rsidRPr="00A26665">
        <w:rPr>
          <w:rFonts w:ascii="Times New Roman" w:eastAsia="Helvetica Neue" w:hAnsi="Times New Roman" w:cs="Times New Roman"/>
          <w:b/>
          <w:bCs/>
          <w:color w:val="222222"/>
        </w:rPr>
        <w:t xml:space="preserve">Figure </w:t>
      </w:r>
      <w:r w:rsidR="00F97F50">
        <w:rPr>
          <w:rFonts w:ascii="Times New Roman" w:eastAsia="Helvetica Neue" w:hAnsi="Times New Roman" w:cs="Times New Roman"/>
          <w:b/>
          <w:bCs/>
          <w:color w:val="222222"/>
        </w:rPr>
        <w:t>3</w:t>
      </w:r>
      <w:r w:rsidRPr="00A26665">
        <w:rPr>
          <w:rFonts w:ascii="Times New Roman" w:eastAsia="Helvetica Neue" w:hAnsi="Times New Roman" w:cs="Times New Roman"/>
          <w:b/>
          <w:bCs/>
          <w:color w:val="222222"/>
        </w:rPr>
        <w:t>:</w:t>
      </w:r>
      <w:r w:rsidRPr="00A26665">
        <w:rPr>
          <w:rFonts w:ascii="Times New Roman" w:eastAsia="Helvetica Neue" w:hAnsi="Times New Roman" w:cs="Times New Roman"/>
          <w:color w:val="222222"/>
        </w:rPr>
        <w:t xml:space="preserve"> Scatter Plot in Log 10 showing the normalized expression of the genes on the PCR Array between Pair-fed and Control groups. The center diagonal line indicates unchanged gene expression, while the outer diagonal lines show the selected fold regulation threshold.  Genes with data points beyond the outer lines in the upper and lower corners are up-regulated or down-regulated, respectively. Note significant (p&lt;0.05) downregulation (blue dots) of the Bmpr1b (-2.16), Tgfbr3 (-1.39), and </w:t>
      </w:r>
      <w:proofErr w:type="spellStart"/>
      <w:r w:rsidRPr="00A26665">
        <w:rPr>
          <w:rFonts w:ascii="Times New Roman" w:eastAsia="Helvetica Neue" w:hAnsi="Times New Roman" w:cs="Times New Roman"/>
          <w:color w:val="222222"/>
        </w:rPr>
        <w:t>Vdr</w:t>
      </w:r>
      <w:proofErr w:type="spellEnd"/>
      <w:r w:rsidRPr="00A26665">
        <w:rPr>
          <w:rFonts w:ascii="Times New Roman" w:eastAsia="Helvetica Neue" w:hAnsi="Times New Roman" w:cs="Times New Roman"/>
          <w:color w:val="222222"/>
        </w:rPr>
        <w:t xml:space="preserve"> (-3.47) genes and up-regulation (yellow dots) of </w:t>
      </w:r>
      <w:proofErr w:type="spellStart"/>
      <w:r w:rsidRPr="00A26665">
        <w:rPr>
          <w:rFonts w:ascii="Times New Roman" w:eastAsia="Helvetica Neue" w:hAnsi="Times New Roman" w:cs="Times New Roman"/>
          <w:color w:val="222222"/>
        </w:rPr>
        <w:t>Alpl</w:t>
      </w:r>
      <w:proofErr w:type="spellEnd"/>
      <w:r w:rsidRPr="00A26665">
        <w:rPr>
          <w:rFonts w:ascii="Times New Roman" w:eastAsia="Helvetica Neue" w:hAnsi="Times New Roman" w:cs="Times New Roman"/>
          <w:color w:val="222222"/>
        </w:rPr>
        <w:t xml:space="preserve"> (-2.43), Col2a1 (-2.78), Gdf10 (-2.69), </w:t>
      </w:r>
      <w:proofErr w:type="spellStart"/>
      <w:r w:rsidRPr="00A26665">
        <w:rPr>
          <w:rFonts w:ascii="Times New Roman" w:eastAsia="Helvetica Neue" w:hAnsi="Times New Roman" w:cs="Times New Roman"/>
          <w:color w:val="222222"/>
        </w:rPr>
        <w:t>Itgam</w:t>
      </w:r>
      <w:proofErr w:type="spellEnd"/>
      <w:r w:rsidRPr="00A26665">
        <w:rPr>
          <w:rFonts w:ascii="Times New Roman" w:eastAsia="Helvetica Neue" w:hAnsi="Times New Roman" w:cs="Times New Roman"/>
          <w:color w:val="222222"/>
        </w:rPr>
        <w:t xml:space="preserve"> (-3.48), Mmp9 (-1.91), Phex (-3.22), Tgfb3 (-1.94), </w:t>
      </w:r>
      <w:proofErr w:type="spellStart"/>
      <w:r w:rsidRPr="00A26665">
        <w:rPr>
          <w:rFonts w:ascii="Times New Roman" w:eastAsia="Helvetica Neue" w:hAnsi="Times New Roman" w:cs="Times New Roman"/>
          <w:color w:val="222222"/>
        </w:rPr>
        <w:t>Tnf</w:t>
      </w:r>
      <w:proofErr w:type="spellEnd"/>
      <w:r w:rsidRPr="00A26665">
        <w:rPr>
          <w:rFonts w:ascii="Times New Roman" w:eastAsia="Helvetica Neue" w:hAnsi="Times New Roman" w:cs="Times New Roman"/>
          <w:color w:val="222222"/>
        </w:rPr>
        <w:t xml:space="preserve"> (-3.47) and Vcam1 (-2.43) genes.</w:t>
      </w:r>
    </w:p>
    <w:p w14:paraId="31196B4B" w14:textId="77777777" w:rsidR="004B71D4" w:rsidRDefault="004B71D4" w:rsidP="00A26665">
      <w:pPr>
        <w:spacing w:line="360" w:lineRule="auto"/>
        <w:jc w:val="both"/>
        <w:rPr>
          <w:rFonts w:ascii="Times New Roman" w:eastAsia="Helvetica Neue" w:hAnsi="Times New Roman" w:cs="Times New Roman"/>
          <w:color w:val="222222"/>
        </w:rPr>
      </w:pPr>
    </w:p>
    <w:p w14:paraId="2C9BB6C0" w14:textId="60D126DC" w:rsidR="004B71D4" w:rsidRPr="00A26665" w:rsidRDefault="002C78F1" w:rsidP="00A26665">
      <w:pPr>
        <w:spacing w:line="360" w:lineRule="auto"/>
        <w:jc w:val="both"/>
        <w:rPr>
          <w:rFonts w:ascii="Times New Roman" w:eastAsia="Helvetica Neue" w:hAnsi="Times New Roman" w:cs="Times New Roman"/>
          <w:color w:val="222222"/>
        </w:rPr>
      </w:pPr>
      <w:r>
        <w:rPr>
          <w:noProof/>
        </w:rPr>
        <w:lastRenderedPageBreak/>
        <w:drawing>
          <wp:inline distT="0" distB="0" distL="0" distR="0" wp14:anchorId="7BD8C546" wp14:editId="2286E951">
            <wp:extent cx="5419725" cy="4104412"/>
            <wp:effectExtent l="0" t="0" r="0" b="0"/>
            <wp:docPr id="162290445" name="Imagem 4" descr="Gráfico, Gráfico de dispersã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90445" name="Imagem 4" descr="Gráfico, Gráfico de dispersão&#10;&#10;O conteúdo gerado por IA pode estar incorreto."/>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43774" cy="4122625"/>
                    </a:xfrm>
                    <a:prstGeom prst="rect">
                      <a:avLst/>
                    </a:prstGeom>
                    <a:noFill/>
                    <a:ln>
                      <a:noFill/>
                    </a:ln>
                  </pic:spPr>
                </pic:pic>
              </a:graphicData>
            </a:graphic>
          </wp:inline>
        </w:drawing>
      </w:r>
    </w:p>
    <w:p w14:paraId="3AD420B0" w14:textId="37BA313C" w:rsidR="00A26665" w:rsidRDefault="00A26665" w:rsidP="00A26665">
      <w:pPr>
        <w:spacing w:line="360" w:lineRule="auto"/>
        <w:jc w:val="both"/>
        <w:rPr>
          <w:rFonts w:ascii="Times New Roman" w:eastAsia="Helvetica Neue" w:hAnsi="Times New Roman" w:cs="Times New Roman"/>
          <w:color w:val="222222"/>
        </w:rPr>
      </w:pPr>
      <w:r w:rsidRPr="00A26665">
        <w:rPr>
          <w:rFonts w:ascii="Times New Roman" w:eastAsia="Helvetica Neue" w:hAnsi="Times New Roman" w:cs="Times New Roman"/>
          <w:b/>
          <w:bCs/>
          <w:color w:val="222222"/>
        </w:rPr>
        <w:t xml:space="preserve">Figure </w:t>
      </w:r>
      <w:r w:rsidR="00F97F50">
        <w:rPr>
          <w:rFonts w:ascii="Times New Roman" w:eastAsia="Helvetica Neue" w:hAnsi="Times New Roman" w:cs="Times New Roman"/>
          <w:b/>
          <w:bCs/>
          <w:color w:val="222222"/>
        </w:rPr>
        <w:t>4</w:t>
      </w:r>
      <w:r w:rsidRPr="00A26665">
        <w:rPr>
          <w:rFonts w:ascii="Times New Roman" w:eastAsia="Helvetica Neue" w:hAnsi="Times New Roman" w:cs="Times New Roman"/>
          <w:b/>
          <w:bCs/>
          <w:color w:val="222222"/>
        </w:rPr>
        <w:t>:</w:t>
      </w:r>
      <w:r w:rsidRPr="00A26665">
        <w:rPr>
          <w:rFonts w:ascii="Times New Roman" w:eastAsia="Helvetica Neue" w:hAnsi="Times New Roman" w:cs="Times New Roman"/>
          <w:color w:val="222222"/>
        </w:rPr>
        <w:t xml:space="preserve"> Scatter Plot in Log 10 showing the normalized expression of the genes on the PCR Array between Alcohol and Pair-fed groups. The center diagonal line indicates unchanged gene expression, while the outer diagonal lines show the selected fold regulation threshold. Genes with data points beyond the outer lines in the upper and lower corners are up-regulated or down-regulated, respectively. Note significant (p&lt;0.05) downregulation (green dots) of the Bmp5 (-3.72), Cd 36 (-3.16), Col14a1 (-1.12), Col2a1 (-3.29), Flt1 (-4.20), Gdf10 (-3.47), </w:t>
      </w:r>
      <w:proofErr w:type="spellStart"/>
      <w:r w:rsidRPr="00A26665">
        <w:rPr>
          <w:rFonts w:ascii="Times New Roman" w:eastAsia="Helvetica Neue" w:hAnsi="Times New Roman" w:cs="Times New Roman"/>
          <w:color w:val="222222"/>
        </w:rPr>
        <w:t>Itga</w:t>
      </w:r>
      <w:proofErr w:type="spellEnd"/>
      <w:r w:rsidRPr="00A26665">
        <w:rPr>
          <w:rFonts w:ascii="Times New Roman" w:eastAsia="Helvetica Neue" w:hAnsi="Times New Roman" w:cs="Times New Roman"/>
          <w:color w:val="222222"/>
        </w:rPr>
        <w:t xml:space="preserve"> 2 (-3.37), </w:t>
      </w:r>
      <w:proofErr w:type="spellStart"/>
      <w:r w:rsidRPr="00A26665">
        <w:rPr>
          <w:rFonts w:ascii="Times New Roman" w:eastAsia="Helvetica Neue" w:hAnsi="Times New Roman" w:cs="Times New Roman"/>
          <w:color w:val="222222"/>
        </w:rPr>
        <w:t>Itgam</w:t>
      </w:r>
      <w:proofErr w:type="spellEnd"/>
      <w:r w:rsidRPr="00A26665">
        <w:rPr>
          <w:rFonts w:ascii="Times New Roman" w:eastAsia="Helvetica Neue" w:hAnsi="Times New Roman" w:cs="Times New Roman"/>
          <w:color w:val="222222"/>
        </w:rPr>
        <w:t xml:space="preserve"> (-4.91), Mmp9 (-2.84), </w:t>
      </w:r>
      <w:proofErr w:type="spellStart"/>
      <w:r w:rsidRPr="00A26665">
        <w:rPr>
          <w:rFonts w:ascii="Times New Roman" w:eastAsia="Helvetica Neue" w:hAnsi="Times New Roman" w:cs="Times New Roman"/>
          <w:color w:val="222222"/>
        </w:rPr>
        <w:t>Nog</w:t>
      </w:r>
      <w:proofErr w:type="spellEnd"/>
      <w:r w:rsidRPr="00A26665">
        <w:rPr>
          <w:rFonts w:ascii="Times New Roman" w:eastAsia="Helvetica Neue" w:hAnsi="Times New Roman" w:cs="Times New Roman"/>
          <w:color w:val="222222"/>
        </w:rPr>
        <w:t xml:space="preserve"> (-3.86), </w:t>
      </w:r>
      <w:proofErr w:type="spellStart"/>
      <w:r w:rsidRPr="00A26665">
        <w:rPr>
          <w:rFonts w:ascii="Times New Roman" w:eastAsia="Helvetica Neue" w:hAnsi="Times New Roman" w:cs="Times New Roman"/>
          <w:color w:val="222222"/>
        </w:rPr>
        <w:t>Tnf</w:t>
      </w:r>
      <w:proofErr w:type="spellEnd"/>
      <w:r w:rsidRPr="00A26665">
        <w:rPr>
          <w:rFonts w:ascii="Times New Roman" w:eastAsia="Helvetica Neue" w:hAnsi="Times New Roman" w:cs="Times New Roman"/>
          <w:color w:val="222222"/>
        </w:rPr>
        <w:t xml:space="preserve"> (-4.91), and Vcam1 (-3.14) genes and up-regulation (red dots) of </w:t>
      </w:r>
      <w:proofErr w:type="spellStart"/>
      <w:r w:rsidRPr="00A26665">
        <w:rPr>
          <w:rFonts w:ascii="Times New Roman" w:eastAsia="Helvetica Neue" w:hAnsi="Times New Roman" w:cs="Times New Roman"/>
          <w:color w:val="222222"/>
        </w:rPr>
        <w:t>Bgla</w:t>
      </w:r>
      <w:proofErr w:type="spellEnd"/>
      <w:r w:rsidRPr="00A26665">
        <w:rPr>
          <w:rFonts w:ascii="Times New Roman" w:eastAsia="Helvetica Neue" w:hAnsi="Times New Roman" w:cs="Times New Roman"/>
          <w:color w:val="222222"/>
        </w:rPr>
        <w:t xml:space="preserve"> (-3.26), Bmp2 (-1.87), Bmp4 (-1.49), Csf3 (-2.50), and Itga3 (-1.89) genes.</w:t>
      </w:r>
    </w:p>
    <w:p w14:paraId="0A1F4D38" w14:textId="77777777" w:rsidR="00CE4F00" w:rsidRPr="00A26665" w:rsidRDefault="00CE4F00" w:rsidP="00CE4F00">
      <w:pPr>
        <w:spacing w:line="360" w:lineRule="auto"/>
        <w:jc w:val="both"/>
        <w:rPr>
          <w:rFonts w:ascii="Times New Roman" w:eastAsia="Helvetica Neue" w:hAnsi="Times New Roman" w:cs="Times New Roman"/>
          <w:color w:val="222222"/>
        </w:rPr>
      </w:pPr>
    </w:p>
    <w:p w14:paraId="315F35C1" w14:textId="0F7F4E92" w:rsidR="00A26665" w:rsidRDefault="0014269A" w:rsidP="00DC1D7A">
      <w:pPr>
        <w:spacing w:line="360" w:lineRule="auto"/>
        <w:jc w:val="both"/>
        <w:rPr>
          <w:rFonts w:ascii="Times New Roman" w:eastAsia="Helvetica Neue" w:hAnsi="Times New Roman" w:cs="Times New Roman"/>
          <w:b/>
          <w:bCs/>
          <w:color w:val="222222"/>
        </w:rPr>
      </w:pPr>
      <w:r w:rsidRPr="0014269A">
        <w:rPr>
          <w:rFonts w:ascii="Times New Roman" w:eastAsia="Helvetica Neue" w:hAnsi="Times New Roman" w:cs="Times New Roman"/>
          <w:b/>
          <w:bCs/>
          <w:color w:val="222222"/>
        </w:rPr>
        <w:t>TABLES LIST</w:t>
      </w:r>
    </w:p>
    <w:p w14:paraId="2E653A77" w14:textId="77777777" w:rsidR="00D90224" w:rsidRDefault="00D90224" w:rsidP="00D90224">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b/>
          <w:color w:val="000000"/>
        </w:rPr>
        <w:lastRenderedPageBreak/>
        <w:t xml:space="preserve">Table </w:t>
      </w:r>
      <w:r w:rsidRPr="00C81B7C">
        <w:rPr>
          <w:rFonts w:ascii="Times New Roman" w:eastAsia="Times New Roman" w:hAnsi="Times New Roman" w:cs="Times New Roman"/>
          <w:b/>
        </w:rPr>
        <w:t>1</w:t>
      </w:r>
      <w:r w:rsidRPr="00C81B7C">
        <w:rPr>
          <w:rFonts w:ascii="Times New Roman" w:eastAsia="Times New Roman" w:hAnsi="Times New Roman" w:cs="Times New Roman"/>
          <w:b/>
          <w:color w:val="000000"/>
        </w:rPr>
        <w:t>.</w:t>
      </w:r>
      <w:r>
        <w:rPr>
          <w:rFonts w:ascii="Times New Roman" w:eastAsia="Times New Roman" w:hAnsi="Times New Roman" w:cs="Times New Roman"/>
          <w:color w:val="000000"/>
        </w:rPr>
        <w:t xml:space="preserve"> Analysis comparing solid diet consumption and liquid diet consumption (Kruskal-</w:t>
      </w:r>
      <w:proofErr w:type="gramStart"/>
      <w:r>
        <w:rPr>
          <w:rFonts w:ascii="Times New Roman" w:eastAsia="Times New Roman" w:hAnsi="Times New Roman" w:cs="Times New Roman"/>
          <w:color w:val="000000"/>
        </w:rPr>
        <w:t>Wallis</w:t>
      </w:r>
      <w:proofErr w:type="gramEnd"/>
      <w:r>
        <w:rPr>
          <w:rFonts w:ascii="Times New Roman" w:eastAsia="Times New Roman" w:hAnsi="Times New Roman" w:cs="Times New Roman"/>
          <w:color w:val="000000"/>
        </w:rPr>
        <w:t xml:space="preserve"> test) and changes in the weight (%) (ANOVA test).</w:t>
      </w:r>
    </w:p>
    <w:tbl>
      <w:tblPr>
        <w:tblW w:w="7623" w:type="dxa"/>
        <w:tblInd w:w="-3" w:type="dxa"/>
        <w:tblBorders>
          <w:top w:val="single" w:sz="4" w:space="0" w:color="666666"/>
          <w:left w:val="single" w:sz="4" w:space="0" w:color="000000"/>
          <w:bottom w:val="single" w:sz="4" w:space="0" w:color="666666"/>
          <w:right w:val="single" w:sz="4" w:space="0" w:color="000000"/>
          <w:insideH w:val="single" w:sz="4" w:space="0" w:color="666666"/>
          <w:insideV w:val="single" w:sz="4" w:space="0" w:color="000000"/>
        </w:tblBorders>
        <w:tblLayout w:type="fixed"/>
        <w:tblLook w:val="04A0" w:firstRow="1" w:lastRow="0" w:firstColumn="1" w:lastColumn="0" w:noHBand="0" w:noVBand="1"/>
      </w:tblPr>
      <w:tblGrid>
        <w:gridCol w:w="2580"/>
        <w:gridCol w:w="1629"/>
        <w:gridCol w:w="1629"/>
        <w:gridCol w:w="1785"/>
      </w:tblGrid>
      <w:tr w:rsidR="00D90224" w14:paraId="111B70B0" w14:textId="77777777" w:rsidTr="00C273A6">
        <w:tc>
          <w:tcPr>
            <w:tcW w:w="2580" w:type="dxa"/>
          </w:tcPr>
          <w:p w14:paraId="7C80A62B"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Groups</w:t>
            </w:r>
          </w:p>
        </w:tc>
        <w:tc>
          <w:tcPr>
            <w:tcW w:w="1629" w:type="dxa"/>
          </w:tcPr>
          <w:p w14:paraId="6E73AFA3"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Control</w:t>
            </w:r>
          </w:p>
        </w:tc>
        <w:tc>
          <w:tcPr>
            <w:tcW w:w="1629" w:type="dxa"/>
          </w:tcPr>
          <w:p w14:paraId="6725EF55"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Pair-fed</w:t>
            </w:r>
          </w:p>
        </w:tc>
        <w:tc>
          <w:tcPr>
            <w:tcW w:w="1785" w:type="dxa"/>
          </w:tcPr>
          <w:p w14:paraId="355B781B"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Alcohol</w:t>
            </w:r>
          </w:p>
        </w:tc>
      </w:tr>
      <w:tr w:rsidR="00D90224" w14:paraId="03CDF8E0" w14:textId="77777777" w:rsidTr="00C273A6">
        <w:tc>
          <w:tcPr>
            <w:tcW w:w="2580" w:type="dxa"/>
          </w:tcPr>
          <w:p w14:paraId="64BED159" w14:textId="77777777" w:rsidR="00D90224" w:rsidRDefault="00D90224" w:rsidP="00C273A6">
            <w:pPr>
              <w:spacing w:line="360" w:lineRule="auto"/>
              <w:jc w:val="both"/>
              <w:rPr>
                <w:rFonts w:ascii="Times New Roman" w:eastAsia="Times New Roman" w:hAnsi="Times New Roman" w:cs="Times New Roman"/>
                <w:i/>
                <w:color w:val="000000"/>
              </w:rPr>
            </w:pPr>
            <w:r>
              <w:rPr>
                <w:rFonts w:ascii="Times New Roman" w:eastAsia="Times New Roman" w:hAnsi="Times New Roman" w:cs="Times New Roman"/>
                <w:i/>
                <w:color w:val="000000"/>
              </w:rPr>
              <w:t>Solid diet (g/day/rat)</w:t>
            </w:r>
          </w:p>
        </w:tc>
        <w:tc>
          <w:tcPr>
            <w:tcW w:w="1629" w:type="dxa"/>
          </w:tcPr>
          <w:p w14:paraId="07723321" w14:textId="77777777" w:rsidR="00D90224" w:rsidRDefault="00D90224" w:rsidP="00C273A6">
            <w:pPr>
              <w:spacing w:line="360" w:lineRule="auto"/>
              <w:jc w:val="both"/>
              <w:rPr>
                <w:rFonts w:ascii="Times New Roman" w:eastAsia="Times New Roman" w:hAnsi="Times New Roman" w:cs="Times New Roman"/>
                <w:color w:val="000000"/>
              </w:rPr>
            </w:pPr>
          </w:p>
        </w:tc>
        <w:tc>
          <w:tcPr>
            <w:tcW w:w="1629" w:type="dxa"/>
          </w:tcPr>
          <w:p w14:paraId="43202CC4" w14:textId="77777777" w:rsidR="00D90224" w:rsidRDefault="00D90224" w:rsidP="00C273A6">
            <w:pPr>
              <w:spacing w:line="360" w:lineRule="auto"/>
              <w:jc w:val="both"/>
              <w:rPr>
                <w:rFonts w:ascii="Times New Roman" w:eastAsia="Times New Roman" w:hAnsi="Times New Roman" w:cs="Times New Roman"/>
                <w:color w:val="000000"/>
              </w:rPr>
            </w:pPr>
          </w:p>
        </w:tc>
        <w:tc>
          <w:tcPr>
            <w:tcW w:w="1785" w:type="dxa"/>
          </w:tcPr>
          <w:p w14:paraId="44622263" w14:textId="77777777" w:rsidR="00D90224" w:rsidRDefault="00D90224" w:rsidP="00C273A6">
            <w:pPr>
              <w:spacing w:line="360" w:lineRule="auto"/>
              <w:jc w:val="both"/>
              <w:rPr>
                <w:rFonts w:ascii="Times New Roman" w:eastAsia="Times New Roman" w:hAnsi="Times New Roman" w:cs="Times New Roman"/>
                <w:color w:val="000000"/>
              </w:rPr>
            </w:pPr>
          </w:p>
        </w:tc>
      </w:tr>
      <w:tr w:rsidR="00D90224" w14:paraId="4010FF9A" w14:textId="77777777" w:rsidTr="00C273A6">
        <w:tc>
          <w:tcPr>
            <w:tcW w:w="2580" w:type="dxa"/>
          </w:tcPr>
          <w:p w14:paraId="0FD152BD"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Average</w:t>
            </w:r>
          </w:p>
        </w:tc>
        <w:tc>
          <w:tcPr>
            <w:tcW w:w="1629" w:type="dxa"/>
          </w:tcPr>
          <w:p w14:paraId="6C5FDA53"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50.85</w:t>
            </w:r>
            <w:r>
              <w:rPr>
                <w:rFonts w:ascii="Times New Roman" w:eastAsia="Times New Roman" w:hAnsi="Times New Roman" w:cs="Times New Roman"/>
                <w:color w:val="000000"/>
                <w:vertAlign w:val="superscript"/>
              </w:rPr>
              <w:t xml:space="preserve"> ab</w:t>
            </w:r>
          </w:p>
        </w:tc>
        <w:tc>
          <w:tcPr>
            <w:tcW w:w="1629" w:type="dxa"/>
          </w:tcPr>
          <w:p w14:paraId="34478ECD"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28.79</w:t>
            </w:r>
            <w:r>
              <w:rPr>
                <w:rFonts w:ascii="Times New Roman" w:eastAsia="Times New Roman" w:hAnsi="Times New Roman" w:cs="Times New Roman"/>
                <w:color w:val="000000"/>
                <w:vertAlign w:val="superscript"/>
              </w:rPr>
              <w:t>a</w:t>
            </w:r>
          </w:p>
        </w:tc>
        <w:tc>
          <w:tcPr>
            <w:tcW w:w="1785" w:type="dxa"/>
          </w:tcPr>
          <w:p w14:paraId="383E10A3"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28.02</w:t>
            </w:r>
            <w:r>
              <w:rPr>
                <w:rFonts w:ascii="Times New Roman" w:eastAsia="Times New Roman" w:hAnsi="Times New Roman" w:cs="Times New Roman"/>
                <w:color w:val="000000"/>
                <w:vertAlign w:val="superscript"/>
              </w:rPr>
              <w:t>b</w:t>
            </w:r>
          </w:p>
        </w:tc>
      </w:tr>
      <w:tr w:rsidR="00D90224" w14:paraId="6E98C73F" w14:textId="77777777" w:rsidTr="00C273A6">
        <w:tc>
          <w:tcPr>
            <w:tcW w:w="2580" w:type="dxa"/>
          </w:tcPr>
          <w:p w14:paraId="672A8E3C"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Standard deviation</w:t>
            </w:r>
          </w:p>
        </w:tc>
        <w:tc>
          <w:tcPr>
            <w:tcW w:w="1629" w:type="dxa"/>
          </w:tcPr>
          <w:p w14:paraId="669F8516"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11.25</w:t>
            </w:r>
          </w:p>
        </w:tc>
        <w:tc>
          <w:tcPr>
            <w:tcW w:w="1629" w:type="dxa"/>
          </w:tcPr>
          <w:p w14:paraId="10C18F69"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9.13</w:t>
            </w:r>
          </w:p>
        </w:tc>
        <w:tc>
          <w:tcPr>
            <w:tcW w:w="1785" w:type="dxa"/>
          </w:tcPr>
          <w:p w14:paraId="6CA770A1"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6.77</w:t>
            </w:r>
          </w:p>
        </w:tc>
      </w:tr>
      <w:tr w:rsidR="00D90224" w14:paraId="1943C81F" w14:textId="77777777" w:rsidTr="00C273A6">
        <w:tc>
          <w:tcPr>
            <w:tcW w:w="2580" w:type="dxa"/>
          </w:tcPr>
          <w:p w14:paraId="7620B857"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Sample size (n)</w:t>
            </w:r>
            <w:r>
              <w:rPr>
                <w:rFonts w:ascii="Times New Roman" w:eastAsia="Times New Roman" w:hAnsi="Times New Roman" w:cs="Times New Roman"/>
                <w:color w:val="000000"/>
                <w:vertAlign w:val="superscript"/>
              </w:rPr>
              <w:t>*</w:t>
            </w:r>
          </w:p>
        </w:tc>
        <w:tc>
          <w:tcPr>
            <w:tcW w:w="1629" w:type="dxa"/>
          </w:tcPr>
          <w:p w14:paraId="604CD691"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1629" w:type="dxa"/>
          </w:tcPr>
          <w:p w14:paraId="7ED06757"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1785" w:type="dxa"/>
          </w:tcPr>
          <w:p w14:paraId="1C197FAD"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6</w:t>
            </w:r>
          </w:p>
        </w:tc>
      </w:tr>
      <w:tr w:rsidR="00D90224" w14:paraId="738376EE" w14:textId="77777777" w:rsidTr="00C273A6">
        <w:tc>
          <w:tcPr>
            <w:tcW w:w="2580" w:type="dxa"/>
          </w:tcPr>
          <w:p w14:paraId="5861108C" w14:textId="77777777" w:rsidR="00D90224" w:rsidRDefault="00D90224" w:rsidP="00C273A6">
            <w:pPr>
              <w:spacing w:line="360" w:lineRule="auto"/>
              <w:jc w:val="both"/>
              <w:rPr>
                <w:rFonts w:ascii="Times New Roman" w:eastAsia="Times New Roman" w:hAnsi="Times New Roman" w:cs="Times New Roman"/>
                <w:color w:val="000000"/>
              </w:rPr>
            </w:pPr>
          </w:p>
        </w:tc>
        <w:tc>
          <w:tcPr>
            <w:tcW w:w="1629" w:type="dxa"/>
          </w:tcPr>
          <w:p w14:paraId="1EC4A90C" w14:textId="77777777" w:rsidR="00D90224" w:rsidRDefault="00D90224" w:rsidP="00C273A6">
            <w:pPr>
              <w:spacing w:line="360" w:lineRule="auto"/>
              <w:jc w:val="both"/>
              <w:rPr>
                <w:rFonts w:ascii="Times New Roman" w:eastAsia="Times New Roman" w:hAnsi="Times New Roman" w:cs="Times New Roman"/>
                <w:color w:val="000000"/>
              </w:rPr>
            </w:pPr>
          </w:p>
        </w:tc>
        <w:tc>
          <w:tcPr>
            <w:tcW w:w="1629" w:type="dxa"/>
          </w:tcPr>
          <w:p w14:paraId="7995F132" w14:textId="77777777" w:rsidR="00D90224" w:rsidRDefault="00D90224" w:rsidP="00C273A6">
            <w:pPr>
              <w:spacing w:line="360" w:lineRule="auto"/>
              <w:jc w:val="both"/>
              <w:rPr>
                <w:rFonts w:ascii="Times New Roman" w:eastAsia="Times New Roman" w:hAnsi="Times New Roman" w:cs="Times New Roman"/>
                <w:color w:val="000000"/>
              </w:rPr>
            </w:pPr>
          </w:p>
        </w:tc>
        <w:tc>
          <w:tcPr>
            <w:tcW w:w="1785" w:type="dxa"/>
          </w:tcPr>
          <w:p w14:paraId="08530214" w14:textId="77777777" w:rsidR="00D90224" w:rsidRDefault="00D90224" w:rsidP="00C273A6">
            <w:pPr>
              <w:spacing w:line="360" w:lineRule="auto"/>
              <w:jc w:val="both"/>
              <w:rPr>
                <w:rFonts w:ascii="Times New Roman" w:eastAsia="Times New Roman" w:hAnsi="Times New Roman" w:cs="Times New Roman"/>
                <w:color w:val="000000"/>
              </w:rPr>
            </w:pPr>
          </w:p>
        </w:tc>
      </w:tr>
      <w:tr w:rsidR="00D90224" w14:paraId="75F91453" w14:textId="77777777" w:rsidTr="00C273A6">
        <w:tc>
          <w:tcPr>
            <w:tcW w:w="2580" w:type="dxa"/>
          </w:tcPr>
          <w:p w14:paraId="1576751C" w14:textId="77777777" w:rsidR="00D90224" w:rsidRDefault="00D90224" w:rsidP="00C273A6">
            <w:pPr>
              <w:spacing w:line="360" w:lineRule="auto"/>
              <w:jc w:val="both"/>
              <w:rPr>
                <w:rFonts w:ascii="Times New Roman" w:eastAsia="Times New Roman" w:hAnsi="Times New Roman" w:cs="Times New Roman"/>
                <w:i/>
                <w:color w:val="000000"/>
              </w:rPr>
            </w:pPr>
            <w:r>
              <w:rPr>
                <w:rFonts w:ascii="Times New Roman" w:eastAsia="Times New Roman" w:hAnsi="Times New Roman" w:cs="Times New Roman"/>
                <w:i/>
                <w:color w:val="000000"/>
              </w:rPr>
              <w:t>Liquid Diet (ml/day/rat)</w:t>
            </w:r>
          </w:p>
        </w:tc>
        <w:tc>
          <w:tcPr>
            <w:tcW w:w="1629" w:type="dxa"/>
          </w:tcPr>
          <w:p w14:paraId="7C777555" w14:textId="77777777" w:rsidR="00D90224" w:rsidRDefault="00D90224" w:rsidP="00C273A6">
            <w:pPr>
              <w:spacing w:line="360" w:lineRule="auto"/>
              <w:jc w:val="both"/>
              <w:rPr>
                <w:rFonts w:ascii="Times New Roman" w:eastAsia="Times New Roman" w:hAnsi="Times New Roman" w:cs="Times New Roman"/>
                <w:color w:val="000000"/>
              </w:rPr>
            </w:pPr>
          </w:p>
        </w:tc>
        <w:tc>
          <w:tcPr>
            <w:tcW w:w="1629" w:type="dxa"/>
          </w:tcPr>
          <w:p w14:paraId="0DDD26A2" w14:textId="77777777" w:rsidR="00D90224" w:rsidRDefault="00D90224" w:rsidP="00C273A6">
            <w:pPr>
              <w:spacing w:line="360" w:lineRule="auto"/>
              <w:jc w:val="both"/>
              <w:rPr>
                <w:rFonts w:ascii="Times New Roman" w:eastAsia="Times New Roman" w:hAnsi="Times New Roman" w:cs="Times New Roman"/>
                <w:color w:val="000000"/>
              </w:rPr>
            </w:pPr>
          </w:p>
        </w:tc>
        <w:tc>
          <w:tcPr>
            <w:tcW w:w="1785" w:type="dxa"/>
          </w:tcPr>
          <w:p w14:paraId="781FC5ED" w14:textId="77777777" w:rsidR="00D90224" w:rsidRDefault="00D90224" w:rsidP="00C273A6">
            <w:pPr>
              <w:spacing w:line="360" w:lineRule="auto"/>
              <w:jc w:val="both"/>
              <w:rPr>
                <w:rFonts w:ascii="Times New Roman" w:eastAsia="Times New Roman" w:hAnsi="Times New Roman" w:cs="Times New Roman"/>
                <w:color w:val="000000"/>
              </w:rPr>
            </w:pPr>
          </w:p>
        </w:tc>
      </w:tr>
      <w:tr w:rsidR="00D90224" w14:paraId="59923C56" w14:textId="77777777" w:rsidTr="00C273A6">
        <w:tc>
          <w:tcPr>
            <w:tcW w:w="2580" w:type="dxa"/>
          </w:tcPr>
          <w:p w14:paraId="6F8D9E79"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Average</w:t>
            </w:r>
          </w:p>
        </w:tc>
        <w:tc>
          <w:tcPr>
            <w:tcW w:w="1629" w:type="dxa"/>
          </w:tcPr>
          <w:p w14:paraId="27057E92"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91.67</w:t>
            </w:r>
            <w:r>
              <w:rPr>
                <w:rFonts w:ascii="Times New Roman" w:eastAsia="Times New Roman" w:hAnsi="Times New Roman" w:cs="Times New Roman"/>
                <w:color w:val="000000"/>
                <w:vertAlign w:val="superscript"/>
              </w:rPr>
              <w:t xml:space="preserve"> ab</w:t>
            </w:r>
          </w:p>
        </w:tc>
        <w:tc>
          <w:tcPr>
            <w:tcW w:w="1629" w:type="dxa"/>
          </w:tcPr>
          <w:p w14:paraId="18D56F33"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34.6</w:t>
            </w:r>
            <w:r>
              <w:rPr>
                <w:rFonts w:ascii="Times New Roman" w:eastAsia="Times New Roman" w:hAnsi="Times New Roman" w:cs="Times New Roman"/>
                <w:color w:val="000000"/>
                <w:vertAlign w:val="superscript"/>
              </w:rPr>
              <w:t>ac</w:t>
            </w:r>
          </w:p>
        </w:tc>
        <w:tc>
          <w:tcPr>
            <w:tcW w:w="1785" w:type="dxa"/>
          </w:tcPr>
          <w:p w14:paraId="4F17A7EE"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52.63</w:t>
            </w:r>
            <w:r>
              <w:rPr>
                <w:rFonts w:ascii="Times New Roman" w:eastAsia="Times New Roman" w:hAnsi="Times New Roman" w:cs="Times New Roman"/>
                <w:color w:val="000000"/>
                <w:vertAlign w:val="superscript"/>
              </w:rPr>
              <w:t>bc</w:t>
            </w:r>
          </w:p>
        </w:tc>
      </w:tr>
      <w:tr w:rsidR="00D90224" w14:paraId="0D45C504" w14:textId="77777777" w:rsidTr="00C273A6">
        <w:tc>
          <w:tcPr>
            <w:tcW w:w="2580" w:type="dxa"/>
          </w:tcPr>
          <w:p w14:paraId="5A219824"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Standard deviation</w:t>
            </w:r>
          </w:p>
        </w:tc>
        <w:tc>
          <w:tcPr>
            <w:tcW w:w="1629" w:type="dxa"/>
          </w:tcPr>
          <w:p w14:paraId="55D6824E"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18.74</w:t>
            </w:r>
          </w:p>
        </w:tc>
        <w:tc>
          <w:tcPr>
            <w:tcW w:w="1629" w:type="dxa"/>
          </w:tcPr>
          <w:p w14:paraId="2151D363"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11.95</w:t>
            </w:r>
          </w:p>
        </w:tc>
        <w:tc>
          <w:tcPr>
            <w:tcW w:w="1785" w:type="dxa"/>
          </w:tcPr>
          <w:p w14:paraId="5B2749C4"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15.41</w:t>
            </w:r>
          </w:p>
        </w:tc>
      </w:tr>
      <w:tr w:rsidR="00D90224" w14:paraId="221D477D" w14:textId="77777777" w:rsidTr="00C273A6">
        <w:tc>
          <w:tcPr>
            <w:tcW w:w="2580" w:type="dxa"/>
          </w:tcPr>
          <w:p w14:paraId="48A3D1A4"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Sample size (n)</w:t>
            </w:r>
            <w:r>
              <w:rPr>
                <w:rFonts w:ascii="Times New Roman" w:eastAsia="Times New Roman" w:hAnsi="Times New Roman" w:cs="Times New Roman"/>
                <w:color w:val="000000"/>
                <w:vertAlign w:val="superscript"/>
              </w:rPr>
              <w:t>*</w:t>
            </w:r>
          </w:p>
        </w:tc>
        <w:tc>
          <w:tcPr>
            <w:tcW w:w="1629" w:type="dxa"/>
          </w:tcPr>
          <w:p w14:paraId="4FAE5A57"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1629" w:type="dxa"/>
          </w:tcPr>
          <w:p w14:paraId="6ECCACAB"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1785" w:type="dxa"/>
          </w:tcPr>
          <w:p w14:paraId="3D091FFF"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6</w:t>
            </w:r>
          </w:p>
        </w:tc>
      </w:tr>
      <w:tr w:rsidR="00D90224" w14:paraId="72D203EB" w14:textId="77777777" w:rsidTr="00C273A6">
        <w:tc>
          <w:tcPr>
            <w:tcW w:w="2580" w:type="dxa"/>
          </w:tcPr>
          <w:p w14:paraId="584C55AF" w14:textId="77777777" w:rsidR="00D90224" w:rsidRDefault="00D90224" w:rsidP="00C273A6">
            <w:pPr>
              <w:spacing w:line="360" w:lineRule="auto"/>
              <w:jc w:val="both"/>
              <w:rPr>
                <w:rFonts w:ascii="Times New Roman" w:eastAsia="Times New Roman" w:hAnsi="Times New Roman" w:cs="Times New Roman"/>
                <w:color w:val="000000"/>
              </w:rPr>
            </w:pPr>
          </w:p>
        </w:tc>
        <w:tc>
          <w:tcPr>
            <w:tcW w:w="1629" w:type="dxa"/>
          </w:tcPr>
          <w:p w14:paraId="037FFB29" w14:textId="77777777" w:rsidR="00D90224" w:rsidRDefault="00D90224" w:rsidP="00C273A6">
            <w:pPr>
              <w:spacing w:line="360" w:lineRule="auto"/>
              <w:jc w:val="both"/>
              <w:rPr>
                <w:rFonts w:ascii="Times New Roman" w:eastAsia="Times New Roman" w:hAnsi="Times New Roman" w:cs="Times New Roman"/>
                <w:color w:val="000000"/>
              </w:rPr>
            </w:pPr>
          </w:p>
        </w:tc>
        <w:tc>
          <w:tcPr>
            <w:tcW w:w="1629" w:type="dxa"/>
          </w:tcPr>
          <w:p w14:paraId="5FD30C8A" w14:textId="77777777" w:rsidR="00D90224" w:rsidRDefault="00D90224" w:rsidP="00C273A6">
            <w:pPr>
              <w:spacing w:line="360" w:lineRule="auto"/>
              <w:jc w:val="both"/>
              <w:rPr>
                <w:rFonts w:ascii="Times New Roman" w:eastAsia="Times New Roman" w:hAnsi="Times New Roman" w:cs="Times New Roman"/>
                <w:color w:val="000000"/>
              </w:rPr>
            </w:pPr>
          </w:p>
        </w:tc>
        <w:tc>
          <w:tcPr>
            <w:tcW w:w="1785" w:type="dxa"/>
          </w:tcPr>
          <w:p w14:paraId="3E94F043" w14:textId="77777777" w:rsidR="00D90224" w:rsidRDefault="00D90224" w:rsidP="00C273A6">
            <w:pPr>
              <w:spacing w:line="360" w:lineRule="auto"/>
              <w:jc w:val="both"/>
              <w:rPr>
                <w:rFonts w:ascii="Times New Roman" w:eastAsia="Times New Roman" w:hAnsi="Times New Roman" w:cs="Times New Roman"/>
                <w:color w:val="000000"/>
              </w:rPr>
            </w:pPr>
          </w:p>
        </w:tc>
      </w:tr>
      <w:tr w:rsidR="00D90224" w14:paraId="68D26EFC" w14:textId="77777777" w:rsidTr="00C273A6">
        <w:tc>
          <w:tcPr>
            <w:tcW w:w="2580" w:type="dxa"/>
          </w:tcPr>
          <w:p w14:paraId="7DED3671" w14:textId="77777777" w:rsidR="00D90224" w:rsidRDefault="00D90224" w:rsidP="00C273A6">
            <w:pPr>
              <w:spacing w:line="360" w:lineRule="auto"/>
              <w:jc w:val="both"/>
              <w:rPr>
                <w:rFonts w:ascii="Times New Roman" w:eastAsia="Times New Roman" w:hAnsi="Times New Roman" w:cs="Times New Roman"/>
                <w:i/>
                <w:color w:val="000000"/>
              </w:rPr>
            </w:pPr>
            <w:r>
              <w:rPr>
                <w:rFonts w:ascii="Times New Roman" w:eastAsia="Times New Roman" w:hAnsi="Times New Roman" w:cs="Times New Roman"/>
                <w:i/>
                <w:color w:val="000000"/>
              </w:rPr>
              <w:t>Weight (% gain)</w:t>
            </w:r>
          </w:p>
        </w:tc>
        <w:tc>
          <w:tcPr>
            <w:tcW w:w="1629" w:type="dxa"/>
          </w:tcPr>
          <w:p w14:paraId="104E98CC" w14:textId="77777777" w:rsidR="00D90224" w:rsidRDefault="00D90224" w:rsidP="00C273A6">
            <w:pPr>
              <w:spacing w:line="360" w:lineRule="auto"/>
              <w:jc w:val="both"/>
              <w:rPr>
                <w:rFonts w:ascii="Times New Roman" w:eastAsia="Times New Roman" w:hAnsi="Times New Roman" w:cs="Times New Roman"/>
                <w:color w:val="000000"/>
              </w:rPr>
            </w:pPr>
          </w:p>
        </w:tc>
        <w:tc>
          <w:tcPr>
            <w:tcW w:w="1629" w:type="dxa"/>
          </w:tcPr>
          <w:p w14:paraId="32487472" w14:textId="77777777" w:rsidR="00D90224" w:rsidRDefault="00D90224" w:rsidP="00C273A6">
            <w:pPr>
              <w:spacing w:line="360" w:lineRule="auto"/>
              <w:jc w:val="both"/>
              <w:rPr>
                <w:rFonts w:ascii="Times New Roman" w:eastAsia="Times New Roman" w:hAnsi="Times New Roman" w:cs="Times New Roman"/>
                <w:color w:val="000000"/>
              </w:rPr>
            </w:pPr>
          </w:p>
        </w:tc>
        <w:tc>
          <w:tcPr>
            <w:tcW w:w="1785" w:type="dxa"/>
          </w:tcPr>
          <w:p w14:paraId="20A804F2" w14:textId="77777777" w:rsidR="00D90224" w:rsidRDefault="00D90224" w:rsidP="00C273A6">
            <w:pPr>
              <w:spacing w:line="360" w:lineRule="auto"/>
              <w:jc w:val="both"/>
              <w:rPr>
                <w:rFonts w:ascii="Times New Roman" w:eastAsia="Times New Roman" w:hAnsi="Times New Roman" w:cs="Times New Roman"/>
                <w:color w:val="000000"/>
              </w:rPr>
            </w:pPr>
          </w:p>
        </w:tc>
      </w:tr>
      <w:tr w:rsidR="00D90224" w14:paraId="5271C5FB" w14:textId="77777777" w:rsidTr="00C273A6">
        <w:tc>
          <w:tcPr>
            <w:tcW w:w="2580" w:type="dxa"/>
          </w:tcPr>
          <w:p w14:paraId="6BF8A6CA"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Average</w:t>
            </w:r>
          </w:p>
        </w:tc>
        <w:tc>
          <w:tcPr>
            <w:tcW w:w="1629" w:type="dxa"/>
          </w:tcPr>
          <w:p w14:paraId="3D238D24"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49.89 %</w:t>
            </w:r>
            <w:r>
              <w:rPr>
                <w:rFonts w:ascii="Times New Roman" w:eastAsia="Times New Roman" w:hAnsi="Times New Roman" w:cs="Times New Roman"/>
                <w:color w:val="000000"/>
                <w:vertAlign w:val="superscript"/>
              </w:rPr>
              <w:t xml:space="preserve"> e</w:t>
            </w:r>
          </w:p>
        </w:tc>
        <w:tc>
          <w:tcPr>
            <w:tcW w:w="1629" w:type="dxa"/>
          </w:tcPr>
          <w:p w14:paraId="17EA7E5D"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-1.67</w:t>
            </w:r>
            <w:r>
              <w:rPr>
                <w:rFonts w:ascii="Times New Roman" w:eastAsia="Times New Roman" w:hAnsi="Times New Roman" w:cs="Times New Roman"/>
                <w:color w:val="000000"/>
                <w:vertAlign w:val="superscript"/>
              </w:rPr>
              <w:t>de</w:t>
            </w:r>
          </w:p>
        </w:tc>
        <w:tc>
          <w:tcPr>
            <w:tcW w:w="1785" w:type="dxa"/>
          </w:tcPr>
          <w:p w14:paraId="19FE78EC"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29.93 %</w:t>
            </w:r>
            <w:r>
              <w:rPr>
                <w:rFonts w:ascii="Times New Roman" w:eastAsia="Times New Roman" w:hAnsi="Times New Roman" w:cs="Times New Roman"/>
                <w:color w:val="000000"/>
                <w:vertAlign w:val="superscript"/>
              </w:rPr>
              <w:t>d</w:t>
            </w:r>
          </w:p>
        </w:tc>
      </w:tr>
      <w:tr w:rsidR="00D90224" w14:paraId="693809F5" w14:textId="77777777" w:rsidTr="00C273A6">
        <w:tc>
          <w:tcPr>
            <w:tcW w:w="2580" w:type="dxa"/>
          </w:tcPr>
          <w:p w14:paraId="71C51CA0"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Standard deviation</w:t>
            </w:r>
          </w:p>
        </w:tc>
        <w:tc>
          <w:tcPr>
            <w:tcW w:w="1629" w:type="dxa"/>
          </w:tcPr>
          <w:p w14:paraId="31E81C4A"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19.27</w:t>
            </w:r>
          </w:p>
        </w:tc>
        <w:tc>
          <w:tcPr>
            <w:tcW w:w="1629" w:type="dxa"/>
          </w:tcPr>
          <w:p w14:paraId="30920798"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7.46</w:t>
            </w:r>
          </w:p>
        </w:tc>
        <w:tc>
          <w:tcPr>
            <w:tcW w:w="1785" w:type="dxa"/>
          </w:tcPr>
          <w:p w14:paraId="6D3A1B59"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15.21</w:t>
            </w:r>
          </w:p>
        </w:tc>
      </w:tr>
      <w:tr w:rsidR="00D90224" w14:paraId="41A5FAA3" w14:textId="77777777" w:rsidTr="00C273A6">
        <w:tc>
          <w:tcPr>
            <w:tcW w:w="2580" w:type="dxa"/>
          </w:tcPr>
          <w:p w14:paraId="25E2FA1C"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Sample size (n)</w:t>
            </w:r>
            <w:r>
              <w:rPr>
                <w:rFonts w:ascii="Times New Roman" w:eastAsia="Times New Roman" w:hAnsi="Times New Roman" w:cs="Times New Roman"/>
                <w:color w:val="000000"/>
                <w:vertAlign w:val="superscript"/>
              </w:rPr>
              <w:t>*</w:t>
            </w:r>
          </w:p>
        </w:tc>
        <w:tc>
          <w:tcPr>
            <w:tcW w:w="1629" w:type="dxa"/>
          </w:tcPr>
          <w:p w14:paraId="0FA1D28D"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1629" w:type="dxa"/>
          </w:tcPr>
          <w:p w14:paraId="4E171E8C"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1785" w:type="dxa"/>
          </w:tcPr>
          <w:p w14:paraId="67FBCAF5" w14:textId="77777777" w:rsidR="00D90224" w:rsidRDefault="00D90224"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6</w:t>
            </w:r>
          </w:p>
        </w:tc>
      </w:tr>
    </w:tbl>
    <w:p w14:paraId="178D0CB2" w14:textId="77777777" w:rsidR="00D90224" w:rsidRDefault="00D90224" w:rsidP="00D90224">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vertAlign w:val="superscript"/>
        </w:rPr>
        <w:t>a</w:t>
      </w:r>
      <w:r>
        <w:rPr>
          <w:rFonts w:ascii="Times New Roman" w:eastAsia="Times New Roman" w:hAnsi="Times New Roman" w:cs="Times New Roman"/>
          <w:color w:val="000000"/>
        </w:rPr>
        <w:t xml:space="preserve"> Control vs. Pair-fed (p&lt;0.0001)</w:t>
      </w:r>
    </w:p>
    <w:p w14:paraId="192CB519" w14:textId="77777777" w:rsidR="00D90224" w:rsidRDefault="00D90224" w:rsidP="00D90224">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vertAlign w:val="superscript"/>
        </w:rPr>
        <w:t>b</w:t>
      </w:r>
      <w:r>
        <w:rPr>
          <w:rFonts w:ascii="Times New Roman" w:eastAsia="Times New Roman" w:hAnsi="Times New Roman" w:cs="Times New Roman"/>
          <w:color w:val="000000"/>
        </w:rPr>
        <w:t xml:space="preserve"> Control vs Alcohol (p&lt;0.0001)</w:t>
      </w:r>
    </w:p>
    <w:p w14:paraId="632C4EE8" w14:textId="77777777" w:rsidR="00D90224" w:rsidRDefault="00D90224" w:rsidP="00D90224">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vertAlign w:val="superscript"/>
        </w:rPr>
        <w:t>c</w:t>
      </w:r>
      <w:r>
        <w:rPr>
          <w:rFonts w:ascii="Times New Roman" w:eastAsia="Times New Roman" w:hAnsi="Times New Roman" w:cs="Times New Roman"/>
          <w:color w:val="000000"/>
        </w:rPr>
        <w:t xml:space="preserve"> Alcohol vs. Pair-fed (p&lt;0.0001)</w:t>
      </w:r>
    </w:p>
    <w:p w14:paraId="35DBF76B" w14:textId="77777777" w:rsidR="00D90224" w:rsidRDefault="00D90224" w:rsidP="00D90224">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vertAlign w:val="superscript"/>
        </w:rPr>
        <w:t>d</w:t>
      </w:r>
      <w:r>
        <w:rPr>
          <w:rFonts w:ascii="Times New Roman" w:eastAsia="Times New Roman" w:hAnsi="Times New Roman" w:cs="Times New Roman"/>
          <w:color w:val="000000"/>
        </w:rPr>
        <w:t xml:space="preserve"> Alcohol vs. Pair-fed (p=0.0099)</w:t>
      </w:r>
    </w:p>
    <w:p w14:paraId="52AF953E" w14:textId="77777777" w:rsidR="00D90224" w:rsidRDefault="00D90224" w:rsidP="00D90224">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vertAlign w:val="superscript"/>
        </w:rPr>
        <w:t>e</w:t>
      </w:r>
      <w:r>
        <w:rPr>
          <w:rFonts w:ascii="Times New Roman" w:eastAsia="Times New Roman" w:hAnsi="Times New Roman" w:cs="Times New Roman"/>
          <w:color w:val="000000"/>
        </w:rPr>
        <w:t xml:space="preserve"> Control vs. Pair-fed (p=0.0003)</w:t>
      </w:r>
    </w:p>
    <w:p w14:paraId="34FD4F67" w14:textId="77777777" w:rsidR="00D90224" w:rsidRDefault="00D90224" w:rsidP="00D90224">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Sample size (n) – considering the number of animals that were pregnant in each group.</w:t>
      </w:r>
    </w:p>
    <w:p w14:paraId="74DC0120" w14:textId="77777777" w:rsidR="00D90224" w:rsidRDefault="00D90224" w:rsidP="00D90224"/>
    <w:p w14:paraId="59C1AF14" w14:textId="77777777" w:rsidR="00A84CC7" w:rsidRPr="00C81B7C" w:rsidRDefault="00A84CC7" w:rsidP="00D90224"/>
    <w:p w14:paraId="317060DD" w14:textId="77777777" w:rsidR="00A84CC7" w:rsidRDefault="00A84CC7" w:rsidP="00A84CC7">
      <w:pPr>
        <w:tabs>
          <w:tab w:val="left" w:pos="2640"/>
        </w:tabs>
        <w:spacing w:line="360" w:lineRule="auto"/>
        <w:ind w:left="-284"/>
        <w:jc w:val="both"/>
        <w:rPr>
          <w:rFonts w:ascii="Times New Roman" w:eastAsia="Times New Roman" w:hAnsi="Times New Roman" w:cs="Times New Roman"/>
          <w:color w:val="000000"/>
        </w:rPr>
      </w:pPr>
      <w:r w:rsidRPr="00C92C42">
        <w:rPr>
          <w:rFonts w:ascii="Times New Roman" w:eastAsia="Times New Roman" w:hAnsi="Times New Roman" w:cs="Times New Roman"/>
          <w:b/>
          <w:color w:val="000000"/>
        </w:rPr>
        <w:t xml:space="preserve">Table </w:t>
      </w:r>
      <w:r w:rsidRPr="00C92C42">
        <w:rPr>
          <w:rFonts w:ascii="Times New Roman" w:eastAsia="Times New Roman" w:hAnsi="Times New Roman" w:cs="Times New Roman"/>
          <w:b/>
        </w:rPr>
        <w:t>2</w:t>
      </w:r>
      <w:r w:rsidRPr="00C92C42">
        <w:rPr>
          <w:rFonts w:ascii="Times New Roman" w:eastAsia="Times New Roman" w:hAnsi="Times New Roman" w:cs="Times New Roman"/>
          <w:b/>
          <w:color w:val="000000"/>
        </w:rPr>
        <w:t>.</w:t>
      </w:r>
      <w:r>
        <w:rPr>
          <w:rFonts w:ascii="Times New Roman" w:eastAsia="Times New Roman" w:hAnsi="Times New Roman" w:cs="Times New Roman"/>
          <w:color w:val="000000"/>
        </w:rPr>
        <w:t xml:space="preserve"> Differential expression of the 84 osteogenesis genes (</w:t>
      </w:r>
      <w:r>
        <w:rPr>
          <w:rFonts w:ascii="Times New Roman" w:eastAsia="Times New Roman" w:hAnsi="Times New Roman" w:cs="Times New Roman"/>
          <w:i/>
          <w:color w:val="000000"/>
        </w:rPr>
        <w:t>platform Rat Osteogenesis RT</w:t>
      </w:r>
      <w:r>
        <w:rPr>
          <w:rFonts w:ascii="Times New Roman" w:eastAsia="Times New Roman" w:hAnsi="Times New Roman" w:cs="Times New Roman"/>
          <w:i/>
          <w:color w:val="000000"/>
          <w:vertAlign w:val="superscript"/>
        </w:rPr>
        <w:t>2</w:t>
      </w:r>
      <w:r>
        <w:rPr>
          <w:rFonts w:ascii="Times New Roman" w:eastAsia="Times New Roman" w:hAnsi="Times New Roman" w:cs="Times New Roman"/>
          <w:i/>
          <w:color w:val="000000"/>
        </w:rPr>
        <w:t xml:space="preserve"> Profiler™ PCR Array</w:t>
      </w:r>
      <w:r>
        <w:rPr>
          <w:rFonts w:ascii="Times New Roman" w:eastAsia="Times New Roman" w:hAnsi="Times New Roman" w:cs="Times New Roman"/>
          <w:color w:val="000000"/>
        </w:rPr>
        <w:t xml:space="preserve">): comparison between Alcohol and Pair-fed groups and between </w:t>
      </w:r>
      <w:r>
        <w:rPr>
          <w:rFonts w:ascii="Times New Roman" w:eastAsia="Times New Roman" w:hAnsi="Times New Roman" w:cs="Times New Roman"/>
          <w:color w:val="000000"/>
        </w:rPr>
        <w:lastRenderedPageBreak/>
        <w:t xml:space="preserve">Pair-fed and Control groups. Fold regulation and p-values values are listed in both comparisons. Gene expression differences of two-fold or higher were considered biologically relevant when associated with p value &lt; 0.05 (*) (in bold). </w:t>
      </w:r>
    </w:p>
    <w:tbl>
      <w:tblPr>
        <w:tblW w:w="9176" w:type="dxa"/>
        <w:jc w:val="center"/>
        <w:tblBorders>
          <w:top w:val="single" w:sz="4" w:space="0" w:color="666666"/>
          <w:left w:val="single" w:sz="4" w:space="0" w:color="000000"/>
          <w:bottom w:val="single" w:sz="4" w:space="0" w:color="666666"/>
          <w:right w:val="single" w:sz="4" w:space="0" w:color="000000"/>
          <w:insideH w:val="single" w:sz="4" w:space="0" w:color="666666"/>
          <w:insideV w:val="single" w:sz="4" w:space="0" w:color="000000"/>
        </w:tblBorders>
        <w:tblLayout w:type="fixed"/>
        <w:tblLook w:val="0600" w:firstRow="0" w:lastRow="0" w:firstColumn="0" w:lastColumn="0" w:noHBand="1" w:noVBand="1"/>
      </w:tblPr>
      <w:tblGrid>
        <w:gridCol w:w="1224"/>
        <w:gridCol w:w="1984"/>
        <w:gridCol w:w="2008"/>
        <w:gridCol w:w="990"/>
        <w:gridCol w:w="1980"/>
        <w:gridCol w:w="990"/>
      </w:tblGrid>
      <w:tr w:rsidR="00A84CC7" w14:paraId="564D6337" w14:textId="77777777" w:rsidTr="00C273A6">
        <w:trPr>
          <w:trHeight w:val="300"/>
          <w:jc w:val="center"/>
        </w:trPr>
        <w:tc>
          <w:tcPr>
            <w:tcW w:w="1224" w:type="dxa"/>
          </w:tcPr>
          <w:p w14:paraId="3F40D80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b/>
                <w:color w:val="000000"/>
              </w:rPr>
              <w:t>Gene Symbol</w:t>
            </w:r>
          </w:p>
        </w:tc>
        <w:tc>
          <w:tcPr>
            <w:tcW w:w="1984" w:type="dxa"/>
          </w:tcPr>
          <w:p w14:paraId="35AD356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b/>
                <w:color w:val="000000"/>
              </w:rPr>
              <w:t>Gene name</w:t>
            </w:r>
          </w:p>
        </w:tc>
        <w:tc>
          <w:tcPr>
            <w:tcW w:w="2008" w:type="dxa"/>
          </w:tcPr>
          <w:p w14:paraId="50E7741C"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b/>
                <w:color w:val="000000"/>
              </w:rPr>
              <w:t>Alcohol/Pair-fed</w:t>
            </w:r>
          </w:p>
        </w:tc>
        <w:tc>
          <w:tcPr>
            <w:tcW w:w="990" w:type="dxa"/>
          </w:tcPr>
          <w:p w14:paraId="5A5E240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b/>
                <w:color w:val="000000"/>
              </w:rPr>
              <w:t>p-value</w:t>
            </w:r>
          </w:p>
        </w:tc>
        <w:tc>
          <w:tcPr>
            <w:tcW w:w="1980" w:type="dxa"/>
          </w:tcPr>
          <w:p w14:paraId="6898C974"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b/>
                <w:color w:val="000000"/>
              </w:rPr>
              <w:t>Pair-fed/Control</w:t>
            </w:r>
          </w:p>
        </w:tc>
        <w:tc>
          <w:tcPr>
            <w:tcW w:w="990" w:type="dxa"/>
          </w:tcPr>
          <w:p w14:paraId="487547B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b/>
                <w:color w:val="000000"/>
              </w:rPr>
              <w:t>p-value</w:t>
            </w:r>
          </w:p>
        </w:tc>
      </w:tr>
      <w:tr w:rsidR="00A84CC7" w14:paraId="6556B6C0" w14:textId="77777777" w:rsidTr="00C273A6">
        <w:trPr>
          <w:trHeight w:val="525"/>
          <w:jc w:val="center"/>
        </w:trPr>
        <w:tc>
          <w:tcPr>
            <w:tcW w:w="1224" w:type="dxa"/>
          </w:tcPr>
          <w:p w14:paraId="71E41B1B" w14:textId="77777777" w:rsidR="00A84CC7" w:rsidRDefault="00A84CC7" w:rsidP="00C273A6">
            <w:pPr>
              <w:spacing w:line="360" w:lineRule="auto"/>
              <w:jc w:val="both"/>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Acvrl</w:t>
            </w:r>
            <w:proofErr w:type="spellEnd"/>
          </w:p>
        </w:tc>
        <w:tc>
          <w:tcPr>
            <w:tcW w:w="1984" w:type="dxa"/>
          </w:tcPr>
          <w:p w14:paraId="56F0CAC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Activin A receptor, type I     </w:t>
            </w:r>
          </w:p>
        </w:tc>
        <w:tc>
          <w:tcPr>
            <w:tcW w:w="2008" w:type="dxa"/>
          </w:tcPr>
          <w:p w14:paraId="6E9F0FF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1,71</w:t>
            </w:r>
          </w:p>
        </w:tc>
        <w:tc>
          <w:tcPr>
            <w:tcW w:w="990" w:type="dxa"/>
          </w:tcPr>
          <w:p w14:paraId="6734B6B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0,010     </w:t>
            </w:r>
          </w:p>
        </w:tc>
        <w:tc>
          <w:tcPr>
            <w:tcW w:w="1980" w:type="dxa"/>
          </w:tcPr>
          <w:p w14:paraId="6C51B29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1,02</w:t>
            </w:r>
          </w:p>
        </w:tc>
        <w:tc>
          <w:tcPr>
            <w:tcW w:w="990" w:type="dxa"/>
          </w:tcPr>
          <w:p w14:paraId="153D223A"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0,997</w:t>
            </w:r>
          </w:p>
        </w:tc>
      </w:tr>
      <w:tr w:rsidR="00A84CC7" w14:paraId="227CC2E4" w14:textId="77777777" w:rsidTr="00C273A6">
        <w:trPr>
          <w:trHeight w:val="525"/>
          <w:jc w:val="center"/>
        </w:trPr>
        <w:tc>
          <w:tcPr>
            <w:tcW w:w="1224" w:type="dxa"/>
          </w:tcPr>
          <w:p w14:paraId="4AADDFFB" w14:textId="77777777" w:rsidR="00A84CC7" w:rsidRDefault="00A84CC7" w:rsidP="00C273A6">
            <w:pPr>
              <w:spacing w:line="360" w:lineRule="auto"/>
              <w:jc w:val="both"/>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Ahsg</w:t>
            </w:r>
            <w:proofErr w:type="spellEnd"/>
          </w:p>
        </w:tc>
        <w:tc>
          <w:tcPr>
            <w:tcW w:w="1984" w:type="dxa"/>
          </w:tcPr>
          <w:p w14:paraId="0B76802C"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Alpha-2-HS-glycoprotein</w:t>
            </w:r>
          </w:p>
        </w:tc>
        <w:tc>
          <w:tcPr>
            <w:tcW w:w="2008" w:type="dxa"/>
          </w:tcPr>
          <w:p w14:paraId="5C1FBF3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-1,01</w:t>
            </w:r>
          </w:p>
        </w:tc>
        <w:tc>
          <w:tcPr>
            <w:tcW w:w="990" w:type="dxa"/>
          </w:tcPr>
          <w:p w14:paraId="48F8B49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0,967</w:t>
            </w:r>
          </w:p>
        </w:tc>
        <w:tc>
          <w:tcPr>
            <w:tcW w:w="1980" w:type="dxa"/>
          </w:tcPr>
          <w:p w14:paraId="0835FE5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1,55</w:t>
            </w:r>
          </w:p>
        </w:tc>
        <w:tc>
          <w:tcPr>
            <w:tcW w:w="990" w:type="dxa"/>
          </w:tcPr>
          <w:p w14:paraId="1A6B53D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0,030</w:t>
            </w:r>
          </w:p>
        </w:tc>
      </w:tr>
      <w:tr w:rsidR="00A84CC7" w14:paraId="0A6E16B2" w14:textId="77777777" w:rsidTr="00C273A6">
        <w:trPr>
          <w:trHeight w:val="1035"/>
          <w:jc w:val="center"/>
        </w:trPr>
        <w:tc>
          <w:tcPr>
            <w:tcW w:w="1224" w:type="dxa"/>
          </w:tcPr>
          <w:p w14:paraId="274D5F80" w14:textId="77777777" w:rsidR="00A84CC7" w:rsidRDefault="00A84CC7" w:rsidP="00C273A6">
            <w:pPr>
              <w:spacing w:line="360" w:lineRule="auto"/>
              <w:jc w:val="both"/>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Alpl</w:t>
            </w:r>
            <w:proofErr w:type="spellEnd"/>
          </w:p>
        </w:tc>
        <w:tc>
          <w:tcPr>
            <w:tcW w:w="1984" w:type="dxa"/>
          </w:tcPr>
          <w:p w14:paraId="5E556D9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Alkaline phosphatase, liver/bone/kidney</w:t>
            </w:r>
          </w:p>
        </w:tc>
        <w:tc>
          <w:tcPr>
            <w:tcW w:w="2008" w:type="dxa"/>
          </w:tcPr>
          <w:p w14:paraId="0E5A2D9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1,04</w:t>
            </w:r>
          </w:p>
        </w:tc>
        <w:tc>
          <w:tcPr>
            <w:tcW w:w="990" w:type="dxa"/>
          </w:tcPr>
          <w:p w14:paraId="3494F89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0,716</w:t>
            </w:r>
          </w:p>
        </w:tc>
        <w:tc>
          <w:tcPr>
            <w:tcW w:w="1980" w:type="dxa"/>
          </w:tcPr>
          <w:p w14:paraId="52118BCD"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4,06</w:t>
            </w:r>
            <w:r>
              <w:rPr>
                <w:rFonts w:ascii="Times New Roman" w:eastAsia="Times New Roman" w:hAnsi="Times New Roman" w:cs="Times New Roman"/>
                <w:color w:val="000000"/>
              </w:rPr>
              <w:t xml:space="preserve">     </w:t>
            </w:r>
          </w:p>
        </w:tc>
        <w:tc>
          <w:tcPr>
            <w:tcW w:w="990" w:type="dxa"/>
          </w:tcPr>
          <w:p w14:paraId="062D143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0,004</w:t>
            </w:r>
            <w:r>
              <w:rPr>
                <w:rFonts w:ascii="Times New Roman" w:eastAsia="Times New Roman" w:hAnsi="Times New Roman" w:cs="Times New Roman"/>
                <w:color w:val="000000"/>
                <w:vertAlign w:val="superscript"/>
              </w:rPr>
              <w:t>*</w:t>
            </w:r>
          </w:p>
        </w:tc>
      </w:tr>
      <w:tr w:rsidR="00A84CC7" w14:paraId="41F529DA" w14:textId="77777777" w:rsidTr="00C273A6">
        <w:trPr>
          <w:trHeight w:val="300"/>
          <w:jc w:val="center"/>
        </w:trPr>
        <w:tc>
          <w:tcPr>
            <w:tcW w:w="1224" w:type="dxa"/>
          </w:tcPr>
          <w:p w14:paraId="3C69566C"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Anxa5</w:t>
            </w:r>
          </w:p>
        </w:tc>
        <w:tc>
          <w:tcPr>
            <w:tcW w:w="1984" w:type="dxa"/>
          </w:tcPr>
          <w:p w14:paraId="30254A1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Annexin A5</w:t>
            </w:r>
          </w:p>
        </w:tc>
        <w:tc>
          <w:tcPr>
            <w:tcW w:w="2008" w:type="dxa"/>
          </w:tcPr>
          <w:p w14:paraId="2197706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1,24     </w:t>
            </w:r>
          </w:p>
        </w:tc>
        <w:tc>
          <w:tcPr>
            <w:tcW w:w="990" w:type="dxa"/>
          </w:tcPr>
          <w:p w14:paraId="49BFED6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0,054     </w:t>
            </w:r>
          </w:p>
        </w:tc>
        <w:tc>
          <w:tcPr>
            <w:tcW w:w="1980" w:type="dxa"/>
          </w:tcPr>
          <w:p w14:paraId="6303FF14"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-1,28</w:t>
            </w:r>
          </w:p>
        </w:tc>
        <w:tc>
          <w:tcPr>
            <w:tcW w:w="990" w:type="dxa"/>
          </w:tcPr>
          <w:p w14:paraId="2B5DA0F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0,049</w:t>
            </w:r>
          </w:p>
        </w:tc>
      </w:tr>
      <w:tr w:rsidR="00A84CC7" w14:paraId="2E0611B8" w14:textId="77777777" w:rsidTr="00C273A6">
        <w:trPr>
          <w:trHeight w:val="1035"/>
          <w:jc w:val="center"/>
        </w:trPr>
        <w:tc>
          <w:tcPr>
            <w:tcW w:w="1224" w:type="dxa"/>
          </w:tcPr>
          <w:p w14:paraId="75536F47" w14:textId="77777777" w:rsidR="00A84CC7" w:rsidRDefault="00A84CC7" w:rsidP="00C273A6">
            <w:pPr>
              <w:spacing w:line="360" w:lineRule="auto"/>
              <w:jc w:val="both"/>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Bgla</w:t>
            </w:r>
            <w:proofErr w:type="spellEnd"/>
          </w:p>
        </w:tc>
        <w:tc>
          <w:tcPr>
            <w:tcW w:w="1984" w:type="dxa"/>
          </w:tcPr>
          <w:p w14:paraId="1CE0E3E4" w14:textId="77777777" w:rsidR="00A84CC7" w:rsidRDefault="00A84CC7" w:rsidP="00C273A6">
            <w:pPr>
              <w:spacing w:line="360" w:lineRule="auto"/>
              <w:jc w:val="both"/>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Bonegamma</w:t>
            </w:r>
            <w:proofErr w:type="spellEnd"/>
            <w:r>
              <w:rPr>
                <w:rFonts w:ascii="Times New Roman" w:eastAsia="Times New Roman" w:hAnsi="Times New Roman" w:cs="Times New Roman"/>
                <w:color w:val="000000"/>
              </w:rPr>
              <w:t>-carboxyglutamate (</w:t>
            </w:r>
            <w:proofErr w:type="spellStart"/>
            <w:r>
              <w:rPr>
                <w:rFonts w:ascii="Times New Roman" w:eastAsia="Times New Roman" w:hAnsi="Times New Roman" w:cs="Times New Roman"/>
                <w:color w:val="000000"/>
              </w:rPr>
              <w:t>gla</w:t>
            </w:r>
            <w:proofErr w:type="spellEnd"/>
            <w:r>
              <w:rPr>
                <w:rFonts w:ascii="Times New Roman" w:eastAsia="Times New Roman" w:hAnsi="Times New Roman" w:cs="Times New Roman"/>
                <w:color w:val="000000"/>
              </w:rPr>
              <w:t>) protein (Osteocalcin)</w:t>
            </w:r>
          </w:p>
        </w:tc>
        <w:tc>
          <w:tcPr>
            <w:tcW w:w="2008" w:type="dxa"/>
          </w:tcPr>
          <w:p w14:paraId="7A936749"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3,28</w:t>
            </w:r>
            <w:r>
              <w:rPr>
                <w:rFonts w:ascii="Times New Roman" w:eastAsia="Times New Roman" w:hAnsi="Times New Roman" w:cs="Times New Roman"/>
                <w:color w:val="000000"/>
              </w:rPr>
              <w:t xml:space="preserve">     </w:t>
            </w:r>
          </w:p>
        </w:tc>
        <w:tc>
          <w:tcPr>
            <w:tcW w:w="990" w:type="dxa"/>
          </w:tcPr>
          <w:p w14:paraId="03EE43F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0,002</w:t>
            </w:r>
            <w:r>
              <w:rPr>
                <w:rFonts w:ascii="Times New Roman" w:eastAsia="Times New Roman" w:hAnsi="Times New Roman" w:cs="Times New Roman"/>
                <w:color w:val="000000"/>
                <w:vertAlign w:val="superscript"/>
              </w:rPr>
              <w:t>*</w:t>
            </w:r>
          </w:p>
        </w:tc>
        <w:tc>
          <w:tcPr>
            <w:tcW w:w="1980" w:type="dxa"/>
          </w:tcPr>
          <w:p w14:paraId="66B2630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-1,64</w:t>
            </w:r>
          </w:p>
        </w:tc>
        <w:tc>
          <w:tcPr>
            <w:tcW w:w="990" w:type="dxa"/>
          </w:tcPr>
          <w:p w14:paraId="648DC68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0,243</w:t>
            </w:r>
          </w:p>
        </w:tc>
      </w:tr>
      <w:tr w:rsidR="00A84CC7" w14:paraId="1AB8509D" w14:textId="77777777" w:rsidTr="00C273A6">
        <w:trPr>
          <w:trHeight w:val="300"/>
          <w:jc w:val="center"/>
        </w:trPr>
        <w:tc>
          <w:tcPr>
            <w:tcW w:w="1224" w:type="dxa"/>
          </w:tcPr>
          <w:p w14:paraId="39E2902B" w14:textId="77777777" w:rsidR="00A84CC7" w:rsidRDefault="00A84CC7" w:rsidP="00C273A6">
            <w:pPr>
              <w:spacing w:line="360" w:lineRule="auto"/>
              <w:jc w:val="both"/>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Bgn</w:t>
            </w:r>
            <w:proofErr w:type="spellEnd"/>
          </w:p>
        </w:tc>
        <w:tc>
          <w:tcPr>
            <w:tcW w:w="1984" w:type="dxa"/>
          </w:tcPr>
          <w:p w14:paraId="43C190AC" w14:textId="77777777" w:rsidR="00A84CC7" w:rsidRDefault="00A84CC7" w:rsidP="00C273A6">
            <w:pPr>
              <w:spacing w:line="360" w:lineRule="auto"/>
              <w:jc w:val="both"/>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Biglycan</w:t>
            </w:r>
            <w:proofErr w:type="spellEnd"/>
          </w:p>
        </w:tc>
        <w:tc>
          <w:tcPr>
            <w:tcW w:w="2008" w:type="dxa"/>
          </w:tcPr>
          <w:p w14:paraId="73D7E22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-1,14</w:t>
            </w:r>
          </w:p>
        </w:tc>
        <w:tc>
          <w:tcPr>
            <w:tcW w:w="990" w:type="dxa"/>
          </w:tcPr>
          <w:p w14:paraId="3C0C2A44"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0,311</w:t>
            </w:r>
          </w:p>
        </w:tc>
        <w:tc>
          <w:tcPr>
            <w:tcW w:w="1980" w:type="dxa"/>
          </w:tcPr>
          <w:p w14:paraId="39BE57C8"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1,34</w:t>
            </w:r>
          </w:p>
        </w:tc>
        <w:tc>
          <w:tcPr>
            <w:tcW w:w="990" w:type="dxa"/>
          </w:tcPr>
          <w:p w14:paraId="563A6EC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0,627</w:t>
            </w:r>
          </w:p>
        </w:tc>
      </w:tr>
      <w:tr w:rsidR="00A84CC7" w14:paraId="057F0BDD" w14:textId="77777777" w:rsidTr="00C273A6">
        <w:trPr>
          <w:trHeight w:val="780"/>
          <w:jc w:val="center"/>
        </w:trPr>
        <w:tc>
          <w:tcPr>
            <w:tcW w:w="1224" w:type="dxa"/>
          </w:tcPr>
          <w:p w14:paraId="2BF950B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Bmp1</w:t>
            </w:r>
          </w:p>
        </w:tc>
        <w:tc>
          <w:tcPr>
            <w:tcW w:w="1984" w:type="dxa"/>
          </w:tcPr>
          <w:p w14:paraId="169AEA88"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Bone morphogenetic protein 1</w:t>
            </w:r>
          </w:p>
        </w:tc>
        <w:tc>
          <w:tcPr>
            <w:tcW w:w="2008" w:type="dxa"/>
          </w:tcPr>
          <w:p w14:paraId="502419A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-1,18</w:t>
            </w:r>
          </w:p>
        </w:tc>
        <w:tc>
          <w:tcPr>
            <w:tcW w:w="990" w:type="dxa"/>
          </w:tcPr>
          <w:p w14:paraId="13F908F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0,234</w:t>
            </w:r>
          </w:p>
        </w:tc>
        <w:tc>
          <w:tcPr>
            <w:tcW w:w="1980" w:type="dxa"/>
          </w:tcPr>
          <w:p w14:paraId="53DAAC4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1,83</w:t>
            </w:r>
          </w:p>
        </w:tc>
        <w:tc>
          <w:tcPr>
            <w:tcW w:w="990" w:type="dxa"/>
          </w:tcPr>
          <w:p w14:paraId="070FD58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0,338</w:t>
            </w:r>
          </w:p>
        </w:tc>
      </w:tr>
      <w:tr w:rsidR="00A84CC7" w14:paraId="6F62777D" w14:textId="77777777" w:rsidTr="00C273A6">
        <w:trPr>
          <w:trHeight w:val="780"/>
          <w:jc w:val="center"/>
        </w:trPr>
        <w:tc>
          <w:tcPr>
            <w:tcW w:w="1224" w:type="dxa"/>
          </w:tcPr>
          <w:p w14:paraId="75F6C7C4"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Bmp2</w:t>
            </w:r>
          </w:p>
        </w:tc>
        <w:tc>
          <w:tcPr>
            <w:tcW w:w="1984" w:type="dxa"/>
          </w:tcPr>
          <w:p w14:paraId="175AAA0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Bone morphogenetic protein 2</w:t>
            </w:r>
          </w:p>
        </w:tc>
        <w:tc>
          <w:tcPr>
            <w:tcW w:w="2008" w:type="dxa"/>
          </w:tcPr>
          <w:p w14:paraId="0C39CA41"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2,08</w:t>
            </w:r>
          </w:p>
        </w:tc>
        <w:tc>
          <w:tcPr>
            <w:tcW w:w="990" w:type="dxa"/>
          </w:tcPr>
          <w:p w14:paraId="2010CED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0,001</w:t>
            </w:r>
            <w:r>
              <w:rPr>
                <w:rFonts w:ascii="Times New Roman" w:eastAsia="Times New Roman" w:hAnsi="Times New Roman" w:cs="Times New Roman"/>
                <w:color w:val="000000"/>
                <w:vertAlign w:val="superscript"/>
              </w:rPr>
              <w:t>*</w:t>
            </w:r>
          </w:p>
        </w:tc>
        <w:tc>
          <w:tcPr>
            <w:tcW w:w="1980" w:type="dxa"/>
          </w:tcPr>
          <w:p w14:paraId="3FDB126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-1,5</w:t>
            </w:r>
          </w:p>
        </w:tc>
        <w:tc>
          <w:tcPr>
            <w:tcW w:w="990" w:type="dxa"/>
          </w:tcPr>
          <w:p w14:paraId="525DB12A"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0,088</w:t>
            </w:r>
          </w:p>
        </w:tc>
      </w:tr>
      <w:tr w:rsidR="00A84CC7" w14:paraId="18EE68BC" w14:textId="77777777" w:rsidTr="00C273A6">
        <w:trPr>
          <w:trHeight w:val="780"/>
          <w:jc w:val="center"/>
        </w:trPr>
        <w:tc>
          <w:tcPr>
            <w:tcW w:w="1224" w:type="dxa"/>
          </w:tcPr>
          <w:p w14:paraId="2F8EF17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Bmp3</w:t>
            </w:r>
          </w:p>
        </w:tc>
        <w:tc>
          <w:tcPr>
            <w:tcW w:w="1984" w:type="dxa"/>
          </w:tcPr>
          <w:p w14:paraId="19D15FC8"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Bone morphogenetic protein 3</w:t>
            </w:r>
          </w:p>
        </w:tc>
        <w:tc>
          <w:tcPr>
            <w:tcW w:w="2008" w:type="dxa"/>
          </w:tcPr>
          <w:p w14:paraId="10544C6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1,78</w:t>
            </w:r>
          </w:p>
        </w:tc>
        <w:tc>
          <w:tcPr>
            <w:tcW w:w="990" w:type="dxa"/>
          </w:tcPr>
          <w:p w14:paraId="0D04EA7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0,001</w:t>
            </w:r>
          </w:p>
        </w:tc>
        <w:tc>
          <w:tcPr>
            <w:tcW w:w="1980" w:type="dxa"/>
          </w:tcPr>
          <w:p w14:paraId="10A363D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1,07</w:t>
            </w:r>
          </w:p>
        </w:tc>
        <w:tc>
          <w:tcPr>
            <w:tcW w:w="990" w:type="dxa"/>
          </w:tcPr>
          <w:p w14:paraId="6739368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0,806</w:t>
            </w:r>
          </w:p>
        </w:tc>
      </w:tr>
      <w:tr w:rsidR="00A84CC7" w14:paraId="0042DC31" w14:textId="77777777" w:rsidTr="00C273A6">
        <w:trPr>
          <w:trHeight w:val="780"/>
          <w:jc w:val="center"/>
        </w:trPr>
        <w:tc>
          <w:tcPr>
            <w:tcW w:w="1224" w:type="dxa"/>
          </w:tcPr>
          <w:p w14:paraId="0D34BFE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Bmp4</w:t>
            </w:r>
          </w:p>
        </w:tc>
        <w:tc>
          <w:tcPr>
            <w:tcW w:w="1984" w:type="dxa"/>
          </w:tcPr>
          <w:p w14:paraId="3BB2BEF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Bone morphogenetic protein 4</w:t>
            </w:r>
          </w:p>
        </w:tc>
        <w:tc>
          <w:tcPr>
            <w:tcW w:w="2008" w:type="dxa"/>
          </w:tcPr>
          <w:p w14:paraId="5354A621"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2,56</w:t>
            </w:r>
          </w:p>
        </w:tc>
        <w:tc>
          <w:tcPr>
            <w:tcW w:w="990" w:type="dxa"/>
          </w:tcPr>
          <w:p w14:paraId="717613C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0,001</w:t>
            </w:r>
            <w:r>
              <w:rPr>
                <w:rFonts w:ascii="Times New Roman" w:eastAsia="Times New Roman" w:hAnsi="Times New Roman" w:cs="Times New Roman"/>
                <w:color w:val="000000"/>
                <w:vertAlign w:val="superscript"/>
              </w:rPr>
              <w:t>*</w:t>
            </w:r>
          </w:p>
        </w:tc>
        <w:tc>
          <w:tcPr>
            <w:tcW w:w="1980" w:type="dxa"/>
          </w:tcPr>
          <w:p w14:paraId="59E0D62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990" w:type="dxa"/>
          </w:tcPr>
          <w:p w14:paraId="2184D743"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0,312</w:t>
            </w:r>
          </w:p>
        </w:tc>
      </w:tr>
      <w:tr w:rsidR="00A84CC7" w14:paraId="0C3778F2" w14:textId="77777777" w:rsidTr="00C273A6">
        <w:trPr>
          <w:trHeight w:val="780"/>
          <w:jc w:val="center"/>
        </w:trPr>
        <w:tc>
          <w:tcPr>
            <w:tcW w:w="1224" w:type="dxa"/>
          </w:tcPr>
          <w:p w14:paraId="2005F5C8"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Bmp5</w:t>
            </w:r>
          </w:p>
        </w:tc>
        <w:tc>
          <w:tcPr>
            <w:tcW w:w="1984" w:type="dxa"/>
          </w:tcPr>
          <w:p w14:paraId="1FB2B30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Bone morphogenetic protein 5</w:t>
            </w:r>
          </w:p>
        </w:tc>
        <w:tc>
          <w:tcPr>
            <w:tcW w:w="2008" w:type="dxa"/>
          </w:tcPr>
          <w:p w14:paraId="258BE732"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-2,7 </w:t>
            </w:r>
            <w:r>
              <w:rPr>
                <w:rFonts w:ascii="Times New Roman" w:eastAsia="Times New Roman" w:hAnsi="Times New Roman" w:cs="Times New Roman"/>
                <w:color w:val="000000"/>
              </w:rPr>
              <w:t xml:space="preserve">    </w:t>
            </w:r>
          </w:p>
        </w:tc>
        <w:tc>
          <w:tcPr>
            <w:tcW w:w="990" w:type="dxa"/>
          </w:tcPr>
          <w:p w14:paraId="03312B1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0,011</w:t>
            </w:r>
            <w:r>
              <w:rPr>
                <w:rFonts w:ascii="Times New Roman" w:eastAsia="Times New Roman" w:hAnsi="Times New Roman" w:cs="Times New Roman"/>
                <w:color w:val="000000"/>
                <w:vertAlign w:val="superscript"/>
              </w:rPr>
              <w:t>*</w:t>
            </w:r>
          </w:p>
        </w:tc>
        <w:tc>
          <w:tcPr>
            <w:tcW w:w="1980" w:type="dxa"/>
          </w:tcPr>
          <w:p w14:paraId="104F584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1,7</w:t>
            </w:r>
          </w:p>
        </w:tc>
        <w:tc>
          <w:tcPr>
            <w:tcW w:w="990" w:type="dxa"/>
          </w:tcPr>
          <w:p w14:paraId="4EFAF28A"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0,133</w:t>
            </w:r>
          </w:p>
        </w:tc>
      </w:tr>
      <w:tr w:rsidR="00A84CC7" w14:paraId="18DA2FAF" w14:textId="77777777" w:rsidTr="00C273A6">
        <w:trPr>
          <w:trHeight w:val="780"/>
          <w:jc w:val="center"/>
        </w:trPr>
        <w:tc>
          <w:tcPr>
            <w:tcW w:w="1224" w:type="dxa"/>
          </w:tcPr>
          <w:p w14:paraId="4727831A"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Bmp6</w:t>
            </w:r>
          </w:p>
        </w:tc>
        <w:tc>
          <w:tcPr>
            <w:tcW w:w="1984" w:type="dxa"/>
          </w:tcPr>
          <w:p w14:paraId="51DD563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Bone morphogenetic protein 6</w:t>
            </w:r>
          </w:p>
        </w:tc>
        <w:tc>
          <w:tcPr>
            <w:tcW w:w="2008" w:type="dxa"/>
          </w:tcPr>
          <w:p w14:paraId="3341205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1,13</w:t>
            </w:r>
          </w:p>
        </w:tc>
        <w:tc>
          <w:tcPr>
            <w:tcW w:w="990" w:type="dxa"/>
          </w:tcPr>
          <w:p w14:paraId="6481C74C"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0,266</w:t>
            </w:r>
          </w:p>
        </w:tc>
        <w:tc>
          <w:tcPr>
            <w:tcW w:w="1980" w:type="dxa"/>
          </w:tcPr>
          <w:p w14:paraId="61C7A2D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1,82</w:t>
            </w:r>
          </w:p>
        </w:tc>
        <w:tc>
          <w:tcPr>
            <w:tcW w:w="990" w:type="dxa"/>
          </w:tcPr>
          <w:p w14:paraId="42BE47E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0,209</w:t>
            </w:r>
          </w:p>
        </w:tc>
      </w:tr>
      <w:tr w:rsidR="00A84CC7" w14:paraId="01FA642D" w14:textId="77777777" w:rsidTr="00C273A6">
        <w:trPr>
          <w:trHeight w:val="780"/>
          <w:jc w:val="center"/>
        </w:trPr>
        <w:tc>
          <w:tcPr>
            <w:tcW w:w="1224" w:type="dxa"/>
          </w:tcPr>
          <w:p w14:paraId="0564053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Bmp7</w:t>
            </w:r>
          </w:p>
        </w:tc>
        <w:tc>
          <w:tcPr>
            <w:tcW w:w="1984" w:type="dxa"/>
          </w:tcPr>
          <w:p w14:paraId="69291B78"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Bone morphogenetic protein 7</w:t>
            </w:r>
          </w:p>
        </w:tc>
        <w:tc>
          <w:tcPr>
            <w:tcW w:w="2008" w:type="dxa"/>
          </w:tcPr>
          <w:p w14:paraId="690FBA8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1,04</w:t>
            </w:r>
          </w:p>
        </w:tc>
        <w:tc>
          <w:tcPr>
            <w:tcW w:w="990" w:type="dxa"/>
          </w:tcPr>
          <w:p w14:paraId="1B7401D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0,951</w:t>
            </w:r>
          </w:p>
        </w:tc>
        <w:tc>
          <w:tcPr>
            <w:tcW w:w="1980" w:type="dxa"/>
          </w:tcPr>
          <w:p w14:paraId="4C77A0C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-1,66</w:t>
            </w:r>
          </w:p>
        </w:tc>
        <w:tc>
          <w:tcPr>
            <w:tcW w:w="990" w:type="dxa"/>
          </w:tcPr>
          <w:p w14:paraId="245F959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0,319</w:t>
            </w:r>
          </w:p>
        </w:tc>
      </w:tr>
      <w:tr w:rsidR="00A84CC7" w14:paraId="69AE76A3" w14:textId="77777777" w:rsidTr="00C273A6">
        <w:trPr>
          <w:trHeight w:val="1290"/>
          <w:jc w:val="center"/>
        </w:trPr>
        <w:tc>
          <w:tcPr>
            <w:tcW w:w="1224" w:type="dxa"/>
          </w:tcPr>
          <w:p w14:paraId="7DE1CD2A"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Bmpr1a</w:t>
            </w:r>
          </w:p>
        </w:tc>
        <w:tc>
          <w:tcPr>
            <w:tcW w:w="1984" w:type="dxa"/>
          </w:tcPr>
          <w:p w14:paraId="5A88B4A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Bone morphogenetic protein receptor, type IA</w:t>
            </w:r>
          </w:p>
        </w:tc>
        <w:tc>
          <w:tcPr>
            <w:tcW w:w="2008" w:type="dxa"/>
          </w:tcPr>
          <w:p w14:paraId="498746E8"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1,35</w:t>
            </w:r>
          </w:p>
        </w:tc>
        <w:tc>
          <w:tcPr>
            <w:tcW w:w="990" w:type="dxa"/>
          </w:tcPr>
          <w:p w14:paraId="65B7FCC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0,015</w:t>
            </w:r>
          </w:p>
        </w:tc>
        <w:tc>
          <w:tcPr>
            <w:tcW w:w="1980" w:type="dxa"/>
          </w:tcPr>
          <w:p w14:paraId="5E688D7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-1,18</w:t>
            </w:r>
          </w:p>
        </w:tc>
        <w:tc>
          <w:tcPr>
            <w:tcW w:w="990" w:type="dxa"/>
          </w:tcPr>
          <w:p w14:paraId="6C0728A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0,307</w:t>
            </w:r>
          </w:p>
        </w:tc>
      </w:tr>
      <w:tr w:rsidR="00A84CC7" w14:paraId="3B030A51" w14:textId="77777777" w:rsidTr="00C273A6">
        <w:trPr>
          <w:trHeight w:val="1290"/>
          <w:jc w:val="center"/>
        </w:trPr>
        <w:tc>
          <w:tcPr>
            <w:tcW w:w="1224" w:type="dxa"/>
          </w:tcPr>
          <w:p w14:paraId="650A366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Bmpr1 b</w:t>
            </w:r>
          </w:p>
        </w:tc>
        <w:tc>
          <w:tcPr>
            <w:tcW w:w="1984" w:type="dxa"/>
          </w:tcPr>
          <w:p w14:paraId="53D73DC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Bone morphogenetic protein receptor, type IB</w:t>
            </w:r>
          </w:p>
        </w:tc>
        <w:tc>
          <w:tcPr>
            <w:tcW w:w="2008" w:type="dxa"/>
          </w:tcPr>
          <w:p w14:paraId="0368F18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1,91</w:t>
            </w:r>
          </w:p>
        </w:tc>
        <w:tc>
          <w:tcPr>
            <w:tcW w:w="990" w:type="dxa"/>
          </w:tcPr>
          <w:p w14:paraId="6C0593EA"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0,001</w:t>
            </w:r>
          </w:p>
        </w:tc>
        <w:tc>
          <w:tcPr>
            <w:tcW w:w="1980" w:type="dxa"/>
          </w:tcPr>
          <w:p w14:paraId="2D085EBC"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-2,39</w:t>
            </w:r>
          </w:p>
        </w:tc>
        <w:tc>
          <w:tcPr>
            <w:tcW w:w="990" w:type="dxa"/>
          </w:tcPr>
          <w:p w14:paraId="35272D5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0,001</w:t>
            </w:r>
            <w:r>
              <w:rPr>
                <w:rFonts w:ascii="Times New Roman" w:eastAsia="Times New Roman" w:hAnsi="Times New Roman" w:cs="Times New Roman"/>
                <w:color w:val="000000"/>
                <w:vertAlign w:val="superscript"/>
              </w:rPr>
              <w:t>*</w:t>
            </w:r>
          </w:p>
        </w:tc>
      </w:tr>
      <w:tr w:rsidR="00A84CC7" w14:paraId="03E46B35" w14:textId="77777777" w:rsidTr="00C273A6">
        <w:trPr>
          <w:trHeight w:val="1800"/>
          <w:jc w:val="center"/>
        </w:trPr>
        <w:tc>
          <w:tcPr>
            <w:tcW w:w="1224" w:type="dxa"/>
          </w:tcPr>
          <w:p w14:paraId="7EAFA99A"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Bmpr2</w:t>
            </w:r>
          </w:p>
        </w:tc>
        <w:tc>
          <w:tcPr>
            <w:tcW w:w="1984" w:type="dxa"/>
          </w:tcPr>
          <w:p w14:paraId="340A738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Bone morphogenetic protein receptor, type II (serine/threonine kinase)</w:t>
            </w:r>
          </w:p>
        </w:tc>
        <w:tc>
          <w:tcPr>
            <w:tcW w:w="2008" w:type="dxa"/>
          </w:tcPr>
          <w:p w14:paraId="0FFEE22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1,67</w:t>
            </w:r>
          </w:p>
        </w:tc>
        <w:tc>
          <w:tcPr>
            <w:tcW w:w="990" w:type="dxa"/>
          </w:tcPr>
          <w:p w14:paraId="4037B3E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0,003</w:t>
            </w:r>
          </w:p>
        </w:tc>
        <w:tc>
          <w:tcPr>
            <w:tcW w:w="1980" w:type="dxa"/>
          </w:tcPr>
          <w:p w14:paraId="33FDCA23"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-1,22</w:t>
            </w:r>
          </w:p>
        </w:tc>
        <w:tc>
          <w:tcPr>
            <w:tcW w:w="990" w:type="dxa"/>
          </w:tcPr>
          <w:p w14:paraId="2A40680C"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0,391</w:t>
            </w:r>
          </w:p>
        </w:tc>
      </w:tr>
      <w:tr w:rsidR="00A84CC7" w14:paraId="3A5CC709" w14:textId="77777777" w:rsidTr="00C273A6">
        <w:trPr>
          <w:trHeight w:val="780"/>
          <w:jc w:val="center"/>
        </w:trPr>
        <w:tc>
          <w:tcPr>
            <w:tcW w:w="1224" w:type="dxa"/>
          </w:tcPr>
          <w:p w14:paraId="6CF1715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Cd36</w:t>
            </w:r>
          </w:p>
        </w:tc>
        <w:tc>
          <w:tcPr>
            <w:tcW w:w="1984" w:type="dxa"/>
          </w:tcPr>
          <w:p w14:paraId="05972E4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CD36 molecule (thrombospondin receptor)</w:t>
            </w:r>
          </w:p>
        </w:tc>
        <w:tc>
          <w:tcPr>
            <w:tcW w:w="2008" w:type="dxa"/>
          </w:tcPr>
          <w:p w14:paraId="13D7B290"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-7,44</w:t>
            </w:r>
            <w:r>
              <w:rPr>
                <w:rFonts w:ascii="Times New Roman" w:eastAsia="Times New Roman" w:hAnsi="Times New Roman" w:cs="Times New Roman"/>
                <w:color w:val="000000"/>
              </w:rPr>
              <w:t xml:space="preserve">     </w:t>
            </w:r>
          </w:p>
        </w:tc>
        <w:tc>
          <w:tcPr>
            <w:tcW w:w="990" w:type="dxa"/>
          </w:tcPr>
          <w:p w14:paraId="54EA047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0,001</w:t>
            </w:r>
            <w:r>
              <w:rPr>
                <w:rFonts w:ascii="Times New Roman" w:eastAsia="Times New Roman" w:hAnsi="Times New Roman" w:cs="Times New Roman"/>
                <w:color w:val="000000"/>
                <w:vertAlign w:val="superscript"/>
              </w:rPr>
              <w:t>*</w:t>
            </w:r>
          </w:p>
        </w:tc>
        <w:tc>
          <w:tcPr>
            <w:tcW w:w="1980" w:type="dxa"/>
          </w:tcPr>
          <w:p w14:paraId="30B963D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1,85</w:t>
            </w:r>
          </w:p>
        </w:tc>
        <w:tc>
          <w:tcPr>
            <w:tcW w:w="990" w:type="dxa"/>
          </w:tcPr>
          <w:p w14:paraId="5338854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0,774</w:t>
            </w:r>
          </w:p>
        </w:tc>
      </w:tr>
      <w:tr w:rsidR="00A84CC7" w14:paraId="57FBC74B" w14:textId="77777777" w:rsidTr="00C273A6">
        <w:trPr>
          <w:trHeight w:val="300"/>
          <w:jc w:val="center"/>
        </w:trPr>
        <w:tc>
          <w:tcPr>
            <w:tcW w:w="1224" w:type="dxa"/>
          </w:tcPr>
          <w:p w14:paraId="144C757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Cdh11</w:t>
            </w:r>
          </w:p>
        </w:tc>
        <w:tc>
          <w:tcPr>
            <w:tcW w:w="1984" w:type="dxa"/>
          </w:tcPr>
          <w:p w14:paraId="544438B7" w14:textId="77777777" w:rsidR="00A84CC7" w:rsidRDefault="00A84CC7" w:rsidP="00C273A6">
            <w:pPr>
              <w:spacing w:line="360" w:lineRule="auto"/>
              <w:jc w:val="both"/>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Cadherín</w:t>
            </w:r>
            <w:proofErr w:type="spellEnd"/>
            <w:r>
              <w:rPr>
                <w:rFonts w:ascii="Times New Roman" w:eastAsia="Times New Roman" w:hAnsi="Times New Roman" w:cs="Times New Roman"/>
                <w:color w:val="000000"/>
              </w:rPr>
              <w:t xml:space="preserve"> 11</w:t>
            </w:r>
          </w:p>
        </w:tc>
        <w:tc>
          <w:tcPr>
            <w:tcW w:w="2008" w:type="dxa"/>
          </w:tcPr>
          <w:p w14:paraId="5840AB6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1,23     </w:t>
            </w:r>
          </w:p>
        </w:tc>
        <w:tc>
          <w:tcPr>
            <w:tcW w:w="990" w:type="dxa"/>
          </w:tcPr>
          <w:p w14:paraId="43FD8AD4"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0,062</w:t>
            </w:r>
          </w:p>
        </w:tc>
        <w:tc>
          <w:tcPr>
            <w:tcW w:w="1980" w:type="dxa"/>
          </w:tcPr>
          <w:p w14:paraId="70C3C81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1,54</w:t>
            </w:r>
          </w:p>
        </w:tc>
        <w:tc>
          <w:tcPr>
            <w:tcW w:w="990" w:type="dxa"/>
          </w:tcPr>
          <w:p w14:paraId="21E136B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0,200</w:t>
            </w:r>
          </w:p>
        </w:tc>
      </w:tr>
      <w:tr w:rsidR="00A84CC7" w14:paraId="1423D639" w14:textId="77777777" w:rsidTr="00C273A6">
        <w:trPr>
          <w:trHeight w:val="300"/>
          <w:jc w:val="center"/>
        </w:trPr>
        <w:tc>
          <w:tcPr>
            <w:tcW w:w="1224" w:type="dxa"/>
          </w:tcPr>
          <w:p w14:paraId="71195B6A" w14:textId="77777777" w:rsidR="00A84CC7" w:rsidRDefault="00A84CC7" w:rsidP="00C273A6">
            <w:pPr>
              <w:spacing w:line="360" w:lineRule="auto"/>
              <w:jc w:val="both"/>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Chrd</w:t>
            </w:r>
            <w:proofErr w:type="spellEnd"/>
          </w:p>
        </w:tc>
        <w:tc>
          <w:tcPr>
            <w:tcW w:w="1984" w:type="dxa"/>
          </w:tcPr>
          <w:p w14:paraId="74D4E32C"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Chordin</w:t>
            </w:r>
          </w:p>
        </w:tc>
        <w:tc>
          <w:tcPr>
            <w:tcW w:w="2008" w:type="dxa"/>
          </w:tcPr>
          <w:p w14:paraId="261BFDF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-1,47     </w:t>
            </w:r>
          </w:p>
        </w:tc>
        <w:tc>
          <w:tcPr>
            <w:tcW w:w="990" w:type="dxa"/>
          </w:tcPr>
          <w:p w14:paraId="1AEA53E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0,019</w:t>
            </w:r>
          </w:p>
        </w:tc>
        <w:tc>
          <w:tcPr>
            <w:tcW w:w="1980" w:type="dxa"/>
          </w:tcPr>
          <w:p w14:paraId="2AA2A69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2,65</w:t>
            </w:r>
          </w:p>
        </w:tc>
        <w:tc>
          <w:tcPr>
            <w:tcW w:w="990" w:type="dxa"/>
          </w:tcPr>
          <w:p w14:paraId="3CDD62C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0,299</w:t>
            </w:r>
          </w:p>
        </w:tc>
      </w:tr>
      <w:tr w:rsidR="00A84CC7" w14:paraId="19C6331B" w14:textId="77777777" w:rsidTr="00C273A6">
        <w:trPr>
          <w:trHeight w:val="525"/>
          <w:jc w:val="center"/>
        </w:trPr>
        <w:tc>
          <w:tcPr>
            <w:tcW w:w="1224" w:type="dxa"/>
          </w:tcPr>
          <w:p w14:paraId="3DDDFF5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Col10a1</w:t>
            </w:r>
          </w:p>
        </w:tc>
        <w:tc>
          <w:tcPr>
            <w:tcW w:w="1984" w:type="dxa"/>
          </w:tcPr>
          <w:p w14:paraId="0899235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Collagen, type X, alpha 1</w:t>
            </w:r>
          </w:p>
        </w:tc>
        <w:tc>
          <w:tcPr>
            <w:tcW w:w="2008" w:type="dxa"/>
          </w:tcPr>
          <w:p w14:paraId="75ECA02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-1,03     </w:t>
            </w:r>
          </w:p>
        </w:tc>
        <w:tc>
          <w:tcPr>
            <w:tcW w:w="990" w:type="dxa"/>
          </w:tcPr>
          <w:p w14:paraId="11CA090A"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0,792</w:t>
            </w:r>
          </w:p>
        </w:tc>
        <w:tc>
          <w:tcPr>
            <w:tcW w:w="1980" w:type="dxa"/>
          </w:tcPr>
          <w:p w14:paraId="0EC96FB8"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2,66</w:t>
            </w:r>
          </w:p>
        </w:tc>
        <w:tc>
          <w:tcPr>
            <w:tcW w:w="990" w:type="dxa"/>
          </w:tcPr>
          <w:p w14:paraId="60CFAA54"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0,689</w:t>
            </w:r>
          </w:p>
        </w:tc>
      </w:tr>
      <w:tr w:rsidR="00A84CC7" w14:paraId="4FD9252D" w14:textId="77777777" w:rsidTr="00C273A6">
        <w:trPr>
          <w:trHeight w:val="525"/>
          <w:jc w:val="center"/>
        </w:trPr>
        <w:tc>
          <w:tcPr>
            <w:tcW w:w="1224" w:type="dxa"/>
          </w:tcPr>
          <w:p w14:paraId="63A35D6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Col14a1</w:t>
            </w:r>
          </w:p>
        </w:tc>
        <w:tc>
          <w:tcPr>
            <w:tcW w:w="1984" w:type="dxa"/>
          </w:tcPr>
          <w:p w14:paraId="0D44683C"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Collagen, type XIV, alpha 1</w:t>
            </w:r>
          </w:p>
        </w:tc>
        <w:tc>
          <w:tcPr>
            <w:tcW w:w="2008" w:type="dxa"/>
          </w:tcPr>
          <w:p w14:paraId="145F7168"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-2,26</w:t>
            </w:r>
            <w:r>
              <w:rPr>
                <w:rFonts w:ascii="Times New Roman" w:eastAsia="Times New Roman" w:hAnsi="Times New Roman" w:cs="Times New Roman"/>
                <w:color w:val="000000"/>
              </w:rPr>
              <w:t xml:space="preserve">     </w:t>
            </w:r>
          </w:p>
        </w:tc>
        <w:tc>
          <w:tcPr>
            <w:tcW w:w="990" w:type="dxa"/>
          </w:tcPr>
          <w:p w14:paraId="2C8E71A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0,005</w:t>
            </w:r>
            <w:r>
              <w:rPr>
                <w:rFonts w:ascii="Times New Roman" w:eastAsia="Times New Roman" w:hAnsi="Times New Roman" w:cs="Times New Roman"/>
                <w:color w:val="000000"/>
                <w:vertAlign w:val="superscript"/>
              </w:rPr>
              <w:t>*</w:t>
            </w:r>
          </w:p>
        </w:tc>
        <w:tc>
          <w:tcPr>
            <w:tcW w:w="1980" w:type="dxa"/>
          </w:tcPr>
          <w:p w14:paraId="6FAC045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3,25</w:t>
            </w:r>
          </w:p>
        </w:tc>
        <w:tc>
          <w:tcPr>
            <w:tcW w:w="990" w:type="dxa"/>
          </w:tcPr>
          <w:p w14:paraId="352E64A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0,141</w:t>
            </w:r>
          </w:p>
        </w:tc>
      </w:tr>
      <w:tr w:rsidR="00A84CC7" w14:paraId="7A93FED1" w14:textId="77777777" w:rsidTr="00C273A6">
        <w:trPr>
          <w:trHeight w:val="525"/>
          <w:jc w:val="center"/>
        </w:trPr>
        <w:tc>
          <w:tcPr>
            <w:tcW w:w="1224" w:type="dxa"/>
          </w:tcPr>
          <w:p w14:paraId="5874118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Col1a1</w:t>
            </w:r>
          </w:p>
        </w:tc>
        <w:tc>
          <w:tcPr>
            <w:tcW w:w="1984" w:type="dxa"/>
          </w:tcPr>
          <w:p w14:paraId="77D059C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Collagen, type I, alpha 1</w:t>
            </w:r>
          </w:p>
        </w:tc>
        <w:tc>
          <w:tcPr>
            <w:tcW w:w="2008" w:type="dxa"/>
          </w:tcPr>
          <w:p w14:paraId="0F101D6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1,39     </w:t>
            </w:r>
          </w:p>
        </w:tc>
        <w:tc>
          <w:tcPr>
            <w:tcW w:w="990" w:type="dxa"/>
          </w:tcPr>
          <w:p w14:paraId="7845B00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0,003</w:t>
            </w:r>
          </w:p>
        </w:tc>
        <w:tc>
          <w:tcPr>
            <w:tcW w:w="1980" w:type="dxa"/>
          </w:tcPr>
          <w:p w14:paraId="247F80D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1,34</w:t>
            </w:r>
          </w:p>
        </w:tc>
        <w:tc>
          <w:tcPr>
            <w:tcW w:w="990" w:type="dxa"/>
          </w:tcPr>
          <w:p w14:paraId="4A7EB93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0,654</w:t>
            </w:r>
          </w:p>
        </w:tc>
      </w:tr>
      <w:tr w:rsidR="00A84CC7" w14:paraId="44775E97" w14:textId="77777777" w:rsidTr="00C273A6">
        <w:trPr>
          <w:trHeight w:val="525"/>
          <w:jc w:val="center"/>
        </w:trPr>
        <w:tc>
          <w:tcPr>
            <w:tcW w:w="1224" w:type="dxa"/>
          </w:tcPr>
          <w:p w14:paraId="1AA38C9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Col1a2</w:t>
            </w:r>
          </w:p>
        </w:tc>
        <w:tc>
          <w:tcPr>
            <w:tcW w:w="1984" w:type="dxa"/>
          </w:tcPr>
          <w:p w14:paraId="0F554FA8"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Collagen, type I, alpha 2</w:t>
            </w:r>
          </w:p>
        </w:tc>
        <w:tc>
          <w:tcPr>
            <w:tcW w:w="2008" w:type="dxa"/>
          </w:tcPr>
          <w:p w14:paraId="56DD887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1,12</w:t>
            </w:r>
          </w:p>
        </w:tc>
        <w:tc>
          <w:tcPr>
            <w:tcW w:w="990" w:type="dxa"/>
          </w:tcPr>
          <w:p w14:paraId="0BCA26EA"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0,044</w:t>
            </w:r>
          </w:p>
        </w:tc>
        <w:tc>
          <w:tcPr>
            <w:tcW w:w="1980" w:type="dxa"/>
          </w:tcPr>
          <w:p w14:paraId="65438A04"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1,52</w:t>
            </w:r>
          </w:p>
        </w:tc>
        <w:tc>
          <w:tcPr>
            <w:tcW w:w="990" w:type="dxa"/>
          </w:tcPr>
          <w:p w14:paraId="6B129F5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0,302</w:t>
            </w:r>
          </w:p>
        </w:tc>
      </w:tr>
      <w:tr w:rsidR="00A84CC7" w14:paraId="2F6539A7" w14:textId="77777777" w:rsidTr="00C273A6">
        <w:trPr>
          <w:trHeight w:val="525"/>
          <w:jc w:val="center"/>
        </w:trPr>
        <w:tc>
          <w:tcPr>
            <w:tcW w:w="1224" w:type="dxa"/>
          </w:tcPr>
          <w:p w14:paraId="3274911C"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Col2a1</w:t>
            </w:r>
          </w:p>
        </w:tc>
        <w:tc>
          <w:tcPr>
            <w:tcW w:w="1984" w:type="dxa"/>
          </w:tcPr>
          <w:p w14:paraId="3CEFB93C"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Collagen, type II, alpha 1</w:t>
            </w:r>
          </w:p>
        </w:tc>
        <w:tc>
          <w:tcPr>
            <w:tcW w:w="2008" w:type="dxa"/>
          </w:tcPr>
          <w:p w14:paraId="53A2195F"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-3,19</w:t>
            </w:r>
          </w:p>
        </w:tc>
        <w:tc>
          <w:tcPr>
            <w:tcW w:w="990" w:type="dxa"/>
          </w:tcPr>
          <w:p w14:paraId="0CB444E8"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0,006</w:t>
            </w:r>
            <w:r>
              <w:rPr>
                <w:rFonts w:ascii="Times New Roman" w:eastAsia="Times New Roman" w:hAnsi="Times New Roman" w:cs="Times New Roman"/>
                <w:color w:val="000000"/>
                <w:vertAlign w:val="superscript"/>
              </w:rPr>
              <w:t>*</w:t>
            </w:r>
          </w:p>
        </w:tc>
        <w:tc>
          <w:tcPr>
            <w:tcW w:w="1980" w:type="dxa"/>
          </w:tcPr>
          <w:p w14:paraId="7AC42144"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6,93</w:t>
            </w:r>
          </w:p>
        </w:tc>
        <w:tc>
          <w:tcPr>
            <w:tcW w:w="990" w:type="dxa"/>
          </w:tcPr>
          <w:p w14:paraId="513D154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0,003</w:t>
            </w:r>
            <w:r>
              <w:rPr>
                <w:rFonts w:ascii="Times New Roman" w:eastAsia="Times New Roman" w:hAnsi="Times New Roman" w:cs="Times New Roman"/>
                <w:color w:val="000000"/>
                <w:vertAlign w:val="superscript"/>
              </w:rPr>
              <w:t>*</w:t>
            </w:r>
          </w:p>
        </w:tc>
      </w:tr>
      <w:tr w:rsidR="00A84CC7" w14:paraId="78A469C3" w14:textId="77777777" w:rsidTr="00C273A6">
        <w:trPr>
          <w:trHeight w:val="525"/>
          <w:jc w:val="center"/>
        </w:trPr>
        <w:tc>
          <w:tcPr>
            <w:tcW w:w="1224" w:type="dxa"/>
          </w:tcPr>
          <w:p w14:paraId="596189B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Col3a1</w:t>
            </w:r>
          </w:p>
        </w:tc>
        <w:tc>
          <w:tcPr>
            <w:tcW w:w="1984" w:type="dxa"/>
          </w:tcPr>
          <w:p w14:paraId="0DEE223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Collagen, type III, alpha 1</w:t>
            </w:r>
          </w:p>
        </w:tc>
        <w:tc>
          <w:tcPr>
            <w:tcW w:w="2008" w:type="dxa"/>
          </w:tcPr>
          <w:p w14:paraId="03A2F91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-1,2     </w:t>
            </w:r>
          </w:p>
        </w:tc>
        <w:tc>
          <w:tcPr>
            <w:tcW w:w="990" w:type="dxa"/>
          </w:tcPr>
          <w:p w14:paraId="1E3B874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0,005</w:t>
            </w:r>
          </w:p>
        </w:tc>
        <w:tc>
          <w:tcPr>
            <w:tcW w:w="1980" w:type="dxa"/>
          </w:tcPr>
          <w:p w14:paraId="6CC296E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1,3</w:t>
            </w:r>
          </w:p>
        </w:tc>
        <w:tc>
          <w:tcPr>
            <w:tcW w:w="990" w:type="dxa"/>
          </w:tcPr>
          <w:p w14:paraId="0023CE0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0,398</w:t>
            </w:r>
          </w:p>
        </w:tc>
      </w:tr>
      <w:tr w:rsidR="00A84CC7" w14:paraId="71E41D8A" w14:textId="77777777" w:rsidTr="00C273A6">
        <w:trPr>
          <w:trHeight w:val="525"/>
          <w:jc w:val="center"/>
        </w:trPr>
        <w:tc>
          <w:tcPr>
            <w:tcW w:w="1224" w:type="dxa"/>
          </w:tcPr>
          <w:p w14:paraId="567A6204"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Col4a1</w:t>
            </w:r>
          </w:p>
        </w:tc>
        <w:tc>
          <w:tcPr>
            <w:tcW w:w="1984" w:type="dxa"/>
          </w:tcPr>
          <w:p w14:paraId="300F0534"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Collagen, type IV, alpha 1</w:t>
            </w:r>
          </w:p>
        </w:tc>
        <w:tc>
          <w:tcPr>
            <w:tcW w:w="2008" w:type="dxa"/>
          </w:tcPr>
          <w:p w14:paraId="4B4755E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-1,11</w:t>
            </w:r>
          </w:p>
        </w:tc>
        <w:tc>
          <w:tcPr>
            <w:tcW w:w="990" w:type="dxa"/>
          </w:tcPr>
          <w:p w14:paraId="0AB6AF93"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0,237</w:t>
            </w:r>
          </w:p>
        </w:tc>
        <w:tc>
          <w:tcPr>
            <w:tcW w:w="1980" w:type="dxa"/>
          </w:tcPr>
          <w:p w14:paraId="1D7A402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-1,13</w:t>
            </w:r>
          </w:p>
        </w:tc>
        <w:tc>
          <w:tcPr>
            <w:tcW w:w="990" w:type="dxa"/>
          </w:tcPr>
          <w:p w14:paraId="75FC7A13"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0,511</w:t>
            </w:r>
          </w:p>
        </w:tc>
      </w:tr>
      <w:tr w:rsidR="00A84CC7" w14:paraId="2E882C29" w14:textId="77777777" w:rsidTr="00C273A6">
        <w:trPr>
          <w:trHeight w:val="525"/>
          <w:jc w:val="center"/>
        </w:trPr>
        <w:tc>
          <w:tcPr>
            <w:tcW w:w="1224" w:type="dxa"/>
          </w:tcPr>
          <w:p w14:paraId="574E340A"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Col5a1</w:t>
            </w:r>
          </w:p>
        </w:tc>
        <w:tc>
          <w:tcPr>
            <w:tcW w:w="1984" w:type="dxa"/>
          </w:tcPr>
          <w:p w14:paraId="6E2F35A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Collagen, type V, alpha 1</w:t>
            </w:r>
          </w:p>
        </w:tc>
        <w:tc>
          <w:tcPr>
            <w:tcW w:w="2008" w:type="dxa"/>
          </w:tcPr>
          <w:p w14:paraId="242B2A1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1,08</w:t>
            </w:r>
          </w:p>
        </w:tc>
        <w:tc>
          <w:tcPr>
            <w:tcW w:w="990" w:type="dxa"/>
          </w:tcPr>
          <w:p w14:paraId="26FA216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0,361</w:t>
            </w:r>
          </w:p>
        </w:tc>
        <w:tc>
          <w:tcPr>
            <w:tcW w:w="1980" w:type="dxa"/>
          </w:tcPr>
          <w:p w14:paraId="64E0219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1,54</w:t>
            </w:r>
          </w:p>
        </w:tc>
        <w:tc>
          <w:tcPr>
            <w:tcW w:w="990" w:type="dxa"/>
          </w:tcPr>
          <w:p w14:paraId="057682E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0,558</w:t>
            </w:r>
          </w:p>
        </w:tc>
      </w:tr>
      <w:tr w:rsidR="00A84CC7" w14:paraId="02D43E6E" w14:textId="77777777" w:rsidTr="00C273A6">
        <w:trPr>
          <w:trHeight w:val="525"/>
          <w:jc w:val="center"/>
        </w:trPr>
        <w:tc>
          <w:tcPr>
            <w:tcW w:w="1224" w:type="dxa"/>
          </w:tcPr>
          <w:p w14:paraId="3912F7B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Col6a1</w:t>
            </w:r>
          </w:p>
        </w:tc>
        <w:tc>
          <w:tcPr>
            <w:tcW w:w="1984" w:type="dxa"/>
          </w:tcPr>
          <w:p w14:paraId="27B6D52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Collagen, type VI, alpha 1</w:t>
            </w:r>
          </w:p>
        </w:tc>
        <w:tc>
          <w:tcPr>
            <w:tcW w:w="2008" w:type="dxa"/>
          </w:tcPr>
          <w:p w14:paraId="2C1BAADC"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-1,01</w:t>
            </w:r>
          </w:p>
        </w:tc>
        <w:tc>
          <w:tcPr>
            <w:tcW w:w="990" w:type="dxa"/>
          </w:tcPr>
          <w:p w14:paraId="3C76792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0,871</w:t>
            </w:r>
          </w:p>
        </w:tc>
        <w:tc>
          <w:tcPr>
            <w:tcW w:w="1980" w:type="dxa"/>
          </w:tcPr>
          <w:p w14:paraId="2812FF6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1,37</w:t>
            </w:r>
          </w:p>
        </w:tc>
        <w:tc>
          <w:tcPr>
            <w:tcW w:w="990" w:type="dxa"/>
          </w:tcPr>
          <w:p w14:paraId="7BDDB0CA"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0,746</w:t>
            </w:r>
          </w:p>
        </w:tc>
      </w:tr>
      <w:tr w:rsidR="00A84CC7" w14:paraId="70B0F84B" w14:textId="77777777" w:rsidTr="00C273A6">
        <w:trPr>
          <w:trHeight w:val="780"/>
          <w:jc w:val="center"/>
        </w:trPr>
        <w:tc>
          <w:tcPr>
            <w:tcW w:w="1224" w:type="dxa"/>
          </w:tcPr>
          <w:p w14:paraId="236BBDF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Comp</w:t>
            </w:r>
          </w:p>
        </w:tc>
        <w:tc>
          <w:tcPr>
            <w:tcW w:w="1984" w:type="dxa"/>
          </w:tcPr>
          <w:p w14:paraId="77640C9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Cartilage oligomeric matrix protein</w:t>
            </w:r>
          </w:p>
        </w:tc>
        <w:tc>
          <w:tcPr>
            <w:tcW w:w="2008" w:type="dxa"/>
          </w:tcPr>
          <w:p w14:paraId="5444F05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1,85</w:t>
            </w:r>
          </w:p>
        </w:tc>
        <w:tc>
          <w:tcPr>
            <w:tcW w:w="990" w:type="dxa"/>
          </w:tcPr>
          <w:p w14:paraId="73C5765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0,001</w:t>
            </w:r>
          </w:p>
        </w:tc>
        <w:tc>
          <w:tcPr>
            <w:tcW w:w="1980" w:type="dxa"/>
          </w:tcPr>
          <w:p w14:paraId="795A235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1,96</w:t>
            </w:r>
          </w:p>
        </w:tc>
        <w:tc>
          <w:tcPr>
            <w:tcW w:w="990" w:type="dxa"/>
          </w:tcPr>
          <w:p w14:paraId="120BFB3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0,431</w:t>
            </w:r>
          </w:p>
        </w:tc>
      </w:tr>
      <w:tr w:rsidR="00A84CC7" w14:paraId="20F6691C" w14:textId="77777777" w:rsidTr="00C273A6">
        <w:trPr>
          <w:trHeight w:val="1035"/>
          <w:jc w:val="center"/>
        </w:trPr>
        <w:tc>
          <w:tcPr>
            <w:tcW w:w="1224" w:type="dxa"/>
          </w:tcPr>
          <w:p w14:paraId="50323F7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Csf1</w:t>
            </w:r>
          </w:p>
        </w:tc>
        <w:tc>
          <w:tcPr>
            <w:tcW w:w="1984" w:type="dxa"/>
          </w:tcPr>
          <w:p w14:paraId="32BAB47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Colony stimulating factor 1 (macrophage)</w:t>
            </w:r>
          </w:p>
        </w:tc>
        <w:tc>
          <w:tcPr>
            <w:tcW w:w="2008" w:type="dxa"/>
          </w:tcPr>
          <w:p w14:paraId="3FAB18F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1,29</w:t>
            </w:r>
          </w:p>
        </w:tc>
        <w:tc>
          <w:tcPr>
            <w:tcW w:w="990" w:type="dxa"/>
          </w:tcPr>
          <w:p w14:paraId="21E8C738"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0,139</w:t>
            </w:r>
          </w:p>
        </w:tc>
        <w:tc>
          <w:tcPr>
            <w:tcW w:w="1980" w:type="dxa"/>
          </w:tcPr>
          <w:p w14:paraId="7A2F77D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1,15</w:t>
            </w:r>
          </w:p>
        </w:tc>
        <w:tc>
          <w:tcPr>
            <w:tcW w:w="990" w:type="dxa"/>
          </w:tcPr>
          <w:p w14:paraId="0A169FA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0,972</w:t>
            </w:r>
          </w:p>
        </w:tc>
      </w:tr>
      <w:tr w:rsidR="00A84CC7" w14:paraId="3FC763BB" w14:textId="77777777" w:rsidTr="00C273A6">
        <w:trPr>
          <w:trHeight w:val="1290"/>
          <w:jc w:val="center"/>
        </w:trPr>
        <w:tc>
          <w:tcPr>
            <w:tcW w:w="1224" w:type="dxa"/>
          </w:tcPr>
          <w:p w14:paraId="282B228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Csf2</w:t>
            </w:r>
          </w:p>
        </w:tc>
        <w:tc>
          <w:tcPr>
            <w:tcW w:w="1984" w:type="dxa"/>
          </w:tcPr>
          <w:p w14:paraId="19D94AB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Colony stimulating factor 2 (granulocyte-macrophage)</w:t>
            </w:r>
          </w:p>
        </w:tc>
        <w:tc>
          <w:tcPr>
            <w:tcW w:w="2008" w:type="dxa"/>
          </w:tcPr>
          <w:p w14:paraId="40146A5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-1,47</w:t>
            </w:r>
          </w:p>
        </w:tc>
        <w:tc>
          <w:tcPr>
            <w:tcW w:w="990" w:type="dxa"/>
          </w:tcPr>
          <w:p w14:paraId="6A40118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0,023</w:t>
            </w:r>
          </w:p>
        </w:tc>
        <w:tc>
          <w:tcPr>
            <w:tcW w:w="1980" w:type="dxa"/>
          </w:tcPr>
          <w:p w14:paraId="36ED28E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2,4</w:t>
            </w:r>
          </w:p>
        </w:tc>
        <w:tc>
          <w:tcPr>
            <w:tcW w:w="990" w:type="dxa"/>
          </w:tcPr>
          <w:p w14:paraId="434817D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0,093</w:t>
            </w:r>
          </w:p>
        </w:tc>
      </w:tr>
      <w:tr w:rsidR="00A84CC7" w14:paraId="4A62B5B7" w14:textId="77777777" w:rsidTr="00C273A6">
        <w:trPr>
          <w:trHeight w:val="1035"/>
          <w:jc w:val="center"/>
        </w:trPr>
        <w:tc>
          <w:tcPr>
            <w:tcW w:w="1224" w:type="dxa"/>
          </w:tcPr>
          <w:p w14:paraId="5F49C17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Csf3</w:t>
            </w:r>
          </w:p>
        </w:tc>
        <w:tc>
          <w:tcPr>
            <w:tcW w:w="1984" w:type="dxa"/>
          </w:tcPr>
          <w:p w14:paraId="2B90E05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Colony stimulating factor 3 (granulocyte)</w:t>
            </w:r>
          </w:p>
        </w:tc>
        <w:tc>
          <w:tcPr>
            <w:tcW w:w="2008" w:type="dxa"/>
          </w:tcPr>
          <w:p w14:paraId="6FFAE362"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4,14</w:t>
            </w:r>
          </w:p>
        </w:tc>
        <w:tc>
          <w:tcPr>
            <w:tcW w:w="990" w:type="dxa"/>
          </w:tcPr>
          <w:p w14:paraId="06F223E3"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0,001</w:t>
            </w:r>
            <w:r>
              <w:rPr>
                <w:rFonts w:ascii="Times New Roman" w:eastAsia="Times New Roman" w:hAnsi="Times New Roman" w:cs="Times New Roman"/>
                <w:color w:val="000000"/>
                <w:vertAlign w:val="superscript"/>
              </w:rPr>
              <w:t>*</w:t>
            </w:r>
          </w:p>
        </w:tc>
        <w:tc>
          <w:tcPr>
            <w:tcW w:w="1980" w:type="dxa"/>
          </w:tcPr>
          <w:p w14:paraId="1257638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1,22</w:t>
            </w:r>
          </w:p>
        </w:tc>
        <w:tc>
          <w:tcPr>
            <w:tcW w:w="990" w:type="dxa"/>
          </w:tcPr>
          <w:p w14:paraId="3D92F8E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0,826</w:t>
            </w:r>
          </w:p>
        </w:tc>
      </w:tr>
      <w:tr w:rsidR="00A84CC7" w14:paraId="64483016" w14:textId="77777777" w:rsidTr="00C273A6">
        <w:trPr>
          <w:trHeight w:val="300"/>
          <w:jc w:val="center"/>
        </w:trPr>
        <w:tc>
          <w:tcPr>
            <w:tcW w:w="1224" w:type="dxa"/>
          </w:tcPr>
          <w:p w14:paraId="47E20F7D" w14:textId="77777777" w:rsidR="00A84CC7" w:rsidRDefault="00A84CC7" w:rsidP="00C273A6">
            <w:pPr>
              <w:spacing w:line="360" w:lineRule="auto"/>
              <w:jc w:val="both"/>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Ctsk</w:t>
            </w:r>
            <w:proofErr w:type="spellEnd"/>
          </w:p>
        </w:tc>
        <w:tc>
          <w:tcPr>
            <w:tcW w:w="1984" w:type="dxa"/>
          </w:tcPr>
          <w:p w14:paraId="4678F85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Cathepsin K</w:t>
            </w:r>
          </w:p>
        </w:tc>
        <w:tc>
          <w:tcPr>
            <w:tcW w:w="2008" w:type="dxa"/>
          </w:tcPr>
          <w:p w14:paraId="29DCEC5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1,29</w:t>
            </w:r>
          </w:p>
        </w:tc>
        <w:tc>
          <w:tcPr>
            <w:tcW w:w="990" w:type="dxa"/>
          </w:tcPr>
          <w:p w14:paraId="1B63964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0,024</w:t>
            </w:r>
          </w:p>
        </w:tc>
        <w:tc>
          <w:tcPr>
            <w:tcW w:w="1980" w:type="dxa"/>
          </w:tcPr>
          <w:p w14:paraId="5689F9D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1,4</w:t>
            </w:r>
          </w:p>
        </w:tc>
        <w:tc>
          <w:tcPr>
            <w:tcW w:w="990" w:type="dxa"/>
          </w:tcPr>
          <w:p w14:paraId="064370B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0,565</w:t>
            </w:r>
          </w:p>
        </w:tc>
      </w:tr>
      <w:tr w:rsidR="00A84CC7" w14:paraId="24107BD9" w14:textId="77777777" w:rsidTr="00C273A6">
        <w:trPr>
          <w:trHeight w:val="525"/>
          <w:jc w:val="center"/>
        </w:trPr>
        <w:tc>
          <w:tcPr>
            <w:tcW w:w="1224" w:type="dxa"/>
          </w:tcPr>
          <w:p w14:paraId="4069B5C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Dlx5</w:t>
            </w:r>
          </w:p>
        </w:tc>
        <w:tc>
          <w:tcPr>
            <w:tcW w:w="1984" w:type="dxa"/>
          </w:tcPr>
          <w:p w14:paraId="326E66F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Distal less homeobox 5</w:t>
            </w:r>
          </w:p>
        </w:tc>
        <w:tc>
          <w:tcPr>
            <w:tcW w:w="2008" w:type="dxa"/>
          </w:tcPr>
          <w:p w14:paraId="5070A78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1,15</w:t>
            </w:r>
          </w:p>
        </w:tc>
        <w:tc>
          <w:tcPr>
            <w:tcW w:w="990" w:type="dxa"/>
          </w:tcPr>
          <w:p w14:paraId="0CD80724"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0,359</w:t>
            </w:r>
          </w:p>
        </w:tc>
        <w:tc>
          <w:tcPr>
            <w:tcW w:w="1980" w:type="dxa"/>
          </w:tcPr>
          <w:p w14:paraId="5696B7C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1,22</w:t>
            </w:r>
          </w:p>
        </w:tc>
        <w:tc>
          <w:tcPr>
            <w:tcW w:w="990" w:type="dxa"/>
          </w:tcPr>
          <w:p w14:paraId="6F156D5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0,364</w:t>
            </w:r>
          </w:p>
        </w:tc>
      </w:tr>
      <w:tr w:rsidR="00A84CC7" w14:paraId="069539BC" w14:textId="77777777" w:rsidTr="00C273A6">
        <w:trPr>
          <w:trHeight w:val="525"/>
          <w:jc w:val="center"/>
        </w:trPr>
        <w:tc>
          <w:tcPr>
            <w:tcW w:w="1224" w:type="dxa"/>
          </w:tcPr>
          <w:p w14:paraId="276BF432" w14:textId="77777777" w:rsidR="00A84CC7" w:rsidRDefault="00A84CC7" w:rsidP="00C273A6">
            <w:pPr>
              <w:spacing w:line="360" w:lineRule="auto"/>
              <w:jc w:val="both"/>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Egf</w:t>
            </w:r>
            <w:proofErr w:type="spellEnd"/>
          </w:p>
        </w:tc>
        <w:tc>
          <w:tcPr>
            <w:tcW w:w="1984" w:type="dxa"/>
          </w:tcPr>
          <w:p w14:paraId="7383FD2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Epidermal growth factor</w:t>
            </w:r>
          </w:p>
        </w:tc>
        <w:tc>
          <w:tcPr>
            <w:tcW w:w="2008" w:type="dxa"/>
          </w:tcPr>
          <w:p w14:paraId="2992A21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-1,37</w:t>
            </w:r>
          </w:p>
        </w:tc>
        <w:tc>
          <w:tcPr>
            <w:tcW w:w="990" w:type="dxa"/>
          </w:tcPr>
          <w:p w14:paraId="79615B1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0,012</w:t>
            </w:r>
          </w:p>
        </w:tc>
        <w:tc>
          <w:tcPr>
            <w:tcW w:w="1980" w:type="dxa"/>
          </w:tcPr>
          <w:p w14:paraId="26F0828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1,86</w:t>
            </w:r>
          </w:p>
        </w:tc>
        <w:tc>
          <w:tcPr>
            <w:tcW w:w="990" w:type="dxa"/>
          </w:tcPr>
          <w:p w14:paraId="73CC7AF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0,046</w:t>
            </w:r>
          </w:p>
        </w:tc>
      </w:tr>
      <w:tr w:rsidR="00A84CC7" w14:paraId="5A3541DC" w14:textId="77777777" w:rsidTr="00C273A6">
        <w:trPr>
          <w:trHeight w:val="525"/>
          <w:jc w:val="center"/>
        </w:trPr>
        <w:tc>
          <w:tcPr>
            <w:tcW w:w="1224" w:type="dxa"/>
          </w:tcPr>
          <w:p w14:paraId="25D48E2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Fgf1</w:t>
            </w:r>
          </w:p>
        </w:tc>
        <w:tc>
          <w:tcPr>
            <w:tcW w:w="1984" w:type="dxa"/>
          </w:tcPr>
          <w:p w14:paraId="665F4CF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Fibroblast growth factor 1</w:t>
            </w:r>
          </w:p>
        </w:tc>
        <w:tc>
          <w:tcPr>
            <w:tcW w:w="2008" w:type="dxa"/>
          </w:tcPr>
          <w:p w14:paraId="711923F4"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1,31</w:t>
            </w:r>
          </w:p>
        </w:tc>
        <w:tc>
          <w:tcPr>
            <w:tcW w:w="990" w:type="dxa"/>
          </w:tcPr>
          <w:p w14:paraId="6C85419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0,781</w:t>
            </w:r>
          </w:p>
        </w:tc>
        <w:tc>
          <w:tcPr>
            <w:tcW w:w="1980" w:type="dxa"/>
          </w:tcPr>
          <w:p w14:paraId="4F3365E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2,48</w:t>
            </w:r>
          </w:p>
        </w:tc>
        <w:tc>
          <w:tcPr>
            <w:tcW w:w="990" w:type="dxa"/>
          </w:tcPr>
          <w:p w14:paraId="01D8189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0,531</w:t>
            </w:r>
          </w:p>
        </w:tc>
      </w:tr>
      <w:tr w:rsidR="00A84CC7" w14:paraId="2EB1B167" w14:textId="77777777" w:rsidTr="00C273A6">
        <w:trPr>
          <w:trHeight w:val="525"/>
          <w:jc w:val="center"/>
        </w:trPr>
        <w:tc>
          <w:tcPr>
            <w:tcW w:w="1224" w:type="dxa"/>
          </w:tcPr>
          <w:p w14:paraId="482C744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Fgf2</w:t>
            </w:r>
          </w:p>
        </w:tc>
        <w:tc>
          <w:tcPr>
            <w:tcW w:w="1984" w:type="dxa"/>
          </w:tcPr>
          <w:p w14:paraId="6C76CDF1" w14:textId="77777777" w:rsidR="00A84CC7" w:rsidRDefault="00A84CC7" w:rsidP="00C273A6">
            <w:pPr>
              <w:spacing w:line="360" w:lineRule="auto"/>
              <w:jc w:val="both"/>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Fíbroblast</w:t>
            </w:r>
            <w:proofErr w:type="spellEnd"/>
            <w:r>
              <w:rPr>
                <w:rFonts w:ascii="Times New Roman" w:eastAsia="Times New Roman" w:hAnsi="Times New Roman" w:cs="Times New Roman"/>
                <w:color w:val="000000"/>
              </w:rPr>
              <w:t xml:space="preserve"> growth factor 2</w:t>
            </w:r>
          </w:p>
        </w:tc>
        <w:tc>
          <w:tcPr>
            <w:tcW w:w="2008" w:type="dxa"/>
          </w:tcPr>
          <w:p w14:paraId="24C78F3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-1,41</w:t>
            </w:r>
          </w:p>
        </w:tc>
        <w:tc>
          <w:tcPr>
            <w:tcW w:w="990" w:type="dxa"/>
          </w:tcPr>
          <w:p w14:paraId="16CCE90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0,031</w:t>
            </w:r>
          </w:p>
        </w:tc>
        <w:tc>
          <w:tcPr>
            <w:tcW w:w="1980" w:type="dxa"/>
          </w:tcPr>
          <w:p w14:paraId="4E13603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-2,07</w:t>
            </w:r>
          </w:p>
        </w:tc>
        <w:tc>
          <w:tcPr>
            <w:tcW w:w="990" w:type="dxa"/>
          </w:tcPr>
          <w:p w14:paraId="585E24AC"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0,149</w:t>
            </w:r>
          </w:p>
        </w:tc>
      </w:tr>
      <w:tr w:rsidR="00A84CC7" w14:paraId="1787EBF4" w14:textId="77777777" w:rsidTr="00C273A6">
        <w:trPr>
          <w:trHeight w:val="780"/>
          <w:jc w:val="center"/>
        </w:trPr>
        <w:tc>
          <w:tcPr>
            <w:tcW w:w="1224" w:type="dxa"/>
          </w:tcPr>
          <w:p w14:paraId="71EF8AD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Fgfr1</w:t>
            </w:r>
          </w:p>
        </w:tc>
        <w:tc>
          <w:tcPr>
            <w:tcW w:w="1984" w:type="dxa"/>
          </w:tcPr>
          <w:p w14:paraId="0DAF474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Fibroblast growth factor receptor 1</w:t>
            </w:r>
          </w:p>
        </w:tc>
        <w:tc>
          <w:tcPr>
            <w:tcW w:w="2008" w:type="dxa"/>
          </w:tcPr>
          <w:p w14:paraId="184F617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1,73</w:t>
            </w:r>
          </w:p>
        </w:tc>
        <w:tc>
          <w:tcPr>
            <w:tcW w:w="990" w:type="dxa"/>
          </w:tcPr>
          <w:p w14:paraId="385ADBD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0,030</w:t>
            </w:r>
          </w:p>
        </w:tc>
        <w:tc>
          <w:tcPr>
            <w:tcW w:w="1980" w:type="dxa"/>
          </w:tcPr>
          <w:p w14:paraId="10AF7C4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-1,39</w:t>
            </w:r>
          </w:p>
        </w:tc>
        <w:tc>
          <w:tcPr>
            <w:tcW w:w="990" w:type="dxa"/>
          </w:tcPr>
          <w:p w14:paraId="373F6EBC"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0,321</w:t>
            </w:r>
          </w:p>
        </w:tc>
      </w:tr>
      <w:tr w:rsidR="00A84CC7" w14:paraId="162CC1E4" w14:textId="77777777" w:rsidTr="00C273A6">
        <w:trPr>
          <w:trHeight w:val="780"/>
          <w:jc w:val="center"/>
        </w:trPr>
        <w:tc>
          <w:tcPr>
            <w:tcW w:w="1224" w:type="dxa"/>
          </w:tcPr>
          <w:p w14:paraId="5473B85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Fgfr2</w:t>
            </w:r>
          </w:p>
        </w:tc>
        <w:tc>
          <w:tcPr>
            <w:tcW w:w="1984" w:type="dxa"/>
          </w:tcPr>
          <w:p w14:paraId="767302F8"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Fibroblast growth factor receptor 2</w:t>
            </w:r>
          </w:p>
        </w:tc>
        <w:tc>
          <w:tcPr>
            <w:tcW w:w="2008" w:type="dxa"/>
          </w:tcPr>
          <w:p w14:paraId="3545D47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1,31</w:t>
            </w:r>
          </w:p>
        </w:tc>
        <w:tc>
          <w:tcPr>
            <w:tcW w:w="990" w:type="dxa"/>
          </w:tcPr>
          <w:p w14:paraId="52F5849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0,255</w:t>
            </w:r>
          </w:p>
        </w:tc>
        <w:tc>
          <w:tcPr>
            <w:tcW w:w="1980" w:type="dxa"/>
          </w:tcPr>
          <w:p w14:paraId="2FEBA19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1,44</w:t>
            </w:r>
          </w:p>
        </w:tc>
        <w:tc>
          <w:tcPr>
            <w:tcW w:w="990" w:type="dxa"/>
          </w:tcPr>
          <w:p w14:paraId="7DA3F64C"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0,176</w:t>
            </w:r>
          </w:p>
        </w:tc>
      </w:tr>
      <w:tr w:rsidR="00A84CC7" w14:paraId="7E7AF063" w14:textId="77777777" w:rsidTr="00C273A6">
        <w:trPr>
          <w:trHeight w:val="780"/>
          <w:jc w:val="center"/>
        </w:trPr>
        <w:tc>
          <w:tcPr>
            <w:tcW w:w="1224" w:type="dxa"/>
          </w:tcPr>
          <w:p w14:paraId="4E16FA1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Flt1</w:t>
            </w:r>
          </w:p>
        </w:tc>
        <w:tc>
          <w:tcPr>
            <w:tcW w:w="1984" w:type="dxa"/>
          </w:tcPr>
          <w:p w14:paraId="6285B313" w14:textId="77777777" w:rsidR="00A84CC7" w:rsidRDefault="00A84CC7" w:rsidP="00C273A6">
            <w:pPr>
              <w:spacing w:line="360" w:lineRule="auto"/>
              <w:jc w:val="both"/>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Fms</w:t>
            </w:r>
            <w:proofErr w:type="spellEnd"/>
            <w:r>
              <w:rPr>
                <w:rFonts w:ascii="Times New Roman" w:eastAsia="Times New Roman" w:hAnsi="Times New Roman" w:cs="Times New Roman"/>
                <w:color w:val="000000"/>
              </w:rPr>
              <w:t>-related tyrosine kinase 1</w:t>
            </w:r>
          </w:p>
        </w:tc>
        <w:tc>
          <w:tcPr>
            <w:tcW w:w="2008" w:type="dxa"/>
          </w:tcPr>
          <w:p w14:paraId="3E33D4DE"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-3,6</w:t>
            </w:r>
            <w:r>
              <w:rPr>
                <w:rFonts w:ascii="Times New Roman" w:eastAsia="Times New Roman" w:hAnsi="Times New Roman" w:cs="Times New Roman"/>
                <w:color w:val="000000"/>
              </w:rPr>
              <w:t xml:space="preserve">     </w:t>
            </w:r>
          </w:p>
        </w:tc>
        <w:tc>
          <w:tcPr>
            <w:tcW w:w="990" w:type="dxa"/>
          </w:tcPr>
          <w:p w14:paraId="657A10E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0,011</w:t>
            </w:r>
            <w:r>
              <w:rPr>
                <w:rFonts w:ascii="Times New Roman" w:eastAsia="Times New Roman" w:hAnsi="Times New Roman" w:cs="Times New Roman"/>
                <w:color w:val="000000"/>
                <w:vertAlign w:val="superscript"/>
              </w:rPr>
              <w:t>*</w:t>
            </w:r>
          </w:p>
        </w:tc>
        <w:tc>
          <w:tcPr>
            <w:tcW w:w="1980" w:type="dxa"/>
          </w:tcPr>
          <w:p w14:paraId="16E6657A"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1,13</w:t>
            </w:r>
          </w:p>
        </w:tc>
        <w:tc>
          <w:tcPr>
            <w:tcW w:w="990" w:type="dxa"/>
          </w:tcPr>
          <w:p w14:paraId="1FCFB5B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0,630</w:t>
            </w:r>
          </w:p>
        </w:tc>
      </w:tr>
      <w:tr w:rsidR="00A84CC7" w14:paraId="438D62AA" w14:textId="77777777" w:rsidTr="00C273A6">
        <w:trPr>
          <w:trHeight w:val="300"/>
          <w:jc w:val="center"/>
        </w:trPr>
        <w:tc>
          <w:tcPr>
            <w:tcW w:w="1224" w:type="dxa"/>
          </w:tcPr>
          <w:p w14:paraId="4D650E0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Fn1</w:t>
            </w:r>
          </w:p>
        </w:tc>
        <w:tc>
          <w:tcPr>
            <w:tcW w:w="1984" w:type="dxa"/>
          </w:tcPr>
          <w:p w14:paraId="38D843B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Fibronectin 1</w:t>
            </w:r>
          </w:p>
        </w:tc>
        <w:tc>
          <w:tcPr>
            <w:tcW w:w="2008" w:type="dxa"/>
          </w:tcPr>
          <w:p w14:paraId="5BAA922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1,94</w:t>
            </w:r>
          </w:p>
        </w:tc>
        <w:tc>
          <w:tcPr>
            <w:tcW w:w="990" w:type="dxa"/>
          </w:tcPr>
          <w:p w14:paraId="39B5D7B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0,002</w:t>
            </w:r>
          </w:p>
        </w:tc>
        <w:tc>
          <w:tcPr>
            <w:tcW w:w="1980" w:type="dxa"/>
          </w:tcPr>
          <w:p w14:paraId="1021FA8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-1,19</w:t>
            </w:r>
          </w:p>
        </w:tc>
        <w:tc>
          <w:tcPr>
            <w:tcW w:w="990" w:type="dxa"/>
          </w:tcPr>
          <w:p w14:paraId="0295AFF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0,519</w:t>
            </w:r>
          </w:p>
        </w:tc>
      </w:tr>
      <w:tr w:rsidR="00A84CC7" w14:paraId="13AC2E36" w14:textId="77777777" w:rsidTr="00C273A6">
        <w:trPr>
          <w:trHeight w:val="780"/>
          <w:jc w:val="center"/>
        </w:trPr>
        <w:tc>
          <w:tcPr>
            <w:tcW w:w="1224" w:type="dxa"/>
          </w:tcPr>
          <w:p w14:paraId="220EE0D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Gdf10</w:t>
            </w:r>
          </w:p>
        </w:tc>
        <w:tc>
          <w:tcPr>
            <w:tcW w:w="1984" w:type="dxa"/>
          </w:tcPr>
          <w:p w14:paraId="2FD5453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Growth differentiation </w:t>
            </w:r>
            <w:proofErr w:type="spellStart"/>
            <w:r>
              <w:rPr>
                <w:rFonts w:ascii="Times New Roman" w:eastAsia="Times New Roman" w:hAnsi="Times New Roman" w:cs="Times New Roman"/>
                <w:color w:val="000000"/>
              </w:rPr>
              <w:t>fator</w:t>
            </w:r>
            <w:proofErr w:type="spellEnd"/>
            <w:r>
              <w:rPr>
                <w:rFonts w:ascii="Times New Roman" w:eastAsia="Times New Roman" w:hAnsi="Times New Roman" w:cs="Times New Roman"/>
                <w:color w:val="000000"/>
              </w:rPr>
              <w:t xml:space="preserve"> 10</w:t>
            </w:r>
          </w:p>
        </w:tc>
        <w:tc>
          <w:tcPr>
            <w:tcW w:w="2008" w:type="dxa"/>
          </w:tcPr>
          <w:p w14:paraId="23CE35E4"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-5,99</w:t>
            </w:r>
          </w:p>
        </w:tc>
        <w:tc>
          <w:tcPr>
            <w:tcW w:w="990" w:type="dxa"/>
          </w:tcPr>
          <w:p w14:paraId="38F6218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0,001</w:t>
            </w:r>
            <w:r>
              <w:rPr>
                <w:rFonts w:ascii="Times New Roman" w:eastAsia="Times New Roman" w:hAnsi="Times New Roman" w:cs="Times New Roman"/>
                <w:color w:val="000000"/>
                <w:vertAlign w:val="superscript"/>
              </w:rPr>
              <w:t>*</w:t>
            </w:r>
          </w:p>
        </w:tc>
        <w:tc>
          <w:tcPr>
            <w:tcW w:w="1980" w:type="dxa"/>
          </w:tcPr>
          <w:p w14:paraId="55720121"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9,09</w:t>
            </w:r>
          </w:p>
        </w:tc>
        <w:tc>
          <w:tcPr>
            <w:tcW w:w="990" w:type="dxa"/>
          </w:tcPr>
          <w:p w14:paraId="11A21FD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0,001</w:t>
            </w:r>
            <w:r>
              <w:rPr>
                <w:rFonts w:ascii="Times New Roman" w:eastAsia="Times New Roman" w:hAnsi="Times New Roman" w:cs="Times New Roman"/>
                <w:color w:val="000000"/>
                <w:vertAlign w:val="superscript"/>
              </w:rPr>
              <w:t>*</w:t>
            </w:r>
          </w:p>
        </w:tc>
      </w:tr>
      <w:tr w:rsidR="00A84CC7" w14:paraId="49A19A03" w14:textId="77777777" w:rsidTr="00C273A6">
        <w:trPr>
          <w:trHeight w:val="525"/>
          <w:jc w:val="center"/>
        </w:trPr>
        <w:tc>
          <w:tcPr>
            <w:tcW w:w="1224" w:type="dxa"/>
          </w:tcPr>
          <w:p w14:paraId="4F757C7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Gli1</w:t>
            </w:r>
          </w:p>
        </w:tc>
        <w:tc>
          <w:tcPr>
            <w:tcW w:w="1984" w:type="dxa"/>
          </w:tcPr>
          <w:p w14:paraId="69340F68"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GLI family zinc finger 1</w:t>
            </w:r>
          </w:p>
        </w:tc>
        <w:tc>
          <w:tcPr>
            <w:tcW w:w="2008" w:type="dxa"/>
          </w:tcPr>
          <w:p w14:paraId="0D3FFB8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-1,13</w:t>
            </w:r>
          </w:p>
        </w:tc>
        <w:tc>
          <w:tcPr>
            <w:tcW w:w="990" w:type="dxa"/>
          </w:tcPr>
          <w:p w14:paraId="6AA0147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0,418</w:t>
            </w:r>
          </w:p>
        </w:tc>
        <w:tc>
          <w:tcPr>
            <w:tcW w:w="1980" w:type="dxa"/>
          </w:tcPr>
          <w:p w14:paraId="1A3F326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1,72</w:t>
            </w:r>
          </w:p>
        </w:tc>
        <w:tc>
          <w:tcPr>
            <w:tcW w:w="990" w:type="dxa"/>
          </w:tcPr>
          <w:p w14:paraId="057DE40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0,029</w:t>
            </w:r>
          </w:p>
        </w:tc>
      </w:tr>
      <w:tr w:rsidR="00A84CC7" w14:paraId="0544E6AB" w14:textId="77777777" w:rsidTr="00C273A6">
        <w:trPr>
          <w:trHeight w:val="780"/>
          <w:jc w:val="center"/>
        </w:trPr>
        <w:tc>
          <w:tcPr>
            <w:tcW w:w="1224" w:type="dxa"/>
          </w:tcPr>
          <w:p w14:paraId="579E4B24"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Icam1</w:t>
            </w:r>
          </w:p>
        </w:tc>
        <w:tc>
          <w:tcPr>
            <w:tcW w:w="1984" w:type="dxa"/>
          </w:tcPr>
          <w:p w14:paraId="6EB58D0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Intercellular adhesion molecule 1</w:t>
            </w:r>
          </w:p>
        </w:tc>
        <w:tc>
          <w:tcPr>
            <w:tcW w:w="2008" w:type="dxa"/>
          </w:tcPr>
          <w:p w14:paraId="45F117E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1,42</w:t>
            </w:r>
          </w:p>
        </w:tc>
        <w:tc>
          <w:tcPr>
            <w:tcW w:w="990" w:type="dxa"/>
          </w:tcPr>
          <w:p w14:paraId="4D2F774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0,023</w:t>
            </w:r>
          </w:p>
        </w:tc>
        <w:tc>
          <w:tcPr>
            <w:tcW w:w="1980" w:type="dxa"/>
          </w:tcPr>
          <w:p w14:paraId="3100922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1,11</w:t>
            </w:r>
          </w:p>
        </w:tc>
        <w:tc>
          <w:tcPr>
            <w:tcW w:w="990" w:type="dxa"/>
          </w:tcPr>
          <w:p w14:paraId="7DF3991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0,827</w:t>
            </w:r>
          </w:p>
        </w:tc>
      </w:tr>
      <w:tr w:rsidR="00A84CC7" w14:paraId="0C9043C5" w14:textId="77777777" w:rsidTr="00C273A6">
        <w:trPr>
          <w:trHeight w:val="525"/>
          <w:jc w:val="center"/>
        </w:trPr>
        <w:tc>
          <w:tcPr>
            <w:tcW w:w="1224" w:type="dxa"/>
          </w:tcPr>
          <w:p w14:paraId="3F51E36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Igf1</w:t>
            </w:r>
          </w:p>
        </w:tc>
        <w:tc>
          <w:tcPr>
            <w:tcW w:w="1984" w:type="dxa"/>
          </w:tcPr>
          <w:p w14:paraId="438D792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Insulin-like growth factor 1</w:t>
            </w:r>
          </w:p>
        </w:tc>
        <w:tc>
          <w:tcPr>
            <w:tcW w:w="2008" w:type="dxa"/>
          </w:tcPr>
          <w:p w14:paraId="256D906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-1,36</w:t>
            </w:r>
          </w:p>
        </w:tc>
        <w:tc>
          <w:tcPr>
            <w:tcW w:w="990" w:type="dxa"/>
          </w:tcPr>
          <w:p w14:paraId="7748B074"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0,006</w:t>
            </w:r>
          </w:p>
        </w:tc>
        <w:tc>
          <w:tcPr>
            <w:tcW w:w="1980" w:type="dxa"/>
          </w:tcPr>
          <w:p w14:paraId="3AA63C7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1,93</w:t>
            </w:r>
          </w:p>
        </w:tc>
        <w:tc>
          <w:tcPr>
            <w:tcW w:w="990" w:type="dxa"/>
          </w:tcPr>
          <w:p w14:paraId="166A717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0,008</w:t>
            </w:r>
          </w:p>
        </w:tc>
      </w:tr>
      <w:tr w:rsidR="00A84CC7" w14:paraId="27A874A0" w14:textId="77777777" w:rsidTr="00C273A6">
        <w:trPr>
          <w:trHeight w:val="780"/>
          <w:jc w:val="center"/>
        </w:trPr>
        <w:tc>
          <w:tcPr>
            <w:tcW w:w="1224" w:type="dxa"/>
          </w:tcPr>
          <w:p w14:paraId="1584860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Igf1r</w:t>
            </w:r>
          </w:p>
        </w:tc>
        <w:tc>
          <w:tcPr>
            <w:tcW w:w="1984" w:type="dxa"/>
          </w:tcPr>
          <w:p w14:paraId="1815990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Insulin-like growth factor 1 receptor</w:t>
            </w:r>
          </w:p>
        </w:tc>
        <w:tc>
          <w:tcPr>
            <w:tcW w:w="2008" w:type="dxa"/>
          </w:tcPr>
          <w:p w14:paraId="0F9B572A"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1,71</w:t>
            </w:r>
          </w:p>
        </w:tc>
        <w:tc>
          <w:tcPr>
            <w:tcW w:w="990" w:type="dxa"/>
          </w:tcPr>
          <w:p w14:paraId="556BA8A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0,008</w:t>
            </w:r>
          </w:p>
        </w:tc>
        <w:tc>
          <w:tcPr>
            <w:tcW w:w="1980" w:type="dxa"/>
          </w:tcPr>
          <w:p w14:paraId="1E31993C"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-1,67</w:t>
            </w:r>
          </w:p>
        </w:tc>
        <w:tc>
          <w:tcPr>
            <w:tcW w:w="990" w:type="dxa"/>
          </w:tcPr>
          <w:p w14:paraId="6FD05DB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0,075</w:t>
            </w:r>
          </w:p>
        </w:tc>
      </w:tr>
      <w:tr w:rsidR="00A84CC7" w14:paraId="2B9E0D87" w14:textId="77777777" w:rsidTr="00C273A6">
        <w:trPr>
          <w:trHeight w:val="525"/>
          <w:jc w:val="center"/>
        </w:trPr>
        <w:tc>
          <w:tcPr>
            <w:tcW w:w="1224" w:type="dxa"/>
          </w:tcPr>
          <w:p w14:paraId="048EDFB1" w14:textId="77777777" w:rsidR="00A84CC7" w:rsidRDefault="00A84CC7" w:rsidP="00C273A6">
            <w:pPr>
              <w:spacing w:line="360" w:lineRule="auto"/>
              <w:jc w:val="both"/>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Ihh</w:t>
            </w:r>
            <w:proofErr w:type="spellEnd"/>
          </w:p>
        </w:tc>
        <w:tc>
          <w:tcPr>
            <w:tcW w:w="1984" w:type="dxa"/>
          </w:tcPr>
          <w:p w14:paraId="78283A4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Indian hedgehog</w:t>
            </w:r>
          </w:p>
        </w:tc>
        <w:tc>
          <w:tcPr>
            <w:tcW w:w="2008" w:type="dxa"/>
          </w:tcPr>
          <w:p w14:paraId="3A51943C"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-1,01</w:t>
            </w:r>
          </w:p>
        </w:tc>
        <w:tc>
          <w:tcPr>
            <w:tcW w:w="990" w:type="dxa"/>
          </w:tcPr>
          <w:p w14:paraId="66B089C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0,967</w:t>
            </w:r>
          </w:p>
        </w:tc>
        <w:tc>
          <w:tcPr>
            <w:tcW w:w="1980" w:type="dxa"/>
          </w:tcPr>
          <w:p w14:paraId="1DA36CA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1,55</w:t>
            </w:r>
          </w:p>
        </w:tc>
        <w:tc>
          <w:tcPr>
            <w:tcW w:w="990" w:type="dxa"/>
          </w:tcPr>
          <w:p w14:paraId="218CA4E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0,030</w:t>
            </w:r>
          </w:p>
        </w:tc>
      </w:tr>
      <w:tr w:rsidR="00A84CC7" w14:paraId="1E266A6F" w14:textId="77777777" w:rsidTr="00C273A6">
        <w:trPr>
          <w:trHeight w:val="525"/>
          <w:jc w:val="center"/>
        </w:trPr>
        <w:tc>
          <w:tcPr>
            <w:tcW w:w="1224" w:type="dxa"/>
          </w:tcPr>
          <w:p w14:paraId="6979B9F3"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Itga2</w:t>
            </w:r>
          </w:p>
        </w:tc>
        <w:tc>
          <w:tcPr>
            <w:tcW w:w="1984" w:type="dxa"/>
          </w:tcPr>
          <w:p w14:paraId="7DDF8B2C"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Integrin, alpha 2</w:t>
            </w:r>
          </w:p>
        </w:tc>
        <w:tc>
          <w:tcPr>
            <w:tcW w:w="2008" w:type="dxa"/>
          </w:tcPr>
          <w:p w14:paraId="03EB0668"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-3,41</w:t>
            </w:r>
          </w:p>
        </w:tc>
        <w:tc>
          <w:tcPr>
            <w:tcW w:w="990" w:type="dxa"/>
          </w:tcPr>
          <w:p w14:paraId="6A617B2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0,001</w:t>
            </w:r>
            <w:r>
              <w:rPr>
                <w:rFonts w:ascii="Times New Roman" w:eastAsia="Times New Roman" w:hAnsi="Times New Roman" w:cs="Times New Roman"/>
                <w:color w:val="000000"/>
                <w:vertAlign w:val="superscript"/>
              </w:rPr>
              <w:t>*</w:t>
            </w:r>
          </w:p>
        </w:tc>
        <w:tc>
          <w:tcPr>
            <w:tcW w:w="1980" w:type="dxa"/>
          </w:tcPr>
          <w:p w14:paraId="38BE69E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1,12</w:t>
            </w:r>
          </w:p>
        </w:tc>
        <w:tc>
          <w:tcPr>
            <w:tcW w:w="990" w:type="dxa"/>
          </w:tcPr>
          <w:p w14:paraId="7BF26C0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0,439</w:t>
            </w:r>
          </w:p>
        </w:tc>
      </w:tr>
      <w:tr w:rsidR="00A84CC7" w14:paraId="79BB3F80" w14:textId="77777777" w:rsidTr="00C273A6">
        <w:trPr>
          <w:trHeight w:val="525"/>
          <w:jc w:val="center"/>
        </w:trPr>
        <w:tc>
          <w:tcPr>
            <w:tcW w:w="1224" w:type="dxa"/>
          </w:tcPr>
          <w:p w14:paraId="42CDF8C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Itga3</w:t>
            </w:r>
          </w:p>
        </w:tc>
        <w:tc>
          <w:tcPr>
            <w:tcW w:w="1984" w:type="dxa"/>
          </w:tcPr>
          <w:p w14:paraId="72CD6C3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Integrin, alpha 3</w:t>
            </w:r>
          </w:p>
        </w:tc>
        <w:tc>
          <w:tcPr>
            <w:tcW w:w="2008" w:type="dxa"/>
          </w:tcPr>
          <w:p w14:paraId="4DBE55B9"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2,19</w:t>
            </w:r>
          </w:p>
        </w:tc>
        <w:tc>
          <w:tcPr>
            <w:tcW w:w="990" w:type="dxa"/>
          </w:tcPr>
          <w:p w14:paraId="19EB73E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0,001</w:t>
            </w:r>
            <w:r>
              <w:rPr>
                <w:rFonts w:ascii="Times New Roman" w:eastAsia="Times New Roman" w:hAnsi="Times New Roman" w:cs="Times New Roman"/>
                <w:color w:val="000000"/>
                <w:vertAlign w:val="superscript"/>
              </w:rPr>
              <w:t>*</w:t>
            </w:r>
          </w:p>
        </w:tc>
        <w:tc>
          <w:tcPr>
            <w:tcW w:w="1980" w:type="dxa"/>
          </w:tcPr>
          <w:p w14:paraId="78CA024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-1,54</w:t>
            </w:r>
          </w:p>
        </w:tc>
        <w:tc>
          <w:tcPr>
            <w:tcW w:w="990" w:type="dxa"/>
          </w:tcPr>
          <w:p w14:paraId="78C6B283"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0,114</w:t>
            </w:r>
          </w:p>
        </w:tc>
      </w:tr>
      <w:tr w:rsidR="00A84CC7" w14:paraId="38A145BB" w14:textId="77777777" w:rsidTr="00C273A6">
        <w:trPr>
          <w:trHeight w:val="525"/>
          <w:jc w:val="center"/>
        </w:trPr>
        <w:tc>
          <w:tcPr>
            <w:tcW w:w="1224" w:type="dxa"/>
          </w:tcPr>
          <w:p w14:paraId="1F8011B4" w14:textId="77777777" w:rsidR="00A84CC7" w:rsidRDefault="00A84CC7" w:rsidP="00C273A6">
            <w:pPr>
              <w:spacing w:line="360" w:lineRule="auto"/>
              <w:jc w:val="both"/>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Itgam</w:t>
            </w:r>
            <w:proofErr w:type="spellEnd"/>
          </w:p>
        </w:tc>
        <w:tc>
          <w:tcPr>
            <w:tcW w:w="1984" w:type="dxa"/>
          </w:tcPr>
          <w:p w14:paraId="0F33F824"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Integrin, alpha M</w:t>
            </w:r>
          </w:p>
        </w:tc>
        <w:tc>
          <w:tcPr>
            <w:tcW w:w="2008" w:type="dxa"/>
          </w:tcPr>
          <w:p w14:paraId="57C33712"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-27,3</w:t>
            </w:r>
          </w:p>
        </w:tc>
        <w:tc>
          <w:tcPr>
            <w:tcW w:w="990" w:type="dxa"/>
          </w:tcPr>
          <w:p w14:paraId="77249E0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0,001</w:t>
            </w:r>
            <w:r>
              <w:rPr>
                <w:rFonts w:ascii="Times New Roman" w:eastAsia="Times New Roman" w:hAnsi="Times New Roman" w:cs="Times New Roman"/>
                <w:color w:val="000000"/>
                <w:vertAlign w:val="superscript"/>
              </w:rPr>
              <w:t>*</w:t>
            </w:r>
          </w:p>
        </w:tc>
        <w:tc>
          <w:tcPr>
            <w:tcW w:w="1980" w:type="dxa"/>
          </w:tcPr>
          <w:p w14:paraId="52CE7EDA"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25,68</w:t>
            </w:r>
          </w:p>
        </w:tc>
        <w:tc>
          <w:tcPr>
            <w:tcW w:w="990" w:type="dxa"/>
          </w:tcPr>
          <w:p w14:paraId="56E56003"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0,001</w:t>
            </w:r>
            <w:r>
              <w:rPr>
                <w:rFonts w:ascii="Times New Roman" w:eastAsia="Times New Roman" w:hAnsi="Times New Roman" w:cs="Times New Roman"/>
                <w:color w:val="000000"/>
                <w:vertAlign w:val="superscript"/>
              </w:rPr>
              <w:t>*</w:t>
            </w:r>
          </w:p>
        </w:tc>
      </w:tr>
      <w:tr w:rsidR="00A84CC7" w14:paraId="5E4AE47A" w14:textId="77777777" w:rsidTr="00C273A6">
        <w:trPr>
          <w:trHeight w:val="525"/>
          <w:jc w:val="center"/>
        </w:trPr>
        <w:tc>
          <w:tcPr>
            <w:tcW w:w="1224" w:type="dxa"/>
          </w:tcPr>
          <w:p w14:paraId="1DFCED54" w14:textId="77777777" w:rsidR="00A84CC7" w:rsidRDefault="00A84CC7" w:rsidP="00C273A6">
            <w:pPr>
              <w:spacing w:line="360" w:lineRule="auto"/>
              <w:jc w:val="both"/>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Itgav</w:t>
            </w:r>
            <w:proofErr w:type="spellEnd"/>
          </w:p>
        </w:tc>
        <w:tc>
          <w:tcPr>
            <w:tcW w:w="1984" w:type="dxa"/>
          </w:tcPr>
          <w:p w14:paraId="0B29738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Integrin, alpha V</w:t>
            </w:r>
          </w:p>
        </w:tc>
        <w:tc>
          <w:tcPr>
            <w:tcW w:w="2008" w:type="dxa"/>
          </w:tcPr>
          <w:p w14:paraId="5042BF5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1,48</w:t>
            </w:r>
          </w:p>
        </w:tc>
        <w:tc>
          <w:tcPr>
            <w:tcW w:w="990" w:type="dxa"/>
          </w:tcPr>
          <w:p w14:paraId="2BB43624"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0,003</w:t>
            </w:r>
          </w:p>
        </w:tc>
        <w:tc>
          <w:tcPr>
            <w:tcW w:w="1980" w:type="dxa"/>
          </w:tcPr>
          <w:p w14:paraId="3B8DD76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-1,65</w:t>
            </w:r>
          </w:p>
        </w:tc>
        <w:tc>
          <w:tcPr>
            <w:tcW w:w="990" w:type="dxa"/>
          </w:tcPr>
          <w:p w14:paraId="4B8C3E9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0,001</w:t>
            </w:r>
          </w:p>
        </w:tc>
      </w:tr>
      <w:tr w:rsidR="00A84CC7" w14:paraId="27FF779D" w14:textId="77777777" w:rsidTr="00C273A6">
        <w:trPr>
          <w:trHeight w:val="300"/>
          <w:jc w:val="center"/>
        </w:trPr>
        <w:tc>
          <w:tcPr>
            <w:tcW w:w="1224" w:type="dxa"/>
          </w:tcPr>
          <w:p w14:paraId="7A2BF52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Itgb1</w:t>
            </w:r>
          </w:p>
        </w:tc>
        <w:tc>
          <w:tcPr>
            <w:tcW w:w="1984" w:type="dxa"/>
          </w:tcPr>
          <w:p w14:paraId="0369F64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Integrin, beta 1</w:t>
            </w:r>
          </w:p>
        </w:tc>
        <w:tc>
          <w:tcPr>
            <w:tcW w:w="2008" w:type="dxa"/>
          </w:tcPr>
          <w:p w14:paraId="1318B79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1,28</w:t>
            </w:r>
          </w:p>
        </w:tc>
        <w:tc>
          <w:tcPr>
            <w:tcW w:w="990" w:type="dxa"/>
          </w:tcPr>
          <w:p w14:paraId="3646DFA3"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0,063</w:t>
            </w:r>
          </w:p>
        </w:tc>
        <w:tc>
          <w:tcPr>
            <w:tcW w:w="1980" w:type="dxa"/>
          </w:tcPr>
          <w:p w14:paraId="57FE3F43"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990" w:type="dxa"/>
          </w:tcPr>
          <w:p w14:paraId="4FCDDF6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0,220</w:t>
            </w:r>
          </w:p>
        </w:tc>
      </w:tr>
      <w:tr w:rsidR="00A84CC7" w14:paraId="4CB7C90D" w14:textId="77777777" w:rsidTr="00C273A6">
        <w:trPr>
          <w:trHeight w:val="780"/>
          <w:jc w:val="center"/>
        </w:trPr>
        <w:tc>
          <w:tcPr>
            <w:tcW w:w="1224" w:type="dxa"/>
          </w:tcPr>
          <w:p w14:paraId="0E9C80A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Mmp10</w:t>
            </w:r>
          </w:p>
        </w:tc>
        <w:tc>
          <w:tcPr>
            <w:tcW w:w="1984" w:type="dxa"/>
          </w:tcPr>
          <w:p w14:paraId="250140F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Matrix metallopeptidase 10</w:t>
            </w:r>
          </w:p>
        </w:tc>
        <w:tc>
          <w:tcPr>
            <w:tcW w:w="2008" w:type="dxa"/>
          </w:tcPr>
          <w:p w14:paraId="3C27297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-1,55</w:t>
            </w:r>
          </w:p>
        </w:tc>
        <w:tc>
          <w:tcPr>
            <w:tcW w:w="990" w:type="dxa"/>
          </w:tcPr>
          <w:p w14:paraId="456D8D5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0,001</w:t>
            </w:r>
          </w:p>
        </w:tc>
        <w:tc>
          <w:tcPr>
            <w:tcW w:w="1980" w:type="dxa"/>
          </w:tcPr>
          <w:p w14:paraId="16D54DA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-4,44</w:t>
            </w:r>
          </w:p>
        </w:tc>
        <w:tc>
          <w:tcPr>
            <w:tcW w:w="990" w:type="dxa"/>
          </w:tcPr>
          <w:p w14:paraId="100FE458"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0,179</w:t>
            </w:r>
          </w:p>
        </w:tc>
      </w:tr>
      <w:tr w:rsidR="00A84CC7" w14:paraId="158EF879" w14:textId="77777777" w:rsidTr="00C273A6">
        <w:trPr>
          <w:trHeight w:val="780"/>
          <w:jc w:val="center"/>
        </w:trPr>
        <w:tc>
          <w:tcPr>
            <w:tcW w:w="1224" w:type="dxa"/>
          </w:tcPr>
          <w:p w14:paraId="41A8E3B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Mmp2</w:t>
            </w:r>
          </w:p>
        </w:tc>
        <w:tc>
          <w:tcPr>
            <w:tcW w:w="1984" w:type="dxa"/>
          </w:tcPr>
          <w:p w14:paraId="0733F3B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Matrix metallopeptidase 2</w:t>
            </w:r>
          </w:p>
        </w:tc>
        <w:tc>
          <w:tcPr>
            <w:tcW w:w="2008" w:type="dxa"/>
          </w:tcPr>
          <w:p w14:paraId="6F18807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1,31</w:t>
            </w:r>
          </w:p>
        </w:tc>
        <w:tc>
          <w:tcPr>
            <w:tcW w:w="990" w:type="dxa"/>
          </w:tcPr>
          <w:p w14:paraId="1A05A47C"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0,111</w:t>
            </w:r>
          </w:p>
        </w:tc>
        <w:tc>
          <w:tcPr>
            <w:tcW w:w="1980" w:type="dxa"/>
          </w:tcPr>
          <w:p w14:paraId="6583ECB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-1,4</w:t>
            </w:r>
          </w:p>
        </w:tc>
        <w:tc>
          <w:tcPr>
            <w:tcW w:w="990" w:type="dxa"/>
          </w:tcPr>
          <w:p w14:paraId="111CB66C"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0,070</w:t>
            </w:r>
          </w:p>
        </w:tc>
      </w:tr>
      <w:tr w:rsidR="00A84CC7" w14:paraId="002718E0" w14:textId="77777777" w:rsidTr="00C273A6">
        <w:trPr>
          <w:trHeight w:val="780"/>
          <w:jc w:val="center"/>
        </w:trPr>
        <w:tc>
          <w:tcPr>
            <w:tcW w:w="1224" w:type="dxa"/>
          </w:tcPr>
          <w:p w14:paraId="28DEE604"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Mmp8</w:t>
            </w:r>
          </w:p>
        </w:tc>
        <w:tc>
          <w:tcPr>
            <w:tcW w:w="1984" w:type="dxa"/>
          </w:tcPr>
          <w:p w14:paraId="0A2AF9C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Matrix metallopeptidase 8</w:t>
            </w:r>
          </w:p>
        </w:tc>
        <w:tc>
          <w:tcPr>
            <w:tcW w:w="2008" w:type="dxa"/>
          </w:tcPr>
          <w:p w14:paraId="2DBDF8DA"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-5,21</w:t>
            </w:r>
          </w:p>
        </w:tc>
        <w:tc>
          <w:tcPr>
            <w:tcW w:w="990" w:type="dxa"/>
          </w:tcPr>
          <w:p w14:paraId="6C0092B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0,087</w:t>
            </w:r>
          </w:p>
        </w:tc>
        <w:tc>
          <w:tcPr>
            <w:tcW w:w="1980" w:type="dxa"/>
          </w:tcPr>
          <w:p w14:paraId="6D0885C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3,56</w:t>
            </w:r>
          </w:p>
        </w:tc>
        <w:tc>
          <w:tcPr>
            <w:tcW w:w="990" w:type="dxa"/>
          </w:tcPr>
          <w:p w14:paraId="7B01690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0,107</w:t>
            </w:r>
          </w:p>
        </w:tc>
      </w:tr>
      <w:tr w:rsidR="00A84CC7" w14:paraId="0766178E" w14:textId="77777777" w:rsidTr="00C273A6">
        <w:trPr>
          <w:trHeight w:val="780"/>
          <w:jc w:val="center"/>
        </w:trPr>
        <w:tc>
          <w:tcPr>
            <w:tcW w:w="1224" w:type="dxa"/>
          </w:tcPr>
          <w:p w14:paraId="76F1E91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Mmp9</w:t>
            </w:r>
          </w:p>
        </w:tc>
        <w:tc>
          <w:tcPr>
            <w:tcW w:w="1984" w:type="dxa"/>
          </w:tcPr>
          <w:p w14:paraId="39872B03"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Matrix metallopeptidase 9</w:t>
            </w:r>
          </w:p>
        </w:tc>
        <w:tc>
          <w:tcPr>
            <w:tcW w:w="2008" w:type="dxa"/>
          </w:tcPr>
          <w:p w14:paraId="1189E14B"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-8,61</w:t>
            </w:r>
          </w:p>
        </w:tc>
        <w:tc>
          <w:tcPr>
            <w:tcW w:w="990" w:type="dxa"/>
          </w:tcPr>
          <w:p w14:paraId="7194AD7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0,002</w:t>
            </w:r>
            <w:r>
              <w:rPr>
                <w:rFonts w:ascii="Times New Roman" w:eastAsia="Times New Roman" w:hAnsi="Times New Roman" w:cs="Times New Roman"/>
                <w:color w:val="000000"/>
                <w:vertAlign w:val="superscript"/>
              </w:rPr>
              <w:t>*</w:t>
            </w:r>
          </w:p>
        </w:tc>
        <w:tc>
          <w:tcPr>
            <w:tcW w:w="1980" w:type="dxa"/>
          </w:tcPr>
          <w:p w14:paraId="6FD0C444"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19,43</w:t>
            </w:r>
          </w:p>
        </w:tc>
        <w:tc>
          <w:tcPr>
            <w:tcW w:w="990" w:type="dxa"/>
          </w:tcPr>
          <w:p w14:paraId="37064A88"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0,002</w:t>
            </w:r>
            <w:r>
              <w:rPr>
                <w:rFonts w:ascii="Times New Roman" w:eastAsia="Times New Roman" w:hAnsi="Times New Roman" w:cs="Times New Roman"/>
                <w:color w:val="000000"/>
                <w:vertAlign w:val="superscript"/>
              </w:rPr>
              <w:t>*</w:t>
            </w:r>
          </w:p>
        </w:tc>
      </w:tr>
      <w:tr w:rsidR="00A84CC7" w14:paraId="6CD365A8" w14:textId="77777777" w:rsidTr="00C273A6">
        <w:trPr>
          <w:trHeight w:val="1290"/>
          <w:jc w:val="center"/>
        </w:trPr>
        <w:tc>
          <w:tcPr>
            <w:tcW w:w="1224" w:type="dxa"/>
          </w:tcPr>
          <w:p w14:paraId="72A2556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Nfkb1</w:t>
            </w:r>
          </w:p>
        </w:tc>
        <w:tc>
          <w:tcPr>
            <w:tcW w:w="1984" w:type="dxa"/>
          </w:tcPr>
          <w:p w14:paraId="58B296A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Nuclear factor of kappa light polypeptide gene enhancer in B-cells 1</w:t>
            </w:r>
          </w:p>
        </w:tc>
        <w:tc>
          <w:tcPr>
            <w:tcW w:w="2008" w:type="dxa"/>
          </w:tcPr>
          <w:p w14:paraId="564A367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1,5     </w:t>
            </w:r>
          </w:p>
        </w:tc>
        <w:tc>
          <w:tcPr>
            <w:tcW w:w="990" w:type="dxa"/>
          </w:tcPr>
          <w:p w14:paraId="781977F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0,042</w:t>
            </w:r>
          </w:p>
        </w:tc>
        <w:tc>
          <w:tcPr>
            <w:tcW w:w="1980" w:type="dxa"/>
          </w:tcPr>
          <w:p w14:paraId="041BD95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-1,26</w:t>
            </w:r>
          </w:p>
        </w:tc>
        <w:tc>
          <w:tcPr>
            <w:tcW w:w="990" w:type="dxa"/>
          </w:tcPr>
          <w:p w14:paraId="3B6D57F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0,234</w:t>
            </w:r>
          </w:p>
        </w:tc>
      </w:tr>
      <w:tr w:rsidR="00A84CC7" w14:paraId="0455CB2B" w14:textId="77777777" w:rsidTr="00C273A6">
        <w:trPr>
          <w:trHeight w:val="300"/>
          <w:jc w:val="center"/>
        </w:trPr>
        <w:tc>
          <w:tcPr>
            <w:tcW w:w="1224" w:type="dxa"/>
          </w:tcPr>
          <w:p w14:paraId="04EFC536" w14:textId="77777777" w:rsidR="00A84CC7" w:rsidRDefault="00A84CC7" w:rsidP="00C273A6">
            <w:pPr>
              <w:spacing w:line="360" w:lineRule="auto"/>
              <w:jc w:val="both"/>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Nog</w:t>
            </w:r>
            <w:proofErr w:type="spellEnd"/>
          </w:p>
        </w:tc>
        <w:tc>
          <w:tcPr>
            <w:tcW w:w="1984" w:type="dxa"/>
          </w:tcPr>
          <w:p w14:paraId="7D6D60BC"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Noggin</w:t>
            </w:r>
          </w:p>
        </w:tc>
        <w:tc>
          <w:tcPr>
            <w:tcW w:w="2008" w:type="dxa"/>
          </w:tcPr>
          <w:p w14:paraId="68250E5F"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-11,08</w:t>
            </w:r>
          </w:p>
        </w:tc>
        <w:tc>
          <w:tcPr>
            <w:tcW w:w="990" w:type="dxa"/>
          </w:tcPr>
          <w:p w14:paraId="70A538F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0,005</w:t>
            </w:r>
            <w:r>
              <w:rPr>
                <w:rFonts w:ascii="Times New Roman" w:eastAsia="Times New Roman" w:hAnsi="Times New Roman" w:cs="Times New Roman"/>
                <w:color w:val="000000"/>
                <w:vertAlign w:val="superscript"/>
              </w:rPr>
              <w:t>*</w:t>
            </w:r>
          </w:p>
        </w:tc>
        <w:tc>
          <w:tcPr>
            <w:tcW w:w="1980" w:type="dxa"/>
          </w:tcPr>
          <w:p w14:paraId="0D8634A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2,45</w:t>
            </w:r>
          </w:p>
        </w:tc>
        <w:tc>
          <w:tcPr>
            <w:tcW w:w="990" w:type="dxa"/>
          </w:tcPr>
          <w:p w14:paraId="709E4F5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0,078</w:t>
            </w:r>
          </w:p>
        </w:tc>
      </w:tr>
      <w:tr w:rsidR="00A84CC7" w14:paraId="68CDFA80" w14:textId="77777777" w:rsidTr="00C273A6">
        <w:trPr>
          <w:trHeight w:val="1035"/>
          <w:jc w:val="center"/>
        </w:trPr>
        <w:tc>
          <w:tcPr>
            <w:tcW w:w="1224" w:type="dxa"/>
          </w:tcPr>
          <w:p w14:paraId="6A5FE418" w14:textId="77777777" w:rsidR="00A84CC7" w:rsidRDefault="00A84CC7" w:rsidP="00C273A6">
            <w:pPr>
              <w:spacing w:line="360" w:lineRule="auto"/>
              <w:jc w:val="both"/>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Pdgfa</w:t>
            </w:r>
            <w:proofErr w:type="spellEnd"/>
          </w:p>
        </w:tc>
        <w:tc>
          <w:tcPr>
            <w:tcW w:w="1984" w:type="dxa"/>
          </w:tcPr>
          <w:p w14:paraId="7BBE64C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Platelet-derived growth factor alpha polypeptide</w:t>
            </w:r>
          </w:p>
        </w:tc>
        <w:tc>
          <w:tcPr>
            <w:tcW w:w="2008" w:type="dxa"/>
          </w:tcPr>
          <w:p w14:paraId="522C198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1,37</w:t>
            </w:r>
          </w:p>
        </w:tc>
        <w:tc>
          <w:tcPr>
            <w:tcW w:w="990" w:type="dxa"/>
          </w:tcPr>
          <w:p w14:paraId="00DB382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0,016</w:t>
            </w:r>
          </w:p>
        </w:tc>
        <w:tc>
          <w:tcPr>
            <w:tcW w:w="1980" w:type="dxa"/>
          </w:tcPr>
          <w:p w14:paraId="750675FA"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-1,4</w:t>
            </w:r>
          </w:p>
        </w:tc>
        <w:tc>
          <w:tcPr>
            <w:tcW w:w="990" w:type="dxa"/>
          </w:tcPr>
          <w:p w14:paraId="13E8E60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0,162</w:t>
            </w:r>
          </w:p>
        </w:tc>
      </w:tr>
      <w:tr w:rsidR="00A84CC7" w14:paraId="02967DB2" w14:textId="77777777" w:rsidTr="00C273A6">
        <w:trPr>
          <w:trHeight w:val="1290"/>
          <w:jc w:val="center"/>
        </w:trPr>
        <w:tc>
          <w:tcPr>
            <w:tcW w:w="1224" w:type="dxa"/>
          </w:tcPr>
          <w:p w14:paraId="410FFDC8"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Phex</w:t>
            </w:r>
          </w:p>
        </w:tc>
        <w:tc>
          <w:tcPr>
            <w:tcW w:w="1984" w:type="dxa"/>
          </w:tcPr>
          <w:p w14:paraId="1D87B01C"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Phosphate regulating endopeptidase </w:t>
            </w:r>
            <w:r>
              <w:rPr>
                <w:rFonts w:ascii="Times New Roman" w:eastAsia="Times New Roman" w:hAnsi="Times New Roman" w:cs="Times New Roman"/>
                <w:color w:val="000000"/>
              </w:rPr>
              <w:lastRenderedPageBreak/>
              <w:t>homolog, X-linked</w:t>
            </w:r>
          </w:p>
        </w:tc>
        <w:tc>
          <w:tcPr>
            <w:tcW w:w="2008" w:type="dxa"/>
          </w:tcPr>
          <w:p w14:paraId="797BDC7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-1,52</w:t>
            </w:r>
          </w:p>
        </w:tc>
        <w:tc>
          <w:tcPr>
            <w:tcW w:w="990" w:type="dxa"/>
          </w:tcPr>
          <w:p w14:paraId="1FC5A73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0,000</w:t>
            </w:r>
          </w:p>
        </w:tc>
        <w:tc>
          <w:tcPr>
            <w:tcW w:w="1980" w:type="dxa"/>
          </w:tcPr>
          <w:p w14:paraId="7CAC7E55"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2,89</w:t>
            </w:r>
          </w:p>
        </w:tc>
        <w:tc>
          <w:tcPr>
            <w:tcW w:w="990" w:type="dxa"/>
          </w:tcPr>
          <w:p w14:paraId="00777A2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0,013</w:t>
            </w:r>
            <w:r>
              <w:rPr>
                <w:rFonts w:ascii="Times New Roman" w:eastAsia="Times New Roman" w:hAnsi="Times New Roman" w:cs="Times New Roman"/>
                <w:color w:val="000000"/>
                <w:vertAlign w:val="superscript"/>
              </w:rPr>
              <w:t>*</w:t>
            </w:r>
          </w:p>
        </w:tc>
      </w:tr>
      <w:tr w:rsidR="00A84CC7" w14:paraId="53AE3E1A" w14:textId="77777777" w:rsidTr="00C273A6">
        <w:trPr>
          <w:trHeight w:val="780"/>
          <w:jc w:val="center"/>
        </w:trPr>
        <w:tc>
          <w:tcPr>
            <w:tcW w:w="1224" w:type="dxa"/>
          </w:tcPr>
          <w:p w14:paraId="6260C05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Runx2</w:t>
            </w:r>
          </w:p>
        </w:tc>
        <w:tc>
          <w:tcPr>
            <w:tcW w:w="1984" w:type="dxa"/>
          </w:tcPr>
          <w:p w14:paraId="34C0F66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Runt-related transcription factor 2</w:t>
            </w:r>
          </w:p>
        </w:tc>
        <w:tc>
          <w:tcPr>
            <w:tcW w:w="2008" w:type="dxa"/>
          </w:tcPr>
          <w:p w14:paraId="69B8CE1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1,44</w:t>
            </w:r>
          </w:p>
        </w:tc>
        <w:tc>
          <w:tcPr>
            <w:tcW w:w="990" w:type="dxa"/>
          </w:tcPr>
          <w:p w14:paraId="71C8176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0,039</w:t>
            </w:r>
          </w:p>
        </w:tc>
        <w:tc>
          <w:tcPr>
            <w:tcW w:w="1980" w:type="dxa"/>
          </w:tcPr>
          <w:p w14:paraId="2437E28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-1,11</w:t>
            </w:r>
          </w:p>
        </w:tc>
        <w:tc>
          <w:tcPr>
            <w:tcW w:w="990" w:type="dxa"/>
          </w:tcPr>
          <w:p w14:paraId="0EFB245A"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0,649</w:t>
            </w:r>
          </w:p>
        </w:tc>
      </w:tr>
      <w:tr w:rsidR="00A84CC7" w14:paraId="604FA23E" w14:textId="77777777" w:rsidTr="00C273A6">
        <w:trPr>
          <w:trHeight w:val="1290"/>
          <w:jc w:val="center"/>
        </w:trPr>
        <w:tc>
          <w:tcPr>
            <w:tcW w:w="1224" w:type="dxa"/>
          </w:tcPr>
          <w:p w14:paraId="5E91482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Serpinh1</w:t>
            </w:r>
          </w:p>
        </w:tc>
        <w:tc>
          <w:tcPr>
            <w:tcW w:w="1984" w:type="dxa"/>
          </w:tcPr>
          <w:p w14:paraId="06890E48"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Serine (or cysteine) peptidase inhibitor, clade H, member 1</w:t>
            </w:r>
          </w:p>
        </w:tc>
        <w:tc>
          <w:tcPr>
            <w:tcW w:w="2008" w:type="dxa"/>
          </w:tcPr>
          <w:p w14:paraId="52F5900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1,26</w:t>
            </w:r>
          </w:p>
        </w:tc>
        <w:tc>
          <w:tcPr>
            <w:tcW w:w="990" w:type="dxa"/>
          </w:tcPr>
          <w:p w14:paraId="31A385B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0,041</w:t>
            </w:r>
          </w:p>
        </w:tc>
        <w:tc>
          <w:tcPr>
            <w:tcW w:w="1980" w:type="dxa"/>
          </w:tcPr>
          <w:p w14:paraId="694E365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1,32</w:t>
            </w:r>
          </w:p>
        </w:tc>
        <w:tc>
          <w:tcPr>
            <w:tcW w:w="990" w:type="dxa"/>
          </w:tcPr>
          <w:p w14:paraId="7886A40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0,577</w:t>
            </w:r>
          </w:p>
        </w:tc>
      </w:tr>
      <w:tr w:rsidR="00A84CC7" w14:paraId="21E190D8" w14:textId="77777777" w:rsidTr="00C273A6">
        <w:trPr>
          <w:trHeight w:val="525"/>
          <w:jc w:val="center"/>
        </w:trPr>
        <w:tc>
          <w:tcPr>
            <w:tcW w:w="1224" w:type="dxa"/>
          </w:tcPr>
          <w:p w14:paraId="6A100E8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Smad1</w:t>
            </w:r>
          </w:p>
        </w:tc>
        <w:tc>
          <w:tcPr>
            <w:tcW w:w="1984" w:type="dxa"/>
          </w:tcPr>
          <w:p w14:paraId="050AEB8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SMAD family member 1</w:t>
            </w:r>
          </w:p>
        </w:tc>
        <w:tc>
          <w:tcPr>
            <w:tcW w:w="2008" w:type="dxa"/>
          </w:tcPr>
          <w:p w14:paraId="0EFA4548"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-1,9     </w:t>
            </w:r>
          </w:p>
        </w:tc>
        <w:tc>
          <w:tcPr>
            <w:tcW w:w="990" w:type="dxa"/>
          </w:tcPr>
          <w:p w14:paraId="3240873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0,201</w:t>
            </w:r>
          </w:p>
        </w:tc>
        <w:tc>
          <w:tcPr>
            <w:tcW w:w="1980" w:type="dxa"/>
          </w:tcPr>
          <w:p w14:paraId="70901B53"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-1,32</w:t>
            </w:r>
          </w:p>
        </w:tc>
        <w:tc>
          <w:tcPr>
            <w:tcW w:w="990" w:type="dxa"/>
          </w:tcPr>
          <w:p w14:paraId="637530E4"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0,133</w:t>
            </w:r>
          </w:p>
        </w:tc>
      </w:tr>
      <w:tr w:rsidR="00A84CC7" w14:paraId="2BF57F86" w14:textId="77777777" w:rsidTr="00C273A6">
        <w:trPr>
          <w:trHeight w:val="525"/>
          <w:jc w:val="center"/>
        </w:trPr>
        <w:tc>
          <w:tcPr>
            <w:tcW w:w="1224" w:type="dxa"/>
          </w:tcPr>
          <w:p w14:paraId="657E652A"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Smad2</w:t>
            </w:r>
          </w:p>
        </w:tc>
        <w:tc>
          <w:tcPr>
            <w:tcW w:w="1984" w:type="dxa"/>
          </w:tcPr>
          <w:p w14:paraId="3CFBED0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SMAD family member 2</w:t>
            </w:r>
          </w:p>
        </w:tc>
        <w:tc>
          <w:tcPr>
            <w:tcW w:w="2008" w:type="dxa"/>
          </w:tcPr>
          <w:p w14:paraId="27C0E72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-1,19</w:t>
            </w:r>
          </w:p>
        </w:tc>
        <w:tc>
          <w:tcPr>
            <w:tcW w:w="990" w:type="dxa"/>
          </w:tcPr>
          <w:p w14:paraId="2E71AE0C"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0,145</w:t>
            </w:r>
          </w:p>
        </w:tc>
        <w:tc>
          <w:tcPr>
            <w:tcW w:w="1980" w:type="dxa"/>
          </w:tcPr>
          <w:p w14:paraId="5A2ED02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-1,09</w:t>
            </w:r>
          </w:p>
        </w:tc>
        <w:tc>
          <w:tcPr>
            <w:tcW w:w="990" w:type="dxa"/>
          </w:tcPr>
          <w:p w14:paraId="50F3970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0,547</w:t>
            </w:r>
          </w:p>
        </w:tc>
      </w:tr>
      <w:tr w:rsidR="00A84CC7" w14:paraId="73F38909" w14:textId="77777777" w:rsidTr="00C273A6">
        <w:trPr>
          <w:trHeight w:val="525"/>
          <w:jc w:val="center"/>
        </w:trPr>
        <w:tc>
          <w:tcPr>
            <w:tcW w:w="1224" w:type="dxa"/>
          </w:tcPr>
          <w:p w14:paraId="0429EFF4"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Smad3</w:t>
            </w:r>
          </w:p>
        </w:tc>
        <w:tc>
          <w:tcPr>
            <w:tcW w:w="1984" w:type="dxa"/>
          </w:tcPr>
          <w:p w14:paraId="57E726E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SMAD family member 3</w:t>
            </w:r>
          </w:p>
        </w:tc>
        <w:tc>
          <w:tcPr>
            <w:tcW w:w="2008" w:type="dxa"/>
          </w:tcPr>
          <w:p w14:paraId="59CD3048"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1,08</w:t>
            </w:r>
          </w:p>
        </w:tc>
        <w:tc>
          <w:tcPr>
            <w:tcW w:w="990" w:type="dxa"/>
          </w:tcPr>
          <w:p w14:paraId="2FC2205C"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0,549</w:t>
            </w:r>
          </w:p>
        </w:tc>
        <w:tc>
          <w:tcPr>
            <w:tcW w:w="1980" w:type="dxa"/>
          </w:tcPr>
          <w:p w14:paraId="456039F8"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-1,11</w:t>
            </w:r>
          </w:p>
        </w:tc>
        <w:tc>
          <w:tcPr>
            <w:tcW w:w="990" w:type="dxa"/>
          </w:tcPr>
          <w:p w14:paraId="179CC30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0,373</w:t>
            </w:r>
          </w:p>
        </w:tc>
      </w:tr>
      <w:tr w:rsidR="00A84CC7" w14:paraId="06FF5356" w14:textId="77777777" w:rsidTr="00C273A6">
        <w:trPr>
          <w:trHeight w:val="525"/>
          <w:jc w:val="center"/>
        </w:trPr>
        <w:tc>
          <w:tcPr>
            <w:tcW w:w="1224" w:type="dxa"/>
          </w:tcPr>
          <w:p w14:paraId="60DD0AC4"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Smad4</w:t>
            </w:r>
          </w:p>
        </w:tc>
        <w:tc>
          <w:tcPr>
            <w:tcW w:w="1984" w:type="dxa"/>
          </w:tcPr>
          <w:p w14:paraId="1AF2DBA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SMAD family member 4</w:t>
            </w:r>
          </w:p>
        </w:tc>
        <w:tc>
          <w:tcPr>
            <w:tcW w:w="2008" w:type="dxa"/>
          </w:tcPr>
          <w:p w14:paraId="71E105A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1,18</w:t>
            </w:r>
          </w:p>
        </w:tc>
        <w:tc>
          <w:tcPr>
            <w:tcW w:w="990" w:type="dxa"/>
          </w:tcPr>
          <w:p w14:paraId="60A1F6A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0,279</w:t>
            </w:r>
          </w:p>
        </w:tc>
        <w:tc>
          <w:tcPr>
            <w:tcW w:w="1980" w:type="dxa"/>
          </w:tcPr>
          <w:p w14:paraId="407F9C83"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-1,82</w:t>
            </w:r>
          </w:p>
        </w:tc>
        <w:tc>
          <w:tcPr>
            <w:tcW w:w="990" w:type="dxa"/>
          </w:tcPr>
          <w:p w14:paraId="7AA42A7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0,026</w:t>
            </w:r>
          </w:p>
        </w:tc>
      </w:tr>
      <w:tr w:rsidR="00A84CC7" w14:paraId="79BFEE77" w14:textId="77777777" w:rsidTr="00C273A6">
        <w:trPr>
          <w:trHeight w:val="525"/>
          <w:jc w:val="center"/>
        </w:trPr>
        <w:tc>
          <w:tcPr>
            <w:tcW w:w="1224" w:type="dxa"/>
          </w:tcPr>
          <w:p w14:paraId="0C2CADD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Smad5</w:t>
            </w:r>
          </w:p>
        </w:tc>
        <w:tc>
          <w:tcPr>
            <w:tcW w:w="1984" w:type="dxa"/>
          </w:tcPr>
          <w:p w14:paraId="2915A8E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SMAD family member 5</w:t>
            </w:r>
          </w:p>
        </w:tc>
        <w:tc>
          <w:tcPr>
            <w:tcW w:w="2008" w:type="dxa"/>
          </w:tcPr>
          <w:p w14:paraId="3EFEA98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1,02</w:t>
            </w:r>
          </w:p>
        </w:tc>
        <w:tc>
          <w:tcPr>
            <w:tcW w:w="990" w:type="dxa"/>
          </w:tcPr>
          <w:p w14:paraId="4ABA453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0,917</w:t>
            </w:r>
          </w:p>
        </w:tc>
        <w:tc>
          <w:tcPr>
            <w:tcW w:w="1980" w:type="dxa"/>
          </w:tcPr>
          <w:p w14:paraId="66FDDFB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-1,32</w:t>
            </w:r>
          </w:p>
        </w:tc>
        <w:tc>
          <w:tcPr>
            <w:tcW w:w="990" w:type="dxa"/>
          </w:tcPr>
          <w:p w14:paraId="347B502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0,021</w:t>
            </w:r>
          </w:p>
        </w:tc>
      </w:tr>
      <w:tr w:rsidR="00A84CC7" w14:paraId="4AFF6337" w14:textId="77777777" w:rsidTr="00C273A6">
        <w:trPr>
          <w:trHeight w:val="300"/>
          <w:jc w:val="center"/>
        </w:trPr>
        <w:tc>
          <w:tcPr>
            <w:tcW w:w="1224" w:type="dxa"/>
          </w:tcPr>
          <w:p w14:paraId="532C51C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Sost</w:t>
            </w:r>
          </w:p>
        </w:tc>
        <w:tc>
          <w:tcPr>
            <w:tcW w:w="1984" w:type="dxa"/>
          </w:tcPr>
          <w:p w14:paraId="664B0800" w14:textId="77777777" w:rsidR="00A84CC7" w:rsidRDefault="00A84CC7" w:rsidP="00C273A6">
            <w:pPr>
              <w:spacing w:line="360" w:lineRule="auto"/>
              <w:jc w:val="both"/>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Sclerosteosis</w:t>
            </w:r>
            <w:proofErr w:type="spellEnd"/>
          </w:p>
        </w:tc>
        <w:tc>
          <w:tcPr>
            <w:tcW w:w="2008" w:type="dxa"/>
          </w:tcPr>
          <w:p w14:paraId="677EE2B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-1,01</w:t>
            </w:r>
          </w:p>
        </w:tc>
        <w:tc>
          <w:tcPr>
            <w:tcW w:w="990" w:type="dxa"/>
          </w:tcPr>
          <w:p w14:paraId="09CD0E0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0,967</w:t>
            </w:r>
          </w:p>
        </w:tc>
        <w:tc>
          <w:tcPr>
            <w:tcW w:w="1980" w:type="dxa"/>
          </w:tcPr>
          <w:p w14:paraId="1A9F0FB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-1,1</w:t>
            </w:r>
          </w:p>
        </w:tc>
        <w:tc>
          <w:tcPr>
            <w:tcW w:w="990" w:type="dxa"/>
          </w:tcPr>
          <w:p w14:paraId="632985D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0,611</w:t>
            </w:r>
          </w:p>
        </w:tc>
      </w:tr>
      <w:tr w:rsidR="00A84CC7" w14:paraId="22848EB5" w14:textId="77777777" w:rsidTr="00C273A6">
        <w:trPr>
          <w:trHeight w:val="780"/>
          <w:jc w:val="center"/>
        </w:trPr>
        <w:tc>
          <w:tcPr>
            <w:tcW w:w="1224" w:type="dxa"/>
          </w:tcPr>
          <w:p w14:paraId="428E08FA"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Sox9</w:t>
            </w:r>
          </w:p>
        </w:tc>
        <w:tc>
          <w:tcPr>
            <w:tcW w:w="1984" w:type="dxa"/>
          </w:tcPr>
          <w:p w14:paraId="5DFB2A0C"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SRY-box containing gene 9</w:t>
            </w:r>
          </w:p>
        </w:tc>
        <w:tc>
          <w:tcPr>
            <w:tcW w:w="2008" w:type="dxa"/>
          </w:tcPr>
          <w:p w14:paraId="0788F64A"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1,77</w:t>
            </w:r>
          </w:p>
        </w:tc>
        <w:tc>
          <w:tcPr>
            <w:tcW w:w="990" w:type="dxa"/>
          </w:tcPr>
          <w:p w14:paraId="2C5D25E3"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0,028</w:t>
            </w:r>
          </w:p>
        </w:tc>
        <w:tc>
          <w:tcPr>
            <w:tcW w:w="1980" w:type="dxa"/>
          </w:tcPr>
          <w:p w14:paraId="0C83475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-1,79</w:t>
            </w:r>
          </w:p>
        </w:tc>
        <w:tc>
          <w:tcPr>
            <w:tcW w:w="990" w:type="dxa"/>
          </w:tcPr>
          <w:p w14:paraId="235582B8"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0,016</w:t>
            </w:r>
          </w:p>
        </w:tc>
      </w:tr>
      <w:tr w:rsidR="00A84CC7" w14:paraId="292F7330" w14:textId="77777777" w:rsidTr="00C273A6">
        <w:trPr>
          <w:trHeight w:val="780"/>
          <w:jc w:val="center"/>
        </w:trPr>
        <w:tc>
          <w:tcPr>
            <w:tcW w:w="1224" w:type="dxa"/>
          </w:tcPr>
          <w:p w14:paraId="526382A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Sp7</w:t>
            </w:r>
          </w:p>
        </w:tc>
        <w:tc>
          <w:tcPr>
            <w:tcW w:w="1984" w:type="dxa"/>
          </w:tcPr>
          <w:p w14:paraId="4E974243"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Sp7 transcription </w:t>
            </w:r>
            <w:proofErr w:type="spellStart"/>
            <w:r>
              <w:rPr>
                <w:rFonts w:ascii="Times New Roman" w:eastAsia="Times New Roman" w:hAnsi="Times New Roman" w:cs="Times New Roman"/>
                <w:color w:val="000000"/>
              </w:rPr>
              <w:t>fator</w:t>
            </w:r>
            <w:proofErr w:type="spellEnd"/>
          </w:p>
        </w:tc>
        <w:tc>
          <w:tcPr>
            <w:tcW w:w="2008" w:type="dxa"/>
          </w:tcPr>
          <w:p w14:paraId="1BD5F423"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1,57</w:t>
            </w:r>
          </w:p>
        </w:tc>
        <w:tc>
          <w:tcPr>
            <w:tcW w:w="990" w:type="dxa"/>
          </w:tcPr>
          <w:p w14:paraId="7A03967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0,200</w:t>
            </w:r>
          </w:p>
        </w:tc>
        <w:tc>
          <w:tcPr>
            <w:tcW w:w="1980" w:type="dxa"/>
          </w:tcPr>
          <w:p w14:paraId="76B126F4"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1,05</w:t>
            </w:r>
          </w:p>
        </w:tc>
        <w:tc>
          <w:tcPr>
            <w:tcW w:w="990" w:type="dxa"/>
          </w:tcPr>
          <w:p w14:paraId="05304E1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0,903</w:t>
            </w:r>
          </w:p>
        </w:tc>
      </w:tr>
      <w:tr w:rsidR="00A84CC7" w14:paraId="1C5B448E" w14:textId="77777777" w:rsidTr="00C273A6">
        <w:trPr>
          <w:trHeight w:val="780"/>
          <w:jc w:val="center"/>
        </w:trPr>
        <w:tc>
          <w:tcPr>
            <w:tcW w:w="1224" w:type="dxa"/>
          </w:tcPr>
          <w:p w14:paraId="1C62B4D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Spp1</w:t>
            </w:r>
          </w:p>
        </w:tc>
        <w:tc>
          <w:tcPr>
            <w:tcW w:w="1984" w:type="dxa"/>
          </w:tcPr>
          <w:p w14:paraId="11C0124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Secreted phosphoprotein 1</w:t>
            </w:r>
          </w:p>
        </w:tc>
        <w:tc>
          <w:tcPr>
            <w:tcW w:w="2008" w:type="dxa"/>
          </w:tcPr>
          <w:p w14:paraId="108A8298"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1,19</w:t>
            </w:r>
          </w:p>
        </w:tc>
        <w:tc>
          <w:tcPr>
            <w:tcW w:w="990" w:type="dxa"/>
          </w:tcPr>
          <w:p w14:paraId="2CC0AF4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0,012</w:t>
            </w:r>
          </w:p>
        </w:tc>
        <w:tc>
          <w:tcPr>
            <w:tcW w:w="1980" w:type="dxa"/>
          </w:tcPr>
          <w:p w14:paraId="7711EBA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-1,14</w:t>
            </w:r>
          </w:p>
        </w:tc>
        <w:tc>
          <w:tcPr>
            <w:tcW w:w="990" w:type="dxa"/>
          </w:tcPr>
          <w:p w14:paraId="058A0E8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0,047</w:t>
            </w:r>
          </w:p>
        </w:tc>
      </w:tr>
      <w:tr w:rsidR="00A84CC7" w14:paraId="7621D9B1" w14:textId="77777777" w:rsidTr="00C273A6">
        <w:trPr>
          <w:trHeight w:val="780"/>
          <w:jc w:val="center"/>
        </w:trPr>
        <w:tc>
          <w:tcPr>
            <w:tcW w:w="1224" w:type="dxa"/>
          </w:tcPr>
          <w:p w14:paraId="7461BF5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Tgfb1</w:t>
            </w:r>
          </w:p>
        </w:tc>
        <w:tc>
          <w:tcPr>
            <w:tcW w:w="1984" w:type="dxa"/>
          </w:tcPr>
          <w:p w14:paraId="64F58E6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Transforming growth factor, beta 1</w:t>
            </w:r>
          </w:p>
        </w:tc>
        <w:tc>
          <w:tcPr>
            <w:tcW w:w="2008" w:type="dxa"/>
          </w:tcPr>
          <w:p w14:paraId="3B6592C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1,58</w:t>
            </w:r>
          </w:p>
        </w:tc>
        <w:tc>
          <w:tcPr>
            <w:tcW w:w="990" w:type="dxa"/>
          </w:tcPr>
          <w:p w14:paraId="42BD02C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0,044</w:t>
            </w:r>
          </w:p>
        </w:tc>
        <w:tc>
          <w:tcPr>
            <w:tcW w:w="1980" w:type="dxa"/>
          </w:tcPr>
          <w:p w14:paraId="6820A3B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-1,24</w:t>
            </w:r>
          </w:p>
        </w:tc>
        <w:tc>
          <w:tcPr>
            <w:tcW w:w="990" w:type="dxa"/>
          </w:tcPr>
          <w:p w14:paraId="4735CDB8"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0,400</w:t>
            </w:r>
          </w:p>
        </w:tc>
      </w:tr>
      <w:tr w:rsidR="00A84CC7" w14:paraId="0CB2185D" w14:textId="77777777" w:rsidTr="00C273A6">
        <w:trPr>
          <w:trHeight w:val="780"/>
          <w:jc w:val="center"/>
        </w:trPr>
        <w:tc>
          <w:tcPr>
            <w:tcW w:w="1224" w:type="dxa"/>
          </w:tcPr>
          <w:p w14:paraId="0BA950F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Tgfb2</w:t>
            </w:r>
          </w:p>
        </w:tc>
        <w:tc>
          <w:tcPr>
            <w:tcW w:w="1984" w:type="dxa"/>
          </w:tcPr>
          <w:p w14:paraId="7992E7E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Transforming growth factor, beta 2</w:t>
            </w:r>
          </w:p>
        </w:tc>
        <w:tc>
          <w:tcPr>
            <w:tcW w:w="2008" w:type="dxa"/>
          </w:tcPr>
          <w:p w14:paraId="13D80F5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-1,72</w:t>
            </w:r>
          </w:p>
        </w:tc>
        <w:tc>
          <w:tcPr>
            <w:tcW w:w="990" w:type="dxa"/>
          </w:tcPr>
          <w:p w14:paraId="62D0747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0,031</w:t>
            </w:r>
          </w:p>
        </w:tc>
        <w:tc>
          <w:tcPr>
            <w:tcW w:w="1980" w:type="dxa"/>
          </w:tcPr>
          <w:p w14:paraId="7210AB2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1,84</w:t>
            </w:r>
          </w:p>
        </w:tc>
        <w:tc>
          <w:tcPr>
            <w:tcW w:w="990" w:type="dxa"/>
          </w:tcPr>
          <w:p w14:paraId="0482102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0,031</w:t>
            </w:r>
          </w:p>
        </w:tc>
      </w:tr>
      <w:tr w:rsidR="00A84CC7" w14:paraId="615D07FE" w14:textId="77777777" w:rsidTr="00C273A6">
        <w:trPr>
          <w:trHeight w:val="780"/>
          <w:jc w:val="center"/>
        </w:trPr>
        <w:tc>
          <w:tcPr>
            <w:tcW w:w="1224" w:type="dxa"/>
          </w:tcPr>
          <w:p w14:paraId="275D4EC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Tgfb3</w:t>
            </w:r>
          </w:p>
        </w:tc>
        <w:tc>
          <w:tcPr>
            <w:tcW w:w="1984" w:type="dxa"/>
          </w:tcPr>
          <w:p w14:paraId="41A2E09C"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Transforming growth factor, beta 3</w:t>
            </w:r>
          </w:p>
        </w:tc>
        <w:tc>
          <w:tcPr>
            <w:tcW w:w="2008" w:type="dxa"/>
          </w:tcPr>
          <w:p w14:paraId="208F97B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-1,37</w:t>
            </w:r>
          </w:p>
        </w:tc>
        <w:tc>
          <w:tcPr>
            <w:tcW w:w="990" w:type="dxa"/>
          </w:tcPr>
          <w:p w14:paraId="3FBD0A0C"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0,076</w:t>
            </w:r>
          </w:p>
        </w:tc>
        <w:tc>
          <w:tcPr>
            <w:tcW w:w="1980" w:type="dxa"/>
          </w:tcPr>
          <w:p w14:paraId="523746C6"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2,08</w:t>
            </w:r>
            <w:r>
              <w:rPr>
                <w:rFonts w:ascii="Times New Roman" w:eastAsia="Times New Roman" w:hAnsi="Times New Roman" w:cs="Times New Roman"/>
                <w:color w:val="000000"/>
              </w:rPr>
              <w:t xml:space="preserve">     </w:t>
            </w:r>
          </w:p>
        </w:tc>
        <w:tc>
          <w:tcPr>
            <w:tcW w:w="990" w:type="dxa"/>
          </w:tcPr>
          <w:p w14:paraId="2DA300A8"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0,035</w:t>
            </w:r>
            <w:r>
              <w:rPr>
                <w:rFonts w:ascii="Times New Roman" w:eastAsia="Times New Roman" w:hAnsi="Times New Roman" w:cs="Times New Roman"/>
                <w:color w:val="000000"/>
                <w:vertAlign w:val="superscript"/>
              </w:rPr>
              <w:t>*</w:t>
            </w:r>
          </w:p>
        </w:tc>
      </w:tr>
      <w:tr w:rsidR="00A84CC7" w14:paraId="181BB08C" w14:textId="77777777" w:rsidTr="00C273A6">
        <w:trPr>
          <w:trHeight w:val="780"/>
          <w:jc w:val="center"/>
        </w:trPr>
        <w:tc>
          <w:tcPr>
            <w:tcW w:w="1224" w:type="dxa"/>
          </w:tcPr>
          <w:p w14:paraId="490888B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Tgfbr1</w:t>
            </w:r>
          </w:p>
        </w:tc>
        <w:tc>
          <w:tcPr>
            <w:tcW w:w="1984" w:type="dxa"/>
          </w:tcPr>
          <w:p w14:paraId="6772C95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Transforming growth factor, beta receptor 1</w:t>
            </w:r>
          </w:p>
        </w:tc>
        <w:tc>
          <w:tcPr>
            <w:tcW w:w="2008" w:type="dxa"/>
          </w:tcPr>
          <w:p w14:paraId="39A248F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1,3     </w:t>
            </w:r>
          </w:p>
        </w:tc>
        <w:tc>
          <w:tcPr>
            <w:tcW w:w="990" w:type="dxa"/>
          </w:tcPr>
          <w:p w14:paraId="21D7424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0,031</w:t>
            </w:r>
          </w:p>
        </w:tc>
        <w:tc>
          <w:tcPr>
            <w:tcW w:w="1980" w:type="dxa"/>
          </w:tcPr>
          <w:p w14:paraId="5A17010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-1,52</w:t>
            </w:r>
          </w:p>
        </w:tc>
        <w:tc>
          <w:tcPr>
            <w:tcW w:w="990" w:type="dxa"/>
          </w:tcPr>
          <w:p w14:paraId="3F90265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0,037</w:t>
            </w:r>
          </w:p>
        </w:tc>
      </w:tr>
      <w:tr w:rsidR="00A84CC7" w14:paraId="5CDCA60C" w14:textId="77777777" w:rsidTr="00C273A6">
        <w:trPr>
          <w:trHeight w:val="780"/>
          <w:jc w:val="center"/>
        </w:trPr>
        <w:tc>
          <w:tcPr>
            <w:tcW w:w="1224" w:type="dxa"/>
          </w:tcPr>
          <w:p w14:paraId="7950B5A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Tgfbr2</w:t>
            </w:r>
          </w:p>
        </w:tc>
        <w:tc>
          <w:tcPr>
            <w:tcW w:w="1984" w:type="dxa"/>
          </w:tcPr>
          <w:p w14:paraId="285512B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Transforming growth factor, beta receptor II</w:t>
            </w:r>
          </w:p>
        </w:tc>
        <w:tc>
          <w:tcPr>
            <w:tcW w:w="2008" w:type="dxa"/>
          </w:tcPr>
          <w:p w14:paraId="62BB007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-1     </w:t>
            </w:r>
          </w:p>
        </w:tc>
        <w:tc>
          <w:tcPr>
            <w:tcW w:w="990" w:type="dxa"/>
          </w:tcPr>
          <w:p w14:paraId="3B0DD23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0,884</w:t>
            </w:r>
          </w:p>
        </w:tc>
        <w:tc>
          <w:tcPr>
            <w:tcW w:w="1980" w:type="dxa"/>
          </w:tcPr>
          <w:p w14:paraId="1C463A8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1,06</w:t>
            </w:r>
          </w:p>
        </w:tc>
        <w:tc>
          <w:tcPr>
            <w:tcW w:w="990" w:type="dxa"/>
          </w:tcPr>
          <w:p w14:paraId="4D414ABA"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0,883</w:t>
            </w:r>
          </w:p>
        </w:tc>
      </w:tr>
      <w:tr w:rsidR="00A84CC7" w14:paraId="34303F1A" w14:textId="77777777" w:rsidTr="00C273A6">
        <w:trPr>
          <w:trHeight w:val="1035"/>
          <w:jc w:val="center"/>
        </w:trPr>
        <w:tc>
          <w:tcPr>
            <w:tcW w:w="1224" w:type="dxa"/>
          </w:tcPr>
          <w:p w14:paraId="17DB0A74"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Tgfbr3</w:t>
            </w:r>
          </w:p>
        </w:tc>
        <w:tc>
          <w:tcPr>
            <w:tcW w:w="1984" w:type="dxa"/>
          </w:tcPr>
          <w:p w14:paraId="492CD3CA"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Transforming growth factor, beta receptor III</w:t>
            </w:r>
          </w:p>
        </w:tc>
        <w:tc>
          <w:tcPr>
            <w:tcW w:w="2008" w:type="dxa"/>
          </w:tcPr>
          <w:p w14:paraId="57C5C97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1,24</w:t>
            </w:r>
          </w:p>
        </w:tc>
        <w:tc>
          <w:tcPr>
            <w:tcW w:w="990" w:type="dxa"/>
          </w:tcPr>
          <w:p w14:paraId="59CDE4D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0,209</w:t>
            </w:r>
          </w:p>
        </w:tc>
        <w:tc>
          <w:tcPr>
            <w:tcW w:w="1980" w:type="dxa"/>
          </w:tcPr>
          <w:p w14:paraId="4AD00DED"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-2,19</w:t>
            </w:r>
          </w:p>
        </w:tc>
        <w:tc>
          <w:tcPr>
            <w:tcW w:w="990" w:type="dxa"/>
          </w:tcPr>
          <w:p w14:paraId="2AB31B6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0,002</w:t>
            </w:r>
            <w:r>
              <w:rPr>
                <w:rFonts w:ascii="Times New Roman" w:eastAsia="Times New Roman" w:hAnsi="Times New Roman" w:cs="Times New Roman"/>
                <w:color w:val="000000"/>
                <w:vertAlign w:val="superscript"/>
              </w:rPr>
              <w:t>*</w:t>
            </w:r>
          </w:p>
        </w:tc>
      </w:tr>
      <w:tr w:rsidR="00A84CC7" w14:paraId="4FF3F38E" w14:textId="77777777" w:rsidTr="00C273A6">
        <w:trPr>
          <w:trHeight w:val="1035"/>
          <w:jc w:val="center"/>
        </w:trPr>
        <w:tc>
          <w:tcPr>
            <w:tcW w:w="1224" w:type="dxa"/>
          </w:tcPr>
          <w:p w14:paraId="39F190C0" w14:textId="77777777" w:rsidR="00A84CC7" w:rsidRDefault="00A84CC7" w:rsidP="00C273A6">
            <w:pPr>
              <w:spacing w:line="360" w:lineRule="auto"/>
              <w:jc w:val="both"/>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Tnf</w:t>
            </w:r>
            <w:proofErr w:type="spellEnd"/>
          </w:p>
        </w:tc>
        <w:tc>
          <w:tcPr>
            <w:tcW w:w="1984" w:type="dxa"/>
          </w:tcPr>
          <w:p w14:paraId="034AFA75"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Tumor necrosis factor (TNF superfamily, member 2)</w:t>
            </w:r>
          </w:p>
        </w:tc>
        <w:tc>
          <w:tcPr>
            <w:tcW w:w="2008" w:type="dxa"/>
          </w:tcPr>
          <w:p w14:paraId="6E7712C6"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-55,12</w:t>
            </w:r>
          </w:p>
        </w:tc>
        <w:tc>
          <w:tcPr>
            <w:tcW w:w="990" w:type="dxa"/>
          </w:tcPr>
          <w:p w14:paraId="69181F94"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0,003</w:t>
            </w:r>
            <w:r>
              <w:rPr>
                <w:rFonts w:ascii="Times New Roman" w:eastAsia="Times New Roman" w:hAnsi="Times New Roman" w:cs="Times New Roman"/>
                <w:color w:val="000000"/>
                <w:vertAlign w:val="superscript"/>
              </w:rPr>
              <w:t>*</w:t>
            </w:r>
          </w:p>
        </w:tc>
        <w:tc>
          <w:tcPr>
            <w:tcW w:w="1980" w:type="dxa"/>
          </w:tcPr>
          <w:p w14:paraId="5D806607"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42,19</w:t>
            </w:r>
          </w:p>
        </w:tc>
        <w:tc>
          <w:tcPr>
            <w:tcW w:w="990" w:type="dxa"/>
          </w:tcPr>
          <w:p w14:paraId="21D6FEA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0,003</w:t>
            </w:r>
            <w:r>
              <w:rPr>
                <w:rFonts w:ascii="Times New Roman" w:eastAsia="Times New Roman" w:hAnsi="Times New Roman" w:cs="Times New Roman"/>
                <w:color w:val="000000"/>
                <w:vertAlign w:val="superscript"/>
              </w:rPr>
              <w:t>*</w:t>
            </w:r>
          </w:p>
        </w:tc>
      </w:tr>
      <w:tr w:rsidR="00A84CC7" w14:paraId="7236205B" w14:textId="77777777" w:rsidTr="00C273A6">
        <w:trPr>
          <w:trHeight w:val="1035"/>
          <w:jc w:val="center"/>
        </w:trPr>
        <w:tc>
          <w:tcPr>
            <w:tcW w:w="1224" w:type="dxa"/>
          </w:tcPr>
          <w:p w14:paraId="5CD372D7"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Tnfsf11</w:t>
            </w:r>
          </w:p>
        </w:tc>
        <w:tc>
          <w:tcPr>
            <w:tcW w:w="1984" w:type="dxa"/>
          </w:tcPr>
          <w:p w14:paraId="36E97D4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Tumor necrosis factor (ligand) </w:t>
            </w:r>
            <w:r>
              <w:rPr>
                <w:rFonts w:ascii="Times New Roman" w:eastAsia="Times New Roman" w:hAnsi="Times New Roman" w:cs="Times New Roman"/>
                <w:color w:val="000000"/>
              </w:rPr>
              <w:lastRenderedPageBreak/>
              <w:t>superfamily, member 11</w:t>
            </w:r>
          </w:p>
        </w:tc>
        <w:tc>
          <w:tcPr>
            <w:tcW w:w="2008" w:type="dxa"/>
          </w:tcPr>
          <w:p w14:paraId="3678824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1,01</w:t>
            </w:r>
          </w:p>
        </w:tc>
        <w:tc>
          <w:tcPr>
            <w:tcW w:w="990" w:type="dxa"/>
          </w:tcPr>
          <w:p w14:paraId="4829F9EA"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0,838</w:t>
            </w:r>
          </w:p>
        </w:tc>
        <w:tc>
          <w:tcPr>
            <w:tcW w:w="1980" w:type="dxa"/>
          </w:tcPr>
          <w:p w14:paraId="0D655AF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1,15     </w:t>
            </w:r>
          </w:p>
        </w:tc>
        <w:tc>
          <w:tcPr>
            <w:tcW w:w="990" w:type="dxa"/>
          </w:tcPr>
          <w:p w14:paraId="046001EA"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0,172</w:t>
            </w:r>
          </w:p>
        </w:tc>
      </w:tr>
      <w:tr w:rsidR="00A84CC7" w14:paraId="693151A3" w14:textId="77777777" w:rsidTr="00C273A6">
        <w:trPr>
          <w:trHeight w:val="525"/>
          <w:jc w:val="center"/>
        </w:trPr>
        <w:tc>
          <w:tcPr>
            <w:tcW w:w="1224" w:type="dxa"/>
          </w:tcPr>
          <w:p w14:paraId="218445A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Twist1</w:t>
            </w:r>
          </w:p>
        </w:tc>
        <w:tc>
          <w:tcPr>
            <w:tcW w:w="1984" w:type="dxa"/>
          </w:tcPr>
          <w:p w14:paraId="6A712EF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Twist homolog 1 (Drosophila)</w:t>
            </w:r>
          </w:p>
        </w:tc>
        <w:tc>
          <w:tcPr>
            <w:tcW w:w="2008" w:type="dxa"/>
          </w:tcPr>
          <w:p w14:paraId="1322EFDB"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1,44</w:t>
            </w:r>
          </w:p>
        </w:tc>
        <w:tc>
          <w:tcPr>
            <w:tcW w:w="990" w:type="dxa"/>
          </w:tcPr>
          <w:p w14:paraId="3E58544A"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0,006</w:t>
            </w:r>
          </w:p>
        </w:tc>
        <w:tc>
          <w:tcPr>
            <w:tcW w:w="1980" w:type="dxa"/>
          </w:tcPr>
          <w:p w14:paraId="5DA66968"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-2,14     </w:t>
            </w:r>
          </w:p>
        </w:tc>
        <w:tc>
          <w:tcPr>
            <w:tcW w:w="990" w:type="dxa"/>
          </w:tcPr>
          <w:p w14:paraId="5426A268"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0,074</w:t>
            </w:r>
          </w:p>
        </w:tc>
      </w:tr>
      <w:tr w:rsidR="00A84CC7" w14:paraId="5A0CDF6C" w14:textId="77777777" w:rsidTr="00C273A6">
        <w:trPr>
          <w:trHeight w:val="780"/>
          <w:jc w:val="center"/>
        </w:trPr>
        <w:tc>
          <w:tcPr>
            <w:tcW w:w="1224" w:type="dxa"/>
          </w:tcPr>
          <w:p w14:paraId="2415BC99"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Vcam1</w:t>
            </w:r>
          </w:p>
        </w:tc>
        <w:tc>
          <w:tcPr>
            <w:tcW w:w="1984" w:type="dxa"/>
          </w:tcPr>
          <w:p w14:paraId="70F10003"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Vascular cell adhesion molecule 1</w:t>
            </w:r>
          </w:p>
        </w:tc>
        <w:tc>
          <w:tcPr>
            <w:tcW w:w="2008" w:type="dxa"/>
          </w:tcPr>
          <w:p w14:paraId="689A6966"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-5,11</w:t>
            </w:r>
          </w:p>
        </w:tc>
        <w:tc>
          <w:tcPr>
            <w:tcW w:w="990" w:type="dxa"/>
          </w:tcPr>
          <w:p w14:paraId="06CA671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0,003</w:t>
            </w:r>
            <w:r>
              <w:rPr>
                <w:rFonts w:ascii="Times New Roman" w:eastAsia="Times New Roman" w:hAnsi="Times New Roman" w:cs="Times New Roman"/>
                <w:color w:val="000000"/>
                <w:vertAlign w:val="superscript"/>
              </w:rPr>
              <w:t>*</w:t>
            </w:r>
          </w:p>
        </w:tc>
        <w:tc>
          <w:tcPr>
            <w:tcW w:w="1980" w:type="dxa"/>
          </w:tcPr>
          <w:p w14:paraId="1DE0B81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b/>
                <w:color w:val="000000"/>
              </w:rPr>
              <w:t>4,38</w:t>
            </w:r>
            <w:r>
              <w:rPr>
                <w:rFonts w:ascii="Times New Roman" w:eastAsia="Times New Roman" w:hAnsi="Times New Roman" w:cs="Times New Roman"/>
                <w:color w:val="000000"/>
              </w:rPr>
              <w:t xml:space="preserve">     </w:t>
            </w:r>
          </w:p>
        </w:tc>
        <w:tc>
          <w:tcPr>
            <w:tcW w:w="990" w:type="dxa"/>
          </w:tcPr>
          <w:p w14:paraId="51022331"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0,004</w:t>
            </w:r>
            <w:r>
              <w:rPr>
                <w:rFonts w:ascii="Times New Roman" w:eastAsia="Times New Roman" w:hAnsi="Times New Roman" w:cs="Times New Roman"/>
                <w:vertAlign w:val="superscript"/>
              </w:rPr>
              <w:t>*</w:t>
            </w:r>
          </w:p>
        </w:tc>
      </w:tr>
      <w:tr w:rsidR="00A84CC7" w14:paraId="3E44A930" w14:textId="77777777" w:rsidTr="00C273A6">
        <w:trPr>
          <w:trHeight w:val="1290"/>
          <w:jc w:val="center"/>
        </w:trPr>
        <w:tc>
          <w:tcPr>
            <w:tcW w:w="1224" w:type="dxa"/>
          </w:tcPr>
          <w:p w14:paraId="3AE41D28" w14:textId="77777777" w:rsidR="00A84CC7" w:rsidRDefault="00A84CC7" w:rsidP="00C273A6">
            <w:pPr>
              <w:spacing w:line="360" w:lineRule="auto"/>
              <w:jc w:val="both"/>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Vdr</w:t>
            </w:r>
            <w:proofErr w:type="spellEnd"/>
          </w:p>
        </w:tc>
        <w:tc>
          <w:tcPr>
            <w:tcW w:w="1984" w:type="dxa"/>
          </w:tcPr>
          <w:p w14:paraId="5C3F691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Vitamin D (1,25- </w:t>
            </w:r>
            <w:proofErr w:type="spellStart"/>
            <w:r>
              <w:rPr>
                <w:rFonts w:ascii="Times New Roman" w:eastAsia="Times New Roman" w:hAnsi="Times New Roman" w:cs="Times New Roman"/>
                <w:color w:val="000000"/>
              </w:rPr>
              <w:t>dihydroxyvitamin</w:t>
            </w:r>
            <w:proofErr w:type="spellEnd"/>
            <w:r>
              <w:rPr>
                <w:rFonts w:ascii="Times New Roman" w:eastAsia="Times New Roman" w:hAnsi="Times New Roman" w:cs="Times New Roman"/>
                <w:color w:val="000000"/>
              </w:rPr>
              <w:t xml:space="preserve"> D3) receptor</w:t>
            </w:r>
          </w:p>
        </w:tc>
        <w:tc>
          <w:tcPr>
            <w:tcW w:w="2008" w:type="dxa"/>
          </w:tcPr>
          <w:p w14:paraId="07AF5DDE"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1,95</w:t>
            </w:r>
          </w:p>
        </w:tc>
        <w:tc>
          <w:tcPr>
            <w:tcW w:w="990" w:type="dxa"/>
          </w:tcPr>
          <w:p w14:paraId="6DB0BE33"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0,014</w:t>
            </w:r>
          </w:p>
        </w:tc>
        <w:tc>
          <w:tcPr>
            <w:tcW w:w="1980" w:type="dxa"/>
          </w:tcPr>
          <w:p w14:paraId="307D9F58" w14:textId="77777777" w:rsidR="00A84CC7" w:rsidRDefault="00A84CC7" w:rsidP="00C273A6">
            <w:pP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-2,07</w:t>
            </w:r>
            <w:r>
              <w:rPr>
                <w:rFonts w:ascii="Times New Roman" w:eastAsia="Times New Roman" w:hAnsi="Times New Roman" w:cs="Times New Roman"/>
                <w:color w:val="000000"/>
              </w:rPr>
              <w:t xml:space="preserve">     </w:t>
            </w:r>
          </w:p>
        </w:tc>
        <w:tc>
          <w:tcPr>
            <w:tcW w:w="990" w:type="dxa"/>
          </w:tcPr>
          <w:p w14:paraId="5E56AD5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0,008</w:t>
            </w:r>
            <w:r>
              <w:rPr>
                <w:rFonts w:ascii="Times New Roman" w:eastAsia="Times New Roman" w:hAnsi="Times New Roman" w:cs="Times New Roman"/>
                <w:color w:val="000000"/>
                <w:vertAlign w:val="superscript"/>
              </w:rPr>
              <w:t>*</w:t>
            </w:r>
          </w:p>
        </w:tc>
      </w:tr>
      <w:tr w:rsidR="00A84CC7" w14:paraId="4C011764" w14:textId="77777777" w:rsidTr="00C273A6">
        <w:trPr>
          <w:trHeight w:val="780"/>
          <w:jc w:val="center"/>
        </w:trPr>
        <w:tc>
          <w:tcPr>
            <w:tcW w:w="1224" w:type="dxa"/>
          </w:tcPr>
          <w:p w14:paraId="6B1B7452" w14:textId="77777777" w:rsidR="00A84CC7" w:rsidRDefault="00A84CC7" w:rsidP="00C273A6">
            <w:pPr>
              <w:spacing w:line="360" w:lineRule="auto"/>
              <w:jc w:val="both"/>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Vegfa</w:t>
            </w:r>
            <w:proofErr w:type="spellEnd"/>
          </w:p>
        </w:tc>
        <w:tc>
          <w:tcPr>
            <w:tcW w:w="1984" w:type="dxa"/>
          </w:tcPr>
          <w:p w14:paraId="174A5E7C"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Vascular endothelial growth factor A</w:t>
            </w:r>
          </w:p>
        </w:tc>
        <w:tc>
          <w:tcPr>
            <w:tcW w:w="2008" w:type="dxa"/>
          </w:tcPr>
          <w:p w14:paraId="1B1775B8"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-1,01</w:t>
            </w:r>
          </w:p>
        </w:tc>
        <w:tc>
          <w:tcPr>
            <w:tcW w:w="990" w:type="dxa"/>
          </w:tcPr>
          <w:p w14:paraId="6E0BCFEF"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0,857</w:t>
            </w:r>
          </w:p>
        </w:tc>
        <w:tc>
          <w:tcPr>
            <w:tcW w:w="1980" w:type="dxa"/>
          </w:tcPr>
          <w:p w14:paraId="5634F79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-1,13     </w:t>
            </w:r>
          </w:p>
        </w:tc>
        <w:tc>
          <w:tcPr>
            <w:tcW w:w="990" w:type="dxa"/>
          </w:tcPr>
          <w:p w14:paraId="490B27C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0,566</w:t>
            </w:r>
          </w:p>
        </w:tc>
      </w:tr>
      <w:tr w:rsidR="00A84CC7" w14:paraId="58C8C2F9" w14:textId="77777777" w:rsidTr="00C273A6">
        <w:trPr>
          <w:trHeight w:val="795"/>
          <w:jc w:val="center"/>
        </w:trPr>
        <w:tc>
          <w:tcPr>
            <w:tcW w:w="1224" w:type="dxa"/>
          </w:tcPr>
          <w:p w14:paraId="60EB2FF7" w14:textId="77777777" w:rsidR="00A84CC7" w:rsidRDefault="00A84CC7" w:rsidP="00C273A6">
            <w:pPr>
              <w:spacing w:line="360" w:lineRule="auto"/>
              <w:jc w:val="both"/>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Vegfb</w:t>
            </w:r>
            <w:proofErr w:type="spellEnd"/>
          </w:p>
        </w:tc>
        <w:tc>
          <w:tcPr>
            <w:tcW w:w="1984" w:type="dxa"/>
          </w:tcPr>
          <w:p w14:paraId="399C125D"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Vascular endothelial growth factor B</w:t>
            </w:r>
          </w:p>
        </w:tc>
        <w:tc>
          <w:tcPr>
            <w:tcW w:w="2008" w:type="dxa"/>
          </w:tcPr>
          <w:p w14:paraId="33794863"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-1     </w:t>
            </w:r>
          </w:p>
        </w:tc>
        <w:tc>
          <w:tcPr>
            <w:tcW w:w="990" w:type="dxa"/>
          </w:tcPr>
          <w:p w14:paraId="4EDAC632"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0,897</w:t>
            </w:r>
          </w:p>
        </w:tc>
        <w:tc>
          <w:tcPr>
            <w:tcW w:w="1980" w:type="dxa"/>
          </w:tcPr>
          <w:p w14:paraId="39F249E6"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-1,55     </w:t>
            </w:r>
          </w:p>
        </w:tc>
        <w:tc>
          <w:tcPr>
            <w:tcW w:w="990" w:type="dxa"/>
          </w:tcPr>
          <w:p w14:paraId="1F09DF50" w14:textId="77777777" w:rsidR="00A84CC7" w:rsidRDefault="00A84CC7" w:rsidP="00C273A6">
            <w:pP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0,099</w:t>
            </w:r>
          </w:p>
        </w:tc>
      </w:tr>
    </w:tbl>
    <w:p w14:paraId="62281C4F" w14:textId="0CD21BFD" w:rsidR="0014269A" w:rsidRDefault="0014269A" w:rsidP="00DC1D7A">
      <w:pPr>
        <w:spacing w:line="360" w:lineRule="auto"/>
        <w:jc w:val="both"/>
        <w:rPr>
          <w:rFonts w:ascii="Times New Roman" w:eastAsia="Helvetica Neue" w:hAnsi="Times New Roman" w:cs="Times New Roman"/>
          <w:color w:val="222222"/>
        </w:rPr>
      </w:pPr>
    </w:p>
    <w:p w14:paraId="3474B64D" w14:textId="77777777" w:rsidR="00FB62CD" w:rsidRDefault="00FB62CD" w:rsidP="00DC1D7A">
      <w:pPr>
        <w:spacing w:line="360" w:lineRule="auto"/>
        <w:jc w:val="both"/>
        <w:rPr>
          <w:rFonts w:ascii="Times New Roman" w:eastAsia="Helvetica Neue" w:hAnsi="Times New Roman" w:cs="Times New Roman"/>
          <w:color w:val="222222"/>
        </w:rPr>
      </w:pPr>
    </w:p>
    <w:p w14:paraId="34BB05BF" w14:textId="77777777" w:rsidR="00FB62CD" w:rsidRDefault="00FB62CD" w:rsidP="00DC1D7A">
      <w:pPr>
        <w:spacing w:line="360" w:lineRule="auto"/>
        <w:jc w:val="both"/>
        <w:rPr>
          <w:rFonts w:ascii="Times New Roman" w:eastAsia="Helvetica Neue" w:hAnsi="Times New Roman" w:cs="Times New Roman"/>
          <w:color w:val="222222"/>
        </w:rPr>
      </w:pPr>
    </w:p>
    <w:p w14:paraId="530F427C" w14:textId="77777777" w:rsidR="00FB62CD" w:rsidRDefault="00FB62CD" w:rsidP="00DC1D7A">
      <w:pPr>
        <w:spacing w:line="360" w:lineRule="auto"/>
        <w:jc w:val="both"/>
        <w:rPr>
          <w:rFonts w:ascii="Times New Roman" w:eastAsia="Helvetica Neue" w:hAnsi="Times New Roman" w:cs="Times New Roman"/>
          <w:color w:val="222222"/>
        </w:rPr>
      </w:pPr>
    </w:p>
    <w:p w14:paraId="5CA1F018" w14:textId="77777777" w:rsidR="00FB62CD" w:rsidRDefault="00FB62CD" w:rsidP="00DC1D7A">
      <w:pPr>
        <w:spacing w:line="360" w:lineRule="auto"/>
        <w:jc w:val="both"/>
        <w:rPr>
          <w:rFonts w:ascii="Times New Roman" w:eastAsia="Helvetica Neue" w:hAnsi="Times New Roman" w:cs="Times New Roman"/>
          <w:color w:val="222222"/>
        </w:rPr>
      </w:pPr>
    </w:p>
    <w:p w14:paraId="3EA72838" w14:textId="77777777" w:rsidR="00FB62CD" w:rsidRDefault="00FB62CD" w:rsidP="00DC1D7A">
      <w:pPr>
        <w:spacing w:line="360" w:lineRule="auto"/>
        <w:jc w:val="both"/>
        <w:rPr>
          <w:rFonts w:ascii="Times New Roman" w:eastAsia="Helvetica Neue" w:hAnsi="Times New Roman" w:cs="Times New Roman"/>
          <w:color w:val="222222"/>
        </w:rPr>
      </w:pPr>
    </w:p>
    <w:p w14:paraId="0A80CDDA" w14:textId="77777777" w:rsidR="00FB62CD" w:rsidRDefault="00FB62CD" w:rsidP="00DC1D7A">
      <w:pPr>
        <w:spacing w:line="360" w:lineRule="auto"/>
        <w:jc w:val="both"/>
        <w:rPr>
          <w:rFonts w:ascii="Times New Roman" w:eastAsia="Helvetica Neue" w:hAnsi="Times New Roman" w:cs="Times New Roman"/>
          <w:color w:val="222222"/>
        </w:rPr>
      </w:pPr>
    </w:p>
    <w:p w14:paraId="03514DA8" w14:textId="77777777" w:rsidR="00FB62CD" w:rsidRDefault="00FB62CD" w:rsidP="00DC1D7A">
      <w:pPr>
        <w:spacing w:line="360" w:lineRule="auto"/>
        <w:jc w:val="both"/>
        <w:rPr>
          <w:rFonts w:ascii="Times New Roman" w:eastAsia="Helvetica Neue" w:hAnsi="Times New Roman" w:cs="Times New Roman"/>
          <w:color w:val="222222"/>
        </w:rPr>
      </w:pPr>
    </w:p>
    <w:p w14:paraId="29DFACC4" w14:textId="77777777" w:rsidR="00FB62CD" w:rsidRDefault="00FB62CD" w:rsidP="00DC1D7A">
      <w:pPr>
        <w:spacing w:line="360" w:lineRule="auto"/>
        <w:jc w:val="both"/>
        <w:rPr>
          <w:rFonts w:ascii="Times New Roman" w:eastAsia="Helvetica Neue" w:hAnsi="Times New Roman" w:cs="Times New Roman"/>
          <w:color w:val="222222"/>
        </w:rPr>
      </w:pPr>
    </w:p>
    <w:p w14:paraId="12393268" w14:textId="77777777" w:rsidR="00FB62CD" w:rsidRDefault="00FB62CD" w:rsidP="00DC1D7A">
      <w:pPr>
        <w:spacing w:line="360" w:lineRule="auto"/>
        <w:jc w:val="both"/>
        <w:rPr>
          <w:rFonts w:ascii="Times New Roman" w:eastAsia="Helvetica Neue" w:hAnsi="Times New Roman" w:cs="Times New Roman"/>
          <w:color w:val="222222"/>
        </w:rPr>
      </w:pPr>
    </w:p>
    <w:p w14:paraId="40FB1F40" w14:textId="77777777" w:rsidR="00FB62CD" w:rsidRPr="00DE4C1D" w:rsidRDefault="00FB62CD" w:rsidP="00FB62CD">
      <w:pPr>
        <w:spacing w:line="360" w:lineRule="auto"/>
        <w:ind w:left="720"/>
        <w:rPr>
          <w:rFonts w:ascii="Times New Roman" w:eastAsia="Times New Roman" w:hAnsi="Times New Roman" w:cs="Times New Roman"/>
          <w:b/>
          <w:sz w:val="20"/>
          <w:szCs w:val="20"/>
        </w:rPr>
      </w:pPr>
      <w:r>
        <w:rPr>
          <w:rFonts w:ascii="Times New Roman" w:eastAsia="Times New Roman" w:hAnsi="Times New Roman" w:cs="Times New Roman"/>
          <w:b/>
          <w:sz w:val="20"/>
          <w:szCs w:val="20"/>
        </w:rPr>
        <w:lastRenderedPageBreak/>
        <w:t xml:space="preserve">                                                  </w:t>
      </w:r>
      <w:r w:rsidRPr="00DE4C1D">
        <w:rPr>
          <w:rFonts w:ascii="Times New Roman" w:eastAsia="Times New Roman" w:hAnsi="Times New Roman" w:cs="Times New Roman"/>
          <w:b/>
          <w:sz w:val="20"/>
          <w:szCs w:val="20"/>
        </w:rPr>
        <w:t>Supplementary Material</w:t>
      </w:r>
    </w:p>
    <w:p w14:paraId="7CEAA1CE" w14:textId="77777777" w:rsidR="00FB62CD" w:rsidRPr="00DE4C1D" w:rsidRDefault="00FB62CD" w:rsidP="00FB62CD">
      <w:pPr>
        <w:spacing w:line="360" w:lineRule="auto"/>
        <w:jc w:val="center"/>
        <w:rPr>
          <w:rFonts w:ascii="Times New Roman" w:eastAsia="Times New Roman" w:hAnsi="Times New Roman" w:cs="Times New Roman"/>
          <w:b/>
          <w:sz w:val="20"/>
          <w:szCs w:val="20"/>
        </w:rPr>
      </w:pPr>
    </w:p>
    <w:p w14:paraId="504E55F8" w14:textId="77777777" w:rsidR="00FB62CD" w:rsidRDefault="00FB62CD" w:rsidP="00FB62CD">
      <w:pPr>
        <w:spacing w:after="60"/>
        <w:jc w:val="both"/>
        <w:rPr>
          <w:rFonts w:ascii="Times New Roman" w:eastAsia="Times New Roman" w:hAnsi="Times New Roman" w:cs="Times New Roman"/>
          <w:sz w:val="20"/>
          <w:szCs w:val="20"/>
        </w:rPr>
      </w:pPr>
      <w:r w:rsidRPr="00DE4C1D">
        <w:rPr>
          <w:rFonts w:ascii="Times New Roman" w:eastAsia="Times New Roman" w:hAnsi="Times New Roman" w:cs="Times New Roman"/>
          <w:b/>
          <w:sz w:val="20"/>
          <w:szCs w:val="20"/>
        </w:rPr>
        <w:t xml:space="preserve">Table 1. </w:t>
      </w:r>
      <w:r w:rsidRPr="00DE4C1D">
        <w:rPr>
          <w:rFonts w:ascii="Times New Roman" w:eastAsia="Times New Roman" w:hAnsi="Times New Roman" w:cs="Times New Roman"/>
          <w:sz w:val="20"/>
          <w:szCs w:val="20"/>
        </w:rPr>
        <w:t>Gene table RT</w:t>
      </w:r>
      <w:r w:rsidRPr="00DE4C1D">
        <w:rPr>
          <w:rFonts w:ascii="Times New Roman" w:eastAsia="Times New Roman" w:hAnsi="Times New Roman" w:cs="Times New Roman"/>
          <w:sz w:val="20"/>
          <w:szCs w:val="20"/>
          <w:vertAlign w:val="superscript"/>
        </w:rPr>
        <w:t>2</w:t>
      </w:r>
      <w:r w:rsidRPr="00DE4C1D">
        <w:rPr>
          <w:rFonts w:ascii="Times New Roman" w:eastAsia="Times New Roman" w:hAnsi="Times New Roman" w:cs="Times New Roman"/>
          <w:sz w:val="20"/>
          <w:szCs w:val="20"/>
        </w:rPr>
        <w:t xml:space="preserve"> profiler PCR array (position on the plate, </w:t>
      </w:r>
      <w:proofErr w:type="spellStart"/>
      <w:r w:rsidRPr="00DE4C1D">
        <w:rPr>
          <w:rFonts w:ascii="Times New Roman" w:eastAsia="Times New Roman" w:hAnsi="Times New Roman" w:cs="Times New Roman"/>
          <w:sz w:val="20"/>
          <w:szCs w:val="20"/>
        </w:rPr>
        <w:t>UniGene</w:t>
      </w:r>
      <w:proofErr w:type="spellEnd"/>
      <w:r w:rsidRPr="00DE4C1D">
        <w:rPr>
          <w:rFonts w:ascii="Times New Roman" w:eastAsia="Times New Roman" w:hAnsi="Times New Roman" w:cs="Times New Roman"/>
          <w:sz w:val="20"/>
          <w:szCs w:val="20"/>
        </w:rPr>
        <w:t xml:space="preserve"> and GenBank reference, symbol and description of each gene evaluated).</w:t>
      </w:r>
    </w:p>
    <w:p w14:paraId="6844E7EE" w14:textId="77777777" w:rsidR="00FB62CD" w:rsidRPr="00DE4C1D" w:rsidRDefault="00FB62CD" w:rsidP="00FB62CD">
      <w:pPr>
        <w:spacing w:after="60"/>
        <w:jc w:val="both"/>
        <w:rPr>
          <w:rFonts w:ascii="Times New Roman" w:eastAsia="Times New Roman" w:hAnsi="Times New Roman" w:cs="Times New Roman"/>
          <w:b/>
          <w:sz w:val="20"/>
          <w:szCs w:val="20"/>
        </w:rPr>
      </w:pPr>
    </w:p>
    <w:tbl>
      <w:tblPr>
        <w:tblW w:w="8188" w:type="dxa"/>
        <w:tblLayout w:type="fixed"/>
        <w:tblLook w:val="0400" w:firstRow="0" w:lastRow="0" w:firstColumn="0" w:lastColumn="0" w:noHBand="0" w:noVBand="1"/>
      </w:tblPr>
      <w:tblGrid>
        <w:gridCol w:w="988"/>
        <w:gridCol w:w="1275"/>
        <w:gridCol w:w="1515"/>
        <w:gridCol w:w="1037"/>
        <w:gridCol w:w="3373"/>
      </w:tblGrid>
      <w:tr w:rsidR="00FB62CD" w:rsidRPr="00DE4C1D" w14:paraId="73F899E9" w14:textId="77777777" w:rsidTr="002A44E5">
        <w:trPr>
          <w:trHeight w:val="315"/>
        </w:trPr>
        <w:tc>
          <w:tcPr>
            <w:tcW w:w="988" w:type="dxa"/>
            <w:tcBorders>
              <w:top w:val="single" w:sz="4" w:space="0" w:color="666666"/>
              <w:left w:val="single" w:sz="4" w:space="0" w:color="000000"/>
              <w:bottom w:val="single" w:sz="4" w:space="0" w:color="7F7F7F"/>
              <w:right w:val="single" w:sz="4" w:space="0" w:color="000000"/>
            </w:tcBorders>
            <w:tcMar>
              <w:top w:w="0" w:type="dxa"/>
              <w:left w:w="108" w:type="dxa"/>
              <w:bottom w:w="0" w:type="dxa"/>
              <w:right w:w="108" w:type="dxa"/>
            </w:tcMar>
          </w:tcPr>
          <w:p w14:paraId="36827153"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Position in well</w:t>
            </w:r>
          </w:p>
        </w:tc>
        <w:tc>
          <w:tcPr>
            <w:tcW w:w="1275" w:type="dxa"/>
            <w:tcBorders>
              <w:top w:val="single" w:sz="4" w:space="0" w:color="666666"/>
              <w:left w:val="single" w:sz="4" w:space="0" w:color="000000"/>
              <w:bottom w:val="single" w:sz="4" w:space="0" w:color="7F7F7F"/>
              <w:right w:val="single" w:sz="4" w:space="0" w:color="000000"/>
            </w:tcBorders>
            <w:tcMar>
              <w:top w:w="0" w:type="dxa"/>
              <w:left w:w="108" w:type="dxa"/>
              <w:bottom w:w="0" w:type="dxa"/>
              <w:right w:w="108" w:type="dxa"/>
            </w:tcMar>
          </w:tcPr>
          <w:p w14:paraId="45424B27" w14:textId="77777777" w:rsidR="00FB62CD" w:rsidRPr="00DE4C1D" w:rsidRDefault="00FB62CD" w:rsidP="002A44E5">
            <w:pPr>
              <w:spacing w:after="60"/>
              <w:rPr>
                <w:rFonts w:ascii="Times New Roman" w:eastAsia="Times New Roman" w:hAnsi="Times New Roman" w:cs="Times New Roman"/>
                <w:b/>
                <w:sz w:val="20"/>
                <w:szCs w:val="20"/>
              </w:rPr>
            </w:pPr>
            <w:proofErr w:type="spellStart"/>
            <w:r w:rsidRPr="00DE4C1D">
              <w:rPr>
                <w:rFonts w:ascii="Times New Roman" w:eastAsia="Times New Roman" w:hAnsi="Times New Roman" w:cs="Times New Roman"/>
                <w:b/>
                <w:sz w:val="20"/>
                <w:szCs w:val="20"/>
              </w:rPr>
              <w:t>UniGene</w:t>
            </w:r>
            <w:proofErr w:type="spellEnd"/>
          </w:p>
        </w:tc>
        <w:tc>
          <w:tcPr>
            <w:tcW w:w="1515" w:type="dxa"/>
            <w:tcBorders>
              <w:top w:val="single" w:sz="4" w:space="0" w:color="666666"/>
              <w:left w:val="single" w:sz="4" w:space="0" w:color="000000"/>
              <w:bottom w:val="single" w:sz="4" w:space="0" w:color="7F7F7F"/>
              <w:right w:val="single" w:sz="4" w:space="0" w:color="000000"/>
            </w:tcBorders>
            <w:tcMar>
              <w:top w:w="0" w:type="dxa"/>
              <w:left w:w="108" w:type="dxa"/>
              <w:bottom w:w="0" w:type="dxa"/>
              <w:right w:w="108" w:type="dxa"/>
            </w:tcMar>
          </w:tcPr>
          <w:p w14:paraId="1B49F462"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GenBank</w:t>
            </w:r>
          </w:p>
        </w:tc>
        <w:tc>
          <w:tcPr>
            <w:tcW w:w="1037" w:type="dxa"/>
            <w:tcBorders>
              <w:top w:val="single" w:sz="4" w:space="0" w:color="666666"/>
              <w:left w:val="single" w:sz="4" w:space="0" w:color="000000"/>
              <w:bottom w:val="single" w:sz="4" w:space="0" w:color="7F7F7F"/>
              <w:right w:val="single" w:sz="4" w:space="0" w:color="000000"/>
            </w:tcBorders>
            <w:tcMar>
              <w:top w:w="0" w:type="dxa"/>
              <w:left w:w="108" w:type="dxa"/>
              <w:bottom w:w="0" w:type="dxa"/>
              <w:right w:w="108" w:type="dxa"/>
            </w:tcMar>
          </w:tcPr>
          <w:p w14:paraId="7F310593"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Symbol</w:t>
            </w:r>
          </w:p>
        </w:tc>
        <w:tc>
          <w:tcPr>
            <w:tcW w:w="3373" w:type="dxa"/>
            <w:tcBorders>
              <w:top w:val="single" w:sz="4" w:space="0" w:color="666666"/>
              <w:left w:val="single" w:sz="4" w:space="0" w:color="000000"/>
              <w:bottom w:val="single" w:sz="4" w:space="0" w:color="7F7F7F"/>
              <w:right w:val="single" w:sz="4" w:space="0" w:color="000000"/>
            </w:tcBorders>
            <w:tcMar>
              <w:top w:w="0" w:type="dxa"/>
              <w:left w:w="108" w:type="dxa"/>
              <w:bottom w:w="0" w:type="dxa"/>
              <w:right w:w="108" w:type="dxa"/>
            </w:tcMar>
          </w:tcPr>
          <w:p w14:paraId="16AFDE87"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Description</w:t>
            </w:r>
          </w:p>
        </w:tc>
      </w:tr>
      <w:tr w:rsidR="00FB62CD" w:rsidRPr="00DE4C1D" w14:paraId="47F65318"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3357AAE"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A01</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5B02294"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Rn.87899</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12B5889"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NM_024486</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6F078A1"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Acvrl</w:t>
            </w:r>
            <w:proofErr w:type="spellEnd"/>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25091CD"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Activin A </w:t>
            </w:r>
            <w:proofErr w:type="gramStart"/>
            <w:r w:rsidRPr="00DE4C1D">
              <w:rPr>
                <w:rFonts w:ascii="Times New Roman" w:eastAsia="Times New Roman" w:hAnsi="Times New Roman" w:cs="Times New Roman"/>
                <w:sz w:val="20"/>
                <w:szCs w:val="20"/>
              </w:rPr>
              <w:t>receptor</w:t>
            </w:r>
            <w:proofErr w:type="gramEnd"/>
            <w:r w:rsidRPr="00DE4C1D">
              <w:rPr>
                <w:rFonts w:ascii="Times New Roman" w:eastAsia="Times New Roman" w:hAnsi="Times New Roman" w:cs="Times New Roman"/>
                <w:sz w:val="20"/>
                <w:szCs w:val="20"/>
              </w:rPr>
              <w:t>, type 1</w:t>
            </w:r>
          </w:p>
        </w:tc>
      </w:tr>
      <w:tr w:rsidR="00FB62CD" w:rsidRPr="00DE4C1D" w14:paraId="58493FB4"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FDE8F97"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A02</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83785D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Rn.32083</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515ADB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NM_012898</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BB5486C"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Ahsg</w:t>
            </w:r>
            <w:proofErr w:type="spellEnd"/>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4A8517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Alpha-2-HS-glycoprotein</w:t>
            </w:r>
          </w:p>
        </w:tc>
      </w:tr>
      <w:tr w:rsidR="00FB62CD" w:rsidRPr="00DE4C1D" w14:paraId="71D4DFBE"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D1DCC90"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A03</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B3D609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Rn.82764 </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CAE739E"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NM_013059</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B963F2E"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Alpl</w:t>
            </w:r>
            <w:proofErr w:type="spellEnd"/>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E0285D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Alkaline </w:t>
            </w:r>
            <w:proofErr w:type="spellStart"/>
            <w:r w:rsidRPr="00DE4C1D">
              <w:rPr>
                <w:rFonts w:ascii="Times New Roman" w:eastAsia="Times New Roman" w:hAnsi="Times New Roman" w:cs="Times New Roman"/>
                <w:sz w:val="20"/>
                <w:szCs w:val="20"/>
              </w:rPr>
              <w:t>phosphotase</w:t>
            </w:r>
            <w:proofErr w:type="spellEnd"/>
            <w:r w:rsidRPr="00DE4C1D">
              <w:rPr>
                <w:rFonts w:ascii="Times New Roman" w:eastAsia="Times New Roman" w:hAnsi="Times New Roman" w:cs="Times New Roman"/>
                <w:sz w:val="20"/>
                <w:szCs w:val="20"/>
              </w:rPr>
              <w:t>, liver/bone/kidney</w:t>
            </w:r>
          </w:p>
        </w:tc>
      </w:tr>
      <w:tr w:rsidR="00FB62CD" w:rsidRPr="00DE4C1D" w14:paraId="157ADACC"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E98720A"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A04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95BA069"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Rn.3318</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B258728"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NM_013132</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9BEC70D"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Anxa5</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6E6F61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Annexin A5</w:t>
            </w:r>
          </w:p>
        </w:tc>
      </w:tr>
      <w:tr w:rsidR="00FB62CD" w:rsidRPr="00DE4C1D" w14:paraId="7B31DE7F"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52877E3"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A05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C8C06A6"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Rn.9722</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2E7D736"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NM_013414</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3380257"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Bglap</w:t>
            </w:r>
            <w:proofErr w:type="spellEnd"/>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6BEA7A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Bone gamma-carboxyglutamate (</w:t>
            </w:r>
            <w:proofErr w:type="spellStart"/>
            <w:r w:rsidRPr="00DE4C1D">
              <w:rPr>
                <w:rFonts w:ascii="Times New Roman" w:eastAsia="Times New Roman" w:hAnsi="Times New Roman" w:cs="Times New Roman"/>
                <w:sz w:val="20"/>
                <w:szCs w:val="20"/>
              </w:rPr>
              <w:t>gla</w:t>
            </w:r>
            <w:proofErr w:type="spellEnd"/>
            <w:r w:rsidRPr="00DE4C1D">
              <w:rPr>
                <w:rFonts w:ascii="Times New Roman" w:eastAsia="Times New Roman" w:hAnsi="Times New Roman" w:cs="Times New Roman"/>
                <w:sz w:val="20"/>
                <w:szCs w:val="20"/>
              </w:rPr>
              <w:t>) protein</w:t>
            </w:r>
          </w:p>
        </w:tc>
      </w:tr>
      <w:tr w:rsidR="00FB62CD" w:rsidRPr="00DE4C1D" w14:paraId="3C1DFAAB"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3319683"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A06</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067FA7A"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 Rn.783</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00100D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NM_017087</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18964B7"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Bgn</w:t>
            </w:r>
            <w:proofErr w:type="spellEnd"/>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EE96D96"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Biglycan</w:t>
            </w:r>
            <w:proofErr w:type="spellEnd"/>
          </w:p>
        </w:tc>
      </w:tr>
      <w:tr w:rsidR="00FB62CD" w:rsidRPr="00DE4C1D" w14:paraId="792AE109"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5265087"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A07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9EC462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Rn.9305</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84C0A5A"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NM_031323</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83603C6"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Bmpl</w:t>
            </w:r>
            <w:proofErr w:type="spellEnd"/>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B3B9E0B"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Bone morphogenetic protein 1</w:t>
            </w:r>
          </w:p>
        </w:tc>
      </w:tr>
      <w:tr w:rsidR="00FB62CD" w:rsidRPr="00DE4C1D" w14:paraId="174D4F34"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D081CB0"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A08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B41870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Rn.90931</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BE69B9E"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NM_017178</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8ECE872"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Bmp2</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39E346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Bone morphogenetic protein 2</w:t>
            </w:r>
          </w:p>
        </w:tc>
      </w:tr>
      <w:tr w:rsidR="00FB62CD" w:rsidRPr="00DE4C1D" w14:paraId="0E2419AA"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BE43411"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A09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CAE302A"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Rn.208979 </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17A99BE"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NM_017105</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768E9B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Bmp3</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EDBB7B9"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Bone morphogenetic protein 3</w:t>
            </w:r>
          </w:p>
        </w:tc>
      </w:tr>
      <w:tr w:rsidR="00FB62CD" w:rsidRPr="00DE4C1D" w14:paraId="3A943F1A"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9F93FFD"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A10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A188D5A"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Rn.10318</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AF3714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NM_012827</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84D00B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Bmp4</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D2048C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 Bone morphogenetic protein 4</w:t>
            </w:r>
          </w:p>
        </w:tc>
      </w:tr>
      <w:tr w:rsidR="00FB62CD" w:rsidRPr="00DE4C1D" w14:paraId="56286C5A"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4458F40"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A11</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B957D0A"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Rn.135799</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0EACCF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NM_001108168</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AC5DB8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Bmp5</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3837B92"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Bone morphogenetic protein 5</w:t>
            </w:r>
          </w:p>
        </w:tc>
      </w:tr>
      <w:tr w:rsidR="00FB62CD" w:rsidRPr="00DE4C1D" w14:paraId="05A45E36"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7D18A24"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A12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CAD71E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Rn.40476</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4F86BAF"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NM_013107</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94809A4"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Bmp6</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BA6B61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Bone morphogenetic protein 6</w:t>
            </w:r>
          </w:p>
        </w:tc>
      </w:tr>
      <w:tr w:rsidR="00FB62CD" w:rsidRPr="00DE4C1D" w14:paraId="662BEE6A"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DBEE688"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B01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F9EA99F"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Rn.18030</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4DE3E2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NM_001191856</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D02847A"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Bmp7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4A12C4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Bone morphogenetic protein 7</w:t>
            </w:r>
          </w:p>
        </w:tc>
      </w:tr>
      <w:tr w:rsidR="00FB62CD" w:rsidRPr="00DE4C1D" w14:paraId="7C3D76C0"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E663DE3"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B02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360FE16"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Rn.88925</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B007CEA"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NM_030849</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CC4FEA5"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Bmpr1a</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C69A720"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Bone morphogenetic protein receptor, type IA</w:t>
            </w:r>
          </w:p>
        </w:tc>
      </w:tr>
      <w:tr w:rsidR="00FB62CD" w:rsidRPr="00DE4C1D" w14:paraId="06DC96FC"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D0194F7"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B03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0BCB34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Rn.215592</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2359132"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NM_001024259</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C0FD0B4"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Bmpr1b</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5C6634E"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Bone morphogenetic protein receptor, type IB</w:t>
            </w:r>
          </w:p>
        </w:tc>
      </w:tr>
      <w:tr w:rsidR="00FB62CD" w:rsidRPr="00DE4C1D" w14:paraId="6147A2A9"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798E762"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B04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FF19064"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Rn.40848</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13D147D"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NM_080407</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F47AFD0"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Bmpr2</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C30A57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Bone morphogenetic protein receptor, type II (serine/threonine kinase)</w:t>
            </w:r>
          </w:p>
        </w:tc>
      </w:tr>
      <w:tr w:rsidR="00FB62CD" w:rsidRPr="00DE4C1D" w14:paraId="2B30BFA2"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4381998"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B05</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73A9AC9"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Rn.102418</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E50DE32"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NM_031561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F690172"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Cd36</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A697816"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CD36 molecule [thrombospondin receptor)</w:t>
            </w:r>
          </w:p>
        </w:tc>
      </w:tr>
      <w:tr w:rsidR="00FB62CD" w:rsidRPr="00DE4C1D" w14:paraId="636DA5C0"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83462F3"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B06</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CC4C77D"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Rn.8900</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425DDA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NM_053392</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BB42D73"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Cdhll</w:t>
            </w:r>
            <w:proofErr w:type="spellEnd"/>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A4064F4"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Cadherín</w:t>
            </w:r>
            <w:proofErr w:type="spellEnd"/>
            <w:r w:rsidRPr="00DE4C1D">
              <w:rPr>
                <w:rFonts w:ascii="Times New Roman" w:eastAsia="Times New Roman" w:hAnsi="Times New Roman" w:cs="Times New Roman"/>
                <w:sz w:val="20"/>
                <w:szCs w:val="20"/>
              </w:rPr>
              <w:t xml:space="preserve"> 11</w:t>
            </w:r>
          </w:p>
        </w:tc>
      </w:tr>
      <w:tr w:rsidR="00FB62CD" w:rsidRPr="00DE4C1D" w14:paraId="458B28A2"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07CB10A"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B07</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AA06A8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Rn.29459</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723A918"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NM_057134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E1AB9CF"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Chrd</w:t>
            </w:r>
            <w:proofErr w:type="spellEnd"/>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2572DF6"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Chordin</w:t>
            </w:r>
          </w:p>
        </w:tc>
      </w:tr>
      <w:tr w:rsidR="00FB62CD" w:rsidRPr="00DE4C1D" w14:paraId="57885FC6"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6A2A8C5"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B08</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9313FD8"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Rn.217522</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16B16B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XM_001053056</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4541F42"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Coll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A40159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Collagen, type X, alpha 1</w:t>
            </w:r>
          </w:p>
        </w:tc>
      </w:tr>
      <w:tr w:rsidR="00FB62CD" w:rsidRPr="00DE4C1D" w14:paraId="0AE6D941"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5CF11B0"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B09</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3E64FDA"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Rn.99441</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592198B"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NM_001130548</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0EA9794"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Coll4a1</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2C5D77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Collagen, type XIV, alpha 1</w:t>
            </w:r>
          </w:p>
        </w:tc>
      </w:tr>
      <w:tr w:rsidR="00FB62CD" w:rsidRPr="00DE4C1D" w14:paraId="2579F395"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52945DD"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B10</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B6A126B"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Rn.2953</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F51524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NM_053304</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DCDA172"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Collal</w:t>
            </w:r>
            <w:proofErr w:type="spellEnd"/>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4B7425F"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Collagen, type 1, alpha 1</w:t>
            </w:r>
          </w:p>
        </w:tc>
      </w:tr>
      <w:tr w:rsidR="00FB62CD" w:rsidRPr="00DE4C1D" w14:paraId="19A985BA"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2825007"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lastRenderedPageBreak/>
              <w:t>B11</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C44FF85"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Rn.107239</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E0B8F7F"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NM_053356</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C8CD07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Colla2</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126D44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Collagen, type 1, alpha 2</w:t>
            </w:r>
          </w:p>
        </w:tc>
      </w:tr>
      <w:tr w:rsidR="00FB62CD" w:rsidRPr="00DE4C1D" w14:paraId="4173C9C8"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77BE852"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B12</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78C4AAA"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 10124</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C190A1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NM_012929</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7A3EB64"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Col2al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68A448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Collagen, type II, alpha 1</w:t>
            </w:r>
          </w:p>
        </w:tc>
      </w:tr>
      <w:tr w:rsidR="00FB62CD" w:rsidRPr="00DE4C1D" w14:paraId="5DBC482B"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210D63A"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C01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AF71702"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Rn.3247</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43A7A72"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NM_032085</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27855A2"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Col3al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D7A091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Collagen, type III, alpha 1</w:t>
            </w:r>
          </w:p>
        </w:tc>
      </w:tr>
      <w:tr w:rsidR="00FB62CD" w:rsidRPr="00DE4C1D" w14:paraId="1407CF51"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B298106"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C02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2479022"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Rn.53801</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E7130B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NM_001135009</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767619B"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Col4al</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41851D2"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Collagen, type IV, alpha 1</w:t>
            </w:r>
          </w:p>
        </w:tc>
      </w:tr>
      <w:tr w:rsidR="00FB62CD" w:rsidRPr="00DE4C1D" w14:paraId="5D86A3D4"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AA90ABB"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C03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20D532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Rn.117</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43C6B0B"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NM_134452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CE35758"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Col5al</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89A9658"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Collagen, type V, alpha 1</w:t>
            </w:r>
          </w:p>
        </w:tc>
      </w:tr>
      <w:tr w:rsidR="00FB62CD" w:rsidRPr="00DE4C1D" w14:paraId="37907822"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147F195"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C04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00B9462"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Rn.232118</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748305F"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XM_215375</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7746BE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Col6al</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85C4A04"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Collagen, type VI, alpha 1</w:t>
            </w:r>
          </w:p>
        </w:tc>
      </w:tr>
      <w:tr w:rsidR="00FB62CD" w:rsidRPr="00DE4C1D" w14:paraId="71299E3A"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C5D93C8"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C05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CFB3AEB"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 10343</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D102C59"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 012834</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0825095"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Comp</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25A66E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Cartilage oligomeric matrix protein</w:t>
            </w:r>
          </w:p>
        </w:tc>
      </w:tr>
      <w:tr w:rsidR="00FB62CD" w:rsidRPr="00DE4C1D" w14:paraId="3AFA5AEB"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4A804C3"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C06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CCBAA0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Rn.83632</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C4755D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NM_023981</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7B4FDE2"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Csfl</w:t>
            </w:r>
            <w:proofErr w:type="spellEnd"/>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57CACB5"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Colony stimulating factor 1 (macrophage)</w:t>
            </w:r>
          </w:p>
        </w:tc>
      </w:tr>
      <w:tr w:rsidR="00FB62CD" w:rsidRPr="00DE4C1D" w14:paraId="7CF0CD19"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17EC7EF"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C07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7C8D824"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Rn.44285</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F18BF6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NM_053852</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372F86F"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Csf2</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CB16808"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Colony stimulating factor 2 (granulocyte-macrophage)</w:t>
            </w:r>
          </w:p>
        </w:tc>
      </w:tr>
      <w:tr w:rsidR="00FB62CD" w:rsidRPr="00DE4C1D" w14:paraId="3D296F25"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CF94240"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C08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16F68FE"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Rn.53973</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A1BA6A5"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 NM_017104</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1D507FE"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Csf3</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4A08560"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Colony </w:t>
            </w:r>
            <w:proofErr w:type="spellStart"/>
            <w:r w:rsidRPr="00DE4C1D">
              <w:rPr>
                <w:rFonts w:ascii="Times New Roman" w:eastAsia="Times New Roman" w:hAnsi="Times New Roman" w:cs="Times New Roman"/>
                <w:sz w:val="20"/>
                <w:szCs w:val="20"/>
              </w:rPr>
              <w:t>stímulating</w:t>
            </w:r>
            <w:proofErr w:type="spellEnd"/>
            <w:r w:rsidRPr="00DE4C1D">
              <w:rPr>
                <w:rFonts w:ascii="Times New Roman" w:eastAsia="Times New Roman" w:hAnsi="Times New Roman" w:cs="Times New Roman"/>
                <w:sz w:val="20"/>
                <w:szCs w:val="20"/>
              </w:rPr>
              <w:t xml:space="preserve"> factor 3 (granulocyte)</w:t>
            </w:r>
          </w:p>
        </w:tc>
      </w:tr>
      <w:tr w:rsidR="00FB62CD" w:rsidRPr="00DE4C1D" w14:paraId="3653A060"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999ABEA"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C09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765292B"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Rn.5598</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EE92586"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NM_031560</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151436B"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Ctsk</w:t>
            </w:r>
            <w:proofErr w:type="spellEnd"/>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594537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Cathepsin K</w:t>
            </w:r>
          </w:p>
        </w:tc>
      </w:tr>
      <w:tr w:rsidR="00FB62CD" w:rsidRPr="00DE4C1D" w14:paraId="760D3109"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13C6508"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C10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4FCBBC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Rn.11248</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EBD5D6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NM_012943</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1B5C9AF"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Dlx5</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6070310"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Distal-less homeobox 5</w:t>
            </w:r>
          </w:p>
        </w:tc>
      </w:tr>
      <w:tr w:rsidR="00FB62CD" w:rsidRPr="00DE4C1D" w14:paraId="4AE6B138"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31F1742"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C11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ACC3BE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Rn.6075</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8221F26"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NM_012842</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011CAAC"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Egf</w:t>
            </w:r>
            <w:proofErr w:type="spellEnd"/>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5990878"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Epidermal growth </w:t>
            </w:r>
            <w:proofErr w:type="spellStart"/>
            <w:r w:rsidRPr="00DE4C1D">
              <w:rPr>
                <w:rFonts w:ascii="Times New Roman" w:eastAsia="Times New Roman" w:hAnsi="Times New Roman" w:cs="Times New Roman"/>
                <w:sz w:val="20"/>
                <w:szCs w:val="20"/>
              </w:rPr>
              <w:t>fator</w:t>
            </w:r>
            <w:proofErr w:type="spellEnd"/>
          </w:p>
        </w:tc>
      </w:tr>
      <w:tr w:rsidR="00FB62CD" w:rsidRPr="00DE4C1D" w14:paraId="76BA5EE8"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F299214"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C12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8D5CFD9"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 Rn.88013</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D9395B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NM_012846</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1E37E2C"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Fgfl</w:t>
            </w:r>
            <w:proofErr w:type="spellEnd"/>
            <w:r w:rsidRPr="00DE4C1D">
              <w:rPr>
                <w:rFonts w:ascii="Times New Roman" w:eastAsia="Times New Roman" w:hAnsi="Times New Roman" w:cs="Times New Roman"/>
                <w:sz w:val="20"/>
                <w:szCs w:val="20"/>
              </w:rPr>
              <w:t>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F6C3F0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Fibroblast growth factor 1</w:t>
            </w:r>
          </w:p>
        </w:tc>
      </w:tr>
      <w:tr w:rsidR="00FB62CD" w:rsidRPr="00DE4C1D" w14:paraId="284B8CE3"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6D7DE31"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D01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273FE02"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Rn.31808</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6E43E09"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NM_019305</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D2CB8A9"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Fgf2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7B5109F"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Fíbroblast</w:t>
            </w:r>
            <w:proofErr w:type="spellEnd"/>
            <w:r w:rsidRPr="00DE4C1D">
              <w:rPr>
                <w:rFonts w:ascii="Times New Roman" w:eastAsia="Times New Roman" w:hAnsi="Times New Roman" w:cs="Times New Roman"/>
                <w:sz w:val="20"/>
                <w:szCs w:val="20"/>
              </w:rPr>
              <w:t xml:space="preserve"> growth factor 2</w:t>
            </w:r>
          </w:p>
        </w:tc>
      </w:tr>
      <w:tr w:rsidR="00FB62CD" w:rsidRPr="00DE4C1D" w14:paraId="0216DC00"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568B43B"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D02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CD73E7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Rn.207203</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884E90B"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NM_024146</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DED4E93"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Fgfrl</w:t>
            </w:r>
            <w:proofErr w:type="spellEnd"/>
            <w:r w:rsidRPr="00DE4C1D">
              <w:rPr>
                <w:rFonts w:ascii="Times New Roman" w:eastAsia="Times New Roman" w:hAnsi="Times New Roman" w:cs="Times New Roman"/>
                <w:sz w:val="20"/>
                <w:szCs w:val="20"/>
              </w:rPr>
              <w:t>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3EC0F6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Fibroblast growth factor receptor 1</w:t>
            </w:r>
          </w:p>
        </w:tc>
      </w:tr>
      <w:tr w:rsidR="00FB62CD" w:rsidRPr="00DE4C1D" w14:paraId="62DA7E6E"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202A4B9"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D03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A7613F0"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Rn.12732 </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EE7E104"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NM_001109892</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0B00FA0"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Fgfr2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D54374E"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Fibroblast growth factor receptor 2</w:t>
            </w:r>
          </w:p>
        </w:tc>
      </w:tr>
      <w:tr w:rsidR="00FB62CD" w:rsidRPr="00DE4C1D" w14:paraId="29C05BF2"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3312CA8"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D04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08B1C0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Rn.10239</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3BFCB4E"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NM_019306</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FE74C18"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Fltl</w:t>
            </w:r>
            <w:proofErr w:type="spellEnd"/>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75F2FFA"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Fms</w:t>
            </w:r>
            <w:proofErr w:type="spellEnd"/>
            <w:r w:rsidRPr="00DE4C1D">
              <w:rPr>
                <w:rFonts w:ascii="Times New Roman" w:eastAsia="Times New Roman" w:hAnsi="Times New Roman" w:cs="Times New Roman"/>
                <w:sz w:val="20"/>
                <w:szCs w:val="20"/>
              </w:rPr>
              <w:t xml:space="preserve">-related tyrosine </w:t>
            </w:r>
            <w:proofErr w:type="spellStart"/>
            <w:r w:rsidRPr="00DE4C1D">
              <w:rPr>
                <w:rFonts w:ascii="Times New Roman" w:eastAsia="Times New Roman" w:hAnsi="Times New Roman" w:cs="Times New Roman"/>
                <w:sz w:val="20"/>
                <w:szCs w:val="20"/>
              </w:rPr>
              <w:t>kinose</w:t>
            </w:r>
            <w:proofErr w:type="spellEnd"/>
            <w:r w:rsidRPr="00DE4C1D">
              <w:rPr>
                <w:rFonts w:ascii="Times New Roman" w:eastAsia="Times New Roman" w:hAnsi="Times New Roman" w:cs="Times New Roman"/>
                <w:sz w:val="20"/>
                <w:szCs w:val="20"/>
              </w:rPr>
              <w:t xml:space="preserve"> 1</w:t>
            </w:r>
          </w:p>
        </w:tc>
      </w:tr>
      <w:tr w:rsidR="00FB62CD" w:rsidRPr="00DE4C1D" w14:paraId="6C502DBB"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3940963"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D05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138F6D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Rn.1604</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161F104"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NM_019143</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56803BE"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Fnl</w:t>
            </w:r>
            <w:proofErr w:type="spellEnd"/>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26448F8"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Fibronectin 1</w:t>
            </w:r>
          </w:p>
        </w:tc>
      </w:tr>
      <w:tr w:rsidR="00FB62CD" w:rsidRPr="00DE4C1D" w14:paraId="41B83508"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AF73E64"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D06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A216C0D"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Rn.8707</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F3B13E0"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NM_024375</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8765A75"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Gdf10</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F790B6D"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Growth differentiation </w:t>
            </w:r>
            <w:proofErr w:type="spellStart"/>
            <w:r w:rsidRPr="00DE4C1D">
              <w:rPr>
                <w:rFonts w:ascii="Times New Roman" w:eastAsia="Times New Roman" w:hAnsi="Times New Roman" w:cs="Times New Roman"/>
                <w:sz w:val="20"/>
                <w:szCs w:val="20"/>
              </w:rPr>
              <w:t>fator</w:t>
            </w:r>
            <w:proofErr w:type="spellEnd"/>
            <w:r w:rsidRPr="00DE4C1D">
              <w:rPr>
                <w:rFonts w:ascii="Times New Roman" w:eastAsia="Times New Roman" w:hAnsi="Times New Roman" w:cs="Times New Roman"/>
                <w:sz w:val="20"/>
                <w:szCs w:val="20"/>
              </w:rPr>
              <w:t xml:space="preserve"> 10</w:t>
            </w:r>
          </w:p>
        </w:tc>
      </w:tr>
      <w:tr w:rsidR="00FB62CD" w:rsidRPr="00DE4C1D" w14:paraId="6BDC9EC6"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2D744FA"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D07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77E193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Rn.219157</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B9935A2"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NM_001191910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FAB509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Gli1</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A403275"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GLI family zinc finger 1</w:t>
            </w:r>
          </w:p>
        </w:tc>
      </w:tr>
      <w:tr w:rsidR="00FB62CD" w:rsidRPr="00DE4C1D" w14:paraId="360CE2D6"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9C3FDD4"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D08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EED7712"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Rn.12 </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6FDCB3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NM_012967</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1693F5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Icam1</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DAECD74"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Intercellular adhesion molecule 1</w:t>
            </w:r>
          </w:p>
        </w:tc>
      </w:tr>
      <w:tr w:rsidR="00FB62CD" w:rsidRPr="00DE4C1D" w14:paraId="56854631"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76703C9"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D09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608F9E8"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Rn.201887</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168027D"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NM_178866</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E343AA4"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Igfl</w:t>
            </w:r>
            <w:proofErr w:type="spellEnd"/>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4BA9F7D"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Insulin-like growth factor 1</w:t>
            </w:r>
          </w:p>
        </w:tc>
      </w:tr>
      <w:tr w:rsidR="00FB62CD" w:rsidRPr="00DE4C1D" w14:paraId="5F8A2B29"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1E2A017"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D10</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E246778"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 165078</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5A273F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NM_052807</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4485B18"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Igflr</w:t>
            </w:r>
            <w:proofErr w:type="spellEnd"/>
            <w:r w:rsidRPr="00DE4C1D">
              <w:rPr>
                <w:rFonts w:ascii="Times New Roman" w:eastAsia="Times New Roman" w:hAnsi="Times New Roman" w:cs="Times New Roman"/>
                <w:sz w:val="20"/>
                <w:szCs w:val="20"/>
              </w:rPr>
              <w:t>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6DB8BA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Insulin-like growth factor 1 receptor</w:t>
            </w:r>
          </w:p>
        </w:tc>
      </w:tr>
      <w:tr w:rsidR="00FB62CD" w:rsidRPr="00DE4C1D" w14:paraId="631762A9"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2A6B077"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D11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FCCA6A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Rn.8711</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9219A26"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NM_053384</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92382F7"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Ihh</w:t>
            </w:r>
            <w:proofErr w:type="spellEnd"/>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2640B6E"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Indian hedgehog</w:t>
            </w:r>
          </w:p>
        </w:tc>
      </w:tr>
      <w:tr w:rsidR="00FB62CD" w:rsidRPr="00DE4C1D" w14:paraId="2A80BCEB"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330D639"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D12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397009A"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Rn.83597</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2FF011D"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XM_345156</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BDAA85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Itga2</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E785C7B"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Integrin, alpha 2</w:t>
            </w:r>
          </w:p>
        </w:tc>
      </w:tr>
      <w:tr w:rsidR="00FB62CD" w:rsidRPr="00DE4C1D" w14:paraId="4FC39AA1"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7DC3BDE"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E01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6F18BD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Rn.154664</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B8E88EE"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NM_001108292</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627D36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Itga3</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0E6C295"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Integrin, alpha 3</w:t>
            </w:r>
          </w:p>
        </w:tc>
      </w:tr>
      <w:tr w:rsidR="00FB62CD" w:rsidRPr="00DE4C1D" w14:paraId="3DD253F9"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E0FFDCA"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E02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687E60D"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Rn.54465 </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6917F5B"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NM_012711</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6CF787D"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Itgam</w:t>
            </w:r>
            <w:proofErr w:type="spellEnd"/>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04E104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Integrin, alpha M</w:t>
            </w:r>
          </w:p>
        </w:tc>
      </w:tr>
      <w:tr w:rsidR="00FB62CD" w:rsidRPr="00DE4C1D" w14:paraId="579E3A6A"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8EC4070"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E03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A70DF62"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N/A</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7366C25"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NM_001106549</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DDFB477"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Itgav</w:t>
            </w:r>
            <w:proofErr w:type="spellEnd"/>
            <w:r w:rsidRPr="00DE4C1D">
              <w:rPr>
                <w:rFonts w:ascii="Times New Roman" w:eastAsia="Times New Roman" w:hAnsi="Times New Roman" w:cs="Times New Roman"/>
                <w:sz w:val="20"/>
                <w:szCs w:val="20"/>
              </w:rPr>
              <w:t>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A1AF7B8"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Integrin, alpha V</w:t>
            </w:r>
          </w:p>
        </w:tc>
      </w:tr>
      <w:tr w:rsidR="00FB62CD" w:rsidRPr="00DE4C1D" w14:paraId="01FE0F3B"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C33D5EA"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E04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BA250F2"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Rn.25733</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D080CC9"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NM_017022</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8DF4FAF"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Itgbl</w:t>
            </w:r>
            <w:proofErr w:type="spellEnd"/>
            <w:r w:rsidRPr="00DE4C1D">
              <w:rPr>
                <w:rFonts w:ascii="Times New Roman" w:eastAsia="Times New Roman" w:hAnsi="Times New Roman" w:cs="Times New Roman"/>
                <w:sz w:val="20"/>
                <w:szCs w:val="20"/>
              </w:rPr>
              <w:t>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A00F685"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Integrin, beta 1</w:t>
            </w:r>
          </w:p>
        </w:tc>
      </w:tr>
      <w:tr w:rsidR="00FB62CD" w:rsidRPr="00DE4C1D" w14:paraId="59A6394B"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A9B05C8"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lastRenderedPageBreak/>
              <w:t>E05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83977BD"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Rn.9946 </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FB37354"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NM_133514</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25C3ACD"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Mmp10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748A9C9"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Matrix metallopeptidase 10</w:t>
            </w:r>
          </w:p>
        </w:tc>
      </w:tr>
      <w:tr w:rsidR="00FB62CD" w:rsidRPr="00DE4C1D" w14:paraId="0D15873B"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8F0D1B4"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E06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9A9CFF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Rn.6422</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29C0DF2"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NM_031054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7CFE73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Mmp2</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DE6DF69"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Matrix metallopeptidase 2</w:t>
            </w:r>
          </w:p>
        </w:tc>
      </w:tr>
      <w:tr w:rsidR="00FB62CD" w:rsidRPr="00DE4C1D" w14:paraId="57F1D43F"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DF18BDF"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E07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68FAEA6"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Rn.44474</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12BD87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NM_022221</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A1C35F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Mmp8</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74FB57A"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Matrix metallopeptidase 8</w:t>
            </w:r>
          </w:p>
        </w:tc>
      </w:tr>
      <w:tr w:rsidR="00FB62CD" w:rsidRPr="00DE4C1D" w14:paraId="54C7C8EB"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368674D"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E08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74FDCD4"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Rn.10209</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DD75B34"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 NM_031055</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9D2977B"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Mmp9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F0A2F5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Matrix metallopeptidase 9</w:t>
            </w:r>
          </w:p>
        </w:tc>
      </w:tr>
      <w:tr w:rsidR="00FB62CD" w:rsidRPr="00DE4C1D" w14:paraId="03682B41"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F73B9D0"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E09</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5AC1D4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Rn.2411 </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6EB256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NM_001276711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6068B4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Nfkb1</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419F8B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Nuclear factor of kappa light polypeptide gene enhancer in B-cells 1</w:t>
            </w:r>
          </w:p>
        </w:tc>
      </w:tr>
      <w:tr w:rsidR="00FB62CD" w:rsidRPr="00DE4C1D" w14:paraId="37220E88"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E4FFFC1"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E10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E137038"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Rn.10154</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AC4FDC4"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NM_012990</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24837EB"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Nog</w:t>
            </w:r>
            <w:proofErr w:type="spellEnd"/>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7962BFB"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Noggin</w:t>
            </w:r>
          </w:p>
        </w:tc>
      </w:tr>
      <w:tr w:rsidR="00FB62CD" w:rsidRPr="00DE4C1D" w14:paraId="650EFF62"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09442C9"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E11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2D2E885"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Rn.10999</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02F057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NM_012801</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6F092B3"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Pdgfa</w:t>
            </w:r>
            <w:proofErr w:type="spellEnd"/>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6389DEB"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Platelet-derived growth factor alpha polypeptide</w:t>
            </w:r>
          </w:p>
        </w:tc>
      </w:tr>
      <w:tr w:rsidR="00FB62CD" w:rsidRPr="00DE4C1D" w14:paraId="56A1C039"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B684997"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E12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ADBEA6A"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Rn.37861</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1BCC61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NM_013004</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20740AE"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Phex</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B49507E"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Phosphate regulating endopeptidase homolog, X-linked</w:t>
            </w:r>
          </w:p>
        </w:tc>
      </w:tr>
      <w:tr w:rsidR="00FB62CD" w:rsidRPr="00DE4C1D" w14:paraId="674E633F"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6582B5E"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F01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F8474C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Rn.83672</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7803ED9"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NM_053470</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DF7D4C8"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Runx2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7AB079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Runt-related transcription factor 2</w:t>
            </w:r>
          </w:p>
        </w:tc>
      </w:tr>
      <w:tr w:rsidR="00FB62CD" w:rsidRPr="00DE4C1D" w14:paraId="6CE9E7C3"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54267B7"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F02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F91ACAD"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Rn.98199</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29A307B"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NM_017173</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042AB09"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Serpinh1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8A855A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Serine (or cysteine) peptidase inhibitor, clade H, member 1</w:t>
            </w:r>
          </w:p>
        </w:tc>
      </w:tr>
      <w:tr w:rsidR="00FB62CD" w:rsidRPr="00DE4C1D" w14:paraId="5200473C"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46D21CB"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F03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9B64F9F"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Rn.10635</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2196FA9"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NM_013130</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4DD8B9F"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Smad1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2423BE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SMAD family member 1</w:t>
            </w:r>
          </w:p>
        </w:tc>
      </w:tr>
      <w:tr w:rsidR="00FB62CD" w:rsidRPr="00DE4C1D" w14:paraId="4C9F33D1"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FB9A57B"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F04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00E53F9"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Rn.2755</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0B84DB4"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NM_019191</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989A87D"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Smad2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111A2CB"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SMAD family member 2</w:t>
            </w:r>
          </w:p>
        </w:tc>
      </w:tr>
      <w:tr w:rsidR="00FB62CD" w:rsidRPr="00DE4C1D" w14:paraId="7A3DEA81"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293AC53"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F05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646A5FF"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Rn.10636</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F5B0A2B"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NM_013095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2A1E7FF"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Smad3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84DC2F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SMAD family member 3</w:t>
            </w:r>
          </w:p>
        </w:tc>
      </w:tr>
      <w:tr w:rsidR="00FB62CD" w:rsidRPr="00DE4C1D" w14:paraId="7BA90F68"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45A471B"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F06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666B48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Rn.9774 </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D291B4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NM_019275</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D074F8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Smad4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C82A96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SMAD family member 4</w:t>
            </w:r>
          </w:p>
        </w:tc>
      </w:tr>
      <w:tr w:rsidR="00FB62CD" w:rsidRPr="00DE4C1D" w14:paraId="06AF13FC"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FC0FDD2"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F07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9D630A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Rn.146857</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914C4C4"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NM_021692</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CCD6E1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Smad5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0054ED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SMAD family member 5</w:t>
            </w:r>
          </w:p>
        </w:tc>
      </w:tr>
      <w:tr w:rsidR="00FB62CD" w:rsidRPr="00DE4C1D" w14:paraId="42253183"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59E57A8"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F08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69588D9"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Rn.95369</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1AFA4E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NM_030584</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A55207B"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Sost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ECBF93C"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Sclerosteosis</w:t>
            </w:r>
            <w:proofErr w:type="spellEnd"/>
          </w:p>
        </w:tc>
      </w:tr>
      <w:tr w:rsidR="00FB62CD" w:rsidRPr="00DE4C1D" w14:paraId="19133C41"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7E949B4"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F09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BBD536F"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Rn.95086</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936A96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XM_001081628</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10CE93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Sox9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75AFFC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SRY-box containing gene 9</w:t>
            </w:r>
          </w:p>
        </w:tc>
      </w:tr>
      <w:tr w:rsidR="00FB62CD" w:rsidRPr="00DE4C1D" w14:paraId="5B411B96"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1FB3D9E"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F10</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E778C1F"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Rn.92200 </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B47642A"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NM_181374</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CDA967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Sp7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8CB5322"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Sp7 transcription </w:t>
            </w:r>
            <w:proofErr w:type="spellStart"/>
            <w:r w:rsidRPr="00DE4C1D">
              <w:rPr>
                <w:rFonts w:ascii="Times New Roman" w:eastAsia="Times New Roman" w:hAnsi="Times New Roman" w:cs="Times New Roman"/>
                <w:sz w:val="20"/>
                <w:szCs w:val="20"/>
              </w:rPr>
              <w:t>fator</w:t>
            </w:r>
            <w:proofErr w:type="spellEnd"/>
          </w:p>
        </w:tc>
      </w:tr>
      <w:tr w:rsidR="00FB62CD" w:rsidRPr="00DE4C1D" w14:paraId="01FFA341"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BCC3A55"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F11</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4E6BDDA"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Rn.8871 </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30E081E"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NM_012881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C5A6260"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Spp1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27D0A44"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Secreted phosphoprotein 1</w:t>
            </w:r>
          </w:p>
        </w:tc>
      </w:tr>
      <w:tr w:rsidR="00FB62CD" w:rsidRPr="00DE4C1D" w14:paraId="58A9ECEA"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726B234"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F12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28F5A92"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Rn.4013ó </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092702D"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NM_021578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CE63FB8"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Tgfb1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82759B9"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Transforming growth factor, beta 1</w:t>
            </w:r>
          </w:p>
        </w:tc>
      </w:tr>
      <w:tr w:rsidR="00FB62CD" w:rsidRPr="00DE4C1D" w14:paraId="3F753B75"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9F2BDA1"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G0l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0617D30"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Rn.24539</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70C810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NM_031131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5BE437B"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Tgfb2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F2F9508"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Transforming growth factor, beta 2</w:t>
            </w:r>
          </w:p>
        </w:tc>
      </w:tr>
      <w:tr w:rsidR="00FB62CD" w:rsidRPr="00DE4C1D" w14:paraId="07800C2B"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F76D265"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G02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C722CD4"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Rn.7018</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32EAD70"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 NM_013174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0C07528"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Tgfb3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25B66B6"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Transforming growth factor, beta 3</w:t>
            </w:r>
          </w:p>
        </w:tc>
      </w:tr>
      <w:tr w:rsidR="00FB62CD" w:rsidRPr="00DE4C1D" w14:paraId="743A9CCB"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65F7C01"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G03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8250D8B"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Rn.44402</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0855A39"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NM_012775</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6E3168D"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Tgfbr1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0E4CA88"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Transforming growth factor, beta receptor 1</w:t>
            </w:r>
          </w:p>
        </w:tc>
      </w:tr>
      <w:tr w:rsidR="00FB62CD" w:rsidRPr="00DE4C1D" w14:paraId="288E1279"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79E0C57"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G04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54C0AFE"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Rn.9954</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14EA49D"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NM_031132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10DFBEB"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Tgfbr2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0863AE4"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Transforming growth factor, beta receptor II</w:t>
            </w:r>
          </w:p>
        </w:tc>
      </w:tr>
      <w:tr w:rsidR="00FB62CD" w:rsidRPr="00DE4C1D" w14:paraId="35B77680"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D677708"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G05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54E6E42"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Rn.9953</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CE8B9AA"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NM_017256</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727608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Tgfbr5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CAE4C72"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Transforming growth factor, beta receptor III</w:t>
            </w:r>
          </w:p>
        </w:tc>
      </w:tr>
      <w:tr w:rsidR="00FB62CD" w:rsidRPr="00DE4C1D" w14:paraId="033586D0"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A49D21B"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G06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D0E4C32"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Rn.2275</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88DF3B5"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NM_012675</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8CB1C8D"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Tnf</w:t>
            </w:r>
            <w:proofErr w:type="spellEnd"/>
            <w:r w:rsidRPr="00DE4C1D">
              <w:rPr>
                <w:rFonts w:ascii="Times New Roman" w:eastAsia="Times New Roman" w:hAnsi="Times New Roman" w:cs="Times New Roman"/>
                <w:sz w:val="20"/>
                <w:szCs w:val="20"/>
              </w:rPr>
              <w:t>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3133719"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Tumor necrosis factor (TNF superfamily, member 2)</w:t>
            </w:r>
          </w:p>
        </w:tc>
      </w:tr>
      <w:tr w:rsidR="00FB62CD" w:rsidRPr="00DE4C1D" w14:paraId="413D15D8"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7818D0A"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G07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00C8A50"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Rn.217570 </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C22C2BA"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NM_057149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C954518"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Tnfsfl</w:t>
            </w:r>
            <w:proofErr w:type="spellEnd"/>
            <w:r w:rsidRPr="00DE4C1D">
              <w:rPr>
                <w:rFonts w:ascii="Times New Roman" w:eastAsia="Times New Roman" w:hAnsi="Times New Roman" w:cs="Times New Roman"/>
                <w:sz w:val="20"/>
                <w:szCs w:val="20"/>
              </w:rPr>
              <w:t xml:space="preserve"> 1 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588840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Tumor necrosis factor (ligand) superfamily, member 11</w:t>
            </w:r>
          </w:p>
        </w:tc>
      </w:tr>
      <w:tr w:rsidR="00FB62CD" w:rsidRPr="00DE4C1D" w14:paraId="3F9A26AD"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F7BE67E"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G08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F46669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Rn.161904 </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ADB4BA9"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NM_053530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9F255D5"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Twist1</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0D3922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Twist homolog 1 (Drosophila)</w:t>
            </w:r>
          </w:p>
        </w:tc>
      </w:tr>
      <w:tr w:rsidR="00FB62CD" w:rsidRPr="00DE4C1D" w14:paraId="2B2F109C"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7CA8C26"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lastRenderedPageBreak/>
              <w:t>G09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06F445A"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Rn.11267 </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79E1386"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NM_012889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65FEBE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Vcam1</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8EA9A5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Vascular cell adhesion molecule 1</w:t>
            </w:r>
          </w:p>
        </w:tc>
      </w:tr>
      <w:tr w:rsidR="00FB62CD" w:rsidRPr="00DE4C1D" w14:paraId="657EF461"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79CFBD3"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G10</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C75AE9B"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Rn.10911</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9B87228"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NM_017058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400607E"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Vdr</w:t>
            </w:r>
            <w:proofErr w:type="spellEnd"/>
            <w:r w:rsidRPr="00DE4C1D">
              <w:rPr>
                <w:rFonts w:ascii="Times New Roman" w:eastAsia="Times New Roman" w:hAnsi="Times New Roman" w:cs="Times New Roman"/>
                <w:sz w:val="20"/>
                <w:szCs w:val="20"/>
              </w:rPr>
              <w:t>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D829446"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Vitamin D (1,25- </w:t>
            </w:r>
            <w:proofErr w:type="spellStart"/>
            <w:r w:rsidRPr="00DE4C1D">
              <w:rPr>
                <w:rFonts w:ascii="Times New Roman" w:eastAsia="Times New Roman" w:hAnsi="Times New Roman" w:cs="Times New Roman"/>
                <w:sz w:val="20"/>
                <w:szCs w:val="20"/>
              </w:rPr>
              <w:t>dihydroxyvitamin</w:t>
            </w:r>
            <w:proofErr w:type="spellEnd"/>
            <w:r w:rsidRPr="00DE4C1D">
              <w:rPr>
                <w:rFonts w:ascii="Times New Roman" w:eastAsia="Times New Roman" w:hAnsi="Times New Roman" w:cs="Times New Roman"/>
                <w:sz w:val="20"/>
                <w:szCs w:val="20"/>
              </w:rPr>
              <w:t xml:space="preserve"> D3) receptor</w:t>
            </w:r>
          </w:p>
        </w:tc>
      </w:tr>
      <w:tr w:rsidR="00FB62CD" w:rsidRPr="00DE4C1D" w14:paraId="69729BB6"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2721ADC"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G11</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E7D39CB"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Rn.1923 </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51F12B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NM_031836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41DB499"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Vegfa</w:t>
            </w:r>
            <w:proofErr w:type="spellEnd"/>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2A61B4F"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Vascular endothelial growth factor A</w:t>
            </w:r>
          </w:p>
        </w:tc>
      </w:tr>
      <w:tr w:rsidR="00FB62CD" w:rsidRPr="00DE4C1D" w14:paraId="3E132400"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CCC7240"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G12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A47F8FB"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Rn.198550</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627BF94"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NM_053549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DED5720"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Vegfb</w:t>
            </w:r>
            <w:proofErr w:type="spellEnd"/>
            <w:r w:rsidRPr="00DE4C1D">
              <w:rPr>
                <w:rFonts w:ascii="Times New Roman" w:eastAsia="Times New Roman" w:hAnsi="Times New Roman" w:cs="Times New Roman"/>
                <w:sz w:val="20"/>
                <w:szCs w:val="20"/>
              </w:rPr>
              <w:t>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5342F9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Vascular endothelial growth factor B</w:t>
            </w:r>
          </w:p>
        </w:tc>
      </w:tr>
      <w:tr w:rsidR="00FB62CD" w:rsidRPr="00DE4C1D" w14:paraId="3C2384BF"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F58F3E8"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H01</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291F84E"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Rn.94978 </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4EF86E8"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NM_031144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4171917"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Actb</w:t>
            </w:r>
            <w:proofErr w:type="spellEnd"/>
            <w:r w:rsidRPr="00DE4C1D">
              <w:rPr>
                <w:rFonts w:ascii="Times New Roman" w:eastAsia="Times New Roman" w:hAnsi="Times New Roman" w:cs="Times New Roman"/>
                <w:sz w:val="20"/>
                <w:szCs w:val="20"/>
              </w:rPr>
              <w:t>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52A8B01" w14:textId="77777777" w:rsidR="00FB62CD" w:rsidRPr="00DE4C1D" w:rsidRDefault="00FB62CD" w:rsidP="002A44E5">
            <w:pPr>
              <w:spacing w:after="60"/>
              <w:rPr>
                <w:rFonts w:ascii="Times New Roman" w:eastAsia="Times New Roman" w:hAnsi="Times New Roman" w:cs="Times New Roman"/>
                <w:sz w:val="20"/>
                <w:szCs w:val="20"/>
              </w:rPr>
            </w:pPr>
            <w:proofErr w:type="gramStart"/>
            <w:r w:rsidRPr="00DE4C1D">
              <w:rPr>
                <w:rFonts w:ascii="Times New Roman" w:eastAsia="Times New Roman" w:hAnsi="Times New Roman" w:cs="Times New Roman"/>
                <w:sz w:val="20"/>
                <w:szCs w:val="20"/>
              </w:rPr>
              <w:t>Actin</w:t>
            </w:r>
            <w:proofErr w:type="gramEnd"/>
            <w:r w:rsidRPr="00DE4C1D">
              <w:rPr>
                <w:rFonts w:ascii="Times New Roman" w:eastAsia="Times New Roman" w:hAnsi="Times New Roman" w:cs="Times New Roman"/>
                <w:sz w:val="20"/>
                <w:szCs w:val="20"/>
              </w:rPr>
              <w:t>, beta</w:t>
            </w:r>
          </w:p>
        </w:tc>
      </w:tr>
      <w:tr w:rsidR="00FB62CD" w:rsidRPr="00DE4C1D" w14:paraId="7CAB1F9F"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9A875FE"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H02</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EC36C9D"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Rn.1868 </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A2A869E"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NM_012512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C7B5575"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B2m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28A3F4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Beta-2 </w:t>
            </w:r>
            <w:proofErr w:type="spellStart"/>
            <w:r w:rsidRPr="00DE4C1D">
              <w:rPr>
                <w:rFonts w:ascii="Times New Roman" w:eastAsia="Times New Roman" w:hAnsi="Times New Roman" w:cs="Times New Roman"/>
                <w:sz w:val="20"/>
                <w:szCs w:val="20"/>
              </w:rPr>
              <w:t>microglobulin</w:t>
            </w:r>
            <w:proofErr w:type="spellEnd"/>
          </w:p>
        </w:tc>
      </w:tr>
      <w:tr w:rsidR="00FB62CD" w:rsidRPr="00DE4C1D" w14:paraId="1F651918"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BE90EDF"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H03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6EC6172"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Rn.47 </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563237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NM_012583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7553A6A"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Hprtl</w:t>
            </w:r>
            <w:proofErr w:type="spellEnd"/>
            <w:r w:rsidRPr="00DE4C1D">
              <w:rPr>
                <w:rFonts w:ascii="Times New Roman" w:eastAsia="Times New Roman" w:hAnsi="Times New Roman" w:cs="Times New Roman"/>
                <w:sz w:val="20"/>
                <w:szCs w:val="20"/>
              </w:rPr>
              <w:t>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BAEE3C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Hypoxanthine </w:t>
            </w:r>
            <w:proofErr w:type="spellStart"/>
            <w:r w:rsidRPr="00DE4C1D">
              <w:rPr>
                <w:rFonts w:ascii="Times New Roman" w:eastAsia="Times New Roman" w:hAnsi="Times New Roman" w:cs="Times New Roman"/>
                <w:sz w:val="20"/>
                <w:szCs w:val="20"/>
              </w:rPr>
              <w:t>phosphoribosyltransferase</w:t>
            </w:r>
            <w:proofErr w:type="spellEnd"/>
            <w:r w:rsidRPr="00DE4C1D">
              <w:rPr>
                <w:rFonts w:ascii="Times New Roman" w:eastAsia="Times New Roman" w:hAnsi="Times New Roman" w:cs="Times New Roman"/>
                <w:sz w:val="20"/>
                <w:szCs w:val="20"/>
              </w:rPr>
              <w:t xml:space="preserve"> 1</w:t>
            </w:r>
          </w:p>
        </w:tc>
      </w:tr>
      <w:tr w:rsidR="00FB62CD" w:rsidRPr="00DE4C1D" w14:paraId="550C81DE"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480725B"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H04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EAFCF38"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Rn.107896 </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9AD8018"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NM_017025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017F003"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Ldha</w:t>
            </w:r>
            <w:proofErr w:type="spellEnd"/>
            <w:r w:rsidRPr="00DE4C1D">
              <w:rPr>
                <w:rFonts w:ascii="Times New Roman" w:eastAsia="Times New Roman" w:hAnsi="Times New Roman" w:cs="Times New Roman"/>
                <w:sz w:val="20"/>
                <w:szCs w:val="20"/>
              </w:rPr>
              <w:t>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15F6E04"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Lactate dehydrogenase A</w:t>
            </w:r>
          </w:p>
        </w:tc>
      </w:tr>
      <w:tr w:rsidR="00FB62CD" w:rsidRPr="00DE4C1D" w14:paraId="3A23733B"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BDF097F"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H05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67C43E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Rn.973 </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845A49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NM_001007604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2C762F5"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Rplp</w:t>
            </w:r>
            <w:proofErr w:type="spellEnd"/>
            <w:r w:rsidRPr="00DE4C1D">
              <w:rPr>
                <w:rFonts w:ascii="Times New Roman" w:eastAsia="Times New Roman" w:hAnsi="Times New Roman" w:cs="Times New Roman"/>
                <w:sz w:val="20"/>
                <w:szCs w:val="20"/>
              </w:rPr>
              <w:t xml:space="preserve"> l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62C3CC1" w14:textId="77777777" w:rsidR="00FB62CD" w:rsidRPr="00DE4C1D" w:rsidRDefault="00FB62CD" w:rsidP="002A44E5">
            <w:pPr>
              <w:spacing w:after="60"/>
              <w:rPr>
                <w:rFonts w:ascii="Times New Roman" w:eastAsia="Times New Roman" w:hAnsi="Times New Roman" w:cs="Times New Roman"/>
                <w:sz w:val="20"/>
                <w:szCs w:val="20"/>
              </w:rPr>
            </w:pPr>
            <w:proofErr w:type="spellStart"/>
            <w:r w:rsidRPr="00DE4C1D">
              <w:rPr>
                <w:rFonts w:ascii="Times New Roman" w:eastAsia="Times New Roman" w:hAnsi="Times New Roman" w:cs="Times New Roman"/>
                <w:sz w:val="20"/>
                <w:szCs w:val="20"/>
              </w:rPr>
              <w:t>Ribosomol</w:t>
            </w:r>
            <w:proofErr w:type="spellEnd"/>
            <w:r w:rsidRPr="00DE4C1D">
              <w:rPr>
                <w:rFonts w:ascii="Times New Roman" w:eastAsia="Times New Roman" w:hAnsi="Times New Roman" w:cs="Times New Roman"/>
                <w:sz w:val="20"/>
                <w:szCs w:val="20"/>
              </w:rPr>
              <w:t xml:space="preserve"> protein, large, PI</w:t>
            </w:r>
          </w:p>
        </w:tc>
      </w:tr>
      <w:tr w:rsidR="00FB62CD" w:rsidRPr="00DE4C1D" w14:paraId="67B719F2"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D088455"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H06</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AC9B248"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 N/A </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6C9424F"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U26919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201957B"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RGDC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1D08624"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Rat Genomic DNA Contamination</w:t>
            </w:r>
          </w:p>
        </w:tc>
      </w:tr>
      <w:tr w:rsidR="00FB62CD" w:rsidRPr="00DE4C1D" w14:paraId="4195D86E"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766B5751"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H07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F01A8AD"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 N/A </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DB0BE34"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SA_00104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07DA410"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RTC</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F0BC51E"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Reverse </w:t>
            </w:r>
            <w:proofErr w:type="spellStart"/>
            <w:r w:rsidRPr="00DE4C1D">
              <w:rPr>
                <w:rFonts w:ascii="Times New Roman" w:eastAsia="Times New Roman" w:hAnsi="Times New Roman" w:cs="Times New Roman"/>
                <w:sz w:val="20"/>
                <w:szCs w:val="20"/>
              </w:rPr>
              <w:t>Tronscription</w:t>
            </w:r>
            <w:proofErr w:type="spellEnd"/>
            <w:r w:rsidRPr="00DE4C1D">
              <w:rPr>
                <w:rFonts w:ascii="Times New Roman" w:eastAsia="Times New Roman" w:hAnsi="Times New Roman" w:cs="Times New Roman"/>
                <w:sz w:val="20"/>
                <w:szCs w:val="20"/>
              </w:rPr>
              <w:t xml:space="preserve"> Control</w:t>
            </w:r>
          </w:p>
        </w:tc>
      </w:tr>
      <w:tr w:rsidR="00FB62CD" w:rsidRPr="00DE4C1D" w14:paraId="5CD80806"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C9CC735"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H08</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5930E8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 N/A </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5A11574"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SA_00104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FC0D6C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RTC</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3FBC59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Reverse </w:t>
            </w:r>
            <w:proofErr w:type="spellStart"/>
            <w:r w:rsidRPr="00DE4C1D">
              <w:rPr>
                <w:rFonts w:ascii="Times New Roman" w:eastAsia="Times New Roman" w:hAnsi="Times New Roman" w:cs="Times New Roman"/>
                <w:sz w:val="20"/>
                <w:szCs w:val="20"/>
              </w:rPr>
              <w:t>Tronscription</w:t>
            </w:r>
            <w:proofErr w:type="spellEnd"/>
            <w:r w:rsidRPr="00DE4C1D">
              <w:rPr>
                <w:rFonts w:ascii="Times New Roman" w:eastAsia="Times New Roman" w:hAnsi="Times New Roman" w:cs="Times New Roman"/>
                <w:sz w:val="20"/>
                <w:szCs w:val="20"/>
              </w:rPr>
              <w:t xml:space="preserve"> Control</w:t>
            </w:r>
          </w:p>
        </w:tc>
      </w:tr>
      <w:tr w:rsidR="00FB62CD" w:rsidRPr="00DE4C1D" w14:paraId="22EE0510"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6B8A3AC"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H09 </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46BE0FD"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 N/A </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9A32C24"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SA_00104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3E13FF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RTC</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435EB26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Reverse </w:t>
            </w:r>
            <w:proofErr w:type="spellStart"/>
            <w:r w:rsidRPr="00DE4C1D">
              <w:rPr>
                <w:rFonts w:ascii="Times New Roman" w:eastAsia="Times New Roman" w:hAnsi="Times New Roman" w:cs="Times New Roman"/>
                <w:sz w:val="20"/>
                <w:szCs w:val="20"/>
              </w:rPr>
              <w:t>Tronscription</w:t>
            </w:r>
            <w:proofErr w:type="spellEnd"/>
            <w:r w:rsidRPr="00DE4C1D">
              <w:rPr>
                <w:rFonts w:ascii="Times New Roman" w:eastAsia="Times New Roman" w:hAnsi="Times New Roman" w:cs="Times New Roman"/>
                <w:sz w:val="20"/>
                <w:szCs w:val="20"/>
              </w:rPr>
              <w:t xml:space="preserve"> Control</w:t>
            </w:r>
          </w:p>
        </w:tc>
      </w:tr>
      <w:tr w:rsidR="00FB62CD" w:rsidRPr="00DE4C1D" w14:paraId="496A3EAC"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2044F7C7"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H10</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0E2534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 N/A </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5A1974B"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SA_00103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336038B"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PPC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3A32C988"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Positive PCR Control</w:t>
            </w:r>
          </w:p>
        </w:tc>
      </w:tr>
      <w:tr w:rsidR="00FB62CD" w:rsidRPr="00DE4C1D" w14:paraId="276DBB28" w14:textId="77777777" w:rsidTr="002A44E5">
        <w:trPr>
          <w:trHeight w:val="300"/>
        </w:trPr>
        <w:tc>
          <w:tcPr>
            <w:tcW w:w="988"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BF32547"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H11</w:t>
            </w:r>
          </w:p>
        </w:tc>
        <w:tc>
          <w:tcPr>
            <w:tcW w:w="127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09E9D1A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 N/A </w:t>
            </w:r>
          </w:p>
        </w:tc>
        <w:tc>
          <w:tcPr>
            <w:tcW w:w="1515"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6A1C2092"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SA_00103 </w:t>
            </w:r>
          </w:p>
        </w:tc>
        <w:tc>
          <w:tcPr>
            <w:tcW w:w="1037"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541A7062"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PPC </w:t>
            </w:r>
          </w:p>
        </w:tc>
        <w:tc>
          <w:tcPr>
            <w:tcW w:w="3373" w:type="dxa"/>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tcPr>
          <w:p w14:paraId="1556364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Positive PCR Control</w:t>
            </w:r>
          </w:p>
        </w:tc>
      </w:tr>
      <w:tr w:rsidR="00FB62CD" w:rsidRPr="00DE4C1D" w14:paraId="36AA63E8" w14:textId="77777777" w:rsidTr="002A44E5">
        <w:trPr>
          <w:trHeight w:val="315"/>
        </w:trPr>
        <w:tc>
          <w:tcPr>
            <w:tcW w:w="988" w:type="dxa"/>
            <w:tcBorders>
              <w:top w:val="single" w:sz="4" w:space="0" w:color="7F7F7F"/>
              <w:left w:val="single" w:sz="4" w:space="0" w:color="000000"/>
              <w:bottom w:val="single" w:sz="4" w:space="0" w:color="666666"/>
              <w:right w:val="single" w:sz="4" w:space="0" w:color="000000"/>
            </w:tcBorders>
            <w:tcMar>
              <w:top w:w="0" w:type="dxa"/>
              <w:left w:w="108" w:type="dxa"/>
              <w:bottom w:w="0" w:type="dxa"/>
              <w:right w:w="108" w:type="dxa"/>
            </w:tcMar>
          </w:tcPr>
          <w:p w14:paraId="37B1B431"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H12 </w:t>
            </w:r>
          </w:p>
        </w:tc>
        <w:tc>
          <w:tcPr>
            <w:tcW w:w="1275" w:type="dxa"/>
            <w:tcBorders>
              <w:top w:val="single" w:sz="4" w:space="0" w:color="7F7F7F"/>
              <w:left w:val="single" w:sz="4" w:space="0" w:color="000000"/>
              <w:bottom w:val="single" w:sz="4" w:space="0" w:color="666666"/>
              <w:right w:val="single" w:sz="4" w:space="0" w:color="000000"/>
            </w:tcBorders>
            <w:tcMar>
              <w:top w:w="0" w:type="dxa"/>
              <w:left w:w="108" w:type="dxa"/>
              <w:bottom w:w="0" w:type="dxa"/>
              <w:right w:w="108" w:type="dxa"/>
            </w:tcMar>
          </w:tcPr>
          <w:p w14:paraId="375A7A4B"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 N/A </w:t>
            </w:r>
          </w:p>
        </w:tc>
        <w:tc>
          <w:tcPr>
            <w:tcW w:w="1515" w:type="dxa"/>
            <w:tcBorders>
              <w:top w:val="single" w:sz="4" w:space="0" w:color="7F7F7F"/>
              <w:left w:val="single" w:sz="4" w:space="0" w:color="000000"/>
              <w:bottom w:val="single" w:sz="4" w:space="0" w:color="666666"/>
              <w:right w:val="single" w:sz="4" w:space="0" w:color="000000"/>
            </w:tcBorders>
            <w:tcMar>
              <w:top w:w="0" w:type="dxa"/>
              <w:left w:w="108" w:type="dxa"/>
              <w:bottom w:w="0" w:type="dxa"/>
              <w:right w:w="108" w:type="dxa"/>
            </w:tcMar>
          </w:tcPr>
          <w:p w14:paraId="25125575"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SA_00103 </w:t>
            </w:r>
          </w:p>
        </w:tc>
        <w:tc>
          <w:tcPr>
            <w:tcW w:w="1037" w:type="dxa"/>
            <w:tcBorders>
              <w:top w:val="single" w:sz="4" w:space="0" w:color="7F7F7F"/>
              <w:left w:val="single" w:sz="4" w:space="0" w:color="000000"/>
              <w:bottom w:val="single" w:sz="4" w:space="0" w:color="666666"/>
              <w:right w:val="single" w:sz="4" w:space="0" w:color="000000"/>
            </w:tcBorders>
            <w:tcMar>
              <w:top w:w="0" w:type="dxa"/>
              <w:left w:w="108" w:type="dxa"/>
              <w:bottom w:w="0" w:type="dxa"/>
              <w:right w:w="108" w:type="dxa"/>
            </w:tcMar>
          </w:tcPr>
          <w:p w14:paraId="4B65248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PPC </w:t>
            </w:r>
          </w:p>
        </w:tc>
        <w:tc>
          <w:tcPr>
            <w:tcW w:w="3373" w:type="dxa"/>
            <w:tcBorders>
              <w:top w:val="single" w:sz="4" w:space="0" w:color="7F7F7F"/>
              <w:left w:val="single" w:sz="4" w:space="0" w:color="000000"/>
              <w:bottom w:val="single" w:sz="4" w:space="0" w:color="666666"/>
              <w:right w:val="single" w:sz="4" w:space="0" w:color="000000"/>
            </w:tcBorders>
            <w:tcMar>
              <w:top w:w="0" w:type="dxa"/>
              <w:left w:w="108" w:type="dxa"/>
              <w:bottom w:w="0" w:type="dxa"/>
              <w:right w:w="108" w:type="dxa"/>
            </w:tcMar>
          </w:tcPr>
          <w:p w14:paraId="0237EDC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Positive PCR Control</w:t>
            </w:r>
          </w:p>
        </w:tc>
      </w:tr>
    </w:tbl>
    <w:p w14:paraId="41C788FC" w14:textId="77777777" w:rsidR="00FB62CD" w:rsidRDefault="00FB62CD" w:rsidP="00FB62CD">
      <w:pPr>
        <w:spacing w:after="60"/>
        <w:jc w:val="center"/>
        <w:rPr>
          <w:rFonts w:ascii="Times New Roman" w:eastAsia="Times New Roman" w:hAnsi="Times New Roman" w:cs="Times New Roman"/>
          <w:b/>
          <w:sz w:val="20"/>
          <w:szCs w:val="20"/>
        </w:rPr>
      </w:pPr>
    </w:p>
    <w:p w14:paraId="1EDF03E4" w14:textId="77777777" w:rsidR="00FB62CD" w:rsidRDefault="00FB62CD" w:rsidP="00FB62CD">
      <w:pPr>
        <w:spacing w:after="60"/>
        <w:jc w:val="center"/>
        <w:rPr>
          <w:rFonts w:ascii="Times New Roman" w:eastAsia="Times New Roman" w:hAnsi="Times New Roman" w:cs="Times New Roman"/>
          <w:b/>
          <w:sz w:val="20"/>
          <w:szCs w:val="20"/>
        </w:rPr>
      </w:pPr>
    </w:p>
    <w:p w14:paraId="6CA4FB39" w14:textId="77777777" w:rsidR="00FB62CD" w:rsidRDefault="00FB62CD" w:rsidP="00FB62CD">
      <w:pPr>
        <w:spacing w:after="60"/>
        <w:jc w:val="center"/>
        <w:rPr>
          <w:rFonts w:ascii="Times New Roman" w:eastAsia="Times New Roman" w:hAnsi="Times New Roman" w:cs="Times New Roman"/>
          <w:b/>
          <w:sz w:val="20"/>
          <w:szCs w:val="20"/>
        </w:rPr>
      </w:pPr>
    </w:p>
    <w:p w14:paraId="104698CB" w14:textId="77777777" w:rsidR="00FB62CD" w:rsidRDefault="00FB62CD" w:rsidP="00FB62CD">
      <w:pPr>
        <w:spacing w:after="60"/>
        <w:jc w:val="center"/>
        <w:rPr>
          <w:rFonts w:ascii="Times New Roman" w:eastAsia="Times New Roman" w:hAnsi="Times New Roman" w:cs="Times New Roman"/>
          <w:b/>
          <w:sz w:val="20"/>
          <w:szCs w:val="20"/>
        </w:rPr>
      </w:pPr>
    </w:p>
    <w:p w14:paraId="7F606A8D" w14:textId="77777777" w:rsidR="00FB62CD" w:rsidRDefault="00FB62CD" w:rsidP="00FB62CD">
      <w:pPr>
        <w:spacing w:after="60"/>
        <w:jc w:val="center"/>
        <w:rPr>
          <w:rFonts w:ascii="Times New Roman" w:eastAsia="Times New Roman" w:hAnsi="Times New Roman" w:cs="Times New Roman"/>
          <w:b/>
          <w:sz w:val="20"/>
          <w:szCs w:val="20"/>
        </w:rPr>
      </w:pPr>
    </w:p>
    <w:p w14:paraId="30E49604" w14:textId="77777777" w:rsidR="00FB62CD" w:rsidRDefault="00FB62CD" w:rsidP="00FB62CD">
      <w:pPr>
        <w:spacing w:after="60"/>
        <w:jc w:val="center"/>
        <w:rPr>
          <w:rFonts w:ascii="Times New Roman" w:eastAsia="Times New Roman" w:hAnsi="Times New Roman" w:cs="Times New Roman"/>
          <w:b/>
          <w:sz w:val="20"/>
          <w:szCs w:val="20"/>
        </w:rPr>
      </w:pPr>
    </w:p>
    <w:p w14:paraId="4C5BD56B" w14:textId="77777777" w:rsidR="00FB62CD" w:rsidRDefault="00FB62CD" w:rsidP="00FB62CD">
      <w:pPr>
        <w:spacing w:after="60"/>
        <w:jc w:val="center"/>
        <w:rPr>
          <w:rFonts w:ascii="Times New Roman" w:eastAsia="Times New Roman" w:hAnsi="Times New Roman" w:cs="Times New Roman"/>
          <w:b/>
          <w:sz w:val="20"/>
          <w:szCs w:val="20"/>
        </w:rPr>
      </w:pPr>
    </w:p>
    <w:p w14:paraId="7A174C06" w14:textId="77777777" w:rsidR="00FB62CD" w:rsidRDefault="00FB62CD" w:rsidP="00FB62CD">
      <w:pPr>
        <w:spacing w:after="60"/>
        <w:jc w:val="center"/>
        <w:rPr>
          <w:rFonts w:ascii="Times New Roman" w:eastAsia="Times New Roman" w:hAnsi="Times New Roman" w:cs="Times New Roman"/>
          <w:b/>
          <w:sz w:val="20"/>
          <w:szCs w:val="20"/>
        </w:rPr>
      </w:pPr>
    </w:p>
    <w:p w14:paraId="6ACC806E" w14:textId="77777777" w:rsidR="00FB62CD" w:rsidRDefault="00FB62CD" w:rsidP="00FB62CD">
      <w:pPr>
        <w:spacing w:after="60"/>
        <w:jc w:val="center"/>
        <w:rPr>
          <w:rFonts w:ascii="Times New Roman" w:eastAsia="Times New Roman" w:hAnsi="Times New Roman" w:cs="Times New Roman"/>
          <w:b/>
          <w:sz w:val="20"/>
          <w:szCs w:val="20"/>
        </w:rPr>
      </w:pPr>
    </w:p>
    <w:p w14:paraId="4267FEB6" w14:textId="77777777" w:rsidR="00FB62CD" w:rsidRDefault="00FB62CD" w:rsidP="00FB62CD">
      <w:pPr>
        <w:spacing w:after="60"/>
        <w:jc w:val="center"/>
        <w:rPr>
          <w:rFonts w:ascii="Times New Roman" w:eastAsia="Times New Roman" w:hAnsi="Times New Roman" w:cs="Times New Roman"/>
          <w:b/>
          <w:sz w:val="20"/>
          <w:szCs w:val="20"/>
        </w:rPr>
      </w:pPr>
    </w:p>
    <w:p w14:paraId="2AA3649C" w14:textId="77777777" w:rsidR="00FB62CD" w:rsidRDefault="00FB62CD" w:rsidP="00FB62CD">
      <w:pPr>
        <w:spacing w:after="60"/>
        <w:jc w:val="center"/>
        <w:rPr>
          <w:rFonts w:ascii="Times New Roman" w:eastAsia="Times New Roman" w:hAnsi="Times New Roman" w:cs="Times New Roman"/>
          <w:b/>
          <w:sz w:val="20"/>
          <w:szCs w:val="20"/>
        </w:rPr>
      </w:pPr>
    </w:p>
    <w:p w14:paraId="59577C01" w14:textId="77777777" w:rsidR="00FB62CD" w:rsidRPr="00DE4C1D" w:rsidRDefault="00FB62CD" w:rsidP="00FB62CD">
      <w:pPr>
        <w:spacing w:after="60"/>
        <w:jc w:val="center"/>
        <w:rPr>
          <w:rFonts w:ascii="Times New Roman" w:eastAsia="Times New Roman" w:hAnsi="Times New Roman" w:cs="Times New Roman"/>
          <w:b/>
          <w:sz w:val="20"/>
          <w:szCs w:val="20"/>
        </w:rPr>
      </w:pPr>
    </w:p>
    <w:p w14:paraId="0C3D0935" w14:textId="77777777" w:rsidR="00FB62CD" w:rsidRDefault="00FB62CD" w:rsidP="00FB62CD">
      <w:pPr>
        <w:spacing w:after="60"/>
        <w:jc w:val="both"/>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 xml:space="preserve">Table 2. </w:t>
      </w:r>
      <w:r w:rsidRPr="00DE4C1D">
        <w:rPr>
          <w:rFonts w:ascii="Times New Roman" w:eastAsia="Times New Roman" w:hAnsi="Times New Roman" w:cs="Times New Roman"/>
          <w:sz w:val="20"/>
          <w:szCs w:val="20"/>
        </w:rPr>
        <w:t xml:space="preserve">Genes evaluated </w:t>
      </w:r>
      <w:proofErr w:type="gramStart"/>
      <w:r w:rsidRPr="00DE4C1D">
        <w:rPr>
          <w:rFonts w:ascii="Times New Roman" w:eastAsia="Times New Roman" w:hAnsi="Times New Roman" w:cs="Times New Roman"/>
          <w:sz w:val="20"/>
          <w:szCs w:val="20"/>
        </w:rPr>
        <w:t>separated</w:t>
      </w:r>
      <w:proofErr w:type="gramEnd"/>
      <w:r w:rsidRPr="00DE4C1D">
        <w:rPr>
          <w:rFonts w:ascii="Times New Roman" w:eastAsia="Times New Roman" w:hAnsi="Times New Roman" w:cs="Times New Roman"/>
          <w:sz w:val="20"/>
          <w:szCs w:val="20"/>
        </w:rPr>
        <w:t xml:space="preserve"> according to the biological events of osteogenesis</w:t>
      </w:r>
      <w:r w:rsidRPr="00DE4C1D">
        <w:rPr>
          <w:rFonts w:ascii="Times New Roman" w:eastAsia="Times New Roman" w:hAnsi="Times New Roman" w:cs="Times New Roman"/>
          <w:b/>
          <w:sz w:val="20"/>
          <w:szCs w:val="20"/>
        </w:rPr>
        <w:t>.</w:t>
      </w:r>
    </w:p>
    <w:p w14:paraId="1C96FDBD" w14:textId="77777777" w:rsidR="00FB62CD" w:rsidRPr="00DE4C1D" w:rsidRDefault="00FB62CD" w:rsidP="00FB62CD">
      <w:pPr>
        <w:spacing w:after="60"/>
        <w:jc w:val="both"/>
        <w:rPr>
          <w:rFonts w:ascii="Times New Roman" w:eastAsia="Times New Roman" w:hAnsi="Times New Roman" w:cs="Times New Roman"/>
          <w:b/>
          <w:sz w:val="20"/>
          <w:szCs w:val="20"/>
        </w:rPr>
      </w:pPr>
    </w:p>
    <w:tbl>
      <w:tblPr>
        <w:tblW w:w="8494" w:type="dxa"/>
        <w:tblLayout w:type="fixed"/>
        <w:tblLook w:val="0400" w:firstRow="0" w:lastRow="0" w:firstColumn="0" w:lastColumn="0" w:noHBand="0" w:noVBand="1"/>
      </w:tblPr>
      <w:tblGrid>
        <w:gridCol w:w="8494"/>
      </w:tblGrid>
      <w:tr w:rsidR="00FB62CD" w:rsidRPr="00DE4C1D" w14:paraId="3FD69081" w14:textId="77777777" w:rsidTr="002A44E5">
        <w:tc>
          <w:tcPr>
            <w:tcW w:w="84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790FA13"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Skeletal development:</w:t>
            </w:r>
          </w:p>
        </w:tc>
      </w:tr>
      <w:tr w:rsidR="00FB62CD" w:rsidRPr="00DE4C1D" w14:paraId="3633FCE3" w14:textId="77777777" w:rsidTr="002A44E5">
        <w:tc>
          <w:tcPr>
            <w:tcW w:w="84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5728A65"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Cartilage condensation: Bmp1, Bmpr1b, Col2a1, Sox9.</w:t>
            </w:r>
          </w:p>
        </w:tc>
      </w:tr>
      <w:tr w:rsidR="00FB62CD" w:rsidRPr="00DE4C1D" w14:paraId="654334BF" w14:textId="77777777" w:rsidTr="002A44E5">
        <w:tc>
          <w:tcPr>
            <w:tcW w:w="84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3797326"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 Ossification: Acvr1, </w:t>
            </w:r>
            <w:proofErr w:type="spellStart"/>
            <w:r w:rsidRPr="00DE4C1D">
              <w:rPr>
                <w:rFonts w:ascii="Times New Roman" w:eastAsia="Times New Roman" w:hAnsi="Times New Roman" w:cs="Times New Roman"/>
                <w:sz w:val="20"/>
                <w:szCs w:val="20"/>
              </w:rPr>
              <w:t>Ahsg</w:t>
            </w:r>
            <w:proofErr w:type="spellEnd"/>
            <w:r w:rsidRPr="00DE4C1D">
              <w:rPr>
                <w:rFonts w:ascii="Times New Roman" w:eastAsia="Times New Roman" w:hAnsi="Times New Roman" w:cs="Times New Roman"/>
                <w:sz w:val="20"/>
                <w:szCs w:val="20"/>
              </w:rPr>
              <w:t xml:space="preserve">, </w:t>
            </w:r>
            <w:proofErr w:type="spellStart"/>
            <w:r w:rsidRPr="00DE4C1D">
              <w:rPr>
                <w:rFonts w:ascii="Times New Roman" w:eastAsia="Times New Roman" w:hAnsi="Times New Roman" w:cs="Times New Roman"/>
                <w:sz w:val="20"/>
                <w:szCs w:val="20"/>
              </w:rPr>
              <w:t>Bglap</w:t>
            </w:r>
            <w:proofErr w:type="spellEnd"/>
            <w:r w:rsidRPr="00DE4C1D">
              <w:rPr>
                <w:rFonts w:ascii="Times New Roman" w:eastAsia="Times New Roman" w:hAnsi="Times New Roman" w:cs="Times New Roman"/>
                <w:sz w:val="20"/>
                <w:szCs w:val="20"/>
              </w:rPr>
              <w:t xml:space="preserve">, Bmp1, Bmp2, Bmp3, Bmp4, Bmp5, Bmp6, Bmp7, Bmpr1a, Bmpr1b, Bmpr2, Cdh11, </w:t>
            </w:r>
            <w:proofErr w:type="spellStart"/>
            <w:r w:rsidRPr="00DE4C1D">
              <w:rPr>
                <w:rFonts w:ascii="Times New Roman" w:eastAsia="Times New Roman" w:hAnsi="Times New Roman" w:cs="Times New Roman"/>
                <w:sz w:val="20"/>
                <w:szCs w:val="20"/>
              </w:rPr>
              <w:t>Chrd</w:t>
            </w:r>
            <w:proofErr w:type="spellEnd"/>
            <w:r w:rsidRPr="00DE4C1D">
              <w:rPr>
                <w:rFonts w:ascii="Times New Roman" w:eastAsia="Times New Roman" w:hAnsi="Times New Roman" w:cs="Times New Roman"/>
                <w:sz w:val="20"/>
                <w:szCs w:val="20"/>
              </w:rPr>
              <w:t xml:space="preserve">, Col1a1, Col2a1, Csf1, </w:t>
            </w:r>
            <w:proofErr w:type="spellStart"/>
            <w:r w:rsidRPr="00DE4C1D">
              <w:rPr>
                <w:rFonts w:ascii="Times New Roman" w:eastAsia="Times New Roman" w:hAnsi="Times New Roman" w:cs="Times New Roman"/>
                <w:sz w:val="20"/>
                <w:szCs w:val="20"/>
              </w:rPr>
              <w:t>Ctsk</w:t>
            </w:r>
            <w:proofErr w:type="spellEnd"/>
            <w:r w:rsidRPr="00DE4C1D">
              <w:rPr>
                <w:rFonts w:ascii="Times New Roman" w:eastAsia="Times New Roman" w:hAnsi="Times New Roman" w:cs="Times New Roman"/>
                <w:sz w:val="20"/>
                <w:szCs w:val="20"/>
              </w:rPr>
              <w:t xml:space="preserve">, Dlx5, Fgf2, Fgfr2, Gdf10, Gli1, Igf1, </w:t>
            </w:r>
            <w:r w:rsidRPr="00DE4C1D">
              <w:rPr>
                <w:rFonts w:ascii="Times New Roman" w:eastAsia="Times New Roman" w:hAnsi="Times New Roman" w:cs="Times New Roman"/>
                <w:sz w:val="20"/>
                <w:szCs w:val="20"/>
              </w:rPr>
              <w:lastRenderedPageBreak/>
              <w:t xml:space="preserve">Igf1r, </w:t>
            </w:r>
            <w:proofErr w:type="spellStart"/>
            <w:r w:rsidRPr="00DE4C1D">
              <w:rPr>
                <w:rFonts w:ascii="Times New Roman" w:eastAsia="Times New Roman" w:hAnsi="Times New Roman" w:cs="Times New Roman"/>
                <w:sz w:val="20"/>
                <w:szCs w:val="20"/>
              </w:rPr>
              <w:t>Ihh</w:t>
            </w:r>
            <w:proofErr w:type="spellEnd"/>
            <w:r w:rsidRPr="00DE4C1D">
              <w:rPr>
                <w:rFonts w:ascii="Times New Roman" w:eastAsia="Times New Roman" w:hAnsi="Times New Roman" w:cs="Times New Roman"/>
                <w:sz w:val="20"/>
                <w:szCs w:val="20"/>
              </w:rPr>
              <w:t xml:space="preserve">, Mmp2, Mmp8, Mmp9, </w:t>
            </w:r>
            <w:proofErr w:type="spellStart"/>
            <w:r w:rsidRPr="00DE4C1D">
              <w:rPr>
                <w:rFonts w:ascii="Times New Roman" w:eastAsia="Times New Roman" w:hAnsi="Times New Roman" w:cs="Times New Roman"/>
                <w:sz w:val="20"/>
                <w:szCs w:val="20"/>
              </w:rPr>
              <w:t>Nog</w:t>
            </w:r>
            <w:proofErr w:type="spellEnd"/>
            <w:r w:rsidRPr="00DE4C1D">
              <w:rPr>
                <w:rFonts w:ascii="Times New Roman" w:eastAsia="Times New Roman" w:hAnsi="Times New Roman" w:cs="Times New Roman"/>
                <w:sz w:val="20"/>
                <w:szCs w:val="20"/>
              </w:rPr>
              <w:t>, Runx2, Smad1, Smad3, Sost, Sox9, Sp7, Spp1, Tgfb1, Tgfb2, Tgfb3, Tnfsf11, Twist1.</w:t>
            </w:r>
          </w:p>
        </w:tc>
      </w:tr>
      <w:tr w:rsidR="00FB62CD" w:rsidRPr="00DE4C1D" w14:paraId="0E10370E" w14:textId="77777777" w:rsidTr="002A44E5">
        <w:tc>
          <w:tcPr>
            <w:tcW w:w="84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E4B6936"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lastRenderedPageBreak/>
              <w:t xml:space="preserve">- Osteoclast differentiation: </w:t>
            </w:r>
            <w:proofErr w:type="spellStart"/>
            <w:r w:rsidRPr="00DE4C1D">
              <w:rPr>
                <w:rFonts w:ascii="Times New Roman" w:eastAsia="Times New Roman" w:hAnsi="Times New Roman" w:cs="Times New Roman"/>
                <w:sz w:val="20"/>
                <w:szCs w:val="20"/>
              </w:rPr>
              <w:t>Bglap</w:t>
            </w:r>
            <w:proofErr w:type="spellEnd"/>
            <w:r w:rsidRPr="00DE4C1D">
              <w:rPr>
                <w:rFonts w:ascii="Times New Roman" w:eastAsia="Times New Roman" w:hAnsi="Times New Roman" w:cs="Times New Roman"/>
                <w:sz w:val="20"/>
                <w:szCs w:val="20"/>
              </w:rPr>
              <w:t xml:space="preserve">, Csf1, </w:t>
            </w:r>
            <w:proofErr w:type="spellStart"/>
            <w:r w:rsidRPr="00DE4C1D">
              <w:rPr>
                <w:rFonts w:ascii="Times New Roman" w:eastAsia="Times New Roman" w:hAnsi="Times New Roman" w:cs="Times New Roman"/>
                <w:sz w:val="20"/>
                <w:szCs w:val="20"/>
              </w:rPr>
              <w:t>Tnf</w:t>
            </w:r>
            <w:proofErr w:type="spellEnd"/>
            <w:r w:rsidRPr="00DE4C1D">
              <w:rPr>
                <w:rFonts w:ascii="Times New Roman" w:eastAsia="Times New Roman" w:hAnsi="Times New Roman" w:cs="Times New Roman"/>
                <w:sz w:val="20"/>
                <w:szCs w:val="20"/>
              </w:rPr>
              <w:t>, Tnfsf11.</w:t>
            </w:r>
          </w:p>
        </w:tc>
      </w:tr>
      <w:tr w:rsidR="00FB62CD" w:rsidRPr="00DE4C1D" w14:paraId="2CFB7E2D" w14:textId="77777777" w:rsidTr="002A44E5">
        <w:tc>
          <w:tcPr>
            <w:tcW w:w="84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F1CBFE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 Osteoblast differentiation: Acvr1, </w:t>
            </w:r>
            <w:proofErr w:type="spellStart"/>
            <w:r w:rsidRPr="00DE4C1D">
              <w:rPr>
                <w:rFonts w:ascii="Times New Roman" w:eastAsia="Times New Roman" w:hAnsi="Times New Roman" w:cs="Times New Roman"/>
                <w:sz w:val="20"/>
                <w:szCs w:val="20"/>
              </w:rPr>
              <w:t>Bglap</w:t>
            </w:r>
            <w:proofErr w:type="spellEnd"/>
            <w:r w:rsidRPr="00DE4C1D">
              <w:rPr>
                <w:rFonts w:ascii="Times New Roman" w:eastAsia="Times New Roman" w:hAnsi="Times New Roman" w:cs="Times New Roman"/>
                <w:sz w:val="20"/>
                <w:szCs w:val="20"/>
              </w:rPr>
              <w:t xml:space="preserve">, Bmp2, Bmp4, Bmp6, Bmp7, Bmpr1a, Bmpr1b, Bmpr2, </w:t>
            </w:r>
            <w:proofErr w:type="spellStart"/>
            <w:r w:rsidRPr="00DE4C1D">
              <w:rPr>
                <w:rFonts w:ascii="Times New Roman" w:eastAsia="Times New Roman" w:hAnsi="Times New Roman" w:cs="Times New Roman"/>
                <w:sz w:val="20"/>
                <w:szCs w:val="20"/>
              </w:rPr>
              <w:t>Chrd</w:t>
            </w:r>
            <w:proofErr w:type="spellEnd"/>
            <w:r w:rsidRPr="00DE4C1D">
              <w:rPr>
                <w:rFonts w:ascii="Times New Roman" w:eastAsia="Times New Roman" w:hAnsi="Times New Roman" w:cs="Times New Roman"/>
                <w:sz w:val="20"/>
                <w:szCs w:val="20"/>
              </w:rPr>
              <w:t xml:space="preserve">, Col1a1, Dlx5, Fgf2, Fgfr2, Gdf10, Gli1, Igf1, </w:t>
            </w:r>
            <w:proofErr w:type="spellStart"/>
            <w:r w:rsidRPr="00DE4C1D">
              <w:rPr>
                <w:rFonts w:ascii="Times New Roman" w:eastAsia="Times New Roman" w:hAnsi="Times New Roman" w:cs="Times New Roman"/>
                <w:sz w:val="20"/>
                <w:szCs w:val="20"/>
              </w:rPr>
              <w:t>Ihh</w:t>
            </w:r>
            <w:proofErr w:type="spellEnd"/>
            <w:r w:rsidRPr="00DE4C1D">
              <w:rPr>
                <w:rFonts w:ascii="Times New Roman" w:eastAsia="Times New Roman" w:hAnsi="Times New Roman" w:cs="Times New Roman"/>
                <w:sz w:val="20"/>
                <w:szCs w:val="20"/>
              </w:rPr>
              <w:t xml:space="preserve">, </w:t>
            </w:r>
            <w:proofErr w:type="spellStart"/>
            <w:r w:rsidRPr="00DE4C1D">
              <w:rPr>
                <w:rFonts w:ascii="Times New Roman" w:eastAsia="Times New Roman" w:hAnsi="Times New Roman" w:cs="Times New Roman"/>
                <w:sz w:val="20"/>
                <w:szCs w:val="20"/>
              </w:rPr>
              <w:t>Nog</w:t>
            </w:r>
            <w:proofErr w:type="spellEnd"/>
            <w:r w:rsidRPr="00DE4C1D">
              <w:rPr>
                <w:rFonts w:ascii="Times New Roman" w:eastAsia="Times New Roman" w:hAnsi="Times New Roman" w:cs="Times New Roman"/>
                <w:sz w:val="20"/>
                <w:szCs w:val="20"/>
              </w:rPr>
              <w:t>, Runx2, Smad1, Smad3, Sp7, Spp1, Twist1.</w:t>
            </w:r>
          </w:p>
        </w:tc>
      </w:tr>
      <w:tr w:rsidR="00FB62CD" w:rsidRPr="00DE4C1D" w14:paraId="58EDACBB" w14:textId="77777777" w:rsidTr="002A44E5">
        <w:tc>
          <w:tcPr>
            <w:tcW w:w="84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7245C1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 </w:t>
            </w:r>
            <w:r w:rsidRPr="00DE4C1D">
              <w:rPr>
                <w:rFonts w:ascii="Times New Roman" w:eastAsia="Times New Roman" w:hAnsi="Times New Roman" w:cs="Times New Roman"/>
                <w:sz w:val="20"/>
                <w:szCs w:val="20"/>
              </w:rPr>
              <w:t xml:space="preserve">Other Genes: </w:t>
            </w:r>
            <w:proofErr w:type="spellStart"/>
            <w:r w:rsidRPr="00DE4C1D">
              <w:rPr>
                <w:rFonts w:ascii="Times New Roman" w:eastAsia="Times New Roman" w:hAnsi="Times New Roman" w:cs="Times New Roman"/>
                <w:sz w:val="20"/>
                <w:szCs w:val="20"/>
              </w:rPr>
              <w:t>Alpl</w:t>
            </w:r>
            <w:proofErr w:type="spellEnd"/>
            <w:r w:rsidRPr="00DE4C1D">
              <w:rPr>
                <w:rFonts w:ascii="Times New Roman" w:eastAsia="Times New Roman" w:hAnsi="Times New Roman" w:cs="Times New Roman"/>
                <w:sz w:val="20"/>
                <w:szCs w:val="20"/>
              </w:rPr>
              <w:t>, Comp, Fgfr1, Tgfbr1, Tgfbr2, Tgfbr3.</w:t>
            </w:r>
          </w:p>
        </w:tc>
      </w:tr>
      <w:tr w:rsidR="00FB62CD" w:rsidRPr="00DE4C1D" w14:paraId="28AFCCDD" w14:textId="77777777" w:rsidTr="002A44E5">
        <w:tc>
          <w:tcPr>
            <w:tcW w:w="84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1085BA0"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Bone mineral metabolism:</w:t>
            </w:r>
          </w:p>
        </w:tc>
      </w:tr>
      <w:tr w:rsidR="00FB62CD" w:rsidRPr="00DE4C1D" w14:paraId="38A31610" w14:textId="77777777" w:rsidTr="002A44E5">
        <w:tc>
          <w:tcPr>
            <w:tcW w:w="84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B52F58D"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 Bone mineralization: Acvr1, </w:t>
            </w:r>
            <w:proofErr w:type="spellStart"/>
            <w:r w:rsidRPr="00DE4C1D">
              <w:rPr>
                <w:rFonts w:ascii="Times New Roman" w:eastAsia="Times New Roman" w:hAnsi="Times New Roman" w:cs="Times New Roman"/>
                <w:sz w:val="20"/>
                <w:szCs w:val="20"/>
              </w:rPr>
              <w:t>Ahsg</w:t>
            </w:r>
            <w:proofErr w:type="spellEnd"/>
            <w:r w:rsidRPr="00DE4C1D">
              <w:rPr>
                <w:rFonts w:ascii="Times New Roman" w:eastAsia="Times New Roman" w:hAnsi="Times New Roman" w:cs="Times New Roman"/>
                <w:sz w:val="20"/>
                <w:szCs w:val="20"/>
              </w:rPr>
              <w:t xml:space="preserve">, </w:t>
            </w:r>
            <w:proofErr w:type="spellStart"/>
            <w:r w:rsidRPr="00DE4C1D">
              <w:rPr>
                <w:rFonts w:ascii="Times New Roman" w:eastAsia="Times New Roman" w:hAnsi="Times New Roman" w:cs="Times New Roman"/>
                <w:sz w:val="20"/>
                <w:szCs w:val="20"/>
              </w:rPr>
              <w:t>Bglap</w:t>
            </w:r>
            <w:proofErr w:type="spellEnd"/>
            <w:r w:rsidRPr="00DE4C1D">
              <w:rPr>
                <w:rFonts w:ascii="Times New Roman" w:eastAsia="Times New Roman" w:hAnsi="Times New Roman" w:cs="Times New Roman"/>
                <w:sz w:val="20"/>
                <w:szCs w:val="20"/>
              </w:rPr>
              <w:t>, Bmp2, Bmp4, Bmp6, Bmp7, Bmpr1a, Bmpr1b, Bmpr2, Fgfr2, Igf1, Smad3, Sox9, Tgfb1, Tgfb3, Twist1.</w:t>
            </w:r>
          </w:p>
        </w:tc>
      </w:tr>
      <w:tr w:rsidR="00FB62CD" w:rsidRPr="00DE4C1D" w14:paraId="7B4B8D3C" w14:textId="77777777" w:rsidTr="002A44E5">
        <w:tc>
          <w:tcPr>
            <w:tcW w:w="84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39236C2"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 Calcium ion binding and homeostasis: Anxa5, </w:t>
            </w:r>
            <w:proofErr w:type="spellStart"/>
            <w:r w:rsidRPr="00DE4C1D">
              <w:rPr>
                <w:rFonts w:ascii="Times New Roman" w:eastAsia="Times New Roman" w:hAnsi="Times New Roman" w:cs="Times New Roman"/>
                <w:sz w:val="20"/>
                <w:szCs w:val="20"/>
              </w:rPr>
              <w:t>Bglap</w:t>
            </w:r>
            <w:proofErr w:type="spellEnd"/>
            <w:r w:rsidRPr="00DE4C1D">
              <w:rPr>
                <w:rFonts w:ascii="Times New Roman" w:eastAsia="Times New Roman" w:hAnsi="Times New Roman" w:cs="Times New Roman"/>
                <w:sz w:val="20"/>
                <w:szCs w:val="20"/>
              </w:rPr>
              <w:t xml:space="preserve">, Cdh11, Comp, </w:t>
            </w:r>
            <w:proofErr w:type="spellStart"/>
            <w:r w:rsidRPr="00DE4C1D">
              <w:rPr>
                <w:rFonts w:ascii="Times New Roman" w:eastAsia="Times New Roman" w:hAnsi="Times New Roman" w:cs="Times New Roman"/>
                <w:sz w:val="20"/>
                <w:szCs w:val="20"/>
              </w:rPr>
              <w:t>Egf</w:t>
            </w:r>
            <w:proofErr w:type="spellEnd"/>
            <w:r w:rsidRPr="00DE4C1D">
              <w:rPr>
                <w:rFonts w:ascii="Times New Roman" w:eastAsia="Times New Roman" w:hAnsi="Times New Roman" w:cs="Times New Roman"/>
                <w:sz w:val="20"/>
                <w:szCs w:val="20"/>
              </w:rPr>
              <w:t xml:space="preserve">, Fgf2, </w:t>
            </w:r>
            <w:proofErr w:type="spellStart"/>
            <w:r w:rsidRPr="00DE4C1D">
              <w:rPr>
                <w:rFonts w:ascii="Times New Roman" w:eastAsia="Times New Roman" w:hAnsi="Times New Roman" w:cs="Times New Roman"/>
                <w:sz w:val="20"/>
                <w:szCs w:val="20"/>
              </w:rPr>
              <w:t>Itgav</w:t>
            </w:r>
            <w:proofErr w:type="spellEnd"/>
            <w:r w:rsidRPr="00DE4C1D">
              <w:rPr>
                <w:rFonts w:ascii="Times New Roman" w:eastAsia="Times New Roman" w:hAnsi="Times New Roman" w:cs="Times New Roman"/>
                <w:sz w:val="20"/>
                <w:szCs w:val="20"/>
              </w:rPr>
              <w:t xml:space="preserve">, Itgb1, Mmp2, Mmp8, Tgfb1, </w:t>
            </w:r>
            <w:proofErr w:type="spellStart"/>
            <w:r w:rsidRPr="00DE4C1D">
              <w:rPr>
                <w:rFonts w:ascii="Times New Roman" w:eastAsia="Times New Roman" w:hAnsi="Times New Roman" w:cs="Times New Roman"/>
                <w:sz w:val="20"/>
                <w:szCs w:val="20"/>
              </w:rPr>
              <w:t>Vdr</w:t>
            </w:r>
            <w:proofErr w:type="spellEnd"/>
            <w:r w:rsidRPr="00DE4C1D">
              <w:rPr>
                <w:rFonts w:ascii="Times New Roman" w:eastAsia="Times New Roman" w:hAnsi="Times New Roman" w:cs="Times New Roman"/>
                <w:sz w:val="20"/>
                <w:szCs w:val="20"/>
              </w:rPr>
              <w:t>.</w:t>
            </w:r>
          </w:p>
        </w:tc>
      </w:tr>
      <w:tr w:rsidR="00FB62CD" w:rsidRPr="00DE4C1D" w14:paraId="7D6B1547" w14:textId="77777777" w:rsidTr="002A44E5">
        <w:tc>
          <w:tcPr>
            <w:tcW w:w="84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C76320E"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Extracellular matrix molecules (ECM):</w:t>
            </w:r>
          </w:p>
        </w:tc>
      </w:tr>
      <w:tr w:rsidR="00FB62CD" w:rsidRPr="00DE4C1D" w14:paraId="290E0B1C" w14:textId="77777777" w:rsidTr="002A44E5">
        <w:tc>
          <w:tcPr>
            <w:tcW w:w="84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01C4EF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 </w:t>
            </w:r>
            <w:r w:rsidRPr="00DE4C1D">
              <w:rPr>
                <w:rFonts w:ascii="Times New Roman" w:eastAsia="Times New Roman" w:hAnsi="Times New Roman" w:cs="Times New Roman"/>
                <w:sz w:val="20"/>
                <w:szCs w:val="20"/>
              </w:rPr>
              <w:t xml:space="preserve">Collagens: Col10a1, </w:t>
            </w:r>
            <w:r w:rsidRPr="00800879">
              <w:rPr>
                <w:rFonts w:ascii="Times New Roman" w:eastAsia="Times New Roman" w:hAnsi="Times New Roman" w:cs="Times New Roman"/>
                <w:sz w:val="20"/>
                <w:szCs w:val="20"/>
              </w:rPr>
              <w:t>Col14a1,</w:t>
            </w:r>
            <w:r w:rsidRPr="00DE4C1D">
              <w:rPr>
                <w:rFonts w:ascii="Times New Roman" w:eastAsia="Times New Roman" w:hAnsi="Times New Roman" w:cs="Times New Roman"/>
                <w:sz w:val="20"/>
                <w:szCs w:val="20"/>
              </w:rPr>
              <w:t xml:space="preserve"> Col1a1, Col1a2</w:t>
            </w:r>
            <w:r w:rsidRPr="00F40D36">
              <w:rPr>
                <w:rFonts w:ascii="Times New Roman" w:eastAsia="Times New Roman" w:hAnsi="Times New Roman" w:cs="Times New Roman"/>
                <w:sz w:val="20"/>
                <w:szCs w:val="20"/>
              </w:rPr>
              <w:t>, Col2a1</w:t>
            </w:r>
            <w:r w:rsidRPr="00DE4C1D">
              <w:rPr>
                <w:rFonts w:ascii="Times New Roman" w:eastAsia="Times New Roman" w:hAnsi="Times New Roman" w:cs="Times New Roman"/>
                <w:sz w:val="20"/>
                <w:szCs w:val="20"/>
              </w:rPr>
              <w:t>, Col3a1</w:t>
            </w:r>
            <w:r w:rsidRPr="00F40D36">
              <w:rPr>
                <w:rFonts w:ascii="Times New Roman" w:eastAsia="Times New Roman" w:hAnsi="Times New Roman" w:cs="Times New Roman"/>
                <w:sz w:val="20"/>
                <w:szCs w:val="20"/>
              </w:rPr>
              <w:t xml:space="preserve">, Col4a1, </w:t>
            </w:r>
            <w:r w:rsidRPr="00DE4C1D">
              <w:rPr>
                <w:rFonts w:ascii="Times New Roman" w:eastAsia="Times New Roman" w:hAnsi="Times New Roman" w:cs="Times New Roman"/>
                <w:sz w:val="20"/>
                <w:szCs w:val="20"/>
              </w:rPr>
              <w:t>Col5a1, Col6a1.</w:t>
            </w:r>
          </w:p>
        </w:tc>
      </w:tr>
      <w:tr w:rsidR="00FB62CD" w:rsidRPr="00DE4C1D" w14:paraId="4574778C" w14:textId="77777777" w:rsidTr="002A44E5">
        <w:tc>
          <w:tcPr>
            <w:tcW w:w="84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ACCFF8D"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 </w:t>
            </w:r>
            <w:r w:rsidRPr="00DE4C1D">
              <w:rPr>
                <w:rFonts w:ascii="Times New Roman" w:eastAsia="Times New Roman" w:hAnsi="Times New Roman" w:cs="Times New Roman"/>
                <w:sz w:val="20"/>
                <w:szCs w:val="20"/>
              </w:rPr>
              <w:t xml:space="preserve">ECM Protease Inhibitors: </w:t>
            </w:r>
            <w:proofErr w:type="spellStart"/>
            <w:r w:rsidRPr="00DE4C1D">
              <w:rPr>
                <w:rFonts w:ascii="Times New Roman" w:eastAsia="Times New Roman" w:hAnsi="Times New Roman" w:cs="Times New Roman"/>
                <w:sz w:val="20"/>
                <w:szCs w:val="20"/>
              </w:rPr>
              <w:t>Ahsg</w:t>
            </w:r>
            <w:proofErr w:type="spellEnd"/>
            <w:r w:rsidRPr="00DE4C1D">
              <w:rPr>
                <w:rFonts w:ascii="Times New Roman" w:eastAsia="Times New Roman" w:hAnsi="Times New Roman" w:cs="Times New Roman"/>
                <w:sz w:val="20"/>
                <w:szCs w:val="20"/>
              </w:rPr>
              <w:t>, Serpinh1.</w:t>
            </w:r>
          </w:p>
        </w:tc>
      </w:tr>
      <w:tr w:rsidR="00FB62CD" w:rsidRPr="00DE4C1D" w14:paraId="4BA5DBA3" w14:textId="77777777" w:rsidTr="002A44E5">
        <w:tc>
          <w:tcPr>
            <w:tcW w:w="84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01B1FF6"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 </w:t>
            </w:r>
            <w:r w:rsidRPr="00DE4C1D">
              <w:rPr>
                <w:rFonts w:ascii="Times New Roman" w:eastAsia="Times New Roman" w:hAnsi="Times New Roman" w:cs="Times New Roman"/>
                <w:sz w:val="20"/>
                <w:szCs w:val="20"/>
              </w:rPr>
              <w:t xml:space="preserve">ECM Proteases: </w:t>
            </w:r>
            <w:proofErr w:type="spellStart"/>
            <w:r w:rsidRPr="00DE4C1D">
              <w:rPr>
                <w:rFonts w:ascii="Times New Roman" w:eastAsia="Times New Roman" w:hAnsi="Times New Roman" w:cs="Times New Roman"/>
                <w:sz w:val="20"/>
                <w:szCs w:val="20"/>
              </w:rPr>
              <w:t>Ctsk</w:t>
            </w:r>
            <w:proofErr w:type="spellEnd"/>
            <w:r w:rsidRPr="00DE4C1D">
              <w:rPr>
                <w:rFonts w:ascii="Times New Roman" w:eastAsia="Times New Roman" w:hAnsi="Times New Roman" w:cs="Times New Roman"/>
                <w:sz w:val="20"/>
                <w:szCs w:val="20"/>
              </w:rPr>
              <w:t>, Mmp10, Mmp2, Mmp8</w:t>
            </w:r>
            <w:r w:rsidRPr="00F40D36">
              <w:rPr>
                <w:rFonts w:ascii="Times New Roman" w:eastAsia="Times New Roman" w:hAnsi="Times New Roman" w:cs="Times New Roman"/>
                <w:sz w:val="20"/>
                <w:szCs w:val="20"/>
              </w:rPr>
              <w:t>, Mmp9, Phex</w:t>
            </w:r>
            <w:r w:rsidRPr="00DE4C1D">
              <w:rPr>
                <w:rFonts w:ascii="Times New Roman" w:eastAsia="Times New Roman" w:hAnsi="Times New Roman" w:cs="Times New Roman"/>
                <w:sz w:val="20"/>
                <w:szCs w:val="20"/>
              </w:rPr>
              <w:t>.</w:t>
            </w:r>
          </w:p>
        </w:tc>
      </w:tr>
      <w:tr w:rsidR="00FB62CD" w:rsidRPr="00DE4C1D" w14:paraId="3B315E19" w14:textId="77777777" w:rsidTr="002A44E5">
        <w:tc>
          <w:tcPr>
            <w:tcW w:w="84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4E7C9B1"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 </w:t>
            </w:r>
            <w:r w:rsidRPr="00DE4C1D">
              <w:rPr>
                <w:rFonts w:ascii="Times New Roman" w:eastAsia="Times New Roman" w:hAnsi="Times New Roman" w:cs="Times New Roman"/>
                <w:sz w:val="20"/>
                <w:szCs w:val="20"/>
              </w:rPr>
              <w:t xml:space="preserve">Other Genes: </w:t>
            </w:r>
            <w:proofErr w:type="spellStart"/>
            <w:r w:rsidRPr="00DE4C1D">
              <w:rPr>
                <w:rFonts w:ascii="Times New Roman" w:eastAsia="Times New Roman" w:hAnsi="Times New Roman" w:cs="Times New Roman"/>
                <w:sz w:val="20"/>
                <w:szCs w:val="20"/>
              </w:rPr>
              <w:t>Alpl</w:t>
            </w:r>
            <w:proofErr w:type="spellEnd"/>
            <w:r w:rsidRPr="00DE4C1D">
              <w:rPr>
                <w:rFonts w:ascii="Times New Roman" w:eastAsia="Times New Roman" w:hAnsi="Times New Roman" w:cs="Times New Roman"/>
                <w:sz w:val="20"/>
                <w:szCs w:val="20"/>
              </w:rPr>
              <w:t xml:space="preserve">, </w:t>
            </w:r>
            <w:proofErr w:type="spellStart"/>
            <w:r w:rsidRPr="00DE4C1D">
              <w:rPr>
                <w:rFonts w:ascii="Times New Roman" w:eastAsia="Times New Roman" w:hAnsi="Times New Roman" w:cs="Times New Roman"/>
                <w:sz w:val="20"/>
                <w:szCs w:val="20"/>
              </w:rPr>
              <w:t>Bgn</w:t>
            </w:r>
            <w:proofErr w:type="spellEnd"/>
            <w:r w:rsidRPr="00F40D36">
              <w:rPr>
                <w:rFonts w:ascii="Times New Roman" w:eastAsia="Times New Roman" w:hAnsi="Times New Roman" w:cs="Times New Roman"/>
                <w:sz w:val="20"/>
                <w:szCs w:val="20"/>
              </w:rPr>
              <w:t>, Flt1.</w:t>
            </w:r>
          </w:p>
        </w:tc>
      </w:tr>
      <w:tr w:rsidR="00FB62CD" w:rsidRPr="00DE4C1D" w14:paraId="7349A86A" w14:textId="77777777" w:rsidTr="002A44E5">
        <w:tc>
          <w:tcPr>
            <w:tcW w:w="84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FF3B3E7" w14:textId="77777777" w:rsidR="00FB62CD" w:rsidRPr="00DE4C1D" w:rsidRDefault="00FB62CD" w:rsidP="002A44E5">
            <w:pPr>
              <w:spacing w:after="60"/>
              <w:rPr>
                <w:rFonts w:ascii="Times New Roman" w:eastAsia="Times New Roman" w:hAnsi="Times New Roman" w:cs="Times New Roman"/>
                <w:b/>
                <w:sz w:val="20"/>
                <w:szCs w:val="20"/>
              </w:rPr>
            </w:pPr>
            <w:r w:rsidRPr="00DE4C1D">
              <w:rPr>
                <w:rFonts w:ascii="Times New Roman" w:eastAsia="Times New Roman" w:hAnsi="Times New Roman" w:cs="Times New Roman"/>
                <w:b/>
                <w:sz w:val="20"/>
                <w:szCs w:val="20"/>
              </w:rPr>
              <w:t>Cell adhesion molecules:</w:t>
            </w:r>
            <w:r>
              <w:rPr>
                <w:noProof/>
              </w:rPr>
              <w:t xml:space="preserve"> </w:t>
            </w:r>
          </w:p>
        </w:tc>
      </w:tr>
      <w:tr w:rsidR="00FB62CD" w:rsidRPr="00DE4C1D" w14:paraId="7ACD2858" w14:textId="77777777" w:rsidTr="002A44E5">
        <w:tc>
          <w:tcPr>
            <w:tcW w:w="84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BCEE251" w14:textId="77777777" w:rsidR="00FB62CD" w:rsidRPr="00F40D36" w:rsidRDefault="00FB62CD" w:rsidP="002A44E5">
            <w:pPr>
              <w:spacing w:after="60"/>
              <w:rPr>
                <w:rFonts w:ascii="Times New Roman" w:eastAsia="Times New Roman" w:hAnsi="Times New Roman" w:cs="Times New Roman"/>
                <w:sz w:val="20"/>
                <w:szCs w:val="20"/>
              </w:rPr>
            </w:pPr>
            <w:r w:rsidRPr="00F40D36">
              <w:rPr>
                <w:rFonts w:ascii="Times New Roman" w:eastAsia="Times New Roman" w:hAnsi="Times New Roman" w:cs="Times New Roman"/>
                <w:sz w:val="20"/>
                <w:szCs w:val="20"/>
              </w:rPr>
              <w:t xml:space="preserve">- Cell-cell adhesion: Bmp1, Bmpr1b, Cdh11, Col14a1, Col2a1, Icam1, </w:t>
            </w:r>
            <w:proofErr w:type="spellStart"/>
            <w:r w:rsidRPr="00F40D36">
              <w:rPr>
                <w:rFonts w:ascii="Times New Roman" w:eastAsia="Times New Roman" w:hAnsi="Times New Roman" w:cs="Times New Roman"/>
                <w:sz w:val="20"/>
                <w:szCs w:val="20"/>
              </w:rPr>
              <w:t>Ihh</w:t>
            </w:r>
            <w:proofErr w:type="spellEnd"/>
            <w:r w:rsidRPr="00F40D36">
              <w:rPr>
                <w:rFonts w:ascii="Times New Roman" w:eastAsia="Times New Roman" w:hAnsi="Times New Roman" w:cs="Times New Roman"/>
                <w:sz w:val="20"/>
                <w:szCs w:val="20"/>
              </w:rPr>
              <w:t xml:space="preserve">, Itgb1, Sox9, </w:t>
            </w:r>
            <w:proofErr w:type="gramStart"/>
            <w:r w:rsidRPr="00F40D36">
              <w:rPr>
                <w:rFonts w:ascii="Times New Roman" w:eastAsia="Times New Roman" w:hAnsi="Times New Roman" w:cs="Times New Roman"/>
                <w:sz w:val="20"/>
                <w:szCs w:val="20"/>
              </w:rPr>
              <w:t xml:space="preserve">Tgfb1, </w:t>
            </w:r>
            <w:proofErr w:type="spellStart"/>
            <w:r w:rsidRPr="00F40D36">
              <w:rPr>
                <w:rFonts w:ascii="Times New Roman" w:eastAsia="Times New Roman" w:hAnsi="Times New Roman" w:cs="Times New Roman"/>
                <w:sz w:val="20"/>
                <w:szCs w:val="20"/>
              </w:rPr>
              <w:t>Tnf</w:t>
            </w:r>
            <w:proofErr w:type="spellEnd"/>
            <w:proofErr w:type="gramEnd"/>
            <w:r w:rsidRPr="00F40D36">
              <w:rPr>
                <w:rFonts w:ascii="Times New Roman" w:eastAsia="Times New Roman" w:hAnsi="Times New Roman" w:cs="Times New Roman"/>
                <w:sz w:val="20"/>
                <w:szCs w:val="20"/>
              </w:rPr>
              <w:t>, Tnfsf11, Vcam1.</w:t>
            </w:r>
          </w:p>
        </w:tc>
      </w:tr>
      <w:tr w:rsidR="00FB62CD" w:rsidRPr="00DE4C1D" w14:paraId="117E3449" w14:textId="77777777" w:rsidTr="002A44E5">
        <w:tc>
          <w:tcPr>
            <w:tcW w:w="84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B91BFF7"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C</w:t>
            </w:r>
            <w:r w:rsidRPr="00DE4C1D">
              <w:rPr>
                <w:rFonts w:ascii="Times New Roman" w:eastAsia="Times New Roman" w:hAnsi="Times New Roman" w:cs="Times New Roman"/>
                <w:sz w:val="20"/>
                <w:szCs w:val="20"/>
              </w:rPr>
              <w:t xml:space="preserve">ell-matrix adhesion: </w:t>
            </w:r>
            <w:r w:rsidRPr="00E97976">
              <w:rPr>
                <w:rFonts w:ascii="Times New Roman" w:eastAsia="Times New Roman" w:hAnsi="Times New Roman" w:cs="Times New Roman"/>
                <w:sz w:val="20"/>
                <w:szCs w:val="20"/>
              </w:rPr>
              <w:t>Cd36,</w:t>
            </w:r>
            <w:r w:rsidRPr="00E97976">
              <w:rPr>
                <w:noProof/>
              </w:rPr>
              <w:t xml:space="preserve"> </w:t>
            </w:r>
            <w:r w:rsidRPr="00E97976">
              <w:rPr>
                <w:rFonts w:ascii="Times New Roman" w:eastAsia="Times New Roman" w:hAnsi="Times New Roman" w:cs="Times New Roman"/>
                <w:sz w:val="20"/>
                <w:szCs w:val="20"/>
              </w:rPr>
              <w:t xml:space="preserve">Col3a1, Csf1, Itga2, Itga3, </w:t>
            </w:r>
            <w:proofErr w:type="spellStart"/>
            <w:r w:rsidRPr="00E97976">
              <w:rPr>
                <w:rFonts w:ascii="Times New Roman" w:eastAsia="Times New Roman" w:hAnsi="Times New Roman" w:cs="Times New Roman"/>
                <w:sz w:val="20"/>
                <w:szCs w:val="20"/>
              </w:rPr>
              <w:t>Itgam</w:t>
            </w:r>
            <w:proofErr w:type="spellEnd"/>
            <w:r w:rsidRPr="00E97976">
              <w:rPr>
                <w:rFonts w:ascii="Times New Roman" w:eastAsia="Times New Roman" w:hAnsi="Times New Roman" w:cs="Times New Roman"/>
                <w:sz w:val="20"/>
                <w:szCs w:val="20"/>
              </w:rPr>
              <w:t xml:space="preserve">, </w:t>
            </w:r>
            <w:proofErr w:type="spellStart"/>
            <w:r w:rsidRPr="00E97976">
              <w:rPr>
                <w:rFonts w:ascii="Times New Roman" w:eastAsia="Times New Roman" w:hAnsi="Times New Roman" w:cs="Times New Roman"/>
                <w:sz w:val="20"/>
                <w:szCs w:val="20"/>
              </w:rPr>
              <w:t>Itgav</w:t>
            </w:r>
            <w:proofErr w:type="spellEnd"/>
            <w:r w:rsidRPr="00E97976">
              <w:rPr>
                <w:rFonts w:ascii="Times New Roman" w:eastAsia="Times New Roman" w:hAnsi="Times New Roman" w:cs="Times New Roman"/>
                <w:sz w:val="20"/>
                <w:szCs w:val="20"/>
              </w:rPr>
              <w:t>, Itgb1, Smad3.</w:t>
            </w:r>
          </w:p>
        </w:tc>
      </w:tr>
      <w:tr w:rsidR="00FB62CD" w:rsidRPr="00DE4C1D" w14:paraId="29733371" w14:textId="77777777" w:rsidTr="002A44E5">
        <w:tc>
          <w:tcPr>
            <w:tcW w:w="84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1A887EC"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 </w:t>
            </w:r>
            <w:r w:rsidRPr="00DE4C1D">
              <w:rPr>
                <w:rFonts w:ascii="Times New Roman" w:eastAsia="Times New Roman" w:hAnsi="Times New Roman" w:cs="Times New Roman"/>
                <w:sz w:val="20"/>
                <w:szCs w:val="20"/>
              </w:rPr>
              <w:t xml:space="preserve">Other Genes: </w:t>
            </w:r>
            <w:proofErr w:type="spellStart"/>
            <w:r w:rsidRPr="00E97976">
              <w:rPr>
                <w:rFonts w:ascii="Times New Roman" w:eastAsia="Times New Roman" w:hAnsi="Times New Roman" w:cs="Times New Roman"/>
                <w:sz w:val="20"/>
                <w:szCs w:val="20"/>
              </w:rPr>
              <w:t>Bglap</w:t>
            </w:r>
            <w:proofErr w:type="spellEnd"/>
            <w:r w:rsidRPr="00E97976">
              <w:rPr>
                <w:rFonts w:ascii="Times New Roman" w:eastAsia="Times New Roman" w:hAnsi="Times New Roman" w:cs="Times New Roman"/>
                <w:sz w:val="20"/>
                <w:szCs w:val="20"/>
              </w:rPr>
              <w:t xml:space="preserve">, Col5a1, Comp, Fn1, </w:t>
            </w:r>
            <w:proofErr w:type="spellStart"/>
            <w:r w:rsidRPr="00E97976">
              <w:rPr>
                <w:rFonts w:ascii="Times New Roman" w:eastAsia="Times New Roman" w:hAnsi="Times New Roman" w:cs="Times New Roman"/>
                <w:sz w:val="20"/>
                <w:szCs w:val="20"/>
              </w:rPr>
              <w:t>Tnf</w:t>
            </w:r>
            <w:proofErr w:type="spellEnd"/>
            <w:r w:rsidRPr="00E97976">
              <w:rPr>
                <w:rFonts w:ascii="Times New Roman" w:eastAsia="Times New Roman" w:hAnsi="Times New Roman" w:cs="Times New Roman"/>
                <w:sz w:val="20"/>
                <w:szCs w:val="20"/>
              </w:rPr>
              <w:t>.</w:t>
            </w:r>
          </w:p>
        </w:tc>
      </w:tr>
      <w:tr w:rsidR="00FB62CD" w:rsidRPr="00DE4C1D" w14:paraId="0097CB62" w14:textId="77777777" w:rsidTr="002A44E5">
        <w:tc>
          <w:tcPr>
            <w:tcW w:w="84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3892D33" w14:textId="77777777" w:rsidR="00FB62CD" w:rsidRPr="00FB02DF" w:rsidRDefault="00FB62CD" w:rsidP="002A44E5">
            <w:pPr>
              <w:spacing w:after="60"/>
              <w:rPr>
                <w:rFonts w:ascii="Times New Roman" w:eastAsia="Times New Roman" w:hAnsi="Times New Roman" w:cs="Times New Roman"/>
                <w:sz w:val="20"/>
                <w:szCs w:val="20"/>
              </w:rPr>
            </w:pPr>
            <w:r w:rsidRPr="00FB02DF">
              <w:rPr>
                <w:rFonts w:ascii="Times New Roman" w:eastAsia="Times New Roman" w:hAnsi="Times New Roman" w:cs="Times New Roman"/>
                <w:b/>
                <w:sz w:val="20"/>
                <w:szCs w:val="20"/>
              </w:rPr>
              <w:t>Growth factors:</w:t>
            </w:r>
            <w:r w:rsidRPr="00FB02DF">
              <w:rPr>
                <w:rFonts w:ascii="Times New Roman" w:eastAsia="Times New Roman" w:hAnsi="Times New Roman" w:cs="Times New Roman"/>
                <w:sz w:val="20"/>
                <w:szCs w:val="20"/>
              </w:rPr>
              <w:t xml:space="preserve"> Csf2, Csf3, </w:t>
            </w:r>
            <w:proofErr w:type="spellStart"/>
            <w:r w:rsidRPr="00FB02DF">
              <w:rPr>
                <w:rFonts w:ascii="Times New Roman" w:eastAsia="Times New Roman" w:hAnsi="Times New Roman" w:cs="Times New Roman"/>
                <w:sz w:val="20"/>
                <w:szCs w:val="20"/>
              </w:rPr>
              <w:t>Egf</w:t>
            </w:r>
            <w:proofErr w:type="spellEnd"/>
            <w:r w:rsidRPr="00FB02DF">
              <w:rPr>
                <w:rFonts w:ascii="Times New Roman" w:eastAsia="Times New Roman" w:hAnsi="Times New Roman" w:cs="Times New Roman"/>
                <w:sz w:val="20"/>
                <w:szCs w:val="20"/>
              </w:rPr>
              <w:t xml:space="preserve">, Fgf1, Fgf2, Gdf10, Igf1, </w:t>
            </w:r>
            <w:proofErr w:type="spellStart"/>
            <w:r w:rsidRPr="00FB02DF">
              <w:rPr>
                <w:rFonts w:ascii="Times New Roman" w:eastAsia="Times New Roman" w:hAnsi="Times New Roman" w:cs="Times New Roman"/>
                <w:sz w:val="20"/>
                <w:szCs w:val="20"/>
              </w:rPr>
              <w:t>Pdgfa</w:t>
            </w:r>
            <w:proofErr w:type="spellEnd"/>
            <w:r w:rsidRPr="00FB02DF">
              <w:rPr>
                <w:rFonts w:ascii="Times New Roman" w:eastAsia="Times New Roman" w:hAnsi="Times New Roman" w:cs="Times New Roman"/>
                <w:sz w:val="20"/>
                <w:szCs w:val="20"/>
              </w:rPr>
              <w:t xml:space="preserve">, </w:t>
            </w:r>
            <w:proofErr w:type="spellStart"/>
            <w:r w:rsidRPr="00FB02DF">
              <w:rPr>
                <w:rFonts w:ascii="Times New Roman" w:eastAsia="Times New Roman" w:hAnsi="Times New Roman" w:cs="Times New Roman"/>
                <w:sz w:val="20"/>
                <w:szCs w:val="20"/>
              </w:rPr>
              <w:t>Vegfa</w:t>
            </w:r>
            <w:proofErr w:type="spellEnd"/>
            <w:r w:rsidRPr="00FB02DF">
              <w:rPr>
                <w:rFonts w:ascii="Times New Roman" w:eastAsia="Times New Roman" w:hAnsi="Times New Roman" w:cs="Times New Roman"/>
                <w:sz w:val="20"/>
                <w:szCs w:val="20"/>
              </w:rPr>
              <w:t xml:space="preserve">, </w:t>
            </w:r>
            <w:proofErr w:type="spellStart"/>
            <w:r w:rsidRPr="00FB02DF">
              <w:rPr>
                <w:rFonts w:ascii="Times New Roman" w:eastAsia="Times New Roman" w:hAnsi="Times New Roman" w:cs="Times New Roman"/>
                <w:sz w:val="20"/>
                <w:szCs w:val="20"/>
              </w:rPr>
              <w:t>Vegfb</w:t>
            </w:r>
            <w:proofErr w:type="spellEnd"/>
            <w:r w:rsidRPr="00FB02DF">
              <w:rPr>
                <w:rFonts w:ascii="Times New Roman" w:eastAsia="Times New Roman" w:hAnsi="Times New Roman" w:cs="Times New Roman"/>
                <w:sz w:val="20"/>
                <w:szCs w:val="20"/>
              </w:rPr>
              <w:t>.</w:t>
            </w:r>
          </w:p>
        </w:tc>
      </w:tr>
      <w:tr w:rsidR="00FB62CD" w:rsidRPr="00DE4C1D" w14:paraId="002CDD2E" w14:textId="77777777" w:rsidTr="002A44E5">
        <w:tc>
          <w:tcPr>
            <w:tcW w:w="84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A621783" w14:textId="77777777" w:rsidR="00FB62CD" w:rsidRPr="00DE4C1D" w:rsidRDefault="00FB62CD" w:rsidP="002A44E5">
            <w:pPr>
              <w:spacing w:after="60"/>
              <w:rPr>
                <w:rFonts w:ascii="Times New Roman" w:eastAsia="Times New Roman" w:hAnsi="Times New Roman" w:cs="Times New Roman"/>
                <w:sz w:val="20"/>
                <w:szCs w:val="20"/>
              </w:rPr>
            </w:pPr>
            <w:r w:rsidRPr="00DE4C1D">
              <w:rPr>
                <w:rFonts w:ascii="Times New Roman" w:eastAsia="Times New Roman" w:hAnsi="Times New Roman" w:cs="Times New Roman"/>
                <w:b/>
                <w:sz w:val="20"/>
                <w:szCs w:val="20"/>
              </w:rPr>
              <w:t>Transcription factors:</w:t>
            </w:r>
            <w:r w:rsidRPr="00DE4C1D">
              <w:rPr>
                <w:rFonts w:ascii="Times New Roman" w:eastAsia="Times New Roman" w:hAnsi="Times New Roman" w:cs="Times New Roman"/>
                <w:sz w:val="20"/>
                <w:szCs w:val="20"/>
              </w:rPr>
              <w:t xml:space="preserve"> Gli1, Nfkb1, Runx2, Smad1, Smad2, Smad3, Smad4, Smad5, Sox9, Twist1.</w:t>
            </w:r>
          </w:p>
        </w:tc>
      </w:tr>
    </w:tbl>
    <w:p w14:paraId="542DCB75" w14:textId="77777777" w:rsidR="00FB62CD" w:rsidRDefault="00FB62CD" w:rsidP="00FB62CD">
      <w:pPr>
        <w:spacing w:after="60"/>
        <w:jc w:val="both"/>
        <w:rPr>
          <w:rFonts w:ascii="Times New Roman" w:eastAsia="Times New Roman" w:hAnsi="Times New Roman" w:cs="Times New Roman"/>
          <w:b/>
          <w:sz w:val="20"/>
          <w:szCs w:val="20"/>
        </w:rPr>
      </w:pPr>
    </w:p>
    <w:p w14:paraId="7BE3259D" w14:textId="77777777" w:rsidR="00FB62CD" w:rsidRDefault="00FB62CD" w:rsidP="00FB62CD">
      <w:pPr>
        <w:spacing w:after="60"/>
        <w:jc w:val="both"/>
        <w:rPr>
          <w:rFonts w:ascii="Times New Roman" w:eastAsia="Times New Roman" w:hAnsi="Times New Roman" w:cs="Times New Roman"/>
          <w:b/>
          <w:sz w:val="20"/>
          <w:szCs w:val="20"/>
        </w:rPr>
      </w:pPr>
    </w:p>
    <w:p w14:paraId="5426E5A8" w14:textId="77777777" w:rsidR="00FB62CD" w:rsidRDefault="00FB62CD" w:rsidP="00FB62CD">
      <w:pPr>
        <w:spacing w:after="60"/>
        <w:jc w:val="both"/>
        <w:rPr>
          <w:rFonts w:ascii="Times New Roman" w:eastAsia="Times New Roman" w:hAnsi="Times New Roman" w:cs="Times New Roman"/>
          <w:b/>
          <w:sz w:val="20"/>
          <w:szCs w:val="20"/>
        </w:rPr>
      </w:pPr>
    </w:p>
    <w:p w14:paraId="73452DFA" w14:textId="77777777" w:rsidR="00FB62CD" w:rsidRDefault="00FB62CD" w:rsidP="00FB62CD">
      <w:pPr>
        <w:spacing w:after="60"/>
        <w:jc w:val="both"/>
        <w:rPr>
          <w:rFonts w:ascii="Times New Roman" w:eastAsia="Times New Roman" w:hAnsi="Times New Roman" w:cs="Times New Roman"/>
          <w:b/>
          <w:sz w:val="20"/>
          <w:szCs w:val="20"/>
        </w:rPr>
      </w:pPr>
    </w:p>
    <w:p w14:paraId="4001C8C1" w14:textId="77777777" w:rsidR="00FB62CD" w:rsidRDefault="00FB62CD" w:rsidP="00FB62CD">
      <w:pPr>
        <w:spacing w:after="60"/>
        <w:jc w:val="both"/>
        <w:rPr>
          <w:rFonts w:ascii="Times New Roman" w:eastAsia="Times New Roman" w:hAnsi="Times New Roman" w:cs="Times New Roman"/>
          <w:b/>
          <w:sz w:val="20"/>
          <w:szCs w:val="20"/>
        </w:rPr>
      </w:pPr>
    </w:p>
    <w:p w14:paraId="1F7F748C" w14:textId="77777777" w:rsidR="00FB62CD" w:rsidRDefault="00FB62CD" w:rsidP="00FB62CD">
      <w:pPr>
        <w:spacing w:after="60"/>
        <w:jc w:val="both"/>
        <w:rPr>
          <w:rFonts w:ascii="Times New Roman" w:eastAsia="Times New Roman" w:hAnsi="Times New Roman" w:cs="Times New Roman"/>
          <w:b/>
          <w:sz w:val="20"/>
          <w:szCs w:val="20"/>
        </w:rPr>
      </w:pPr>
    </w:p>
    <w:p w14:paraId="77A6EFEE" w14:textId="77777777" w:rsidR="00FB62CD" w:rsidRDefault="00FB62CD" w:rsidP="00FB62CD">
      <w:pPr>
        <w:spacing w:after="60"/>
        <w:jc w:val="both"/>
        <w:rPr>
          <w:rFonts w:ascii="Times New Roman" w:eastAsia="Times New Roman" w:hAnsi="Times New Roman" w:cs="Times New Roman"/>
          <w:b/>
          <w:sz w:val="20"/>
          <w:szCs w:val="20"/>
        </w:rPr>
      </w:pPr>
    </w:p>
    <w:p w14:paraId="5A4F6BD4" w14:textId="77777777" w:rsidR="00FB62CD" w:rsidRDefault="00FB62CD" w:rsidP="00FB62CD">
      <w:pPr>
        <w:spacing w:after="60"/>
        <w:jc w:val="both"/>
        <w:rPr>
          <w:rFonts w:ascii="Times New Roman" w:eastAsia="Times New Roman" w:hAnsi="Times New Roman" w:cs="Times New Roman"/>
          <w:b/>
          <w:sz w:val="20"/>
          <w:szCs w:val="20"/>
        </w:rPr>
      </w:pPr>
    </w:p>
    <w:p w14:paraId="33E89349" w14:textId="77777777" w:rsidR="00FB62CD" w:rsidRDefault="00FB62CD" w:rsidP="00FB62CD">
      <w:pPr>
        <w:spacing w:after="60"/>
        <w:jc w:val="both"/>
        <w:rPr>
          <w:rFonts w:ascii="Times New Roman" w:eastAsia="Times New Roman" w:hAnsi="Times New Roman" w:cs="Times New Roman"/>
          <w:b/>
          <w:sz w:val="20"/>
          <w:szCs w:val="20"/>
        </w:rPr>
      </w:pPr>
    </w:p>
    <w:p w14:paraId="7C67273D" w14:textId="77777777" w:rsidR="00FB62CD" w:rsidRDefault="00FB62CD" w:rsidP="00FB62CD">
      <w:pPr>
        <w:spacing w:after="60"/>
        <w:jc w:val="both"/>
        <w:rPr>
          <w:rFonts w:ascii="Times New Roman" w:eastAsia="Times New Roman" w:hAnsi="Times New Roman" w:cs="Times New Roman"/>
          <w:b/>
          <w:sz w:val="20"/>
          <w:szCs w:val="20"/>
        </w:rPr>
      </w:pPr>
    </w:p>
    <w:p w14:paraId="1C59598E" w14:textId="77777777" w:rsidR="00FB62CD" w:rsidRDefault="00FB62CD" w:rsidP="00FB62CD">
      <w:pPr>
        <w:spacing w:after="60"/>
        <w:jc w:val="both"/>
        <w:rPr>
          <w:rFonts w:ascii="Times New Roman" w:eastAsia="Times New Roman" w:hAnsi="Times New Roman" w:cs="Times New Roman"/>
          <w:color w:val="000000"/>
          <w:sz w:val="20"/>
          <w:szCs w:val="20"/>
        </w:rPr>
      </w:pPr>
      <w:r w:rsidRPr="00E66121">
        <w:rPr>
          <w:rFonts w:ascii="Times New Roman" w:eastAsia="Times New Roman" w:hAnsi="Times New Roman" w:cs="Times New Roman"/>
          <w:b/>
          <w:sz w:val="20"/>
          <w:szCs w:val="20"/>
        </w:rPr>
        <w:t xml:space="preserve">Table 3. </w:t>
      </w:r>
      <w:r w:rsidRPr="00E66121">
        <w:rPr>
          <w:rFonts w:ascii="Times New Roman" w:eastAsia="Times New Roman" w:hAnsi="Times New Roman" w:cs="Times New Roman"/>
          <w:color w:val="000000"/>
          <w:sz w:val="20"/>
          <w:szCs w:val="20"/>
        </w:rPr>
        <w:t>Differential expression of the 84 osteogenesis genes (</w:t>
      </w:r>
      <w:r w:rsidRPr="00E66121">
        <w:rPr>
          <w:rFonts w:ascii="Times New Roman" w:eastAsia="Times New Roman" w:hAnsi="Times New Roman" w:cs="Times New Roman"/>
          <w:i/>
          <w:color w:val="000000"/>
          <w:sz w:val="20"/>
          <w:szCs w:val="20"/>
        </w:rPr>
        <w:t>platform Rat Osteogenesis RT</w:t>
      </w:r>
      <w:r w:rsidRPr="00E66121">
        <w:rPr>
          <w:rFonts w:ascii="Times New Roman" w:eastAsia="Times New Roman" w:hAnsi="Times New Roman" w:cs="Times New Roman"/>
          <w:i/>
          <w:color w:val="000000"/>
          <w:sz w:val="20"/>
          <w:szCs w:val="20"/>
          <w:vertAlign w:val="superscript"/>
        </w:rPr>
        <w:t>2</w:t>
      </w:r>
      <w:r w:rsidRPr="00E66121">
        <w:rPr>
          <w:rFonts w:ascii="Times New Roman" w:eastAsia="Times New Roman" w:hAnsi="Times New Roman" w:cs="Times New Roman"/>
          <w:i/>
          <w:color w:val="000000"/>
          <w:sz w:val="20"/>
          <w:szCs w:val="20"/>
        </w:rPr>
        <w:t xml:space="preserve"> Profiler™ PCR Array</w:t>
      </w:r>
      <w:r w:rsidRPr="00E66121">
        <w:rPr>
          <w:rFonts w:ascii="Times New Roman" w:eastAsia="Times New Roman" w:hAnsi="Times New Roman" w:cs="Times New Roman"/>
          <w:color w:val="000000"/>
          <w:sz w:val="20"/>
          <w:szCs w:val="20"/>
        </w:rPr>
        <w:t>): comparison between Control and Alcohol groups. Fold regulation and p-values are listed</w:t>
      </w:r>
      <w:r w:rsidRPr="00E66121">
        <w:rPr>
          <w:rFonts w:ascii="Times New Roman" w:eastAsia="Times New Roman" w:hAnsi="Times New Roman" w:cs="Times New Roman"/>
          <w:sz w:val="20"/>
          <w:szCs w:val="20"/>
        </w:rPr>
        <w:t>. Gene expression differences of two-fold or higher were considered biologically relevant when associated with p value &lt; 0.05 (*) (in bold).</w:t>
      </w:r>
      <w:r w:rsidRPr="00E17A40">
        <w:rPr>
          <w:rFonts w:ascii="Times New Roman" w:eastAsia="Times New Roman" w:hAnsi="Times New Roman" w:cs="Times New Roman"/>
          <w:sz w:val="20"/>
          <w:szCs w:val="20"/>
        </w:rPr>
        <w:t xml:space="preserve"> </w:t>
      </w:r>
    </w:p>
    <w:p w14:paraId="2ACD62F2" w14:textId="77777777" w:rsidR="00FB62CD" w:rsidRPr="00302E87" w:rsidRDefault="00FB62CD" w:rsidP="00FB62CD">
      <w:pPr>
        <w:spacing w:after="60"/>
        <w:jc w:val="both"/>
        <w:rPr>
          <w:rFonts w:ascii="Times New Roman" w:eastAsia="Times New Roman" w:hAnsi="Times New Roman" w:cs="Times New Roman"/>
          <w:color w:val="000000"/>
          <w:sz w:val="20"/>
          <w:szCs w:val="20"/>
        </w:rPr>
      </w:pPr>
    </w:p>
    <w:tbl>
      <w:tblPr>
        <w:tblW w:w="7366" w:type="dxa"/>
        <w:jc w:val="center"/>
        <w:tblBorders>
          <w:top w:val="single" w:sz="4" w:space="0" w:color="666666"/>
          <w:left w:val="single" w:sz="4" w:space="0" w:color="000000"/>
          <w:bottom w:val="single" w:sz="4" w:space="0" w:color="666666"/>
          <w:right w:val="single" w:sz="4" w:space="0" w:color="000000"/>
          <w:insideH w:val="single" w:sz="4" w:space="0" w:color="666666"/>
          <w:insideV w:val="single" w:sz="4" w:space="0" w:color="000000"/>
        </w:tblBorders>
        <w:tblLayout w:type="fixed"/>
        <w:tblLook w:val="0600" w:firstRow="0" w:lastRow="0" w:firstColumn="0" w:lastColumn="0" w:noHBand="1" w:noVBand="1"/>
      </w:tblPr>
      <w:tblGrid>
        <w:gridCol w:w="1271"/>
        <w:gridCol w:w="3260"/>
        <w:gridCol w:w="1701"/>
        <w:gridCol w:w="1134"/>
      </w:tblGrid>
      <w:tr w:rsidR="00FB62CD" w:rsidRPr="00624619" w14:paraId="03C4B03F" w14:textId="77777777" w:rsidTr="002A44E5">
        <w:trPr>
          <w:trHeight w:val="712"/>
          <w:jc w:val="center"/>
        </w:trPr>
        <w:tc>
          <w:tcPr>
            <w:tcW w:w="1271" w:type="dxa"/>
          </w:tcPr>
          <w:p w14:paraId="2459A6E5"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b/>
                <w:color w:val="000000"/>
                <w:sz w:val="20"/>
                <w:szCs w:val="20"/>
              </w:rPr>
              <w:lastRenderedPageBreak/>
              <w:t>Gene Symbol</w:t>
            </w:r>
          </w:p>
        </w:tc>
        <w:tc>
          <w:tcPr>
            <w:tcW w:w="3260" w:type="dxa"/>
          </w:tcPr>
          <w:p w14:paraId="1E6475E3"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b/>
                <w:color w:val="000000"/>
                <w:sz w:val="20"/>
                <w:szCs w:val="20"/>
              </w:rPr>
              <w:t>Gene name</w:t>
            </w:r>
          </w:p>
        </w:tc>
        <w:tc>
          <w:tcPr>
            <w:tcW w:w="1701" w:type="dxa"/>
          </w:tcPr>
          <w:p w14:paraId="0F0B3F03"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Control</w:t>
            </w:r>
            <w:r w:rsidRPr="00624619">
              <w:rPr>
                <w:rFonts w:ascii="Times New Roman" w:eastAsia="Times New Roman" w:hAnsi="Times New Roman" w:cs="Times New Roman"/>
                <w:b/>
                <w:color w:val="000000"/>
                <w:sz w:val="20"/>
                <w:szCs w:val="20"/>
              </w:rPr>
              <w:t>/</w:t>
            </w:r>
            <w:r>
              <w:rPr>
                <w:rFonts w:ascii="Times New Roman" w:eastAsia="Times New Roman" w:hAnsi="Times New Roman" w:cs="Times New Roman"/>
                <w:b/>
                <w:color w:val="000000"/>
                <w:sz w:val="20"/>
                <w:szCs w:val="20"/>
              </w:rPr>
              <w:t>Alcohol</w:t>
            </w:r>
          </w:p>
        </w:tc>
        <w:tc>
          <w:tcPr>
            <w:tcW w:w="1134" w:type="dxa"/>
          </w:tcPr>
          <w:p w14:paraId="3D7D1CBF"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b/>
                <w:color w:val="000000"/>
                <w:sz w:val="20"/>
                <w:szCs w:val="20"/>
              </w:rPr>
              <w:t>p-value</w:t>
            </w:r>
          </w:p>
        </w:tc>
      </w:tr>
      <w:tr w:rsidR="00FB62CD" w:rsidRPr="00624619" w14:paraId="5DE3EEF2" w14:textId="77777777" w:rsidTr="002A44E5">
        <w:trPr>
          <w:trHeight w:val="525"/>
          <w:jc w:val="center"/>
        </w:trPr>
        <w:tc>
          <w:tcPr>
            <w:tcW w:w="1271" w:type="dxa"/>
          </w:tcPr>
          <w:p w14:paraId="2BAA00BC"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proofErr w:type="spellStart"/>
            <w:r w:rsidRPr="00624619">
              <w:rPr>
                <w:rFonts w:ascii="Times New Roman" w:eastAsia="Times New Roman" w:hAnsi="Times New Roman" w:cs="Times New Roman"/>
                <w:color w:val="000000"/>
                <w:sz w:val="20"/>
                <w:szCs w:val="20"/>
              </w:rPr>
              <w:t>Acvrl</w:t>
            </w:r>
            <w:proofErr w:type="spellEnd"/>
          </w:p>
        </w:tc>
        <w:tc>
          <w:tcPr>
            <w:tcW w:w="3260" w:type="dxa"/>
          </w:tcPr>
          <w:p w14:paraId="33EAE757"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 xml:space="preserve">Activin A receptor, type I     </w:t>
            </w:r>
          </w:p>
        </w:tc>
        <w:tc>
          <w:tcPr>
            <w:tcW w:w="1701" w:type="dxa"/>
          </w:tcPr>
          <w:p w14:paraId="55B9D38A"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1,</w:t>
            </w:r>
            <w:r>
              <w:rPr>
                <w:rFonts w:ascii="Times New Roman" w:eastAsia="Times New Roman" w:hAnsi="Times New Roman" w:cs="Times New Roman"/>
                <w:color w:val="000000"/>
                <w:sz w:val="20"/>
                <w:szCs w:val="20"/>
              </w:rPr>
              <w:t>75</w:t>
            </w:r>
          </w:p>
        </w:tc>
        <w:tc>
          <w:tcPr>
            <w:tcW w:w="1134" w:type="dxa"/>
          </w:tcPr>
          <w:p w14:paraId="54F5344A"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029</w:t>
            </w:r>
            <w:r w:rsidRPr="00624619">
              <w:rPr>
                <w:rFonts w:ascii="Times New Roman" w:eastAsia="Times New Roman" w:hAnsi="Times New Roman" w:cs="Times New Roman"/>
                <w:color w:val="000000"/>
                <w:sz w:val="20"/>
                <w:szCs w:val="20"/>
              </w:rPr>
              <w:t xml:space="preserve">    </w:t>
            </w:r>
          </w:p>
        </w:tc>
      </w:tr>
      <w:tr w:rsidR="00FB62CD" w:rsidRPr="00624619" w14:paraId="240D3988" w14:textId="77777777" w:rsidTr="002A44E5">
        <w:trPr>
          <w:trHeight w:val="525"/>
          <w:jc w:val="center"/>
        </w:trPr>
        <w:tc>
          <w:tcPr>
            <w:tcW w:w="1271" w:type="dxa"/>
          </w:tcPr>
          <w:p w14:paraId="0C52A19E"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proofErr w:type="spellStart"/>
            <w:r w:rsidRPr="00624619">
              <w:rPr>
                <w:rFonts w:ascii="Times New Roman" w:eastAsia="Times New Roman" w:hAnsi="Times New Roman" w:cs="Times New Roman"/>
                <w:color w:val="000000"/>
                <w:sz w:val="20"/>
                <w:szCs w:val="20"/>
              </w:rPr>
              <w:t>Ahsg</w:t>
            </w:r>
            <w:proofErr w:type="spellEnd"/>
          </w:p>
        </w:tc>
        <w:tc>
          <w:tcPr>
            <w:tcW w:w="3260" w:type="dxa"/>
          </w:tcPr>
          <w:p w14:paraId="590EECDC"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Alpha-2-HS-glycoprotein</w:t>
            </w:r>
          </w:p>
        </w:tc>
        <w:tc>
          <w:tcPr>
            <w:tcW w:w="1701" w:type="dxa"/>
          </w:tcPr>
          <w:p w14:paraId="2CA1922F"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1,</w:t>
            </w:r>
            <w:r>
              <w:rPr>
                <w:rFonts w:ascii="Times New Roman" w:eastAsia="Times New Roman" w:hAnsi="Times New Roman" w:cs="Times New Roman"/>
                <w:color w:val="000000"/>
                <w:sz w:val="20"/>
                <w:szCs w:val="20"/>
              </w:rPr>
              <w:t>53</w:t>
            </w:r>
          </w:p>
        </w:tc>
        <w:tc>
          <w:tcPr>
            <w:tcW w:w="1134" w:type="dxa"/>
          </w:tcPr>
          <w:p w14:paraId="4D71DBE2"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073</w:t>
            </w:r>
          </w:p>
        </w:tc>
      </w:tr>
      <w:tr w:rsidR="00FB62CD" w:rsidRPr="00624619" w14:paraId="470FB5BC" w14:textId="77777777" w:rsidTr="002A44E5">
        <w:trPr>
          <w:trHeight w:val="612"/>
          <w:jc w:val="center"/>
        </w:trPr>
        <w:tc>
          <w:tcPr>
            <w:tcW w:w="1271" w:type="dxa"/>
          </w:tcPr>
          <w:p w14:paraId="2A64D460"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proofErr w:type="spellStart"/>
            <w:r w:rsidRPr="00624619">
              <w:rPr>
                <w:rFonts w:ascii="Times New Roman" w:eastAsia="Times New Roman" w:hAnsi="Times New Roman" w:cs="Times New Roman"/>
                <w:color w:val="000000"/>
                <w:sz w:val="20"/>
                <w:szCs w:val="20"/>
              </w:rPr>
              <w:t>Alpl</w:t>
            </w:r>
            <w:proofErr w:type="spellEnd"/>
          </w:p>
        </w:tc>
        <w:tc>
          <w:tcPr>
            <w:tcW w:w="3260" w:type="dxa"/>
          </w:tcPr>
          <w:p w14:paraId="793422AA"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Alkaline phosphatase, liver/bone/kidney</w:t>
            </w:r>
          </w:p>
        </w:tc>
        <w:tc>
          <w:tcPr>
            <w:tcW w:w="1701" w:type="dxa"/>
          </w:tcPr>
          <w:p w14:paraId="6022D203" w14:textId="77777777" w:rsidR="00FB62CD" w:rsidRPr="00767D5D" w:rsidRDefault="00FB62CD" w:rsidP="002A44E5">
            <w:pPr>
              <w:spacing w:line="360" w:lineRule="auto"/>
              <w:jc w:val="both"/>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4,20</w:t>
            </w:r>
          </w:p>
        </w:tc>
        <w:tc>
          <w:tcPr>
            <w:tcW w:w="1134" w:type="dxa"/>
          </w:tcPr>
          <w:p w14:paraId="32DF997A"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001</w:t>
            </w:r>
            <w:r w:rsidRPr="00624619">
              <w:rPr>
                <w:rFonts w:ascii="Times New Roman" w:eastAsia="Times New Roman" w:hAnsi="Times New Roman" w:cs="Times New Roman"/>
                <w:color w:val="000000"/>
                <w:sz w:val="20"/>
                <w:szCs w:val="20"/>
                <w:vertAlign w:val="superscript"/>
              </w:rPr>
              <w:t>*</w:t>
            </w:r>
          </w:p>
        </w:tc>
      </w:tr>
      <w:tr w:rsidR="00FB62CD" w:rsidRPr="00624619" w14:paraId="38B1B63E" w14:textId="77777777" w:rsidTr="002A44E5">
        <w:trPr>
          <w:trHeight w:val="300"/>
          <w:jc w:val="center"/>
        </w:trPr>
        <w:tc>
          <w:tcPr>
            <w:tcW w:w="1271" w:type="dxa"/>
          </w:tcPr>
          <w:p w14:paraId="40BBD406"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Anxa5</w:t>
            </w:r>
          </w:p>
        </w:tc>
        <w:tc>
          <w:tcPr>
            <w:tcW w:w="3260" w:type="dxa"/>
          </w:tcPr>
          <w:p w14:paraId="00C1C526"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Annexin A5</w:t>
            </w:r>
          </w:p>
        </w:tc>
        <w:tc>
          <w:tcPr>
            <w:tcW w:w="1701" w:type="dxa"/>
          </w:tcPr>
          <w:p w14:paraId="24B4E38D"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-1,04</w:t>
            </w:r>
            <w:r w:rsidRPr="00624619">
              <w:rPr>
                <w:rFonts w:ascii="Times New Roman" w:eastAsia="Times New Roman" w:hAnsi="Times New Roman" w:cs="Times New Roman"/>
                <w:color w:val="000000"/>
                <w:sz w:val="20"/>
                <w:szCs w:val="20"/>
              </w:rPr>
              <w:t xml:space="preserve">  </w:t>
            </w:r>
          </w:p>
        </w:tc>
        <w:tc>
          <w:tcPr>
            <w:tcW w:w="1134" w:type="dxa"/>
          </w:tcPr>
          <w:p w14:paraId="4A8A5A29"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430</w:t>
            </w:r>
            <w:r w:rsidRPr="00624619">
              <w:rPr>
                <w:rFonts w:ascii="Times New Roman" w:eastAsia="Times New Roman" w:hAnsi="Times New Roman" w:cs="Times New Roman"/>
                <w:color w:val="000000"/>
                <w:sz w:val="20"/>
                <w:szCs w:val="20"/>
              </w:rPr>
              <w:t xml:space="preserve">    </w:t>
            </w:r>
          </w:p>
        </w:tc>
      </w:tr>
      <w:tr w:rsidR="00FB62CD" w:rsidRPr="00624619" w14:paraId="001B445D" w14:textId="77777777" w:rsidTr="002A44E5">
        <w:trPr>
          <w:trHeight w:val="1035"/>
          <w:jc w:val="center"/>
        </w:trPr>
        <w:tc>
          <w:tcPr>
            <w:tcW w:w="1271" w:type="dxa"/>
          </w:tcPr>
          <w:p w14:paraId="14A93481"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proofErr w:type="spellStart"/>
            <w:r w:rsidRPr="00624619">
              <w:rPr>
                <w:rFonts w:ascii="Times New Roman" w:eastAsia="Times New Roman" w:hAnsi="Times New Roman" w:cs="Times New Roman"/>
                <w:color w:val="000000"/>
                <w:sz w:val="20"/>
                <w:szCs w:val="20"/>
              </w:rPr>
              <w:t>Bgla</w:t>
            </w:r>
            <w:proofErr w:type="spellEnd"/>
          </w:p>
        </w:tc>
        <w:tc>
          <w:tcPr>
            <w:tcW w:w="3260" w:type="dxa"/>
          </w:tcPr>
          <w:p w14:paraId="3A4FF362"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proofErr w:type="spellStart"/>
            <w:r w:rsidRPr="00624619">
              <w:rPr>
                <w:rFonts w:ascii="Times New Roman" w:eastAsia="Times New Roman" w:hAnsi="Times New Roman" w:cs="Times New Roman"/>
                <w:color w:val="000000"/>
                <w:sz w:val="20"/>
                <w:szCs w:val="20"/>
              </w:rPr>
              <w:t>Bonegamma</w:t>
            </w:r>
            <w:proofErr w:type="spellEnd"/>
            <w:r w:rsidRPr="00624619">
              <w:rPr>
                <w:rFonts w:ascii="Times New Roman" w:eastAsia="Times New Roman" w:hAnsi="Times New Roman" w:cs="Times New Roman"/>
                <w:color w:val="000000"/>
                <w:sz w:val="20"/>
                <w:szCs w:val="20"/>
              </w:rPr>
              <w:t>-carboxyglutamate (</w:t>
            </w:r>
            <w:proofErr w:type="spellStart"/>
            <w:r w:rsidRPr="00624619">
              <w:rPr>
                <w:rFonts w:ascii="Times New Roman" w:eastAsia="Times New Roman" w:hAnsi="Times New Roman" w:cs="Times New Roman"/>
                <w:color w:val="000000"/>
                <w:sz w:val="20"/>
                <w:szCs w:val="20"/>
              </w:rPr>
              <w:t>gla</w:t>
            </w:r>
            <w:proofErr w:type="spellEnd"/>
            <w:r w:rsidRPr="00624619">
              <w:rPr>
                <w:rFonts w:ascii="Times New Roman" w:eastAsia="Times New Roman" w:hAnsi="Times New Roman" w:cs="Times New Roman"/>
                <w:color w:val="000000"/>
                <w:sz w:val="20"/>
                <w:szCs w:val="20"/>
              </w:rPr>
              <w:t>) protein (Osteocalcin)</w:t>
            </w:r>
          </w:p>
        </w:tc>
        <w:tc>
          <w:tcPr>
            <w:tcW w:w="1701" w:type="dxa"/>
          </w:tcPr>
          <w:p w14:paraId="2838CB1F" w14:textId="77777777" w:rsidR="00FB62CD" w:rsidRPr="00767D5D" w:rsidRDefault="00FB62CD" w:rsidP="002A44E5">
            <w:pPr>
              <w:spacing w:line="360" w:lineRule="auto"/>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2,00</w:t>
            </w:r>
            <w:r w:rsidRPr="00767D5D">
              <w:rPr>
                <w:rFonts w:ascii="Times New Roman" w:eastAsia="Times New Roman" w:hAnsi="Times New Roman" w:cs="Times New Roman"/>
                <w:bCs/>
                <w:color w:val="000000"/>
                <w:sz w:val="20"/>
                <w:szCs w:val="20"/>
              </w:rPr>
              <w:t xml:space="preserve">    </w:t>
            </w:r>
          </w:p>
        </w:tc>
        <w:tc>
          <w:tcPr>
            <w:tcW w:w="1134" w:type="dxa"/>
          </w:tcPr>
          <w:p w14:paraId="25D539E8"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104</w:t>
            </w:r>
          </w:p>
        </w:tc>
      </w:tr>
      <w:tr w:rsidR="00FB62CD" w:rsidRPr="00624619" w14:paraId="63E29B24" w14:textId="77777777" w:rsidTr="002A44E5">
        <w:trPr>
          <w:trHeight w:val="300"/>
          <w:jc w:val="center"/>
        </w:trPr>
        <w:tc>
          <w:tcPr>
            <w:tcW w:w="1271" w:type="dxa"/>
          </w:tcPr>
          <w:p w14:paraId="311A5769"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proofErr w:type="spellStart"/>
            <w:r w:rsidRPr="00624619">
              <w:rPr>
                <w:rFonts w:ascii="Times New Roman" w:eastAsia="Times New Roman" w:hAnsi="Times New Roman" w:cs="Times New Roman"/>
                <w:color w:val="000000"/>
                <w:sz w:val="20"/>
                <w:szCs w:val="20"/>
              </w:rPr>
              <w:t>Bgn</w:t>
            </w:r>
            <w:proofErr w:type="spellEnd"/>
          </w:p>
        </w:tc>
        <w:tc>
          <w:tcPr>
            <w:tcW w:w="3260" w:type="dxa"/>
          </w:tcPr>
          <w:p w14:paraId="5A9836C1"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proofErr w:type="spellStart"/>
            <w:r w:rsidRPr="00624619">
              <w:rPr>
                <w:rFonts w:ascii="Times New Roman" w:eastAsia="Times New Roman" w:hAnsi="Times New Roman" w:cs="Times New Roman"/>
                <w:color w:val="000000"/>
                <w:sz w:val="20"/>
                <w:szCs w:val="20"/>
              </w:rPr>
              <w:t>Biglycan</w:t>
            </w:r>
            <w:proofErr w:type="spellEnd"/>
          </w:p>
        </w:tc>
        <w:tc>
          <w:tcPr>
            <w:tcW w:w="1701" w:type="dxa"/>
          </w:tcPr>
          <w:p w14:paraId="1C7969A6"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1,18</w:t>
            </w:r>
          </w:p>
        </w:tc>
        <w:tc>
          <w:tcPr>
            <w:tcW w:w="1134" w:type="dxa"/>
          </w:tcPr>
          <w:p w14:paraId="78D6CF7B"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923</w:t>
            </w:r>
          </w:p>
        </w:tc>
      </w:tr>
      <w:tr w:rsidR="00FB62CD" w:rsidRPr="00624619" w14:paraId="0305D9F3" w14:textId="77777777" w:rsidTr="002A44E5">
        <w:trPr>
          <w:trHeight w:val="780"/>
          <w:jc w:val="center"/>
        </w:trPr>
        <w:tc>
          <w:tcPr>
            <w:tcW w:w="1271" w:type="dxa"/>
          </w:tcPr>
          <w:p w14:paraId="07669EDB"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Bmp1</w:t>
            </w:r>
          </w:p>
        </w:tc>
        <w:tc>
          <w:tcPr>
            <w:tcW w:w="3260" w:type="dxa"/>
          </w:tcPr>
          <w:p w14:paraId="06E8E4D2"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Bone morphogenetic protein 1</w:t>
            </w:r>
          </w:p>
        </w:tc>
        <w:tc>
          <w:tcPr>
            <w:tcW w:w="1701" w:type="dxa"/>
          </w:tcPr>
          <w:p w14:paraId="2F9EF4AD"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1,55</w:t>
            </w:r>
          </w:p>
        </w:tc>
        <w:tc>
          <w:tcPr>
            <w:tcW w:w="1134" w:type="dxa"/>
          </w:tcPr>
          <w:p w14:paraId="001D6705"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577</w:t>
            </w:r>
          </w:p>
        </w:tc>
      </w:tr>
      <w:tr w:rsidR="00FB62CD" w:rsidRPr="00624619" w14:paraId="2C01A9A4" w14:textId="77777777" w:rsidTr="002A44E5">
        <w:trPr>
          <w:trHeight w:val="780"/>
          <w:jc w:val="center"/>
        </w:trPr>
        <w:tc>
          <w:tcPr>
            <w:tcW w:w="1271" w:type="dxa"/>
          </w:tcPr>
          <w:p w14:paraId="1286FC6C"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Bmp2</w:t>
            </w:r>
          </w:p>
        </w:tc>
        <w:tc>
          <w:tcPr>
            <w:tcW w:w="3260" w:type="dxa"/>
          </w:tcPr>
          <w:p w14:paraId="5F8E857A"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Bone morphogenetic protein 2</w:t>
            </w:r>
          </w:p>
        </w:tc>
        <w:tc>
          <w:tcPr>
            <w:tcW w:w="1701" w:type="dxa"/>
          </w:tcPr>
          <w:p w14:paraId="79A3737E" w14:textId="77777777" w:rsidR="00FB62CD" w:rsidRPr="00767D5D" w:rsidRDefault="00FB62CD" w:rsidP="002A44E5">
            <w:pPr>
              <w:spacing w:line="360" w:lineRule="auto"/>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1,38</w:t>
            </w:r>
          </w:p>
        </w:tc>
        <w:tc>
          <w:tcPr>
            <w:tcW w:w="1134" w:type="dxa"/>
          </w:tcPr>
          <w:p w14:paraId="0E92ACF3" w14:textId="77777777" w:rsidR="00FB62CD" w:rsidRPr="004861C1" w:rsidRDefault="00FB62CD" w:rsidP="002A44E5">
            <w:pPr>
              <w:spacing w:line="360" w:lineRule="auto"/>
              <w:jc w:val="both"/>
              <w:rPr>
                <w:rFonts w:ascii="Times New Roman" w:eastAsia="Times New Roman" w:hAnsi="Times New Roman" w:cs="Times New Roman"/>
                <w:color w:val="000000"/>
                <w:sz w:val="20"/>
                <w:szCs w:val="20"/>
              </w:rPr>
            </w:pPr>
            <w:r w:rsidRPr="004861C1">
              <w:rPr>
                <w:rFonts w:ascii="Times New Roman" w:eastAsia="Times New Roman" w:hAnsi="Times New Roman" w:cs="Times New Roman"/>
                <w:color w:val="000000"/>
                <w:sz w:val="20"/>
                <w:szCs w:val="20"/>
              </w:rPr>
              <w:t>0,039</w:t>
            </w:r>
          </w:p>
        </w:tc>
      </w:tr>
      <w:tr w:rsidR="00FB62CD" w:rsidRPr="00624619" w14:paraId="3E9E70EC" w14:textId="77777777" w:rsidTr="002A44E5">
        <w:trPr>
          <w:trHeight w:val="780"/>
          <w:jc w:val="center"/>
        </w:trPr>
        <w:tc>
          <w:tcPr>
            <w:tcW w:w="1271" w:type="dxa"/>
          </w:tcPr>
          <w:p w14:paraId="56D5B75E"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Bmp3</w:t>
            </w:r>
          </w:p>
        </w:tc>
        <w:tc>
          <w:tcPr>
            <w:tcW w:w="3260" w:type="dxa"/>
          </w:tcPr>
          <w:p w14:paraId="5FE8733A"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Bone morphogenetic protein 3</w:t>
            </w:r>
          </w:p>
        </w:tc>
        <w:tc>
          <w:tcPr>
            <w:tcW w:w="1701" w:type="dxa"/>
          </w:tcPr>
          <w:p w14:paraId="73996F5A"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1,90</w:t>
            </w:r>
          </w:p>
        </w:tc>
        <w:tc>
          <w:tcPr>
            <w:tcW w:w="1134" w:type="dxa"/>
          </w:tcPr>
          <w:p w14:paraId="6051D67D"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241</w:t>
            </w:r>
          </w:p>
        </w:tc>
      </w:tr>
      <w:tr w:rsidR="00FB62CD" w:rsidRPr="00624619" w14:paraId="6EC18647" w14:textId="77777777" w:rsidTr="002A44E5">
        <w:trPr>
          <w:trHeight w:val="780"/>
          <w:jc w:val="center"/>
        </w:trPr>
        <w:tc>
          <w:tcPr>
            <w:tcW w:w="1271" w:type="dxa"/>
          </w:tcPr>
          <w:p w14:paraId="5F5EDCB5"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Bmp4</w:t>
            </w:r>
          </w:p>
        </w:tc>
        <w:tc>
          <w:tcPr>
            <w:tcW w:w="3260" w:type="dxa"/>
          </w:tcPr>
          <w:p w14:paraId="5545F6D3"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Bone morphogenetic protein 4</w:t>
            </w:r>
          </w:p>
        </w:tc>
        <w:tc>
          <w:tcPr>
            <w:tcW w:w="1701" w:type="dxa"/>
          </w:tcPr>
          <w:p w14:paraId="781AEC24" w14:textId="77777777" w:rsidR="00FB62CD" w:rsidRPr="00C82D33" w:rsidRDefault="00FB62CD" w:rsidP="002A44E5">
            <w:pPr>
              <w:spacing w:line="360" w:lineRule="auto"/>
              <w:jc w:val="both"/>
              <w:rPr>
                <w:rFonts w:ascii="Times New Roman" w:eastAsia="Times New Roman" w:hAnsi="Times New Roman" w:cs="Times New Roman"/>
                <w:b/>
                <w:color w:val="000000"/>
                <w:sz w:val="20"/>
                <w:szCs w:val="20"/>
              </w:rPr>
            </w:pPr>
            <w:r w:rsidRPr="00C82D33">
              <w:rPr>
                <w:rFonts w:ascii="Times New Roman" w:eastAsia="Times New Roman" w:hAnsi="Times New Roman" w:cs="Times New Roman"/>
                <w:b/>
                <w:color w:val="000000"/>
                <w:sz w:val="20"/>
                <w:szCs w:val="20"/>
              </w:rPr>
              <w:t>2,13</w:t>
            </w:r>
          </w:p>
        </w:tc>
        <w:tc>
          <w:tcPr>
            <w:tcW w:w="1134" w:type="dxa"/>
          </w:tcPr>
          <w:p w14:paraId="3BE22C12"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0,00</w:t>
            </w:r>
            <w:r>
              <w:rPr>
                <w:rFonts w:ascii="Times New Roman" w:eastAsia="Times New Roman" w:hAnsi="Times New Roman" w:cs="Times New Roman"/>
                <w:color w:val="000000"/>
                <w:sz w:val="20"/>
                <w:szCs w:val="20"/>
              </w:rPr>
              <w:t>003</w:t>
            </w:r>
            <w:r w:rsidRPr="00624619">
              <w:rPr>
                <w:rFonts w:ascii="Times New Roman" w:eastAsia="Times New Roman" w:hAnsi="Times New Roman" w:cs="Times New Roman"/>
                <w:color w:val="000000"/>
                <w:sz w:val="20"/>
                <w:szCs w:val="20"/>
                <w:vertAlign w:val="superscript"/>
              </w:rPr>
              <w:t>*</w:t>
            </w:r>
          </w:p>
        </w:tc>
      </w:tr>
      <w:tr w:rsidR="00FB62CD" w:rsidRPr="00624619" w14:paraId="7505C1D4" w14:textId="77777777" w:rsidTr="002A44E5">
        <w:trPr>
          <w:trHeight w:val="780"/>
          <w:jc w:val="center"/>
        </w:trPr>
        <w:tc>
          <w:tcPr>
            <w:tcW w:w="1271" w:type="dxa"/>
          </w:tcPr>
          <w:p w14:paraId="11494689"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Bmp5</w:t>
            </w:r>
          </w:p>
        </w:tc>
        <w:tc>
          <w:tcPr>
            <w:tcW w:w="3260" w:type="dxa"/>
          </w:tcPr>
          <w:p w14:paraId="4323A93F"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Bone morphogenetic protein 5</w:t>
            </w:r>
          </w:p>
        </w:tc>
        <w:tc>
          <w:tcPr>
            <w:tcW w:w="1701" w:type="dxa"/>
          </w:tcPr>
          <w:p w14:paraId="4A20A78F" w14:textId="77777777" w:rsidR="00FB62CD" w:rsidRPr="001C12B2" w:rsidRDefault="00FB62CD" w:rsidP="002A44E5">
            <w:pPr>
              <w:spacing w:line="360" w:lineRule="auto"/>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-1,58</w:t>
            </w:r>
          </w:p>
        </w:tc>
        <w:tc>
          <w:tcPr>
            <w:tcW w:w="1134" w:type="dxa"/>
          </w:tcPr>
          <w:p w14:paraId="61C8F256"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173</w:t>
            </w:r>
          </w:p>
        </w:tc>
      </w:tr>
      <w:tr w:rsidR="00FB62CD" w:rsidRPr="00624619" w14:paraId="27BF1724" w14:textId="77777777" w:rsidTr="002A44E5">
        <w:trPr>
          <w:trHeight w:val="500"/>
          <w:jc w:val="center"/>
        </w:trPr>
        <w:tc>
          <w:tcPr>
            <w:tcW w:w="1271" w:type="dxa"/>
          </w:tcPr>
          <w:p w14:paraId="78E9D421"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Bmp6</w:t>
            </w:r>
          </w:p>
        </w:tc>
        <w:tc>
          <w:tcPr>
            <w:tcW w:w="3260" w:type="dxa"/>
          </w:tcPr>
          <w:p w14:paraId="3D7BE867"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Bone morphogenetic protein 6</w:t>
            </w:r>
          </w:p>
        </w:tc>
        <w:tc>
          <w:tcPr>
            <w:tcW w:w="1701" w:type="dxa"/>
          </w:tcPr>
          <w:p w14:paraId="558F9F58"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2,05</w:t>
            </w:r>
          </w:p>
        </w:tc>
        <w:tc>
          <w:tcPr>
            <w:tcW w:w="1134" w:type="dxa"/>
          </w:tcPr>
          <w:p w14:paraId="01E0CA57"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104</w:t>
            </w:r>
          </w:p>
        </w:tc>
      </w:tr>
      <w:tr w:rsidR="00FB62CD" w:rsidRPr="00624619" w14:paraId="7391A19C" w14:textId="77777777" w:rsidTr="002A44E5">
        <w:trPr>
          <w:trHeight w:val="780"/>
          <w:jc w:val="center"/>
        </w:trPr>
        <w:tc>
          <w:tcPr>
            <w:tcW w:w="1271" w:type="dxa"/>
          </w:tcPr>
          <w:p w14:paraId="68E78802"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Bmp7</w:t>
            </w:r>
          </w:p>
        </w:tc>
        <w:tc>
          <w:tcPr>
            <w:tcW w:w="3260" w:type="dxa"/>
          </w:tcPr>
          <w:p w14:paraId="1559B3F5"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Bone morphogenetic protein 7</w:t>
            </w:r>
          </w:p>
        </w:tc>
        <w:tc>
          <w:tcPr>
            <w:tcW w:w="1701" w:type="dxa"/>
          </w:tcPr>
          <w:p w14:paraId="2D5981D1"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-1,60</w:t>
            </w:r>
          </w:p>
        </w:tc>
        <w:tc>
          <w:tcPr>
            <w:tcW w:w="1134" w:type="dxa"/>
          </w:tcPr>
          <w:p w14:paraId="5DD5F129"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282</w:t>
            </w:r>
          </w:p>
        </w:tc>
      </w:tr>
      <w:tr w:rsidR="00FB62CD" w:rsidRPr="00624619" w14:paraId="0EBD5324" w14:textId="77777777" w:rsidTr="002A44E5">
        <w:trPr>
          <w:trHeight w:val="1290"/>
          <w:jc w:val="center"/>
        </w:trPr>
        <w:tc>
          <w:tcPr>
            <w:tcW w:w="1271" w:type="dxa"/>
          </w:tcPr>
          <w:p w14:paraId="34F1D735"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Bmpr1a</w:t>
            </w:r>
          </w:p>
        </w:tc>
        <w:tc>
          <w:tcPr>
            <w:tcW w:w="3260" w:type="dxa"/>
          </w:tcPr>
          <w:p w14:paraId="3CD9D7B5"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Bone morphogenetic protein receptor, type IA</w:t>
            </w:r>
          </w:p>
        </w:tc>
        <w:tc>
          <w:tcPr>
            <w:tcW w:w="1701" w:type="dxa"/>
          </w:tcPr>
          <w:p w14:paraId="0C35113A"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1,15</w:t>
            </w:r>
          </w:p>
        </w:tc>
        <w:tc>
          <w:tcPr>
            <w:tcW w:w="1134" w:type="dxa"/>
          </w:tcPr>
          <w:p w14:paraId="6AE282B5"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340</w:t>
            </w:r>
          </w:p>
        </w:tc>
      </w:tr>
      <w:tr w:rsidR="00FB62CD" w:rsidRPr="00624619" w14:paraId="2DE46057" w14:textId="77777777" w:rsidTr="002A44E5">
        <w:trPr>
          <w:trHeight w:val="708"/>
          <w:jc w:val="center"/>
        </w:trPr>
        <w:tc>
          <w:tcPr>
            <w:tcW w:w="1271" w:type="dxa"/>
          </w:tcPr>
          <w:p w14:paraId="102B4973"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lastRenderedPageBreak/>
              <w:t>Bmpr1 b</w:t>
            </w:r>
          </w:p>
        </w:tc>
        <w:tc>
          <w:tcPr>
            <w:tcW w:w="3260" w:type="dxa"/>
          </w:tcPr>
          <w:p w14:paraId="67AD6B2F"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Bone morphogenetic protein receptor, type IB</w:t>
            </w:r>
          </w:p>
        </w:tc>
        <w:tc>
          <w:tcPr>
            <w:tcW w:w="1701" w:type="dxa"/>
          </w:tcPr>
          <w:p w14:paraId="02F5E2F0"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-1,25</w:t>
            </w:r>
          </w:p>
        </w:tc>
        <w:tc>
          <w:tcPr>
            <w:tcW w:w="1134" w:type="dxa"/>
          </w:tcPr>
          <w:p w14:paraId="2E0FC424"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0,00</w:t>
            </w:r>
            <w:r>
              <w:rPr>
                <w:rFonts w:ascii="Times New Roman" w:eastAsia="Times New Roman" w:hAnsi="Times New Roman" w:cs="Times New Roman"/>
                <w:color w:val="000000"/>
                <w:sz w:val="20"/>
                <w:szCs w:val="20"/>
              </w:rPr>
              <w:t>1</w:t>
            </w:r>
          </w:p>
        </w:tc>
      </w:tr>
      <w:tr w:rsidR="00FB62CD" w:rsidRPr="00624619" w14:paraId="34CA6233" w14:textId="77777777" w:rsidTr="002A44E5">
        <w:trPr>
          <w:trHeight w:val="889"/>
          <w:jc w:val="center"/>
        </w:trPr>
        <w:tc>
          <w:tcPr>
            <w:tcW w:w="1271" w:type="dxa"/>
          </w:tcPr>
          <w:p w14:paraId="2D50AA1F"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Bmpr2</w:t>
            </w:r>
          </w:p>
        </w:tc>
        <w:tc>
          <w:tcPr>
            <w:tcW w:w="3260" w:type="dxa"/>
          </w:tcPr>
          <w:p w14:paraId="0A9B29CD"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Bone morphogenetic protein receptor, type II (serine/threonine kinase)</w:t>
            </w:r>
          </w:p>
        </w:tc>
        <w:tc>
          <w:tcPr>
            <w:tcW w:w="1701" w:type="dxa"/>
          </w:tcPr>
          <w:p w14:paraId="7D9F5C56"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1,</w:t>
            </w:r>
            <w:r>
              <w:rPr>
                <w:rFonts w:ascii="Times New Roman" w:eastAsia="Times New Roman" w:hAnsi="Times New Roman" w:cs="Times New Roman"/>
                <w:color w:val="000000"/>
                <w:sz w:val="20"/>
                <w:szCs w:val="20"/>
              </w:rPr>
              <w:t>37</w:t>
            </w:r>
          </w:p>
        </w:tc>
        <w:tc>
          <w:tcPr>
            <w:tcW w:w="1134" w:type="dxa"/>
          </w:tcPr>
          <w:p w14:paraId="65A6384A"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192</w:t>
            </w:r>
          </w:p>
        </w:tc>
      </w:tr>
      <w:tr w:rsidR="00FB62CD" w:rsidRPr="00624619" w14:paraId="58980076" w14:textId="77777777" w:rsidTr="002A44E5">
        <w:trPr>
          <w:trHeight w:val="801"/>
          <w:jc w:val="center"/>
        </w:trPr>
        <w:tc>
          <w:tcPr>
            <w:tcW w:w="1271" w:type="dxa"/>
          </w:tcPr>
          <w:p w14:paraId="532606E8"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Cd36</w:t>
            </w:r>
          </w:p>
        </w:tc>
        <w:tc>
          <w:tcPr>
            <w:tcW w:w="3260" w:type="dxa"/>
          </w:tcPr>
          <w:p w14:paraId="74E3DDF3"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CD36 molecule (thrombospondin receptor)</w:t>
            </w:r>
          </w:p>
        </w:tc>
        <w:tc>
          <w:tcPr>
            <w:tcW w:w="1701" w:type="dxa"/>
          </w:tcPr>
          <w:p w14:paraId="64C6B427" w14:textId="77777777" w:rsidR="00FB62CD" w:rsidRPr="00C05953" w:rsidRDefault="00FB62CD" w:rsidP="002A44E5">
            <w:pPr>
              <w:spacing w:line="360" w:lineRule="auto"/>
              <w:jc w:val="both"/>
              <w:rPr>
                <w:rFonts w:ascii="Times New Roman" w:eastAsia="Times New Roman" w:hAnsi="Times New Roman" w:cs="Times New Roman"/>
                <w:bCs/>
                <w:color w:val="000000"/>
                <w:sz w:val="20"/>
                <w:szCs w:val="20"/>
              </w:rPr>
            </w:pPr>
            <w:r w:rsidRPr="00C05953">
              <w:rPr>
                <w:rFonts w:ascii="Times New Roman" w:eastAsia="Times New Roman" w:hAnsi="Times New Roman" w:cs="Times New Roman"/>
                <w:bCs/>
                <w:color w:val="000000"/>
                <w:sz w:val="20"/>
                <w:szCs w:val="20"/>
              </w:rPr>
              <w:t xml:space="preserve">-4,01    </w:t>
            </w:r>
          </w:p>
        </w:tc>
        <w:tc>
          <w:tcPr>
            <w:tcW w:w="1134" w:type="dxa"/>
          </w:tcPr>
          <w:p w14:paraId="35FA2631"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234</w:t>
            </w:r>
          </w:p>
        </w:tc>
      </w:tr>
      <w:tr w:rsidR="00FB62CD" w:rsidRPr="00624619" w14:paraId="03ACEFCF" w14:textId="77777777" w:rsidTr="002A44E5">
        <w:trPr>
          <w:trHeight w:val="300"/>
          <w:jc w:val="center"/>
        </w:trPr>
        <w:tc>
          <w:tcPr>
            <w:tcW w:w="1271" w:type="dxa"/>
          </w:tcPr>
          <w:p w14:paraId="5A56A6D3"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Cdh11</w:t>
            </w:r>
          </w:p>
        </w:tc>
        <w:tc>
          <w:tcPr>
            <w:tcW w:w="3260" w:type="dxa"/>
          </w:tcPr>
          <w:p w14:paraId="494AE570"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proofErr w:type="spellStart"/>
            <w:r w:rsidRPr="00624619">
              <w:rPr>
                <w:rFonts w:ascii="Times New Roman" w:eastAsia="Times New Roman" w:hAnsi="Times New Roman" w:cs="Times New Roman"/>
                <w:color w:val="000000"/>
                <w:sz w:val="20"/>
                <w:szCs w:val="20"/>
              </w:rPr>
              <w:t>Cadherín</w:t>
            </w:r>
            <w:proofErr w:type="spellEnd"/>
            <w:r w:rsidRPr="00624619">
              <w:rPr>
                <w:rFonts w:ascii="Times New Roman" w:eastAsia="Times New Roman" w:hAnsi="Times New Roman" w:cs="Times New Roman"/>
                <w:color w:val="000000"/>
                <w:sz w:val="20"/>
                <w:szCs w:val="20"/>
              </w:rPr>
              <w:t xml:space="preserve"> 11</w:t>
            </w:r>
          </w:p>
        </w:tc>
        <w:tc>
          <w:tcPr>
            <w:tcW w:w="1701" w:type="dxa"/>
          </w:tcPr>
          <w:p w14:paraId="5950CC08"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1,</w:t>
            </w:r>
            <w:r>
              <w:rPr>
                <w:rFonts w:ascii="Times New Roman" w:eastAsia="Times New Roman" w:hAnsi="Times New Roman" w:cs="Times New Roman"/>
                <w:color w:val="000000"/>
                <w:sz w:val="20"/>
                <w:szCs w:val="20"/>
              </w:rPr>
              <w:t>90</w:t>
            </w:r>
            <w:r w:rsidRPr="00624619">
              <w:rPr>
                <w:rFonts w:ascii="Times New Roman" w:eastAsia="Times New Roman" w:hAnsi="Times New Roman" w:cs="Times New Roman"/>
                <w:color w:val="000000"/>
                <w:sz w:val="20"/>
                <w:szCs w:val="20"/>
              </w:rPr>
              <w:t xml:space="preserve">    </w:t>
            </w:r>
          </w:p>
        </w:tc>
        <w:tc>
          <w:tcPr>
            <w:tcW w:w="1134" w:type="dxa"/>
          </w:tcPr>
          <w:p w14:paraId="0BB040A7"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042</w:t>
            </w:r>
          </w:p>
        </w:tc>
      </w:tr>
      <w:tr w:rsidR="00FB62CD" w:rsidRPr="00624619" w14:paraId="2F38A42C" w14:textId="77777777" w:rsidTr="002A44E5">
        <w:trPr>
          <w:trHeight w:val="300"/>
          <w:jc w:val="center"/>
        </w:trPr>
        <w:tc>
          <w:tcPr>
            <w:tcW w:w="1271" w:type="dxa"/>
          </w:tcPr>
          <w:p w14:paraId="1C7880F6"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proofErr w:type="spellStart"/>
            <w:r w:rsidRPr="00624619">
              <w:rPr>
                <w:rFonts w:ascii="Times New Roman" w:eastAsia="Times New Roman" w:hAnsi="Times New Roman" w:cs="Times New Roman"/>
                <w:color w:val="000000"/>
                <w:sz w:val="20"/>
                <w:szCs w:val="20"/>
              </w:rPr>
              <w:t>Chrd</w:t>
            </w:r>
            <w:proofErr w:type="spellEnd"/>
          </w:p>
        </w:tc>
        <w:tc>
          <w:tcPr>
            <w:tcW w:w="3260" w:type="dxa"/>
          </w:tcPr>
          <w:p w14:paraId="55F83003"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Chordin</w:t>
            </w:r>
          </w:p>
        </w:tc>
        <w:tc>
          <w:tcPr>
            <w:tcW w:w="1701" w:type="dxa"/>
          </w:tcPr>
          <w:p w14:paraId="2D56CA58"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1,80</w:t>
            </w:r>
            <w:r w:rsidRPr="00624619">
              <w:rPr>
                <w:rFonts w:ascii="Times New Roman" w:eastAsia="Times New Roman" w:hAnsi="Times New Roman" w:cs="Times New Roman"/>
                <w:color w:val="000000"/>
                <w:sz w:val="20"/>
                <w:szCs w:val="20"/>
              </w:rPr>
              <w:t xml:space="preserve">     </w:t>
            </w:r>
          </w:p>
        </w:tc>
        <w:tc>
          <w:tcPr>
            <w:tcW w:w="1134" w:type="dxa"/>
          </w:tcPr>
          <w:p w14:paraId="759D50FB"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790</w:t>
            </w:r>
          </w:p>
        </w:tc>
      </w:tr>
      <w:tr w:rsidR="00FB62CD" w:rsidRPr="00624619" w14:paraId="6751082A" w14:textId="77777777" w:rsidTr="002A44E5">
        <w:trPr>
          <w:trHeight w:val="525"/>
          <w:jc w:val="center"/>
        </w:trPr>
        <w:tc>
          <w:tcPr>
            <w:tcW w:w="1271" w:type="dxa"/>
          </w:tcPr>
          <w:p w14:paraId="2AFEF08C"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Col10a1</w:t>
            </w:r>
          </w:p>
        </w:tc>
        <w:tc>
          <w:tcPr>
            <w:tcW w:w="3260" w:type="dxa"/>
          </w:tcPr>
          <w:p w14:paraId="115EE60E"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Collagen, type X, alpha 1</w:t>
            </w:r>
          </w:p>
        </w:tc>
        <w:tc>
          <w:tcPr>
            <w:tcW w:w="1701" w:type="dxa"/>
          </w:tcPr>
          <w:p w14:paraId="00AC6D99" w14:textId="77777777" w:rsidR="00FB62CD" w:rsidRPr="00C05953" w:rsidRDefault="00FB62CD" w:rsidP="002A44E5">
            <w:pPr>
              <w:spacing w:line="360" w:lineRule="auto"/>
              <w:jc w:val="both"/>
              <w:rPr>
                <w:rFonts w:ascii="Times New Roman" w:eastAsia="Times New Roman" w:hAnsi="Times New Roman" w:cs="Times New Roman"/>
                <w:color w:val="000000"/>
                <w:sz w:val="20"/>
                <w:szCs w:val="20"/>
              </w:rPr>
            </w:pPr>
            <w:r w:rsidRPr="00C05953">
              <w:rPr>
                <w:rFonts w:ascii="Times New Roman" w:eastAsia="Times New Roman" w:hAnsi="Times New Roman" w:cs="Times New Roman"/>
                <w:color w:val="000000"/>
                <w:sz w:val="20"/>
                <w:szCs w:val="20"/>
              </w:rPr>
              <w:t xml:space="preserve">2,59    </w:t>
            </w:r>
          </w:p>
        </w:tc>
        <w:tc>
          <w:tcPr>
            <w:tcW w:w="1134" w:type="dxa"/>
          </w:tcPr>
          <w:p w14:paraId="71F53722"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738</w:t>
            </w:r>
          </w:p>
        </w:tc>
      </w:tr>
      <w:tr w:rsidR="00FB62CD" w:rsidRPr="00624619" w14:paraId="6CF603E1" w14:textId="77777777" w:rsidTr="002A44E5">
        <w:trPr>
          <w:trHeight w:val="525"/>
          <w:jc w:val="center"/>
        </w:trPr>
        <w:tc>
          <w:tcPr>
            <w:tcW w:w="1271" w:type="dxa"/>
          </w:tcPr>
          <w:p w14:paraId="2AB31F88"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Col14a1</w:t>
            </w:r>
          </w:p>
        </w:tc>
        <w:tc>
          <w:tcPr>
            <w:tcW w:w="3260" w:type="dxa"/>
          </w:tcPr>
          <w:p w14:paraId="34CD69F1"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Collagen, type XIV, alpha 1</w:t>
            </w:r>
          </w:p>
        </w:tc>
        <w:tc>
          <w:tcPr>
            <w:tcW w:w="1701" w:type="dxa"/>
          </w:tcPr>
          <w:p w14:paraId="47660B9B" w14:textId="77777777" w:rsidR="00FB62CD" w:rsidRPr="009D5862" w:rsidRDefault="00FB62CD" w:rsidP="002A44E5">
            <w:pPr>
              <w:spacing w:line="360" w:lineRule="auto"/>
              <w:jc w:val="both"/>
              <w:rPr>
                <w:rFonts w:ascii="Times New Roman" w:eastAsia="Times New Roman" w:hAnsi="Times New Roman" w:cs="Times New Roman"/>
                <w:bCs/>
                <w:color w:val="000000"/>
                <w:sz w:val="20"/>
                <w:szCs w:val="20"/>
              </w:rPr>
            </w:pPr>
            <w:r w:rsidRPr="009D5862">
              <w:rPr>
                <w:rFonts w:ascii="Times New Roman" w:eastAsia="Times New Roman" w:hAnsi="Times New Roman" w:cs="Times New Roman"/>
                <w:bCs/>
                <w:color w:val="000000"/>
                <w:sz w:val="20"/>
                <w:szCs w:val="20"/>
              </w:rPr>
              <w:t>1,</w:t>
            </w:r>
            <w:r>
              <w:rPr>
                <w:rFonts w:ascii="Times New Roman" w:eastAsia="Times New Roman" w:hAnsi="Times New Roman" w:cs="Times New Roman"/>
                <w:bCs/>
                <w:color w:val="000000"/>
                <w:sz w:val="20"/>
                <w:szCs w:val="20"/>
              </w:rPr>
              <w:t>44</w:t>
            </w:r>
            <w:r w:rsidRPr="009D5862">
              <w:rPr>
                <w:rFonts w:ascii="Times New Roman" w:eastAsia="Times New Roman" w:hAnsi="Times New Roman" w:cs="Times New Roman"/>
                <w:bCs/>
                <w:color w:val="000000"/>
                <w:sz w:val="20"/>
                <w:szCs w:val="20"/>
              </w:rPr>
              <w:t xml:space="preserve">     </w:t>
            </w:r>
          </w:p>
        </w:tc>
        <w:tc>
          <w:tcPr>
            <w:tcW w:w="1134" w:type="dxa"/>
          </w:tcPr>
          <w:p w14:paraId="30D816F8"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922</w:t>
            </w:r>
          </w:p>
        </w:tc>
      </w:tr>
      <w:tr w:rsidR="00FB62CD" w:rsidRPr="00624619" w14:paraId="405C0ED6" w14:textId="77777777" w:rsidTr="002A44E5">
        <w:trPr>
          <w:trHeight w:val="525"/>
          <w:jc w:val="center"/>
        </w:trPr>
        <w:tc>
          <w:tcPr>
            <w:tcW w:w="1271" w:type="dxa"/>
          </w:tcPr>
          <w:p w14:paraId="34FFBC22"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Col1a1</w:t>
            </w:r>
          </w:p>
        </w:tc>
        <w:tc>
          <w:tcPr>
            <w:tcW w:w="3260" w:type="dxa"/>
          </w:tcPr>
          <w:p w14:paraId="51E145AF"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Collagen, type I, alpha 1</w:t>
            </w:r>
          </w:p>
        </w:tc>
        <w:tc>
          <w:tcPr>
            <w:tcW w:w="1701" w:type="dxa"/>
          </w:tcPr>
          <w:p w14:paraId="4A3B228A"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1,</w:t>
            </w:r>
            <w:r>
              <w:rPr>
                <w:rFonts w:ascii="Times New Roman" w:eastAsia="Times New Roman" w:hAnsi="Times New Roman" w:cs="Times New Roman"/>
                <w:color w:val="000000"/>
                <w:sz w:val="20"/>
                <w:szCs w:val="20"/>
              </w:rPr>
              <w:t>87</w:t>
            </w:r>
            <w:r w:rsidRPr="00624619">
              <w:rPr>
                <w:rFonts w:ascii="Times New Roman" w:eastAsia="Times New Roman" w:hAnsi="Times New Roman" w:cs="Times New Roman"/>
                <w:color w:val="000000"/>
                <w:sz w:val="20"/>
                <w:szCs w:val="20"/>
              </w:rPr>
              <w:t xml:space="preserve">   </w:t>
            </w:r>
          </w:p>
        </w:tc>
        <w:tc>
          <w:tcPr>
            <w:tcW w:w="1134" w:type="dxa"/>
          </w:tcPr>
          <w:p w14:paraId="59A8EB69"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151</w:t>
            </w:r>
          </w:p>
        </w:tc>
      </w:tr>
      <w:tr w:rsidR="00FB62CD" w:rsidRPr="00624619" w14:paraId="0B7EFD07" w14:textId="77777777" w:rsidTr="002A44E5">
        <w:trPr>
          <w:trHeight w:val="525"/>
          <w:jc w:val="center"/>
        </w:trPr>
        <w:tc>
          <w:tcPr>
            <w:tcW w:w="1271" w:type="dxa"/>
          </w:tcPr>
          <w:p w14:paraId="26B1EC9A"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Col1a2</w:t>
            </w:r>
          </w:p>
        </w:tc>
        <w:tc>
          <w:tcPr>
            <w:tcW w:w="3260" w:type="dxa"/>
          </w:tcPr>
          <w:p w14:paraId="12CEA704"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Collagen, type I, alpha 2</w:t>
            </w:r>
          </w:p>
        </w:tc>
        <w:tc>
          <w:tcPr>
            <w:tcW w:w="1701" w:type="dxa"/>
          </w:tcPr>
          <w:p w14:paraId="1CE9FA7B"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1,</w:t>
            </w:r>
            <w:r>
              <w:rPr>
                <w:rFonts w:ascii="Times New Roman" w:eastAsia="Times New Roman" w:hAnsi="Times New Roman" w:cs="Times New Roman"/>
                <w:color w:val="000000"/>
                <w:sz w:val="20"/>
                <w:szCs w:val="20"/>
              </w:rPr>
              <w:t>69</w:t>
            </w:r>
          </w:p>
        </w:tc>
        <w:tc>
          <w:tcPr>
            <w:tcW w:w="1134" w:type="dxa"/>
          </w:tcPr>
          <w:p w14:paraId="573AF2BC"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163</w:t>
            </w:r>
          </w:p>
        </w:tc>
      </w:tr>
      <w:tr w:rsidR="00FB62CD" w:rsidRPr="00624619" w14:paraId="79B8ED50" w14:textId="77777777" w:rsidTr="002A44E5">
        <w:trPr>
          <w:trHeight w:val="525"/>
          <w:jc w:val="center"/>
        </w:trPr>
        <w:tc>
          <w:tcPr>
            <w:tcW w:w="1271" w:type="dxa"/>
          </w:tcPr>
          <w:p w14:paraId="21BDAA25"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Col2a1</w:t>
            </w:r>
          </w:p>
        </w:tc>
        <w:tc>
          <w:tcPr>
            <w:tcW w:w="3260" w:type="dxa"/>
          </w:tcPr>
          <w:p w14:paraId="0435148D"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Collagen, type II, alpha 1</w:t>
            </w:r>
          </w:p>
        </w:tc>
        <w:tc>
          <w:tcPr>
            <w:tcW w:w="1701" w:type="dxa"/>
          </w:tcPr>
          <w:p w14:paraId="0362272A" w14:textId="77777777" w:rsidR="00FB62CD" w:rsidRPr="00A52973" w:rsidRDefault="00FB62CD" w:rsidP="002A44E5">
            <w:pPr>
              <w:spacing w:line="360" w:lineRule="auto"/>
              <w:jc w:val="both"/>
              <w:rPr>
                <w:rFonts w:ascii="Times New Roman" w:eastAsia="Times New Roman" w:hAnsi="Times New Roman" w:cs="Times New Roman"/>
                <w:b/>
                <w:color w:val="000000"/>
                <w:sz w:val="20"/>
                <w:szCs w:val="20"/>
              </w:rPr>
            </w:pPr>
            <w:r w:rsidRPr="00A52973">
              <w:rPr>
                <w:rFonts w:ascii="Times New Roman" w:eastAsia="Times New Roman" w:hAnsi="Times New Roman" w:cs="Times New Roman"/>
                <w:b/>
                <w:color w:val="000000"/>
                <w:sz w:val="20"/>
                <w:szCs w:val="20"/>
              </w:rPr>
              <w:t>2,17</w:t>
            </w:r>
          </w:p>
        </w:tc>
        <w:tc>
          <w:tcPr>
            <w:tcW w:w="1134" w:type="dxa"/>
          </w:tcPr>
          <w:p w14:paraId="678523BD"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003</w:t>
            </w:r>
            <w:r w:rsidRPr="00624619">
              <w:rPr>
                <w:rFonts w:ascii="Times New Roman" w:eastAsia="Times New Roman" w:hAnsi="Times New Roman" w:cs="Times New Roman"/>
                <w:color w:val="000000"/>
                <w:sz w:val="20"/>
                <w:szCs w:val="20"/>
                <w:vertAlign w:val="superscript"/>
              </w:rPr>
              <w:t>*</w:t>
            </w:r>
          </w:p>
        </w:tc>
      </w:tr>
      <w:tr w:rsidR="00FB62CD" w:rsidRPr="00624619" w14:paraId="05391F74" w14:textId="77777777" w:rsidTr="002A44E5">
        <w:trPr>
          <w:trHeight w:val="525"/>
          <w:jc w:val="center"/>
        </w:trPr>
        <w:tc>
          <w:tcPr>
            <w:tcW w:w="1271" w:type="dxa"/>
          </w:tcPr>
          <w:p w14:paraId="4675063B"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Col3a1</w:t>
            </w:r>
          </w:p>
        </w:tc>
        <w:tc>
          <w:tcPr>
            <w:tcW w:w="3260" w:type="dxa"/>
          </w:tcPr>
          <w:p w14:paraId="127CDC21"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Collagen, type III, alpha 1</w:t>
            </w:r>
          </w:p>
        </w:tc>
        <w:tc>
          <w:tcPr>
            <w:tcW w:w="1701" w:type="dxa"/>
          </w:tcPr>
          <w:p w14:paraId="5B159788"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1,08</w:t>
            </w:r>
          </w:p>
        </w:tc>
        <w:tc>
          <w:tcPr>
            <w:tcW w:w="1134" w:type="dxa"/>
          </w:tcPr>
          <w:p w14:paraId="6663296D"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932</w:t>
            </w:r>
          </w:p>
        </w:tc>
      </w:tr>
      <w:tr w:rsidR="00FB62CD" w:rsidRPr="00624619" w14:paraId="050E8BF1" w14:textId="77777777" w:rsidTr="002A44E5">
        <w:trPr>
          <w:trHeight w:val="525"/>
          <w:jc w:val="center"/>
        </w:trPr>
        <w:tc>
          <w:tcPr>
            <w:tcW w:w="1271" w:type="dxa"/>
          </w:tcPr>
          <w:p w14:paraId="7B786B58"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Col4a1</w:t>
            </w:r>
          </w:p>
        </w:tc>
        <w:tc>
          <w:tcPr>
            <w:tcW w:w="3260" w:type="dxa"/>
          </w:tcPr>
          <w:p w14:paraId="55BB16BD"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Collagen, type IV, alpha 1</w:t>
            </w:r>
          </w:p>
        </w:tc>
        <w:tc>
          <w:tcPr>
            <w:tcW w:w="1701" w:type="dxa"/>
          </w:tcPr>
          <w:p w14:paraId="05642F99"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-1,25</w:t>
            </w:r>
          </w:p>
        </w:tc>
        <w:tc>
          <w:tcPr>
            <w:tcW w:w="1134" w:type="dxa"/>
          </w:tcPr>
          <w:p w14:paraId="6F82B960"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1283</w:t>
            </w:r>
          </w:p>
        </w:tc>
      </w:tr>
      <w:tr w:rsidR="00FB62CD" w:rsidRPr="00624619" w14:paraId="6B0FF032" w14:textId="77777777" w:rsidTr="002A44E5">
        <w:trPr>
          <w:trHeight w:val="525"/>
          <w:jc w:val="center"/>
        </w:trPr>
        <w:tc>
          <w:tcPr>
            <w:tcW w:w="1271" w:type="dxa"/>
          </w:tcPr>
          <w:p w14:paraId="1A1B5DF7"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Col5a1</w:t>
            </w:r>
          </w:p>
        </w:tc>
        <w:tc>
          <w:tcPr>
            <w:tcW w:w="3260" w:type="dxa"/>
          </w:tcPr>
          <w:p w14:paraId="26F09629"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Collagen, type V, alpha 1</w:t>
            </w:r>
          </w:p>
        </w:tc>
        <w:tc>
          <w:tcPr>
            <w:tcW w:w="1701" w:type="dxa"/>
          </w:tcPr>
          <w:p w14:paraId="76BD7D08"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1,</w:t>
            </w:r>
            <w:r>
              <w:rPr>
                <w:rFonts w:ascii="Times New Roman" w:eastAsia="Times New Roman" w:hAnsi="Times New Roman" w:cs="Times New Roman"/>
                <w:color w:val="000000"/>
                <w:sz w:val="20"/>
                <w:szCs w:val="20"/>
              </w:rPr>
              <w:t>67</w:t>
            </w:r>
          </w:p>
        </w:tc>
        <w:tc>
          <w:tcPr>
            <w:tcW w:w="1134" w:type="dxa"/>
          </w:tcPr>
          <w:p w14:paraId="5E728973"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425</w:t>
            </w:r>
          </w:p>
        </w:tc>
      </w:tr>
      <w:tr w:rsidR="00FB62CD" w:rsidRPr="00624619" w14:paraId="4E9D46BD" w14:textId="77777777" w:rsidTr="002A44E5">
        <w:trPr>
          <w:trHeight w:val="525"/>
          <w:jc w:val="center"/>
        </w:trPr>
        <w:tc>
          <w:tcPr>
            <w:tcW w:w="1271" w:type="dxa"/>
          </w:tcPr>
          <w:p w14:paraId="5D7E8BD3"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Col6a1</w:t>
            </w:r>
          </w:p>
        </w:tc>
        <w:tc>
          <w:tcPr>
            <w:tcW w:w="3260" w:type="dxa"/>
          </w:tcPr>
          <w:p w14:paraId="5AC6F997"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Collagen, type VI, alpha 1</w:t>
            </w:r>
          </w:p>
        </w:tc>
        <w:tc>
          <w:tcPr>
            <w:tcW w:w="1701" w:type="dxa"/>
          </w:tcPr>
          <w:p w14:paraId="1E61EAD4"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1</w:t>
            </w:r>
            <w:r>
              <w:rPr>
                <w:rFonts w:ascii="Times New Roman" w:eastAsia="Times New Roman" w:hAnsi="Times New Roman" w:cs="Times New Roman"/>
                <w:color w:val="000000"/>
                <w:sz w:val="20"/>
                <w:szCs w:val="20"/>
              </w:rPr>
              <w:t>,36</w:t>
            </w:r>
          </w:p>
        </w:tc>
        <w:tc>
          <w:tcPr>
            <w:tcW w:w="1134" w:type="dxa"/>
          </w:tcPr>
          <w:p w14:paraId="2D7A79BE"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781</w:t>
            </w:r>
          </w:p>
        </w:tc>
      </w:tr>
      <w:tr w:rsidR="00FB62CD" w:rsidRPr="00624619" w14:paraId="6068554D" w14:textId="77777777" w:rsidTr="002A44E5">
        <w:trPr>
          <w:trHeight w:val="329"/>
          <w:jc w:val="center"/>
        </w:trPr>
        <w:tc>
          <w:tcPr>
            <w:tcW w:w="1271" w:type="dxa"/>
          </w:tcPr>
          <w:p w14:paraId="02AF9CE7"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Comp</w:t>
            </w:r>
          </w:p>
        </w:tc>
        <w:tc>
          <w:tcPr>
            <w:tcW w:w="3260" w:type="dxa"/>
          </w:tcPr>
          <w:p w14:paraId="2622EE09"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Cartilage oligomeric matrix protein</w:t>
            </w:r>
          </w:p>
        </w:tc>
        <w:tc>
          <w:tcPr>
            <w:tcW w:w="1701" w:type="dxa"/>
          </w:tcPr>
          <w:p w14:paraId="251297E1" w14:textId="77777777" w:rsidR="00FB62CD" w:rsidRPr="00B35334" w:rsidRDefault="00FB62CD" w:rsidP="002A44E5">
            <w:pPr>
              <w:spacing w:line="360" w:lineRule="auto"/>
              <w:jc w:val="both"/>
              <w:rPr>
                <w:rFonts w:ascii="Times New Roman" w:eastAsia="Times New Roman" w:hAnsi="Times New Roman" w:cs="Times New Roman"/>
                <w:b/>
                <w:bCs/>
                <w:color w:val="000000"/>
                <w:sz w:val="20"/>
                <w:szCs w:val="20"/>
              </w:rPr>
            </w:pPr>
            <w:r w:rsidRPr="00B35334">
              <w:rPr>
                <w:rFonts w:ascii="Times New Roman" w:eastAsia="Times New Roman" w:hAnsi="Times New Roman" w:cs="Times New Roman"/>
                <w:b/>
                <w:bCs/>
                <w:color w:val="000000"/>
                <w:sz w:val="20"/>
                <w:szCs w:val="20"/>
              </w:rPr>
              <w:t>3,</w:t>
            </w:r>
            <w:r>
              <w:rPr>
                <w:rFonts w:ascii="Times New Roman" w:eastAsia="Times New Roman" w:hAnsi="Times New Roman" w:cs="Times New Roman"/>
                <w:b/>
                <w:bCs/>
                <w:color w:val="000000"/>
                <w:sz w:val="20"/>
                <w:szCs w:val="20"/>
              </w:rPr>
              <w:t>64</w:t>
            </w:r>
          </w:p>
        </w:tc>
        <w:tc>
          <w:tcPr>
            <w:tcW w:w="1134" w:type="dxa"/>
          </w:tcPr>
          <w:p w14:paraId="55595D97"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031</w:t>
            </w:r>
            <w:r w:rsidRPr="00624619">
              <w:rPr>
                <w:rFonts w:ascii="Times New Roman" w:eastAsia="Times New Roman" w:hAnsi="Times New Roman" w:cs="Times New Roman"/>
                <w:color w:val="000000"/>
                <w:sz w:val="20"/>
                <w:szCs w:val="20"/>
                <w:vertAlign w:val="superscript"/>
              </w:rPr>
              <w:t>*</w:t>
            </w:r>
          </w:p>
        </w:tc>
      </w:tr>
      <w:tr w:rsidR="00FB62CD" w:rsidRPr="00624619" w14:paraId="5A74C3CE" w14:textId="77777777" w:rsidTr="002A44E5">
        <w:trPr>
          <w:trHeight w:val="666"/>
          <w:jc w:val="center"/>
        </w:trPr>
        <w:tc>
          <w:tcPr>
            <w:tcW w:w="1271" w:type="dxa"/>
          </w:tcPr>
          <w:p w14:paraId="1D9D56F2"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Csf1</w:t>
            </w:r>
          </w:p>
        </w:tc>
        <w:tc>
          <w:tcPr>
            <w:tcW w:w="3260" w:type="dxa"/>
          </w:tcPr>
          <w:p w14:paraId="381D51F0"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Colony stimulating factor 1 (macrophage)</w:t>
            </w:r>
          </w:p>
        </w:tc>
        <w:tc>
          <w:tcPr>
            <w:tcW w:w="1701" w:type="dxa"/>
          </w:tcPr>
          <w:p w14:paraId="57DD3DBA"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1,</w:t>
            </w:r>
            <w:r>
              <w:rPr>
                <w:rFonts w:ascii="Times New Roman" w:eastAsia="Times New Roman" w:hAnsi="Times New Roman" w:cs="Times New Roman"/>
                <w:color w:val="000000"/>
                <w:sz w:val="20"/>
                <w:szCs w:val="20"/>
              </w:rPr>
              <w:t>48</w:t>
            </w:r>
          </w:p>
        </w:tc>
        <w:tc>
          <w:tcPr>
            <w:tcW w:w="1134" w:type="dxa"/>
          </w:tcPr>
          <w:p w14:paraId="5D95E4BB"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469</w:t>
            </w:r>
          </w:p>
        </w:tc>
      </w:tr>
      <w:tr w:rsidR="00FB62CD" w:rsidRPr="00624619" w14:paraId="4B7BB95D" w14:textId="77777777" w:rsidTr="002A44E5">
        <w:trPr>
          <w:trHeight w:val="894"/>
          <w:jc w:val="center"/>
        </w:trPr>
        <w:tc>
          <w:tcPr>
            <w:tcW w:w="1271" w:type="dxa"/>
          </w:tcPr>
          <w:p w14:paraId="4C88A8ED"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Csf2</w:t>
            </w:r>
          </w:p>
        </w:tc>
        <w:tc>
          <w:tcPr>
            <w:tcW w:w="3260" w:type="dxa"/>
          </w:tcPr>
          <w:p w14:paraId="31C565F0"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Colony stimulating factor 2 (granulocyte-macrophage)</w:t>
            </w:r>
          </w:p>
        </w:tc>
        <w:tc>
          <w:tcPr>
            <w:tcW w:w="1701" w:type="dxa"/>
          </w:tcPr>
          <w:p w14:paraId="7CE479DB"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1,64</w:t>
            </w:r>
          </w:p>
        </w:tc>
        <w:tc>
          <w:tcPr>
            <w:tcW w:w="1134" w:type="dxa"/>
          </w:tcPr>
          <w:p w14:paraId="6423C64F"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454</w:t>
            </w:r>
          </w:p>
        </w:tc>
      </w:tr>
      <w:tr w:rsidR="00FB62CD" w:rsidRPr="00624619" w14:paraId="1208A345" w14:textId="77777777" w:rsidTr="002A44E5">
        <w:trPr>
          <w:trHeight w:val="785"/>
          <w:jc w:val="center"/>
        </w:trPr>
        <w:tc>
          <w:tcPr>
            <w:tcW w:w="1271" w:type="dxa"/>
          </w:tcPr>
          <w:p w14:paraId="6482F781"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Csf3</w:t>
            </w:r>
          </w:p>
        </w:tc>
        <w:tc>
          <w:tcPr>
            <w:tcW w:w="3260" w:type="dxa"/>
          </w:tcPr>
          <w:p w14:paraId="0F5DFE16"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Colony stimulating factor 3 (granulocyte)</w:t>
            </w:r>
          </w:p>
        </w:tc>
        <w:tc>
          <w:tcPr>
            <w:tcW w:w="1701" w:type="dxa"/>
          </w:tcPr>
          <w:p w14:paraId="23E94CE3" w14:textId="77777777" w:rsidR="00FB62CD" w:rsidRPr="00624619" w:rsidRDefault="00FB62CD" w:rsidP="002A44E5">
            <w:pPr>
              <w:spacing w:line="360" w:lineRule="auto"/>
              <w:jc w:val="both"/>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5,03</w:t>
            </w:r>
          </w:p>
        </w:tc>
        <w:tc>
          <w:tcPr>
            <w:tcW w:w="1134" w:type="dxa"/>
          </w:tcPr>
          <w:p w14:paraId="48377176"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008</w:t>
            </w:r>
            <w:r w:rsidRPr="00624619">
              <w:rPr>
                <w:rFonts w:ascii="Times New Roman" w:eastAsia="Times New Roman" w:hAnsi="Times New Roman" w:cs="Times New Roman"/>
                <w:color w:val="000000"/>
                <w:sz w:val="20"/>
                <w:szCs w:val="20"/>
                <w:vertAlign w:val="superscript"/>
              </w:rPr>
              <w:t>*</w:t>
            </w:r>
          </w:p>
        </w:tc>
      </w:tr>
      <w:tr w:rsidR="00FB62CD" w:rsidRPr="00624619" w14:paraId="201F9B6C" w14:textId="77777777" w:rsidTr="002A44E5">
        <w:trPr>
          <w:trHeight w:val="300"/>
          <w:jc w:val="center"/>
        </w:trPr>
        <w:tc>
          <w:tcPr>
            <w:tcW w:w="1271" w:type="dxa"/>
          </w:tcPr>
          <w:p w14:paraId="706C5B04"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proofErr w:type="spellStart"/>
            <w:r w:rsidRPr="00624619">
              <w:rPr>
                <w:rFonts w:ascii="Times New Roman" w:eastAsia="Times New Roman" w:hAnsi="Times New Roman" w:cs="Times New Roman"/>
                <w:color w:val="000000"/>
                <w:sz w:val="20"/>
                <w:szCs w:val="20"/>
              </w:rPr>
              <w:t>Ctsk</w:t>
            </w:r>
            <w:proofErr w:type="spellEnd"/>
          </w:p>
        </w:tc>
        <w:tc>
          <w:tcPr>
            <w:tcW w:w="3260" w:type="dxa"/>
          </w:tcPr>
          <w:p w14:paraId="07EC9733"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Cathepsin K</w:t>
            </w:r>
          </w:p>
        </w:tc>
        <w:tc>
          <w:tcPr>
            <w:tcW w:w="1701" w:type="dxa"/>
          </w:tcPr>
          <w:p w14:paraId="1A7144FD"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1,</w:t>
            </w:r>
            <w:r>
              <w:rPr>
                <w:rFonts w:ascii="Times New Roman" w:eastAsia="Times New Roman" w:hAnsi="Times New Roman" w:cs="Times New Roman"/>
                <w:color w:val="000000"/>
                <w:sz w:val="20"/>
                <w:szCs w:val="20"/>
              </w:rPr>
              <w:t>81</w:t>
            </w:r>
          </w:p>
        </w:tc>
        <w:tc>
          <w:tcPr>
            <w:tcW w:w="1134" w:type="dxa"/>
          </w:tcPr>
          <w:p w14:paraId="06706000"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182</w:t>
            </w:r>
          </w:p>
        </w:tc>
      </w:tr>
      <w:tr w:rsidR="00FB62CD" w:rsidRPr="00624619" w14:paraId="6A7212CB" w14:textId="77777777" w:rsidTr="002A44E5">
        <w:trPr>
          <w:trHeight w:val="525"/>
          <w:jc w:val="center"/>
        </w:trPr>
        <w:tc>
          <w:tcPr>
            <w:tcW w:w="1271" w:type="dxa"/>
          </w:tcPr>
          <w:p w14:paraId="779A3348"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lastRenderedPageBreak/>
              <w:t>Dlx5</w:t>
            </w:r>
          </w:p>
        </w:tc>
        <w:tc>
          <w:tcPr>
            <w:tcW w:w="3260" w:type="dxa"/>
          </w:tcPr>
          <w:p w14:paraId="71AE4212"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Distal less homeobox 5</w:t>
            </w:r>
          </w:p>
        </w:tc>
        <w:tc>
          <w:tcPr>
            <w:tcW w:w="1701" w:type="dxa"/>
          </w:tcPr>
          <w:p w14:paraId="4529A28D"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1,</w:t>
            </w:r>
            <w:r>
              <w:rPr>
                <w:rFonts w:ascii="Times New Roman" w:eastAsia="Times New Roman" w:hAnsi="Times New Roman" w:cs="Times New Roman"/>
                <w:color w:val="000000"/>
                <w:sz w:val="20"/>
                <w:szCs w:val="20"/>
              </w:rPr>
              <w:t>40</w:t>
            </w:r>
          </w:p>
        </w:tc>
        <w:tc>
          <w:tcPr>
            <w:tcW w:w="1134" w:type="dxa"/>
          </w:tcPr>
          <w:p w14:paraId="694DD85B"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130</w:t>
            </w:r>
          </w:p>
        </w:tc>
      </w:tr>
      <w:tr w:rsidR="00FB62CD" w:rsidRPr="00624619" w14:paraId="4A6ADD9B" w14:textId="77777777" w:rsidTr="002A44E5">
        <w:trPr>
          <w:trHeight w:val="525"/>
          <w:jc w:val="center"/>
        </w:trPr>
        <w:tc>
          <w:tcPr>
            <w:tcW w:w="1271" w:type="dxa"/>
          </w:tcPr>
          <w:p w14:paraId="3547D9A0"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proofErr w:type="spellStart"/>
            <w:r w:rsidRPr="00624619">
              <w:rPr>
                <w:rFonts w:ascii="Times New Roman" w:eastAsia="Times New Roman" w:hAnsi="Times New Roman" w:cs="Times New Roman"/>
                <w:color w:val="000000"/>
                <w:sz w:val="20"/>
                <w:szCs w:val="20"/>
              </w:rPr>
              <w:t>Egf</w:t>
            </w:r>
            <w:proofErr w:type="spellEnd"/>
          </w:p>
        </w:tc>
        <w:tc>
          <w:tcPr>
            <w:tcW w:w="3260" w:type="dxa"/>
          </w:tcPr>
          <w:p w14:paraId="2074ADD6"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Epidermal growth factor</w:t>
            </w:r>
          </w:p>
        </w:tc>
        <w:tc>
          <w:tcPr>
            <w:tcW w:w="1701" w:type="dxa"/>
          </w:tcPr>
          <w:p w14:paraId="373DB4FF"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1,35</w:t>
            </w:r>
          </w:p>
        </w:tc>
        <w:tc>
          <w:tcPr>
            <w:tcW w:w="1134" w:type="dxa"/>
          </w:tcPr>
          <w:p w14:paraId="555574B3"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327</w:t>
            </w:r>
          </w:p>
        </w:tc>
      </w:tr>
      <w:tr w:rsidR="00FB62CD" w:rsidRPr="00624619" w14:paraId="1E27D6E1" w14:textId="77777777" w:rsidTr="002A44E5">
        <w:trPr>
          <w:trHeight w:val="525"/>
          <w:jc w:val="center"/>
        </w:trPr>
        <w:tc>
          <w:tcPr>
            <w:tcW w:w="1271" w:type="dxa"/>
          </w:tcPr>
          <w:p w14:paraId="00C45057"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Fgf1</w:t>
            </w:r>
          </w:p>
        </w:tc>
        <w:tc>
          <w:tcPr>
            <w:tcW w:w="3260" w:type="dxa"/>
          </w:tcPr>
          <w:p w14:paraId="064AC298"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Fibroblast growth factor 1</w:t>
            </w:r>
          </w:p>
        </w:tc>
        <w:tc>
          <w:tcPr>
            <w:tcW w:w="1701" w:type="dxa"/>
          </w:tcPr>
          <w:p w14:paraId="7D180267" w14:textId="77777777" w:rsidR="00FB62CD" w:rsidRPr="00C05953" w:rsidRDefault="00FB62CD" w:rsidP="002A44E5">
            <w:pPr>
              <w:spacing w:line="360" w:lineRule="auto"/>
              <w:jc w:val="both"/>
              <w:rPr>
                <w:rFonts w:ascii="Times New Roman" w:eastAsia="Times New Roman" w:hAnsi="Times New Roman" w:cs="Times New Roman"/>
                <w:color w:val="000000"/>
                <w:sz w:val="20"/>
                <w:szCs w:val="20"/>
              </w:rPr>
            </w:pPr>
            <w:r w:rsidRPr="00C05953">
              <w:rPr>
                <w:rFonts w:ascii="Times New Roman" w:eastAsia="Times New Roman" w:hAnsi="Times New Roman" w:cs="Times New Roman"/>
                <w:color w:val="000000"/>
                <w:sz w:val="20"/>
                <w:szCs w:val="20"/>
              </w:rPr>
              <w:t>3,25</w:t>
            </w:r>
          </w:p>
        </w:tc>
        <w:tc>
          <w:tcPr>
            <w:tcW w:w="1134" w:type="dxa"/>
          </w:tcPr>
          <w:p w14:paraId="1D21362B"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294</w:t>
            </w:r>
          </w:p>
        </w:tc>
      </w:tr>
      <w:tr w:rsidR="00FB62CD" w:rsidRPr="00624619" w14:paraId="072B5858" w14:textId="77777777" w:rsidTr="002A44E5">
        <w:trPr>
          <w:trHeight w:val="525"/>
          <w:jc w:val="center"/>
        </w:trPr>
        <w:tc>
          <w:tcPr>
            <w:tcW w:w="1271" w:type="dxa"/>
          </w:tcPr>
          <w:p w14:paraId="796B459C"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Fgf2</w:t>
            </w:r>
          </w:p>
        </w:tc>
        <w:tc>
          <w:tcPr>
            <w:tcW w:w="3260" w:type="dxa"/>
          </w:tcPr>
          <w:p w14:paraId="235A63A4"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proofErr w:type="spellStart"/>
            <w:r w:rsidRPr="00624619">
              <w:rPr>
                <w:rFonts w:ascii="Times New Roman" w:eastAsia="Times New Roman" w:hAnsi="Times New Roman" w:cs="Times New Roman"/>
                <w:color w:val="000000"/>
                <w:sz w:val="20"/>
                <w:szCs w:val="20"/>
              </w:rPr>
              <w:t>Fíbroblast</w:t>
            </w:r>
            <w:proofErr w:type="spellEnd"/>
            <w:r w:rsidRPr="00624619">
              <w:rPr>
                <w:rFonts w:ascii="Times New Roman" w:eastAsia="Times New Roman" w:hAnsi="Times New Roman" w:cs="Times New Roman"/>
                <w:color w:val="000000"/>
                <w:sz w:val="20"/>
                <w:szCs w:val="20"/>
              </w:rPr>
              <w:t xml:space="preserve"> growth factor 2</w:t>
            </w:r>
          </w:p>
        </w:tc>
        <w:tc>
          <w:tcPr>
            <w:tcW w:w="1701" w:type="dxa"/>
          </w:tcPr>
          <w:p w14:paraId="5DAD48B1" w14:textId="77777777" w:rsidR="00FB62CD" w:rsidRPr="00C05953" w:rsidRDefault="00FB62CD" w:rsidP="002A44E5">
            <w:pPr>
              <w:spacing w:line="360" w:lineRule="auto"/>
              <w:jc w:val="both"/>
              <w:rPr>
                <w:rFonts w:ascii="Times New Roman" w:eastAsia="Times New Roman" w:hAnsi="Times New Roman" w:cs="Times New Roman"/>
                <w:color w:val="000000"/>
                <w:sz w:val="20"/>
                <w:szCs w:val="20"/>
              </w:rPr>
            </w:pPr>
            <w:r w:rsidRPr="00C05953">
              <w:rPr>
                <w:rFonts w:ascii="Times New Roman" w:eastAsia="Times New Roman" w:hAnsi="Times New Roman" w:cs="Times New Roman"/>
                <w:color w:val="000000"/>
                <w:sz w:val="20"/>
                <w:szCs w:val="20"/>
              </w:rPr>
              <w:t>-3,46</w:t>
            </w:r>
          </w:p>
        </w:tc>
        <w:tc>
          <w:tcPr>
            <w:tcW w:w="1134" w:type="dxa"/>
          </w:tcPr>
          <w:p w14:paraId="5BCA9E64"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092</w:t>
            </w:r>
          </w:p>
        </w:tc>
      </w:tr>
      <w:tr w:rsidR="00FB62CD" w:rsidRPr="00624619" w14:paraId="66FE81A2" w14:textId="77777777" w:rsidTr="002A44E5">
        <w:trPr>
          <w:trHeight w:val="341"/>
          <w:jc w:val="center"/>
        </w:trPr>
        <w:tc>
          <w:tcPr>
            <w:tcW w:w="1271" w:type="dxa"/>
          </w:tcPr>
          <w:p w14:paraId="24E8DEAB"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Fgfr1</w:t>
            </w:r>
          </w:p>
        </w:tc>
        <w:tc>
          <w:tcPr>
            <w:tcW w:w="3260" w:type="dxa"/>
          </w:tcPr>
          <w:p w14:paraId="14B31087"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Fibroblast growth factor receptor 1</w:t>
            </w:r>
          </w:p>
        </w:tc>
        <w:tc>
          <w:tcPr>
            <w:tcW w:w="1701" w:type="dxa"/>
          </w:tcPr>
          <w:p w14:paraId="348DCCAE"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1,</w:t>
            </w:r>
            <w:r>
              <w:rPr>
                <w:rFonts w:ascii="Times New Roman" w:eastAsia="Times New Roman" w:hAnsi="Times New Roman" w:cs="Times New Roman"/>
                <w:color w:val="000000"/>
                <w:sz w:val="20"/>
                <w:szCs w:val="20"/>
              </w:rPr>
              <w:t>04</w:t>
            </w:r>
          </w:p>
        </w:tc>
        <w:tc>
          <w:tcPr>
            <w:tcW w:w="1134" w:type="dxa"/>
          </w:tcPr>
          <w:p w14:paraId="3EF20D8C"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598</w:t>
            </w:r>
          </w:p>
        </w:tc>
      </w:tr>
      <w:tr w:rsidR="00FB62CD" w:rsidRPr="00624619" w14:paraId="617163A7" w14:textId="77777777" w:rsidTr="002A44E5">
        <w:trPr>
          <w:trHeight w:val="410"/>
          <w:jc w:val="center"/>
        </w:trPr>
        <w:tc>
          <w:tcPr>
            <w:tcW w:w="1271" w:type="dxa"/>
          </w:tcPr>
          <w:p w14:paraId="4CC01285"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Fgfr2</w:t>
            </w:r>
          </w:p>
        </w:tc>
        <w:tc>
          <w:tcPr>
            <w:tcW w:w="3260" w:type="dxa"/>
          </w:tcPr>
          <w:p w14:paraId="7F935D04"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Fibroblast growth factor receptor 2</w:t>
            </w:r>
          </w:p>
        </w:tc>
        <w:tc>
          <w:tcPr>
            <w:tcW w:w="1701" w:type="dxa"/>
          </w:tcPr>
          <w:p w14:paraId="53646773"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1,</w:t>
            </w:r>
            <w:r>
              <w:rPr>
                <w:rFonts w:ascii="Times New Roman" w:eastAsia="Times New Roman" w:hAnsi="Times New Roman" w:cs="Times New Roman"/>
                <w:color w:val="000000"/>
                <w:sz w:val="20"/>
                <w:szCs w:val="20"/>
              </w:rPr>
              <w:t>58</w:t>
            </w:r>
          </w:p>
        </w:tc>
        <w:tc>
          <w:tcPr>
            <w:tcW w:w="1134" w:type="dxa"/>
          </w:tcPr>
          <w:p w14:paraId="4DE19080"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015</w:t>
            </w:r>
          </w:p>
        </w:tc>
      </w:tr>
      <w:tr w:rsidR="00FB62CD" w:rsidRPr="00624619" w14:paraId="269E186C" w14:textId="77777777" w:rsidTr="002A44E5">
        <w:trPr>
          <w:trHeight w:val="463"/>
          <w:jc w:val="center"/>
        </w:trPr>
        <w:tc>
          <w:tcPr>
            <w:tcW w:w="1271" w:type="dxa"/>
          </w:tcPr>
          <w:p w14:paraId="5608DFC0"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Flt1</w:t>
            </w:r>
          </w:p>
        </w:tc>
        <w:tc>
          <w:tcPr>
            <w:tcW w:w="3260" w:type="dxa"/>
          </w:tcPr>
          <w:p w14:paraId="2D7C99AD"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proofErr w:type="spellStart"/>
            <w:r w:rsidRPr="00624619">
              <w:rPr>
                <w:rFonts w:ascii="Times New Roman" w:eastAsia="Times New Roman" w:hAnsi="Times New Roman" w:cs="Times New Roman"/>
                <w:color w:val="000000"/>
                <w:sz w:val="20"/>
                <w:szCs w:val="20"/>
              </w:rPr>
              <w:t>Fms</w:t>
            </w:r>
            <w:proofErr w:type="spellEnd"/>
            <w:r w:rsidRPr="00624619">
              <w:rPr>
                <w:rFonts w:ascii="Times New Roman" w:eastAsia="Times New Roman" w:hAnsi="Times New Roman" w:cs="Times New Roman"/>
                <w:color w:val="000000"/>
                <w:sz w:val="20"/>
                <w:szCs w:val="20"/>
              </w:rPr>
              <w:t>-related tyrosine kinase 1</w:t>
            </w:r>
          </w:p>
        </w:tc>
        <w:tc>
          <w:tcPr>
            <w:tcW w:w="1701" w:type="dxa"/>
          </w:tcPr>
          <w:p w14:paraId="20203BEB" w14:textId="77777777" w:rsidR="00FB62CD" w:rsidRPr="00624619" w:rsidRDefault="00FB62CD" w:rsidP="002A44E5">
            <w:pPr>
              <w:spacing w:line="360" w:lineRule="auto"/>
              <w:jc w:val="both"/>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-3,79</w:t>
            </w:r>
            <w:r w:rsidRPr="00624619">
              <w:rPr>
                <w:rFonts w:ascii="Times New Roman" w:eastAsia="Times New Roman" w:hAnsi="Times New Roman" w:cs="Times New Roman"/>
                <w:color w:val="000000"/>
                <w:sz w:val="20"/>
                <w:szCs w:val="20"/>
              </w:rPr>
              <w:t xml:space="preserve">   </w:t>
            </w:r>
          </w:p>
        </w:tc>
        <w:tc>
          <w:tcPr>
            <w:tcW w:w="1134" w:type="dxa"/>
          </w:tcPr>
          <w:p w14:paraId="0FA77772"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0,0</w:t>
            </w:r>
            <w:r>
              <w:rPr>
                <w:rFonts w:ascii="Times New Roman" w:eastAsia="Times New Roman" w:hAnsi="Times New Roman" w:cs="Times New Roman"/>
                <w:color w:val="000000"/>
                <w:sz w:val="20"/>
                <w:szCs w:val="20"/>
              </w:rPr>
              <w:t>19</w:t>
            </w:r>
            <w:r w:rsidRPr="00624619">
              <w:rPr>
                <w:rFonts w:ascii="Times New Roman" w:eastAsia="Times New Roman" w:hAnsi="Times New Roman" w:cs="Times New Roman"/>
                <w:color w:val="000000"/>
                <w:sz w:val="20"/>
                <w:szCs w:val="20"/>
                <w:vertAlign w:val="superscript"/>
              </w:rPr>
              <w:t>*</w:t>
            </w:r>
          </w:p>
        </w:tc>
      </w:tr>
      <w:tr w:rsidR="00FB62CD" w:rsidRPr="00624619" w14:paraId="2EEC9B86" w14:textId="77777777" w:rsidTr="002A44E5">
        <w:trPr>
          <w:trHeight w:val="300"/>
          <w:jc w:val="center"/>
        </w:trPr>
        <w:tc>
          <w:tcPr>
            <w:tcW w:w="1271" w:type="dxa"/>
          </w:tcPr>
          <w:p w14:paraId="1A1BB011"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Fn1</w:t>
            </w:r>
          </w:p>
        </w:tc>
        <w:tc>
          <w:tcPr>
            <w:tcW w:w="3260" w:type="dxa"/>
          </w:tcPr>
          <w:p w14:paraId="333E44EF"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Fibronectin 1</w:t>
            </w:r>
          </w:p>
        </w:tc>
        <w:tc>
          <w:tcPr>
            <w:tcW w:w="1701" w:type="dxa"/>
          </w:tcPr>
          <w:p w14:paraId="76E7469C"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1,</w:t>
            </w:r>
            <w:r>
              <w:rPr>
                <w:rFonts w:ascii="Times New Roman" w:eastAsia="Times New Roman" w:hAnsi="Times New Roman" w:cs="Times New Roman"/>
                <w:color w:val="000000"/>
                <w:sz w:val="20"/>
                <w:szCs w:val="20"/>
              </w:rPr>
              <w:t>64</w:t>
            </w:r>
          </w:p>
        </w:tc>
        <w:tc>
          <w:tcPr>
            <w:tcW w:w="1134" w:type="dxa"/>
          </w:tcPr>
          <w:p w14:paraId="218CBAF2"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158</w:t>
            </w:r>
          </w:p>
        </w:tc>
      </w:tr>
      <w:tr w:rsidR="00FB62CD" w:rsidRPr="00624619" w14:paraId="39DFECF2" w14:textId="77777777" w:rsidTr="002A44E5">
        <w:trPr>
          <w:trHeight w:val="297"/>
          <w:jc w:val="center"/>
        </w:trPr>
        <w:tc>
          <w:tcPr>
            <w:tcW w:w="1271" w:type="dxa"/>
          </w:tcPr>
          <w:p w14:paraId="461733B4"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Gdf10</w:t>
            </w:r>
          </w:p>
        </w:tc>
        <w:tc>
          <w:tcPr>
            <w:tcW w:w="3260" w:type="dxa"/>
          </w:tcPr>
          <w:p w14:paraId="032759EF"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 xml:space="preserve">Growth differentiation </w:t>
            </w:r>
            <w:proofErr w:type="spellStart"/>
            <w:r w:rsidRPr="00624619">
              <w:rPr>
                <w:rFonts w:ascii="Times New Roman" w:eastAsia="Times New Roman" w:hAnsi="Times New Roman" w:cs="Times New Roman"/>
                <w:color w:val="000000"/>
                <w:sz w:val="20"/>
                <w:szCs w:val="20"/>
              </w:rPr>
              <w:t>fator</w:t>
            </w:r>
            <w:proofErr w:type="spellEnd"/>
            <w:r w:rsidRPr="00624619">
              <w:rPr>
                <w:rFonts w:ascii="Times New Roman" w:eastAsia="Times New Roman" w:hAnsi="Times New Roman" w:cs="Times New Roman"/>
                <w:color w:val="000000"/>
                <w:sz w:val="20"/>
                <w:szCs w:val="20"/>
              </w:rPr>
              <w:t xml:space="preserve"> 10</w:t>
            </w:r>
          </w:p>
        </w:tc>
        <w:tc>
          <w:tcPr>
            <w:tcW w:w="1701" w:type="dxa"/>
          </w:tcPr>
          <w:p w14:paraId="17B1DBA0" w14:textId="77777777" w:rsidR="00FB62CD" w:rsidRPr="005878E8" w:rsidRDefault="00FB62CD" w:rsidP="002A44E5">
            <w:pPr>
              <w:spacing w:line="360" w:lineRule="auto"/>
              <w:jc w:val="both"/>
              <w:rPr>
                <w:rFonts w:ascii="Times New Roman" w:eastAsia="Times New Roman" w:hAnsi="Times New Roman" w:cs="Times New Roman"/>
                <w:bCs/>
                <w:color w:val="000000"/>
                <w:sz w:val="20"/>
                <w:szCs w:val="20"/>
              </w:rPr>
            </w:pPr>
            <w:r w:rsidRPr="005878E8">
              <w:rPr>
                <w:rFonts w:ascii="Times New Roman" w:eastAsia="Times New Roman" w:hAnsi="Times New Roman" w:cs="Times New Roman"/>
                <w:bCs/>
                <w:color w:val="000000"/>
                <w:sz w:val="20"/>
                <w:szCs w:val="20"/>
              </w:rPr>
              <w:t>1,</w:t>
            </w:r>
            <w:r>
              <w:rPr>
                <w:rFonts w:ascii="Times New Roman" w:eastAsia="Times New Roman" w:hAnsi="Times New Roman" w:cs="Times New Roman"/>
                <w:bCs/>
                <w:color w:val="000000"/>
                <w:sz w:val="20"/>
                <w:szCs w:val="20"/>
              </w:rPr>
              <w:t>52</w:t>
            </w:r>
          </w:p>
        </w:tc>
        <w:tc>
          <w:tcPr>
            <w:tcW w:w="1134" w:type="dxa"/>
          </w:tcPr>
          <w:p w14:paraId="1D434CA4"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041</w:t>
            </w:r>
          </w:p>
        </w:tc>
      </w:tr>
      <w:tr w:rsidR="00FB62CD" w:rsidRPr="00624619" w14:paraId="129DF09E" w14:textId="77777777" w:rsidTr="002A44E5">
        <w:trPr>
          <w:trHeight w:val="525"/>
          <w:jc w:val="center"/>
        </w:trPr>
        <w:tc>
          <w:tcPr>
            <w:tcW w:w="1271" w:type="dxa"/>
          </w:tcPr>
          <w:p w14:paraId="5E91D0AF"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Gli1</w:t>
            </w:r>
          </w:p>
        </w:tc>
        <w:tc>
          <w:tcPr>
            <w:tcW w:w="3260" w:type="dxa"/>
          </w:tcPr>
          <w:p w14:paraId="1AFFC270"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GLI family zinc finger 1</w:t>
            </w:r>
          </w:p>
        </w:tc>
        <w:tc>
          <w:tcPr>
            <w:tcW w:w="1701" w:type="dxa"/>
          </w:tcPr>
          <w:p w14:paraId="60D2F5A3"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1,53</w:t>
            </w:r>
          </w:p>
        </w:tc>
        <w:tc>
          <w:tcPr>
            <w:tcW w:w="1134" w:type="dxa"/>
          </w:tcPr>
          <w:p w14:paraId="18265BD6"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073</w:t>
            </w:r>
          </w:p>
        </w:tc>
      </w:tr>
      <w:tr w:rsidR="00FB62CD" w:rsidRPr="00624619" w14:paraId="26C79A8B" w14:textId="77777777" w:rsidTr="002A44E5">
        <w:trPr>
          <w:trHeight w:val="388"/>
          <w:jc w:val="center"/>
        </w:trPr>
        <w:tc>
          <w:tcPr>
            <w:tcW w:w="1271" w:type="dxa"/>
          </w:tcPr>
          <w:p w14:paraId="5024A900"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Icam1</w:t>
            </w:r>
          </w:p>
        </w:tc>
        <w:tc>
          <w:tcPr>
            <w:tcW w:w="3260" w:type="dxa"/>
          </w:tcPr>
          <w:p w14:paraId="29744968"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Intercellular adhesion molecule 1</w:t>
            </w:r>
          </w:p>
        </w:tc>
        <w:tc>
          <w:tcPr>
            <w:tcW w:w="1701" w:type="dxa"/>
          </w:tcPr>
          <w:p w14:paraId="6D30DD8A"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1,</w:t>
            </w:r>
            <w:r>
              <w:rPr>
                <w:rFonts w:ascii="Times New Roman" w:eastAsia="Times New Roman" w:hAnsi="Times New Roman" w:cs="Times New Roman"/>
                <w:color w:val="000000"/>
                <w:sz w:val="20"/>
                <w:szCs w:val="20"/>
              </w:rPr>
              <w:t>57</w:t>
            </w:r>
          </w:p>
        </w:tc>
        <w:tc>
          <w:tcPr>
            <w:tcW w:w="1134" w:type="dxa"/>
          </w:tcPr>
          <w:p w14:paraId="06AFF145"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105</w:t>
            </w:r>
          </w:p>
        </w:tc>
      </w:tr>
      <w:tr w:rsidR="00FB62CD" w:rsidRPr="00624619" w14:paraId="72E1C905" w14:textId="77777777" w:rsidTr="002A44E5">
        <w:trPr>
          <w:trHeight w:val="525"/>
          <w:jc w:val="center"/>
        </w:trPr>
        <w:tc>
          <w:tcPr>
            <w:tcW w:w="1271" w:type="dxa"/>
          </w:tcPr>
          <w:p w14:paraId="52807BFE"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Igf1</w:t>
            </w:r>
          </w:p>
        </w:tc>
        <w:tc>
          <w:tcPr>
            <w:tcW w:w="3260" w:type="dxa"/>
          </w:tcPr>
          <w:p w14:paraId="2621B3A4"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Insulin-like growth factor 1</w:t>
            </w:r>
          </w:p>
        </w:tc>
        <w:tc>
          <w:tcPr>
            <w:tcW w:w="1701" w:type="dxa"/>
          </w:tcPr>
          <w:p w14:paraId="75F5516C"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1,41</w:t>
            </w:r>
          </w:p>
        </w:tc>
        <w:tc>
          <w:tcPr>
            <w:tcW w:w="1134" w:type="dxa"/>
          </w:tcPr>
          <w:p w14:paraId="5F419AF0"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070</w:t>
            </w:r>
          </w:p>
        </w:tc>
      </w:tr>
      <w:tr w:rsidR="00FB62CD" w:rsidRPr="00624619" w14:paraId="7FE62F67" w14:textId="77777777" w:rsidTr="002A44E5">
        <w:trPr>
          <w:trHeight w:val="477"/>
          <w:jc w:val="center"/>
        </w:trPr>
        <w:tc>
          <w:tcPr>
            <w:tcW w:w="1271" w:type="dxa"/>
          </w:tcPr>
          <w:p w14:paraId="5AE9AADE"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Igf1r</w:t>
            </w:r>
          </w:p>
        </w:tc>
        <w:tc>
          <w:tcPr>
            <w:tcW w:w="3260" w:type="dxa"/>
          </w:tcPr>
          <w:p w14:paraId="514CEFC6"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Insulin-like growth factor 1 receptor</w:t>
            </w:r>
          </w:p>
        </w:tc>
        <w:tc>
          <w:tcPr>
            <w:tcW w:w="1701" w:type="dxa"/>
          </w:tcPr>
          <w:p w14:paraId="0F9752B4"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1,02</w:t>
            </w:r>
          </w:p>
        </w:tc>
        <w:tc>
          <w:tcPr>
            <w:tcW w:w="1134" w:type="dxa"/>
          </w:tcPr>
          <w:p w14:paraId="3B4C79B7"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994</w:t>
            </w:r>
          </w:p>
        </w:tc>
      </w:tr>
      <w:tr w:rsidR="00FB62CD" w:rsidRPr="00624619" w14:paraId="0895DA00" w14:textId="77777777" w:rsidTr="002A44E5">
        <w:trPr>
          <w:trHeight w:val="525"/>
          <w:jc w:val="center"/>
        </w:trPr>
        <w:tc>
          <w:tcPr>
            <w:tcW w:w="1271" w:type="dxa"/>
          </w:tcPr>
          <w:p w14:paraId="3CB57F06"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proofErr w:type="spellStart"/>
            <w:r w:rsidRPr="00624619">
              <w:rPr>
                <w:rFonts w:ascii="Times New Roman" w:eastAsia="Times New Roman" w:hAnsi="Times New Roman" w:cs="Times New Roman"/>
                <w:color w:val="000000"/>
                <w:sz w:val="20"/>
                <w:szCs w:val="20"/>
              </w:rPr>
              <w:t>Ihh</w:t>
            </w:r>
            <w:proofErr w:type="spellEnd"/>
          </w:p>
        </w:tc>
        <w:tc>
          <w:tcPr>
            <w:tcW w:w="3260" w:type="dxa"/>
          </w:tcPr>
          <w:p w14:paraId="19D6E5B8"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Indian hedgehog</w:t>
            </w:r>
          </w:p>
        </w:tc>
        <w:tc>
          <w:tcPr>
            <w:tcW w:w="1701" w:type="dxa"/>
          </w:tcPr>
          <w:p w14:paraId="643783D5"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1,53</w:t>
            </w:r>
          </w:p>
        </w:tc>
        <w:tc>
          <w:tcPr>
            <w:tcW w:w="1134" w:type="dxa"/>
          </w:tcPr>
          <w:p w14:paraId="40C960DD"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073</w:t>
            </w:r>
          </w:p>
        </w:tc>
      </w:tr>
      <w:tr w:rsidR="00FB62CD" w:rsidRPr="00624619" w14:paraId="4F15E712" w14:textId="77777777" w:rsidTr="002A44E5">
        <w:trPr>
          <w:trHeight w:val="525"/>
          <w:jc w:val="center"/>
        </w:trPr>
        <w:tc>
          <w:tcPr>
            <w:tcW w:w="1271" w:type="dxa"/>
          </w:tcPr>
          <w:p w14:paraId="77D8F210"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Itga2</w:t>
            </w:r>
          </w:p>
        </w:tc>
        <w:tc>
          <w:tcPr>
            <w:tcW w:w="3260" w:type="dxa"/>
          </w:tcPr>
          <w:p w14:paraId="58CB3544"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Integrin, alpha 2</w:t>
            </w:r>
          </w:p>
        </w:tc>
        <w:tc>
          <w:tcPr>
            <w:tcW w:w="1701" w:type="dxa"/>
          </w:tcPr>
          <w:p w14:paraId="06C74973" w14:textId="77777777" w:rsidR="00FB62CD" w:rsidRPr="00624619" w:rsidRDefault="00FB62CD" w:rsidP="002A44E5">
            <w:pPr>
              <w:spacing w:line="360" w:lineRule="auto"/>
              <w:jc w:val="both"/>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-3,05</w:t>
            </w:r>
          </w:p>
        </w:tc>
        <w:tc>
          <w:tcPr>
            <w:tcW w:w="1134" w:type="dxa"/>
          </w:tcPr>
          <w:p w14:paraId="265968CA"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0,0</w:t>
            </w:r>
            <w:r>
              <w:rPr>
                <w:rFonts w:ascii="Times New Roman" w:eastAsia="Times New Roman" w:hAnsi="Times New Roman" w:cs="Times New Roman"/>
                <w:color w:val="000000"/>
                <w:sz w:val="20"/>
                <w:szCs w:val="20"/>
              </w:rPr>
              <w:t>02</w:t>
            </w:r>
            <w:r w:rsidRPr="00624619">
              <w:rPr>
                <w:rFonts w:ascii="Times New Roman" w:eastAsia="Times New Roman" w:hAnsi="Times New Roman" w:cs="Times New Roman"/>
                <w:color w:val="000000"/>
                <w:sz w:val="20"/>
                <w:szCs w:val="20"/>
                <w:vertAlign w:val="superscript"/>
              </w:rPr>
              <w:t>*</w:t>
            </w:r>
          </w:p>
        </w:tc>
      </w:tr>
      <w:tr w:rsidR="00FB62CD" w:rsidRPr="00624619" w14:paraId="3B625AF6" w14:textId="77777777" w:rsidTr="002A44E5">
        <w:trPr>
          <w:trHeight w:val="525"/>
          <w:jc w:val="center"/>
        </w:trPr>
        <w:tc>
          <w:tcPr>
            <w:tcW w:w="1271" w:type="dxa"/>
          </w:tcPr>
          <w:p w14:paraId="164E87A4"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Itga3</w:t>
            </w:r>
          </w:p>
        </w:tc>
        <w:tc>
          <w:tcPr>
            <w:tcW w:w="3260" w:type="dxa"/>
          </w:tcPr>
          <w:p w14:paraId="5DB659D8"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Integrin, alpha 3</w:t>
            </w:r>
          </w:p>
        </w:tc>
        <w:tc>
          <w:tcPr>
            <w:tcW w:w="1701" w:type="dxa"/>
          </w:tcPr>
          <w:p w14:paraId="37A1A74F" w14:textId="77777777" w:rsidR="00FB62CD" w:rsidRPr="005878E8" w:rsidRDefault="00FB62CD" w:rsidP="002A44E5">
            <w:pPr>
              <w:spacing w:line="360" w:lineRule="auto"/>
              <w:jc w:val="both"/>
              <w:rPr>
                <w:rFonts w:ascii="Times New Roman" w:eastAsia="Times New Roman" w:hAnsi="Times New Roman" w:cs="Times New Roman"/>
                <w:bCs/>
                <w:color w:val="000000"/>
                <w:sz w:val="20"/>
                <w:szCs w:val="20"/>
              </w:rPr>
            </w:pPr>
            <w:r w:rsidRPr="005878E8">
              <w:rPr>
                <w:rFonts w:ascii="Times New Roman" w:eastAsia="Times New Roman" w:hAnsi="Times New Roman" w:cs="Times New Roman"/>
                <w:bCs/>
                <w:color w:val="000000"/>
                <w:sz w:val="20"/>
                <w:szCs w:val="20"/>
              </w:rPr>
              <w:t>1,</w:t>
            </w:r>
            <w:r>
              <w:rPr>
                <w:rFonts w:ascii="Times New Roman" w:eastAsia="Times New Roman" w:hAnsi="Times New Roman" w:cs="Times New Roman"/>
                <w:bCs/>
                <w:color w:val="000000"/>
                <w:sz w:val="20"/>
                <w:szCs w:val="20"/>
              </w:rPr>
              <w:t>43</w:t>
            </w:r>
          </w:p>
        </w:tc>
        <w:tc>
          <w:tcPr>
            <w:tcW w:w="1134" w:type="dxa"/>
          </w:tcPr>
          <w:p w14:paraId="4F9C547F"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064</w:t>
            </w:r>
          </w:p>
        </w:tc>
      </w:tr>
      <w:tr w:rsidR="00FB62CD" w:rsidRPr="00624619" w14:paraId="518B8A34" w14:textId="77777777" w:rsidTr="002A44E5">
        <w:trPr>
          <w:trHeight w:val="525"/>
          <w:jc w:val="center"/>
        </w:trPr>
        <w:tc>
          <w:tcPr>
            <w:tcW w:w="1271" w:type="dxa"/>
          </w:tcPr>
          <w:p w14:paraId="47486C81"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proofErr w:type="spellStart"/>
            <w:r w:rsidRPr="00624619">
              <w:rPr>
                <w:rFonts w:ascii="Times New Roman" w:eastAsia="Times New Roman" w:hAnsi="Times New Roman" w:cs="Times New Roman"/>
                <w:color w:val="000000"/>
                <w:sz w:val="20"/>
                <w:szCs w:val="20"/>
              </w:rPr>
              <w:t>Itgam</w:t>
            </w:r>
            <w:proofErr w:type="spellEnd"/>
          </w:p>
        </w:tc>
        <w:tc>
          <w:tcPr>
            <w:tcW w:w="3260" w:type="dxa"/>
          </w:tcPr>
          <w:p w14:paraId="4077623C"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Integrin, alpha M</w:t>
            </w:r>
          </w:p>
        </w:tc>
        <w:tc>
          <w:tcPr>
            <w:tcW w:w="1701" w:type="dxa"/>
          </w:tcPr>
          <w:p w14:paraId="3F007BAD" w14:textId="77777777" w:rsidR="00FB62CD" w:rsidRPr="005878E8" w:rsidRDefault="00FB62CD" w:rsidP="002A44E5">
            <w:pPr>
              <w:spacing w:line="360" w:lineRule="auto"/>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-1,06</w:t>
            </w:r>
          </w:p>
        </w:tc>
        <w:tc>
          <w:tcPr>
            <w:tcW w:w="1134" w:type="dxa"/>
          </w:tcPr>
          <w:p w14:paraId="10957A8F"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667</w:t>
            </w:r>
          </w:p>
        </w:tc>
      </w:tr>
      <w:tr w:rsidR="00FB62CD" w:rsidRPr="00624619" w14:paraId="4D05BA5D" w14:textId="77777777" w:rsidTr="002A44E5">
        <w:trPr>
          <w:trHeight w:val="525"/>
          <w:jc w:val="center"/>
        </w:trPr>
        <w:tc>
          <w:tcPr>
            <w:tcW w:w="1271" w:type="dxa"/>
          </w:tcPr>
          <w:p w14:paraId="7141C6F4"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proofErr w:type="spellStart"/>
            <w:r w:rsidRPr="00624619">
              <w:rPr>
                <w:rFonts w:ascii="Times New Roman" w:eastAsia="Times New Roman" w:hAnsi="Times New Roman" w:cs="Times New Roman"/>
                <w:color w:val="000000"/>
                <w:sz w:val="20"/>
                <w:szCs w:val="20"/>
              </w:rPr>
              <w:t>Itgav</w:t>
            </w:r>
            <w:proofErr w:type="spellEnd"/>
          </w:p>
        </w:tc>
        <w:tc>
          <w:tcPr>
            <w:tcW w:w="3260" w:type="dxa"/>
          </w:tcPr>
          <w:p w14:paraId="037A6539"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Integrin, alpha V</w:t>
            </w:r>
          </w:p>
        </w:tc>
        <w:tc>
          <w:tcPr>
            <w:tcW w:w="1701" w:type="dxa"/>
          </w:tcPr>
          <w:p w14:paraId="0989E273"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-1,12</w:t>
            </w:r>
          </w:p>
        </w:tc>
        <w:tc>
          <w:tcPr>
            <w:tcW w:w="1134" w:type="dxa"/>
          </w:tcPr>
          <w:p w14:paraId="09C105BC"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005</w:t>
            </w:r>
          </w:p>
        </w:tc>
      </w:tr>
      <w:tr w:rsidR="00FB62CD" w:rsidRPr="00624619" w14:paraId="676DE239" w14:textId="77777777" w:rsidTr="002A44E5">
        <w:trPr>
          <w:trHeight w:val="300"/>
          <w:jc w:val="center"/>
        </w:trPr>
        <w:tc>
          <w:tcPr>
            <w:tcW w:w="1271" w:type="dxa"/>
          </w:tcPr>
          <w:p w14:paraId="6FCB5D0C"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Itgb1</w:t>
            </w:r>
          </w:p>
        </w:tc>
        <w:tc>
          <w:tcPr>
            <w:tcW w:w="3260" w:type="dxa"/>
          </w:tcPr>
          <w:p w14:paraId="67BD7856"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Integrin, beta 1</w:t>
            </w:r>
          </w:p>
        </w:tc>
        <w:tc>
          <w:tcPr>
            <w:tcW w:w="1701" w:type="dxa"/>
          </w:tcPr>
          <w:p w14:paraId="6ABE797E"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-1,07</w:t>
            </w:r>
          </w:p>
        </w:tc>
        <w:tc>
          <w:tcPr>
            <w:tcW w:w="1134" w:type="dxa"/>
          </w:tcPr>
          <w:p w14:paraId="2847D973"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474</w:t>
            </w:r>
          </w:p>
        </w:tc>
      </w:tr>
      <w:tr w:rsidR="00FB62CD" w:rsidRPr="00624619" w14:paraId="2D5755A6" w14:textId="77777777" w:rsidTr="002A44E5">
        <w:trPr>
          <w:trHeight w:val="502"/>
          <w:jc w:val="center"/>
        </w:trPr>
        <w:tc>
          <w:tcPr>
            <w:tcW w:w="1271" w:type="dxa"/>
          </w:tcPr>
          <w:p w14:paraId="7D8C8F8D"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Mmp10</w:t>
            </w:r>
          </w:p>
        </w:tc>
        <w:tc>
          <w:tcPr>
            <w:tcW w:w="3260" w:type="dxa"/>
          </w:tcPr>
          <w:p w14:paraId="146C152D"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Matrix metallopeptidase 10</w:t>
            </w:r>
          </w:p>
        </w:tc>
        <w:tc>
          <w:tcPr>
            <w:tcW w:w="1701" w:type="dxa"/>
          </w:tcPr>
          <w:p w14:paraId="11752A0E" w14:textId="77777777" w:rsidR="00FB62CD" w:rsidRPr="00B50125" w:rsidRDefault="00FB62CD" w:rsidP="002A44E5">
            <w:pPr>
              <w:spacing w:line="360" w:lineRule="auto"/>
              <w:jc w:val="both"/>
              <w:rPr>
                <w:rFonts w:ascii="Times New Roman" w:eastAsia="Times New Roman" w:hAnsi="Times New Roman" w:cs="Times New Roman"/>
                <w:color w:val="000000"/>
                <w:sz w:val="20"/>
                <w:szCs w:val="20"/>
              </w:rPr>
            </w:pPr>
            <w:r w:rsidRPr="00B50125">
              <w:rPr>
                <w:rFonts w:ascii="Times New Roman" w:eastAsia="Times New Roman" w:hAnsi="Times New Roman" w:cs="Times New Roman"/>
                <w:color w:val="000000"/>
                <w:sz w:val="20"/>
                <w:szCs w:val="20"/>
              </w:rPr>
              <w:t>-6,87</w:t>
            </w:r>
          </w:p>
        </w:tc>
        <w:tc>
          <w:tcPr>
            <w:tcW w:w="1134" w:type="dxa"/>
          </w:tcPr>
          <w:p w14:paraId="56DB123B"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156</w:t>
            </w:r>
          </w:p>
        </w:tc>
      </w:tr>
      <w:tr w:rsidR="00FB62CD" w:rsidRPr="00624619" w14:paraId="02D53BE1" w14:textId="77777777" w:rsidTr="002A44E5">
        <w:trPr>
          <w:trHeight w:val="413"/>
          <w:jc w:val="center"/>
        </w:trPr>
        <w:tc>
          <w:tcPr>
            <w:tcW w:w="1271" w:type="dxa"/>
          </w:tcPr>
          <w:p w14:paraId="0A7D9095"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Mmp2</w:t>
            </w:r>
          </w:p>
        </w:tc>
        <w:tc>
          <w:tcPr>
            <w:tcW w:w="3260" w:type="dxa"/>
          </w:tcPr>
          <w:p w14:paraId="0E205E5A"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Matrix metallopeptidase 2</w:t>
            </w:r>
          </w:p>
        </w:tc>
        <w:tc>
          <w:tcPr>
            <w:tcW w:w="1701" w:type="dxa"/>
          </w:tcPr>
          <w:p w14:paraId="0AD05B58"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-1,07</w:t>
            </w:r>
          </w:p>
        </w:tc>
        <w:tc>
          <w:tcPr>
            <w:tcW w:w="1134" w:type="dxa"/>
          </w:tcPr>
          <w:p w14:paraId="764CFEBB"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228</w:t>
            </w:r>
          </w:p>
        </w:tc>
      </w:tr>
      <w:tr w:rsidR="00FB62CD" w:rsidRPr="00624619" w14:paraId="308B19F5" w14:textId="77777777" w:rsidTr="002A44E5">
        <w:trPr>
          <w:trHeight w:val="339"/>
          <w:jc w:val="center"/>
        </w:trPr>
        <w:tc>
          <w:tcPr>
            <w:tcW w:w="1271" w:type="dxa"/>
          </w:tcPr>
          <w:p w14:paraId="4966E89A"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Mmp8</w:t>
            </w:r>
          </w:p>
        </w:tc>
        <w:tc>
          <w:tcPr>
            <w:tcW w:w="3260" w:type="dxa"/>
          </w:tcPr>
          <w:p w14:paraId="0BF628D4"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Matrix metallopeptidase 8</w:t>
            </w:r>
          </w:p>
        </w:tc>
        <w:tc>
          <w:tcPr>
            <w:tcW w:w="1701" w:type="dxa"/>
          </w:tcPr>
          <w:p w14:paraId="7D88FF10"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-1,46</w:t>
            </w:r>
          </w:p>
        </w:tc>
        <w:tc>
          <w:tcPr>
            <w:tcW w:w="1134" w:type="dxa"/>
          </w:tcPr>
          <w:p w14:paraId="0BAE15E8"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122</w:t>
            </w:r>
          </w:p>
        </w:tc>
      </w:tr>
      <w:tr w:rsidR="00FB62CD" w:rsidRPr="00624619" w14:paraId="1090871D" w14:textId="77777777" w:rsidTr="002A44E5">
        <w:trPr>
          <w:trHeight w:val="535"/>
          <w:jc w:val="center"/>
        </w:trPr>
        <w:tc>
          <w:tcPr>
            <w:tcW w:w="1271" w:type="dxa"/>
          </w:tcPr>
          <w:p w14:paraId="636F9A14"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Mmp9</w:t>
            </w:r>
          </w:p>
        </w:tc>
        <w:tc>
          <w:tcPr>
            <w:tcW w:w="3260" w:type="dxa"/>
          </w:tcPr>
          <w:p w14:paraId="4B76D572"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Matrix metallopeptidase 9</w:t>
            </w:r>
          </w:p>
        </w:tc>
        <w:tc>
          <w:tcPr>
            <w:tcW w:w="1701" w:type="dxa"/>
          </w:tcPr>
          <w:p w14:paraId="28E74AA3" w14:textId="77777777" w:rsidR="00FB62CD" w:rsidRPr="00B50125" w:rsidRDefault="00FB62CD" w:rsidP="002A44E5">
            <w:pPr>
              <w:spacing w:line="360" w:lineRule="auto"/>
              <w:jc w:val="both"/>
              <w:rPr>
                <w:rFonts w:ascii="Times New Roman" w:eastAsia="Times New Roman" w:hAnsi="Times New Roman" w:cs="Times New Roman"/>
                <w:bCs/>
                <w:color w:val="000000"/>
                <w:sz w:val="20"/>
                <w:szCs w:val="20"/>
              </w:rPr>
            </w:pPr>
            <w:r w:rsidRPr="00B50125">
              <w:rPr>
                <w:rFonts w:ascii="Times New Roman" w:eastAsia="Times New Roman" w:hAnsi="Times New Roman" w:cs="Times New Roman"/>
                <w:bCs/>
                <w:color w:val="000000"/>
                <w:sz w:val="20"/>
                <w:szCs w:val="20"/>
              </w:rPr>
              <w:t>2,26</w:t>
            </w:r>
          </w:p>
        </w:tc>
        <w:tc>
          <w:tcPr>
            <w:tcW w:w="1134" w:type="dxa"/>
          </w:tcPr>
          <w:p w14:paraId="4C2708FC"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212</w:t>
            </w:r>
          </w:p>
        </w:tc>
      </w:tr>
      <w:tr w:rsidR="00FB62CD" w:rsidRPr="00624619" w14:paraId="229628A8" w14:textId="77777777" w:rsidTr="002A44E5">
        <w:trPr>
          <w:trHeight w:val="1014"/>
          <w:jc w:val="center"/>
        </w:trPr>
        <w:tc>
          <w:tcPr>
            <w:tcW w:w="1271" w:type="dxa"/>
          </w:tcPr>
          <w:p w14:paraId="139C15AA"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lastRenderedPageBreak/>
              <w:t>Nfkb1</w:t>
            </w:r>
          </w:p>
        </w:tc>
        <w:tc>
          <w:tcPr>
            <w:tcW w:w="3260" w:type="dxa"/>
          </w:tcPr>
          <w:p w14:paraId="65F7E216"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Nuclear factor of kappa light polypeptide gene enhancer in B-cells 1</w:t>
            </w:r>
          </w:p>
        </w:tc>
        <w:tc>
          <w:tcPr>
            <w:tcW w:w="1701" w:type="dxa"/>
          </w:tcPr>
          <w:p w14:paraId="71A96332"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1,19</w:t>
            </w:r>
            <w:r w:rsidRPr="00624619">
              <w:rPr>
                <w:rFonts w:ascii="Times New Roman" w:eastAsia="Times New Roman" w:hAnsi="Times New Roman" w:cs="Times New Roman"/>
                <w:color w:val="000000"/>
                <w:sz w:val="20"/>
                <w:szCs w:val="20"/>
              </w:rPr>
              <w:t xml:space="preserve">   </w:t>
            </w:r>
          </w:p>
        </w:tc>
        <w:tc>
          <w:tcPr>
            <w:tcW w:w="1134" w:type="dxa"/>
          </w:tcPr>
          <w:p w14:paraId="0A4F6303"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141</w:t>
            </w:r>
          </w:p>
        </w:tc>
      </w:tr>
      <w:tr w:rsidR="00FB62CD" w:rsidRPr="00624619" w14:paraId="5301C828" w14:textId="77777777" w:rsidTr="002A44E5">
        <w:trPr>
          <w:trHeight w:val="300"/>
          <w:jc w:val="center"/>
        </w:trPr>
        <w:tc>
          <w:tcPr>
            <w:tcW w:w="1271" w:type="dxa"/>
          </w:tcPr>
          <w:p w14:paraId="75A28234"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proofErr w:type="spellStart"/>
            <w:r w:rsidRPr="00624619">
              <w:rPr>
                <w:rFonts w:ascii="Times New Roman" w:eastAsia="Times New Roman" w:hAnsi="Times New Roman" w:cs="Times New Roman"/>
                <w:color w:val="000000"/>
                <w:sz w:val="20"/>
                <w:szCs w:val="20"/>
              </w:rPr>
              <w:t>Nog</w:t>
            </w:r>
            <w:proofErr w:type="spellEnd"/>
          </w:p>
        </w:tc>
        <w:tc>
          <w:tcPr>
            <w:tcW w:w="3260" w:type="dxa"/>
          </w:tcPr>
          <w:p w14:paraId="766A0889"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Noggin</w:t>
            </w:r>
          </w:p>
        </w:tc>
        <w:tc>
          <w:tcPr>
            <w:tcW w:w="1701" w:type="dxa"/>
          </w:tcPr>
          <w:p w14:paraId="5CD67584" w14:textId="77777777" w:rsidR="00FB62CD" w:rsidRPr="00B50125" w:rsidRDefault="00FB62CD" w:rsidP="002A44E5">
            <w:pPr>
              <w:spacing w:line="360" w:lineRule="auto"/>
              <w:jc w:val="both"/>
              <w:rPr>
                <w:rFonts w:ascii="Times New Roman" w:eastAsia="Times New Roman" w:hAnsi="Times New Roman" w:cs="Times New Roman"/>
                <w:bCs/>
                <w:color w:val="000000"/>
                <w:sz w:val="20"/>
                <w:szCs w:val="20"/>
              </w:rPr>
            </w:pPr>
            <w:r w:rsidRPr="00B50125">
              <w:rPr>
                <w:rFonts w:ascii="Times New Roman" w:eastAsia="Times New Roman" w:hAnsi="Times New Roman" w:cs="Times New Roman"/>
                <w:bCs/>
                <w:color w:val="000000"/>
                <w:sz w:val="20"/>
                <w:szCs w:val="20"/>
              </w:rPr>
              <w:t>-4,52</w:t>
            </w:r>
          </w:p>
        </w:tc>
        <w:tc>
          <w:tcPr>
            <w:tcW w:w="1134" w:type="dxa"/>
          </w:tcPr>
          <w:p w14:paraId="2A672BA3"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088</w:t>
            </w:r>
          </w:p>
        </w:tc>
      </w:tr>
      <w:tr w:rsidR="00FB62CD" w:rsidRPr="00624619" w14:paraId="2F34D02B" w14:textId="77777777" w:rsidTr="002A44E5">
        <w:trPr>
          <w:trHeight w:val="1035"/>
          <w:jc w:val="center"/>
        </w:trPr>
        <w:tc>
          <w:tcPr>
            <w:tcW w:w="1271" w:type="dxa"/>
          </w:tcPr>
          <w:p w14:paraId="06688C5D"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proofErr w:type="spellStart"/>
            <w:r w:rsidRPr="00624619">
              <w:rPr>
                <w:rFonts w:ascii="Times New Roman" w:eastAsia="Times New Roman" w:hAnsi="Times New Roman" w:cs="Times New Roman"/>
                <w:color w:val="000000"/>
                <w:sz w:val="20"/>
                <w:szCs w:val="20"/>
              </w:rPr>
              <w:t>Pdgfa</w:t>
            </w:r>
            <w:proofErr w:type="spellEnd"/>
          </w:p>
        </w:tc>
        <w:tc>
          <w:tcPr>
            <w:tcW w:w="3260" w:type="dxa"/>
          </w:tcPr>
          <w:p w14:paraId="73DD797D"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Platelet-derived growth factor alpha polypeptide</w:t>
            </w:r>
          </w:p>
        </w:tc>
        <w:tc>
          <w:tcPr>
            <w:tcW w:w="1701" w:type="dxa"/>
          </w:tcPr>
          <w:p w14:paraId="128AA8F9"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-1,02</w:t>
            </w:r>
          </w:p>
        </w:tc>
        <w:tc>
          <w:tcPr>
            <w:tcW w:w="1134" w:type="dxa"/>
          </w:tcPr>
          <w:p w14:paraId="6C8115F9"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802</w:t>
            </w:r>
          </w:p>
        </w:tc>
      </w:tr>
      <w:tr w:rsidR="00FB62CD" w:rsidRPr="00624619" w14:paraId="3226F749" w14:textId="77777777" w:rsidTr="002A44E5">
        <w:trPr>
          <w:trHeight w:val="714"/>
          <w:jc w:val="center"/>
        </w:trPr>
        <w:tc>
          <w:tcPr>
            <w:tcW w:w="1271" w:type="dxa"/>
          </w:tcPr>
          <w:p w14:paraId="1822CBE1"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Phex</w:t>
            </w:r>
          </w:p>
        </w:tc>
        <w:tc>
          <w:tcPr>
            <w:tcW w:w="3260" w:type="dxa"/>
          </w:tcPr>
          <w:p w14:paraId="09F42A71"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Phosphate regulating endopeptidase homolog, X-linked</w:t>
            </w:r>
          </w:p>
        </w:tc>
        <w:tc>
          <w:tcPr>
            <w:tcW w:w="1701" w:type="dxa"/>
          </w:tcPr>
          <w:p w14:paraId="770CF143"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1,89</w:t>
            </w:r>
          </w:p>
        </w:tc>
        <w:tc>
          <w:tcPr>
            <w:tcW w:w="1134" w:type="dxa"/>
          </w:tcPr>
          <w:p w14:paraId="46908ABB"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140</w:t>
            </w:r>
          </w:p>
        </w:tc>
      </w:tr>
      <w:tr w:rsidR="00FB62CD" w:rsidRPr="00624619" w14:paraId="536D6A68" w14:textId="77777777" w:rsidTr="002A44E5">
        <w:trPr>
          <w:trHeight w:val="780"/>
          <w:jc w:val="center"/>
        </w:trPr>
        <w:tc>
          <w:tcPr>
            <w:tcW w:w="1271" w:type="dxa"/>
          </w:tcPr>
          <w:p w14:paraId="1BE96CB6"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Runx2</w:t>
            </w:r>
          </w:p>
        </w:tc>
        <w:tc>
          <w:tcPr>
            <w:tcW w:w="3260" w:type="dxa"/>
          </w:tcPr>
          <w:p w14:paraId="64FC36A4"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Runt-related transcription factor 2</w:t>
            </w:r>
          </w:p>
        </w:tc>
        <w:tc>
          <w:tcPr>
            <w:tcW w:w="1701" w:type="dxa"/>
          </w:tcPr>
          <w:p w14:paraId="3AC91815"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1,31</w:t>
            </w:r>
          </w:p>
        </w:tc>
        <w:tc>
          <w:tcPr>
            <w:tcW w:w="1134" w:type="dxa"/>
          </w:tcPr>
          <w:p w14:paraId="4FADA3B0"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332</w:t>
            </w:r>
          </w:p>
        </w:tc>
      </w:tr>
      <w:tr w:rsidR="00FB62CD" w:rsidRPr="00624619" w14:paraId="1CCD4A31" w14:textId="77777777" w:rsidTr="002A44E5">
        <w:trPr>
          <w:trHeight w:val="745"/>
          <w:jc w:val="center"/>
        </w:trPr>
        <w:tc>
          <w:tcPr>
            <w:tcW w:w="1271" w:type="dxa"/>
          </w:tcPr>
          <w:p w14:paraId="2797FEF6"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Serpinh1</w:t>
            </w:r>
          </w:p>
        </w:tc>
        <w:tc>
          <w:tcPr>
            <w:tcW w:w="3260" w:type="dxa"/>
          </w:tcPr>
          <w:p w14:paraId="0D1CDB6B"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Serine (or cysteine) peptidase inhibitor, clade H, member 1</w:t>
            </w:r>
          </w:p>
        </w:tc>
        <w:tc>
          <w:tcPr>
            <w:tcW w:w="1701" w:type="dxa"/>
          </w:tcPr>
          <w:p w14:paraId="271A4641"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1,66</w:t>
            </w:r>
          </w:p>
        </w:tc>
        <w:tc>
          <w:tcPr>
            <w:tcW w:w="1134" w:type="dxa"/>
          </w:tcPr>
          <w:p w14:paraId="3605EFCD"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188</w:t>
            </w:r>
          </w:p>
        </w:tc>
      </w:tr>
      <w:tr w:rsidR="00FB62CD" w:rsidRPr="00624619" w14:paraId="29AEE403" w14:textId="77777777" w:rsidTr="002A44E5">
        <w:trPr>
          <w:trHeight w:val="525"/>
          <w:jc w:val="center"/>
        </w:trPr>
        <w:tc>
          <w:tcPr>
            <w:tcW w:w="1271" w:type="dxa"/>
          </w:tcPr>
          <w:p w14:paraId="0AA3EE8E"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Smad1</w:t>
            </w:r>
          </w:p>
        </w:tc>
        <w:tc>
          <w:tcPr>
            <w:tcW w:w="3260" w:type="dxa"/>
          </w:tcPr>
          <w:p w14:paraId="4E036C44"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SMAD family member 1</w:t>
            </w:r>
          </w:p>
        </w:tc>
        <w:tc>
          <w:tcPr>
            <w:tcW w:w="1701" w:type="dxa"/>
          </w:tcPr>
          <w:p w14:paraId="745D4CC2" w14:textId="77777777" w:rsidR="00FB62CD" w:rsidRPr="005878E8" w:rsidRDefault="00FB62CD" w:rsidP="002A44E5">
            <w:pPr>
              <w:spacing w:line="360" w:lineRule="auto"/>
              <w:jc w:val="both"/>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-2,51</w:t>
            </w:r>
            <w:r w:rsidRPr="005878E8">
              <w:rPr>
                <w:rFonts w:ascii="Times New Roman" w:eastAsia="Times New Roman" w:hAnsi="Times New Roman" w:cs="Times New Roman"/>
                <w:b/>
                <w:bCs/>
                <w:color w:val="000000"/>
                <w:sz w:val="20"/>
                <w:szCs w:val="20"/>
              </w:rPr>
              <w:t xml:space="preserve">   </w:t>
            </w:r>
          </w:p>
        </w:tc>
        <w:tc>
          <w:tcPr>
            <w:tcW w:w="1134" w:type="dxa"/>
          </w:tcPr>
          <w:p w14:paraId="3A56A96F"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032</w:t>
            </w:r>
            <w:r w:rsidRPr="00624619">
              <w:rPr>
                <w:rFonts w:ascii="Times New Roman" w:eastAsia="Times New Roman" w:hAnsi="Times New Roman" w:cs="Times New Roman"/>
                <w:color w:val="000000"/>
                <w:sz w:val="20"/>
                <w:szCs w:val="20"/>
                <w:vertAlign w:val="superscript"/>
              </w:rPr>
              <w:t>*</w:t>
            </w:r>
          </w:p>
        </w:tc>
      </w:tr>
      <w:tr w:rsidR="00FB62CD" w:rsidRPr="00624619" w14:paraId="55572F55" w14:textId="77777777" w:rsidTr="002A44E5">
        <w:trPr>
          <w:trHeight w:val="525"/>
          <w:jc w:val="center"/>
        </w:trPr>
        <w:tc>
          <w:tcPr>
            <w:tcW w:w="1271" w:type="dxa"/>
          </w:tcPr>
          <w:p w14:paraId="356E1504"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Smad2</w:t>
            </w:r>
          </w:p>
        </w:tc>
        <w:tc>
          <w:tcPr>
            <w:tcW w:w="3260" w:type="dxa"/>
          </w:tcPr>
          <w:p w14:paraId="5B2910B2"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SMAD family member 2</w:t>
            </w:r>
          </w:p>
        </w:tc>
        <w:tc>
          <w:tcPr>
            <w:tcW w:w="1701" w:type="dxa"/>
          </w:tcPr>
          <w:p w14:paraId="51725920"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-1,30</w:t>
            </w:r>
          </w:p>
        </w:tc>
        <w:tc>
          <w:tcPr>
            <w:tcW w:w="1134" w:type="dxa"/>
          </w:tcPr>
          <w:p w14:paraId="2AD20003"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083</w:t>
            </w:r>
          </w:p>
        </w:tc>
      </w:tr>
      <w:tr w:rsidR="00FB62CD" w:rsidRPr="00624619" w14:paraId="7DA7B94B" w14:textId="77777777" w:rsidTr="002A44E5">
        <w:trPr>
          <w:trHeight w:val="525"/>
          <w:jc w:val="center"/>
        </w:trPr>
        <w:tc>
          <w:tcPr>
            <w:tcW w:w="1271" w:type="dxa"/>
          </w:tcPr>
          <w:p w14:paraId="0CBFAB38"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Smad3</w:t>
            </w:r>
          </w:p>
        </w:tc>
        <w:tc>
          <w:tcPr>
            <w:tcW w:w="3260" w:type="dxa"/>
          </w:tcPr>
          <w:p w14:paraId="301846EE"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SMAD family member 3</w:t>
            </w:r>
          </w:p>
        </w:tc>
        <w:tc>
          <w:tcPr>
            <w:tcW w:w="1701" w:type="dxa"/>
          </w:tcPr>
          <w:p w14:paraId="2E65EC28"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-1,03</w:t>
            </w:r>
          </w:p>
        </w:tc>
        <w:tc>
          <w:tcPr>
            <w:tcW w:w="1134" w:type="dxa"/>
          </w:tcPr>
          <w:p w14:paraId="17219041"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436</w:t>
            </w:r>
          </w:p>
        </w:tc>
      </w:tr>
      <w:tr w:rsidR="00FB62CD" w:rsidRPr="00624619" w14:paraId="15260D70" w14:textId="77777777" w:rsidTr="002A44E5">
        <w:trPr>
          <w:trHeight w:val="525"/>
          <w:jc w:val="center"/>
        </w:trPr>
        <w:tc>
          <w:tcPr>
            <w:tcW w:w="1271" w:type="dxa"/>
          </w:tcPr>
          <w:p w14:paraId="267C6E7B"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Smad4</w:t>
            </w:r>
          </w:p>
        </w:tc>
        <w:tc>
          <w:tcPr>
            <w:tcW w:w="3260" w:type="dxa"/>
          </w:tcPr>
          <w:p w14:paraId="0EA71E75"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SMAD family member 4</w:t>
            </w:r>
          </w:p>
        </w:tc>
        <w:tc>
          <w:tcPr>
            <w:tcW w:w="1701" w:type="dxa"/>
          </w:tcPr>
          <w:p w14:paraId="3C4823B4"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-1,55</w:t>
            </w:r>
          </w:p>
        </w:tc>
        <w:tc>
          <w:tcPr>
            <w:tcW w:w="1134" w:type="dxa"/>
          </w:tcPr>
          <w:p w14:paraId="368E88E2"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036</w:t>
            </w:r>
          </w:p>
        </w:tc>
      </w:tr>
      <w:tr w:rsidR="00FB62CD" w:rsidRPr="00624619" w14:paraId="59CCC928" w14:textId="77777777" w:rsidTr="002A44E5">
        <w:trPr>
          <w:trHeight w:val="525"/>
          <w:jc w:val="center"/>
        </w:trPr>
        <w:tc>
          <w:tcPr>
            <w:tcW w:w="1271" w:type="dxa"/>
          </w:tcPr>
          <w:p w14:paraId="6FDE322A"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Smad5</w:t>
            </w:r>
          </w:p>
        </w:tc>
        <w:tc>
          <w:tcPr>
            <w:tcW w:w="3260" w:type="dxa"/>
          </w:tcPr>
          <w:p w14:paraId="3A37631A"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SMAD family member 5</w:t>
            </w:r>
          </w:p>
        </w:tc>
        <w:tc>
          <w:tcPr>
            <w:tcW w:w="1701" w:type="dxa"/>
          </w:tcPr>
          <w:p w14:paraId="79E1C15F"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-1,30</w:t>
            </w:r>
          </w:p>
        </w:tc>
        <w:tc>
          <w:tcPr>
            <w:tcW w:w="1134" w:type="dxa"/>
          </w:tcPr>
          <w:p w14:paraId="64C44D0D"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002</w:t>
            </w:r>
          </w:p>
        </w:tc>
      </w:tr>
      <w:tr w:rsidR="00FB62CD" w:rsidRPr="00624619" w14:paraId="4C1126D3" w14:textId="77777777" w:rsidTr="002A44E5">
        <w:trPr>
          <w:trHeight w:val="300"/>
          <w:jc w:val="center"/>
        </w:trPr>
        <w:tc>
          <w:tcPr>
            <w:tcW w:w="1271" w:type="dxa"/>
          </w:tcPr>
          <w:p w14:paraId="204DF0C7"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Sost</w:t>
            </w:r>
          </w:p>
        </w:tc>
        <w:tc>
          <w:tcPr>
            <w:tcW w:w="3260" w:type="dxa"/>
          </w:tcPr>
          <w:p w14:paraId="691AD5B0"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proofErr w:type="spellStart"/>
            <w:r w:rsidRPr="00624619">
              <w:rPr>
                <w:rFonts w:ascii="Times New Roman" w:eastAsia="Times New Roman" w:hAnsi="Times New Roman" w:cs="Times New Roman"/>
                <w:color w:val="000000"/>
                <w:sz w:val="20"/>
                <w:szCs w:val="20"/>
              </w:rPr>
              <w:t>Sclerosteosis</w:t>
            </w:r>
            <w:proofErr w:type="spellEnd"/>
          </w:p>
        </w:tc>
        <w:tc>
          <w:tcPr>
            <w:tcW w:w="1701" w:type="dxa"/>
          </w:tcPr>
          <w:p w14:paraId="4584A125"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-1,12</w:t>
            </w:r>
          </w:p>
        </w:tc>
        <w:tc>
          <w:tcPr>
            <w:tcW w:w="1134" w:type="dxa"/>
          </w:tcPr>
          <w:p w14:paraId="0C26EAFA"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610</w:t>
            </w:r>
          </w:p>
        </w:tc>
      </w:tr>
      <w:tr w:rsidR="00FB62CD" w:rsidRPr="00624619" w14:paraId="2848B332" w14:textId="77777777" w:rsidTr="002A44E5">
        <w:trPr>
          <w:trHeight w:val="482"/>
          <w:jc w:val="center"/>
        </w:trPr>
        <w:tc>
          <w:tcPr>
            <w:tcW w:w="1271" w:type="dxa"/>
          </w:tcPr>
          <w:p w14:paraId="490B5AB9"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Sox9</w:t>
            </w:r>
          </w:p>
        </w:tc>
        <w:tc>
          <w:tcPr>
            <w:tcW w:w="3260" w:type="dxa"/>
          </w:tcPr>
          <w:p w14:paraId="53A43E87"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SRY-box containing gene 9</w:t>
            </w:r>
          </w:p>
        </w:tc>
        <w:tc>
          <w:tcPr>
            <w:tcW w:w="1701" w:type="dxa"/>
          </w:tcPr>
          <w:p w14:paraId="5EFF9A48"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-1,01</w:t>
            </w:r>
          </w:p>
        </w:tc>
        <w:tc>
          <w:tcPr>
            <w:tcW w:w="1134" w:type="dxa"/>
          </w:tcPr>
          <w:p w14:paraId="0ECEA2D0"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929</w:t>
            </w:r>
          </w:p>
        </w:tc>
      </w:tr>
      <w:tr w:rsidR="00FB62CD" w:rsidRPr="00624619" w14:paraId="5036388F" w14:textId="77777777" w:rsidTr="002A44E5">
        <w:trPr>
          <w:trHeight w:val="394"/>
          <w:jc w:val="center"/>
        </w:trPr>
        <w:tc>
          <w:tcPr>
            <w:tcW w:w="1271" w:type="dxa"/>
          </w:tcPr>
          <w:p w14:paraId="080F5065"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Sp7</w:t>
            </w:r>
          </w:p>
        </w:tc>
        <w:tc>
          <w:tcPr>
            <w:tcW w:w="3260" w:type="dxa"/>
          </w:tcPr>
          <w:p w14:paraId="4E8BF441"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 xml:space="preserve">Sp7 transcription </w:t>
            </w:r>
            <w:proofErr w:type="spellStart"/>
            <w:r w:rsidRPr="00624619">
              <w:rPr>
                <w:rFonts w:ascii="Times New Roman" w:eastAsia="Times New Roman" w:hAnsi="Times New Roman" w:cs="Times New Roman"/>
                <w:color w:val="000000"/>
                <w:sz w:val="20"/>
                <w:szCs w:val="20"/>
              </w:rPr>
              <w:t>fator</w:t>
            </w:r>
            <w:proofErr w:type="spellEnd"/>
          </w:p>
        </w:tc>
        <w:tc>
          <w:tcPr>
            <w:tcW w:w="1701" w:type="dxa"/>
          </w:tcPr>
          <w:p w14:paraId="6A2638FA"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1,65</w:t>
            </w:r>
          </w:p>
        </w:tc>
        <w:tc>
          <w:tcPr>
            <w:tcW w:w="1134" w:type="dxa"/>
          </w:tcPr>
          <w:p w14:paraId="5764C714"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336</w:t>
            </w:r>
          </w:p>
        </w:tc>
      </w:tr>
      <w:tr w:rsidR="00FB62CD" w:rsidRPr="00624619" w14:paraId="7C668F75" w14:textId="77777777" w:rsidTr="002A44E5">
        <w:trPr>
          <w:trHeight w:val="298"/>
          <w:jc w:val="center"/>
        </w:trPr>
        <w:tc>
          <w:tcPr>
            <w:tcW w:w="1271" w:type="dxa"/>
          </w:tcPr>
          <w:p w14:paraId="4B24AE2D"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Spp1</w:t>
            </w:r>
          </w:p>
        </w:tc>
        <w:tc>
          <w:tcPr>
            <w:tcW w:w="3260" w:type="dxa"/>
          </w:tcPr>
          <w:p w14:paraId="593AC139"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Secreted phosphoprotein 1</w:t>
            </w:r>
          </w:p>
        </w:tc>
        <w:tc>
          <w:tcPr>
            <w:tcW w:w="1701" w:type="dxa"/>
          </w:tcPr>
          <w:p w14:paraId="3E138F7C"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1,04</w:t>
            </w:r>
          </w:p>
        </w:tc>
        <w:tc>
          <w:tcPr>
            <w:tcW w:w="1134" w:type="dxa"/>
          </w:tcPr>
          <w:p w14:paraId="0F74517B"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115</w:t>
            </w:r>
          </w:p>
        </w:tc>
      </w:tr>
      <w:tr w:rsidR="00FB62CD" w:rsidRPr="00624619" w14:paraId="388045FE" w14:textId="77777777" w:rsidTr="002A44E5">
        <w:trPr>
          <w:trHeight w:val="504"/>
          <w:jc w:val="center"/>
        </w:trPr>
        <w:tc>
          <w:tcPr>
            <w:tcW w:w="1271" w:type="dxa"/>
          </w:tcPr>
          <w:p w14:paraId="059A690E"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Tgfb1</w:t>
            </w:r>
          </w:p>
        </w:tc>
        <w:tc>
          <w:tcPr>
            <w:tcW w:w="3260" w:type="dxa"/>
          </w:tcPr>
          <w:p w14:paraId="0FBCE0C8"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Transforming growth factor, beta 1</w:t>
            </w:r>
          </w:p>
        </w:tc>
        <w:tc>
          <w:tcPr>
            <w:tcW w:w="1701" w:type="dxa"/>
          </w:tcPr>
          <w:p w14:paraId="5C080FF4"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1</w:t>
            </w:r>
            <w:r>
              <w:rPr>
                <w:rFonts w:ascii="Times New Roman" w:eastAsia="Times New Roman" w:hAnsi="Times New Roman" w:cs="Times New Roman"/>
                <w:color w:val="000000"/>
                <w:sz w:val="20"/>
                <w:szCs w:val="20"/>
              </w:rPr>
              <w:t>,27</w:t>
            </w:r>
          </w:p>
        </w:tc>
        <w:tc>
          <w:tcPr>
            <w:tcW w:w="1134" w:type="dxa"/>
          </w:tcPr>
          <w:p w14:paraId="3C58DF6E"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236</w:t>
            </w:r>
          </w:p>
        </w:tc>
      </w:tr>
      <w:tr w:rsidR="00FB62CD" w:rsidRPr="00624619" w14:paraId="59771D46" w14:textId="77777777" w:rsidTr="002A44E5">
        <w:trPr>
          <w:trHeight w:val="412"/>
          <w:jc w:val="center"/>
        </w:trPr>
        <w:tc>
          <w:tcPr>
            <w:tcW w:w="1271" w:type="dxa"/>
          </w:tcPr>
          <w:p w14:paraId="2C0A029B"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Tgfb2</w:t>
            </w:r>
          </w:p>
        </w:tc>
        <w:tc>
          <w:tcPr>
            <w:tcW w:w="3260" w:type="dxa"/>
          </w:tcPr>
          <w:p w14:paraId="1712CC47"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Transforming growth factor, beta 2</w:t>
            </w:r>
          </w:p>
        </w:tc>
        <w:tc>
          <w:tcPr>
            <w:tcW w:w="1701" w:type="dxa"/>
          </w:tcPr>
          <w:p w14:paraId="47337CB6"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1,07</w:t>
            </w:r>
          </w:p>
        </w:tc>
        <w:tc>
          <w:tcPr>
            <w:tcW w:w="1134" w:type="dxa"/>
          </w:tcPr>
          <w:p w14:paraId="1D441F72"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603</w:t>
            </w:r>
          </w:p>
        </w:tc>
      </w:tr>
      <w:tr w:rsidR="00FB62CD" w:rsidRPr="00624619" w14:paraId="32F20961" w14:textId="77777777" w:rsidTr="002A44E5">
        <w:trPr>
          <w:trHeight w:val="306"/>
          <w:jc w:val="center"/>
        </w:trPr>
        <w:tc>
          <w:tcPr>
            <w:tcW w:w="1271" w:type="dxa"/>
          </w:tcPr>
          <w:p w14:paraId="49AADD7F"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Tgfb3</w:t>
            </w:r>
          </w:p>
        </w:tc>
        <w:tc>
          <w:tcPr>
            <w:tcW w:w="3260" w:type="dxa"/>
          </w:tcPr>
          <w:p w14:paraId="3B002D86"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Transforming growth factor, beta 3</w:t>
            </w:r>
          </w:p>
        </w:tc>
        <w:tc>
          <w:tcPr>
            <w:tcW w:w="1701" w:type="dxa"/>
          </w:tcPr>
          <w:p w14:paraId="10DF4619"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1,52</w:t>
            </w:r>
          </w:p>
        </w:tc>
        <w:tc>
          <w:tcPr>
            <w:tcW w:w="1134" w:type="dxa"/>
          </w:tcPr>
          <w:p w14:paraId="6090ED72"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113</w:t>
            </w:r>
          </w:p>
        </w:tc>
      </w:tr>
      <w:tr w:rsidR="00FB62CD" w:rsidRPr="00624619" w14:paraId="20A940EE" w14:textId="77777777" w:rsidTr="002A44E5">
        <w:trPr>
          <w:trHeight w:val="370"/>
          <w:jc w:val="center"/>
        </w:trPr>
        <w:tc>
          <w:tcPr>
            <w:tcW w:w="1271" w:type="dxa"/>
          </w:tcPr>
          <w:p w14:paraId="0A5E9559"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Tgfbr1</w:t>
            </w:r>
          </w:p>
        </w:tc>
        <w:tc>
          <w:tcPr>
            <w:tcW w:w="3260" w:type="dxa"/>
          </w:tcPr>
          <w:p w14:paraId="69943944"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Transforming growth factor, beta receptor 1</w:t>
            </w:r>
          </w:p>
        </w:tc>
        <w:tc>
          <w:tcPr>
            <w:tcW w:w="1701" w:type="dxa"/>
          </w:tcPr>
          <w:p w14:paraId="7665DFE8"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-1,17</w:t>
            </w:r>
            <w:r w:rsidRPr="00624619">
              <w:rPr>
                <w:rFonts w:ascii="Times New Roman" w:eastAsia="Times New Roman" w:hAnsi="Times New Roman" w:cs="Times New Roman"/>
                <w:color w:val="000000"/>
                <w:sz w:val="20"/>
                <w:szCs w:val="20"/>
              </w:rPr>
              <w:t xml:space="preserve">  </w:t>
            </w:r>
          </w:p>
        </w:tc>
        <w:tc>
          <w:tcPr>
            <w:tcW w:w="1134" w:type="dxa"/>
          </w:tcPr>
          <w:p w14:paraId="3D4BD14D"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190</w:t>
            </w:r>
          </w:p>
        </w:tc>
      </w:tr>
      <w:tr w:rsidR="00FB62CD" w:rsidRPr="00624619" w14:paraId="3A251D67" w14:textId="77777777" w:rsidTr="002A44E5">
        <w:trPr>
          <w:trHeight w:val="510"/>
          <w:jc w:val="center"/>
        </w:trPr>
        <w:tc>
          <w:tcPr>
            <w:tcW w:w="1271" w:type="dxa"/>
          </w:tcPr>
          <w:p w14:paraId="182CA8A7"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lastRenderedPageBreak/>
              <w:t>Tgfbr2</w:t>
            </w:r>
          </w:p>
        </w:tc>
        <w:tc>
          <w:tcPr>
            <w:tcW w:w="3260" w:type="dxa"/>
          </w:tcPr>
          <w:p w14:paraId="044EDF5F"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Transforming growth factor, beta receptor II</w:t>
            </w:r>
          </w:p>
        </w:tc>
        <w:tc>
          <w:tcPr>
            <w:tcW w:w="1701" w:type="dxa"/>
          </w:tcPr>
          <w:p w14:paraId="60DBE4AD"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1,06</w:t>
            </w:r>
          </w:p>
        </w:tc>
        <w:tc>
          <w:tcPr>
            <w:tcW w:w="1134" w:type="dxa"/>
          </w:tcPr>
          <w:p w14:paraId="6EE09E48"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935</w:t>
            </w:r>
          </w:p>
        </w:tc>
      </w:tr>
      <w:tr w:rsidR="00FB62CD" w:rsidRPr="00624619" w14:paraId="3C06D996" w14:textId="77777777" w:rsidTr="002A44E5">
        <w:trPr>
          <w:trHeight w:val="636"/>
          <w:jc w:val="center"/>
        </w:trPr>
        <w:tc>
          <w:tcPr>
            <w:tcW w:w="1271" w:type="dxa"/>
          </w:tcPr>
          <w:p w14:paraId="3CE5CBF7"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Tgfbr3</w:t>
            </w:r>
          </w:p>
        </w:tc>
        <w:tc>
          <w:tcPr>
            <w:tcW w:w="3260" w:type="dxa"/>
          </w:tcPr>
          <w:p w14:paraId="56CE8A83"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Transforming growth factor, beta receptor III</w:t>
            </w:r>
          </w:p>
        </w:tc>
        <w:tc>
          <w:tcPr>
            <w:tcW w:w="1701" w:type="dxa"/>
          </w:tcPr>
          <w:p w14:paraId="4CA49DE1" w14:textId="77777777" w:rsidR="00FB62CD" w:rsidRPr="002D29D2" w:rsidRDefault="00FB62CD" w:rsidP="002A44E5">
            <w:pPr>
              <w:spacing w:line="360" w:lineRule="auto"/>
              <w:jc w:val="both"/>
              <w:rPr>
                <w:rFonts w:ascii="Times New Roman" w:eastAsia="Times New Roman" w:hAnsi="Times New Roman" w:cs="Times New Roman"/>
                <w:color w:val="000000"/>
                <w:sz w:val="20"/>
                <w:szCs w:val="20"/>
              </w:rPr>
            </w:pPr>
            <w:r w:rsidRPr="002D29D2">
              <w:rPr>
                <w:rFonts w:ascii="Times New Roman" w:eastAsia="Times New Roman" w:hAnsi="Times New Roman" w:cs="Times New Roman"/>
                <w:color w:val="000000"/>
                <w:sz w:val="20"/>
                <w:szCs w:val="20"/>
              </w:rPr>
              <w:t>-1,77</w:t>
            </w:r>
          </w:p>
        </w:tc>
        <w:tc>
          <w:tcPr>
            <w:tcW w:w="1134" w:type="dxa"/>
          </w:tcPr>
          <w:p w14:paraId="624995DB"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0003</w:t>
            </w:r>
          </w:p>
        </w:tc>
      </w:tr>
      <w:tr w:rsidR="00FB62CD" w:rsidRPr="00624619" w14:paraId="75AA80DB" w14:textId="77777777" w:rsidTr="002A44E5">
        <w:trPr>
          <w:trHeight w:val="761"/>
          <w:jc w:val="center"/>
        </w:trPr>
        <w:tc>
          <w:tcPr>
            <w:tcW w:w="1271" w:type="dxa"/>
          </w:tcPr>
          <w:p w14:paraId="6DD61FF6"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proofErr w:type="spellStart"/>
            <w:r w:rsidRPr="00624619">
              <w:rPr>
                <w:rFonts w:ascii="Times New Roman" w:eastAsia="Times New Roman" w:hAnsi="Times New Roman" w:cs="Times New Roman"/>
                <w:color w:val="000000"/>
                <w:sz w:val="20"/>
                <w:szCs w:val="20"/>
              </w:rPr>
              <w:t>Tnf</w:t>
            </w:r>
            <w:proofErr w:type="spellEnd"/>
          </w:p>
        </w:tc>
        <w:tc>
          <w:tcPr>
            <w:tcW w:w="3260" w:type="dxa"/>
          </w:tcPr>
          <w:p w14:paraId="4A9523B7"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Tumor necrosis factor (TNF superfamily, member 2)</w:t>
            </w:r>
          </w:p>
        </w:tc>
        <w:tc>
          <w:tcPr>
            <w:tcW w:w="1701" w:type="dxa"/>
          </w:tcPr>
          <w:p w14:paraId="56880D5A" w14:textId="77777777" w:rsidR="00FB62CD" w:rsidRPr="00170202" w:rsidRDefault="00FB62CD" w:rsidP="002A44E5">
            <w:pPr>
              <w:spacing w:line="360" w:lineRule="auto"/>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-1,31</w:t>
            </w:r>
          </w:p>
        </w:tc>
        <w:tc>
          <w:tcPr>
            <w:tcW w:w="1134" w:type="dxa"/>
          </w:tcPr>
          <w:p w14:paraId="3C7528C9"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409</w:t>
            </w:r>
          </w:p>
        </w:tc>
      </w:tr>
      <w:tr w:rsidR="00FB62CD" w:rsidRPr="00624619" w14:paraId="7AF77114" w14:textId="77777777" w:rsidTr="002A44E5">
        <w:trPr>
          <w:trHeight w:val="759"/>
          <w:jc w:val="center"/>
        </w:trPr>
        <w:tc>
          <w:tcPr>
            <w:tcW w:w="1271" w:type="dxa"/>
          </w:tcPr>
          <w:p w14:paraId="291E4998"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Tnfsf11</w:t>
            </w:r>
          </w:p>
        </w:tc>
        <w:tc>
          <w:tcPr>
            <w:tcW w:w="3260" w:type="dxa"/>
          </w:tcPr>
          <w:p w14:paraId="09FA25C3"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Tumor necrosis factor (ligand) superfamily, member 11</w:t>
            </w:r>
          </w:p>
        </w:tc>
        <w:tc>
          <w:tcPr>
            <w:tcW w:w="1701" w:type="dxa"/>
          </w:tcPr>
          <w:p w14:paraId="5C875FA3"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1,17</w:t>
            </w:r>
          </w:p>
        </w:tc>
        <w:tc>
          <w:tcPr>
            <w:tcW w:w="1134" w:type="dxa"/>
          </w:tcPr>
          <w:p w14:paraId="506CDA16"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344</w:t>
            </w:r>
          </w:p>
        </w:tc>
      </w:tr>
      <w:tr w:rsidR="00FB62CD" w:rsidRPr="00624619" w14:paraId="75FB8D2A" w14:textId="77777777" w:rsidTr="002A44E5">
        <w:trPr>
          <w:trHeight w:val="525"/>
          <w:jc w:val="center"/>
        </w:trPr>
        <w:tc>
          <w:tcPr>
            <w:tcW w:w="1271" w:type="dxa"/>
          </w:tcPr>
          <w:p w14:paraId="01BA0C79"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Twist1</w:t>
            </w:r>
          </w:p>
        </w:tc>
        <w:tc>
          <w:tcPr>
            <w:tcW w:w="3260" w:type="dxa"/>
          </w:tcPr>
          <w:p w14:paraId="597D2957"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Twist homolog 1 (Drosophila)</w:t>
            </w:r>
          </w:p>
        </w:tc>
        <w:tc>
          <w:tcPr>
            <w:tcW w:w="1701" w:type="dxa"/>
          </w:tcPr>
          <w:p w14:paraId="31A7CEF7"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-1,49</w:t>
            </w:r>
          </w:p>
        </w:tc>
        <w:tc>
          <w:tcPr>
            <w:tcW w:w="1134" w:type="dxa"/>
          </w:tcPr>
          <w:p w14:paraId="0DBBBAD7"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186</w:t>
            </w:r>
          </w:p>
        </w:tc>
      </w:tr>
      <w:tr w:rsidR="00FB62CD" w:rsidRPr="00624619" w14:paraId="515DA0E4" w14:textId="77777777" w:rsidTr="002A44E5">
        <w:trPr>
          <w:trHeight w:val="496"/>
          <w:jc w:val="center"/>
        </w:trPr>
        <w:tc>
          <w:tcPr>
            <w:tcW w:w="1271" w:type="dxa"/>
          </w:tcPr>
          <w:p w14:paraId="4E6373E7"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Vcam1</w:t>
            </w:r>
          </w:p>
        </w:tc>
        <w:tc>
          <w:tcPr>
            <w:tcW w:w="3260" w:type="dxa"/>
          </w:tcPr>
          <w:p w14:paraId="58623145"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Vascular cell adhesion molecule 1</w:t>
            </w:r>
          </w:p>
        </w:tc>
        <w:tc>
          <w:tcPr>
            <w:tcW w:w="1701" w:type="dxa"/>
          </w:tcPr>
          <w:p w14:paraId="4A09016D" w14:textId="77777777" w:rsidR="00FB62CD" w:rsidRPr="00170202" w:rsidRDefault="00FB62CD" w:rsidP="002A44E5">
            <w:pPr>
              <w:spacing w:line="360" w:lineRule="auto"/>
              <w:jc w:val="both"/>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-1,17</w:t>
            </w:r>
          </w:p>
        </w:tc>
        <w:tc>
          <w:tcPr>
            <w:tcW w:w="1134" w:type="dxa"/>
          </w:tcPr>
          <w:p w14:paraId="568898E0"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423</w:t>
            </w:r>
          </w:p>
        </w:tc>
      </w:tr>
      <w:tr w:rsidR="00FB62CD" w:rsidRPr="00624619" w14:paraId="16E858D3" w14:textId="77777777" w:rsidTr="002A44E5">
        <w:trPr>
          <w:trHeight w:val="716"/>
          <w:jc w:val="center"/>
        </w:trPr>
        <w:tc>
          <w:tcPr>
            <w:tcW w:w="1271" w:type="dxa"/>
          </w:tcPr>
          <w:p w14:paraId="0FF22AAA"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proofErr w:type="spellStart"/>
            <w:r w:rsidRPr="00624619">
              <w:rPr>
                <w:rFonts w:ascii="Times New Roman" w:eastAsia="Times New Roman" w:hAnsi="Times New Roman" w:cs="Times New Roman"/>
                <w:color w:val="000000"/>
                <w:sz w:val="20"/>
                <w:szCs w:val="20"/>
              </w:rPr>
              <w:t>Vdr</w:t>
            </w:r>
            <w:proofErr w:type="spellEnd"/>
          </w:p>
        </w:tc>
        <w:tc>
          <w:tcPr>
            <w:tcW w:w="3260" w:type="dxa"/>
          </w:tcPr>
          <w:p w14:paraId="585B7B72"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 xml:space="preserve">Vitamin D (1,25- </w:t>
            </w:r>
            <w:proofErr w:type="spellStart"/>
            <w:r w:rsidRPr="00624619">
              <w:rPr>
                <w:rFonts w:ascii="Times New Roman" w:eastAsia="Times New Roman" w:hAnsi="Times New Roman" w:cs="Times New Roman"/>
                <w:color w:val="000000"/>
                <w:sz w:val="20"/>
                <w:szCs w:val="20"/>
              </w:rPr>
              <w:t>dihydroxyvitamin</w:t>
            </w:r>
            <w:proofErr w:type="spellEnd"/>
            <w:r w:rsidRPr="00624619">
              <w:rPr>
                <w:rFonts w:ascii="Times New Roman" w:eastAsia="Times New Roman" w:hAnsi="Times New Roman" w:cs="Times New Roman"/>
                <w:color w:val="000000"/>
                <w:sz w:val="20"/>
                <w:szCs w:val="20"/>
              </w:rPr>
              <w:t xml:space="preserve"> D3) receptor</w:t>
            </w:r>
          </w:p>
        </w:tc>
        <w:tc>
          <w:tcPr>
            <w:tcW w:w="1701" w:type="dxa"/>
          </w:tcPr>
          <w:p w14:paraId="489BAD63"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-1,06</w:t>
            </w:r>
          </w:p>
        </w:tc>
        <w:tc>
          <w:tcPr>
            <w:tcW w:w="1134" w:type="dxa"/>
          </w:tcPr>
          <w:p w14:paraId="17579B2A"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529</w:t>
            </w:r>
          </w:p>
        </w:tc>
      </w:tr>
      <w:tr w:rsidR="00FB62CD" w:rsidRPr="00624619" w14:paraId="1868AA35" w14:textId="77777777" w:rsidTr="002A44E5">
        <w:trPr>
          <w:trHeight w:val="567"/>
          <w:jc w:val="center"/>
        </w:trPr>
        <w:tc>
          <w:tcPr>
            <w:tcW w:w="1271" w:type="dxa"/>
          </w:tcPr>
          <w:p w14:paraId="6AA463D4"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proofErr w:type="spellStart"/>
            <w:r w:rsidRPr="00624619">
              <w:rPr>
                <w:rFonts w:ascii="Times New Roman" w:eastAsia="Times New Roman" w:hAnsi="Times New Roman" w:cs="Times New Roman"/>
                <w:color w:val="000000"/>
                <w:sz w:val="20"/>
                <w:szCs w:val="20"/>
              </w:rPr>
              <w:t>Vegfa</w:t>
            </w:r>
            <w:proofErr w:type="spellEnd"/>
          </w:p>
        </w:tc>
        <w:tc>
          <w:tcPr>
            <w:tcW w:w="3260" w:type="dxa"/>
          </w:tcPr>
          <w:p w14:paraId="3F96994D"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Vascular endothelial growth factor A</w:t>
            </w:r>
          </w:p>
        </w:tc>
        <w:tc>
          <w:tcPr>
            <w:tcW w:w="1701" w:type="dxa"/>
          </w:tcPr>
          <w:p w14:paraId="0F83FE49"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-1,14</w:t>
            </w:r>
          </w:p>
        </w:tc>
        <w:tc>
          <w:tcPr>
            <w:tcW w:w="1134" w:type="dxa"/>
          </w:tcPr>
          <w:p w14:paraId="55BEEBCB"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481</w:t>
            </w:r>
          </w:p>
        </w:tc>
      </w:tr>
      <w:tr w:rsidR="00FB62CD" w:rsidRPr="00302E87" w14:paraId="7C768E26" w14:textId="77777777" w:rsidTr="002A44E5">
        <w:trPr>
          <w:trHeight w:val="795"/>
          <w:jc w:val="center"/>
        </w:trPr>
        <w:tc>
          <w:tcPr>
            <w:tcW w:w="1271" w:type="dxa"/>
          </w:tcPr>
          <w:p w14:paraId="02567678"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proofErr w:type="spellStart"/>
            <w:r w:rsidRPr="00624619">
              <w:rPr>
                <w:rFonts w:ascii="Times New Roman" w:eastAsia="Times New Roman" w:hAnsi="Times New Roman" w:cs="Times New Roman"/>
                <w:color w:val="000000"/>
                <w:sz w:val="20"/>
                <w:szCs w:val="20"/>
              </w:rPr>
              <w:t>Vegfb</w:t>
            </w:r>
            <w:proofErr w:type="spellEnd"/>
          </w:p>
        </w:tc>
        <w:tc>
          <w:tcPr>
            <w:tcW w:w="3260" w:type="dxa"/>
          </w:tcPr>
          <w:p w14:paraId="4A0B8A72"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Vascular endothelial growth factor B</w:t>
            </w:r>
          </w:p>
        </w:tc>
        <w:tc>
          <w:tcPr>
            <w:tcW w:w="1701" w:type="dxa"/>
          </w:tcPr>
          <w:p w14:paraId="37CB21BE" w14:textId="77777777" w:rsidR="00FB62CD" w:rsidRPr="00624619" w:rsidRDefault="00FB62CD" w:rsidP="002A44E5">
            <w:pPr>
              <w:spacing w:line="36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-1,55</w:t>
            </w:r>
          </w:p>
        </w:tc>
        <w:tc>
          <w:tcPr>
            <w:tcW w:w="1134" w:type="dxa"/>
          </w:tcPr>
          <w:p w14:paraId="06DA36D7" w14:textId="77777777" w:rsidR="00FB62CD" w:rsidRPr="00302E87" w:rsidRDefault="00FB62CD" w:rsidP="002A44E5">
            <w:pPr>
              <w:spacing w:line="360" w:lineRule="auto"/>
              <w:jc w:val="both"/>
              <w:rPr>
                <w:rFonts w:ascii="Times New Roman" w:eastAsia="Times New Roman" w:hAnsi="Times New Roman" w:cs="Times New Roman"/>
                <w:color w:val="000000"/>
                <w:sz w:val="20"/>
                <w:szCs w:val="20"/>
              </w:rPr>
            </w:pPr>
            <w:r w:rsidRPr="00624619">
              <w:rPr>
                <w:rFonts w:ascii="Times New Roman" w:eastAsia="Times New Roman" w:hAnsi="Times New Roman" w:cs="Times New Roman"/>
                <w:color w:val="000000"/>
                <w:sz w:val="20"/>
                <w:szCs w:val="20"/>
              </w:rPr>
              <w:t>0,</w:t>
            </w:r>
            <w:r>
              <w:rPr>
                <w:rFonts w:ascii="Times New Roman" w:eastAsia="Times New Roman" w:hAnsi="Times New Roman" w:cs="Times New Roman"/>
                <w:color w:val="000000"/>
                <w:sz w:val="20"/>
                <w:szCs w:val="20"/>
              </w:rPr>
              <w:t>056</w:t>
            </w:r>
          </w:p>
        </w:tc>
      </w:tr>
    </w:tbl>
    <w:p w14:paraId="6B3842E9" w14:textId="77777777" w:rsidR="00FB62CD" w:rsidRPr="00302E87" w:rsidRDefault="00FB62CD" w:rsidP="00FB62CD">
      <w:pPr>
        <w:spacing w:line="360" w:lineRule="auto"/>
        <w:jc w:val="both"/>
        <w:rPr>
          <w:rFonts w:ascii="Times New Roman" w:eastAsia="Times New Roman" w:hAnsi="Times New Roman" w:cs="Times New Roman"/>
          <w:sz w:val="20"/>
          <w:szCs w:val="20"/>
        </w:rPr>
      </w:pPr>
    </w:p>
    <w:p w14:paraId="001F0478" w14:textId="77777777" w:rsidR="00FB62CD" w:rsidRPr="0014269A" w:rsidRDefault="00FB62CD" w:rsidP="00DC1D7A">
      <w:pPr>
        <w:spacing w:line="360" w:lineRule="auto"/>
        <w:jc w:val="both"/>
        <w:rPr>
          <w:rFonts w:ascii="Times New Roman" w:eastAsia="Helvetica Neue" w:hAnsi="Times New Roman" w:cs="Times New Roman"/>
          <w:color w:val="222222"/>
        </w:rPr>
      </w:pPr>
    </w:p>
    <w:sectPr w:rsidR="00FB62CD" w:rsidRPr="0014269A" w:rsidSect="00906560">
      <w:headerReference w:type="even" r:id="rId15"/>
      <w:headerReference w:type="default" r:id="rId16"/>
      <w:footerReference w:type="first" r:id="rId17"/>
      <w:pgSz w:w="11900" w:h="16840" w:code="9"/>
      <w:pgMar w:top="2835" w:right="1701" w:bottom="2835" w:left="1701" w:header="709" w:footer="709"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B0049B" w14:textId="77777777" w:rsidR="00C06A21" w:rsidRDefault="00C06A21">
      <w:r>
        <w:separator/>
      </w:r>
    </w:p>
  </w:endnote>
  <w:endnote w:type="continuationSeparator" w:id="0">
    <w:p w14:paraId="1F4FCB59" w14:textId="77777777" w:rsidR="00C06A21" w:rsidRDefault="00C06A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Helvetica Neue">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2B13B4" w14:textId="77777777" w:rsidR="001B03C8" w:rsidRPr="00DC1D7A" w:rsidRDefault="00B722F8" w:rsidP="001B03C8">
    <w:pPr>
      <w:widowControl w:val="0"/>
      <w:spacing w:line="480" w:lineRule="auto"/>
      <w:jc w:val="both"/>
      <w:rPr>
        <w:rFonts w:ascii="Times New Roman" w:eastAsia="Times New Roman" w:hAnsi="Times New Roman" w:cs="Times New Roman"/>
        <w:color w:val="000000" w:themeColor="text1"/>
      </w:rPr>
    </w:pPr>
    <w:r>
      <w:t>Author: Patrícia Pimentel de Barros</w:t>
    </w:r>
    <w:r w:rsidR="0015380E">
      <w:t xml:space="preserve"> </w:t>
    </w:r>
    <w:r w:rsidR="001B03C8">
      <w:t xml:space="preserve">present address is </w:t>
    </w:r>
    <w:r w:rsidR="001B03C8" w:rsidRPr="00DC1D7A">
      <w:rPr>
        <w:rFonts w:ascii="Times New Roman" w:eastAsia="Times New Roman" w:hAnsi="Times New Roman" w:cs="Times New Roman"/>
        <w:color w:val="000000" w:themeColor="text1"/>
      </w:rPr>
      <w:t>Multicampi School of Medical Sciences, Federal University of Rio Grande do Norte (UFRN), Caicó, RN, BR.</w:t>
    </w:r>
  </w:p>
  <w:p w14:paraId="000002E6" w14:textId="5A49BB31" w:rsidR="00BD200E" w:rsidRPr="001B03C8" w:rsidRDefault="001B03C8" w:rsidP="001B03C8">
    <w:pPr>
      <w:widowControl w:val="0"/>
      <w:spacing w:line="480" w:lineRule="auto"/>
      <w:jc w:val="both"/>
      <w:rPr>
        <w:rFonts w:ascii="Times New Roman" w:eastAsia="Times New Roman" w:hAnsi="Times New Roman" w:cs="Times New Roman"/>
        <w:color w:val="000000" w:themeColor="text1"/>
      </w:rPr>
    </w:pPr>
    <w:r>
      <w:t xml:space="preserve">Author: Tamires Pereira Dutra present adress is </w:t>
    </w:r>
    <w:r w:rsidRPr="00DC1D7A">
      <w:rPr>
        <w:rFonts w:ascii="Times New Roman" w:eastAsia="Times New Roman" w:hAnsi="Times New Roman" w:cs="Times New Roman"/>
        <w:color w:val="000000" w:themeColor="text1"/>
      </w:rPr>
      <w:t>Department of Periodontics and Oral Medicine, University of Michigan School of Dentistry. 1011 N. University Ave. Ann Arbor, MI 48109-1078 USA.</w:t>
    </w:r>
    <w:r>
      <w:t xml:space="preserve"> </w:t>
    </w:r>
    <w:r w:rsidR="00B722F8">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326DE7" w14:textId="77777777" w:rsidR="00C06A21" w:rsidRDefault="00C06A21">
      <w:r>
        <w:separator/>
      </w:r>
    </w:p>
  </w:footnote>
  <w:footnote w:type="continuationSeparator" w:id="0">
    <w:p w14:paraId="0AC42F71" w14:textId="77777777" w:rsidR="00C06A21" w:rsidRDefault="00C06A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E2" w14:textId="6C8D415B" w:rsidR="00BD200E" w:rsidRDefault="009F32C9">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separate"/>
    </w:r>
    <w:r w:rsidR="00E7380E">
      <w:rPr>
        <w:noProof/>
        <w:color w:val="000000"/>
      </w:rPr>
      <w:t>30</w:t>
    </w:r>
    <w:r>
      <w:rPr>
        <w:color w:val="000000"/>
      </w:rPr>
      <w:fldChar w:fldCharType="end"/>
    </w:r>
  </w:p>
  <w:p w14:paraId="000002E3" w14:textId="77777777" w:rsidR="00BD200E" w:rsidRDefault="00BD200E">
    <w:pPr>
      <w:pBdr>
        <w:top w:val="nil"/>
        <w:left w:val="nil"/>
        <w:bottom w:val="nil"/>
        <w:right w:val="nil"/>
        <w:between w:val="nil"/>
      </w:pBdr>
      <w:tabs>
        <w:tab w:val="center" w:pos="4320"/>
        <w:tab w:val="right" w:pos="8640"/>
      </w:tabs>
      <w:ind w:right="36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E4" w14:textId="2A3A76C9" w:rsidR="00BD200E" w:rsidRDefault="00BD200E">
    <w:pPr>
      <w:pBdr>
        <w:top w:val="nil"/>
        <w:left w:val="nil"/>
        <w:bottom w:val="nil"/>
        <w:right w:val="nil"/>
        <w:between w:val="nil"/>
      </w:pBdr>
      <w:tabs>
        <w:tab w:val="center" w:pos="4320"/>
        <w:tab w:val="right" w:pos="8640"/>
      </w:tabs>
      <w:jc w:val="right"/>
      <w:rPr>
        <w:color w:val="000000"/>
      </w:rPr>
    </w:pPr>
  </w:p>
  <w:p w14:paraId="30B3803D" w14:textId="77777777" w:rsidR="008B5A58" w:rsidRDefault="008B5A58">
    <w:pPr>
      <w:pBdr>
        <w:top w:val="nil"/>
        <w:left w:val="nil"/>
        <w:bottom w:val="nil"/>
        <w:right w:val="nil"/>
        <w:between w:val="nil"/>
      </w:pBdr>
      <w:tabs>
        <w:tab w:val="center" w:pos="4320"/>
        <w:tab w:val="right" w:pos="8640"/>
      </w:tabs>
      <w:jc w:val="right"/>
      <w:rPr>
        <w:color w:val="000000"/>
      </w:rPr>
    </w:pPr>
  </w:p>
  <w:p w14:paraId="000002E5" w14:textId="77777777" w:rsidR="00BD200E" w:rsidRDefault="00BD200E">
    <w:pPr>
      <w:pBdr>
        <w:top w:val="nil"/>
        <w:left w:val="nil"/>
        <w:bottom w:val="nil"/>
        <w:right w:val="nil"/>
        <w:between w:val="nil"/>
      </w:pBdr>
      <w:tabs>
        <w:tab w:val="center" w:pos="4320"/>
        <w:tab w:val="right" w:pos="8640"/>
      </w:tabs>
      <w:ind w:right="360"/>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7324345"/>
    <w:multiLevelType w:val="multilevel"/>
    <w:tmpl w:val="D9922EA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620467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oNotDisplayPageBoundarie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200E"/>
    <w:rsid w:val="000009EA"/>
    <w:rsid w:val="00000A9D"/>
    <w:rsid w:val="000011E4"/>
    <w:rsid w:val="00001403"/>
    <w:rsid w:val="00005242"/>
    <w:rsid w:val="00005DB6"/>
    <w:rsid w:val="0000608F"/>
    <w:rsid w:val="00006300"/>
    <w:rsid w:val="000101DD"/>
    <w:rsid w:val="0001078E"/>
    <w:rsid w:val="000135BD"/>
    <w:rsid w:val="00014AA2"/>
    <w:rsid w:val="0001732F"/>
    <w:rsid w:val="00017A5E"/>
    <w:rsid w:val="00020519"/>
    <w:rsid w:val="000205A1"/>
    <w:rsid w:val="00020C8A"/>
    <w:rsid w:val="000236EC"/>
    <w:rsid w:val="000244F4"/>
    <w:rsid w:val="00024CB2"/>
    <w:rsid w:val="00026106"/>
    <w:rsid w:val="00026967"/>
    <w:rsid w:val="00026B50"/>
    <w:rsid w:val="0002717A"/>
    <w:rsid w:val="00027B02"/>
    <w:rsid w:val="00027B03"/>
    <w:rsid w:val="00027EAC"/>
    <w:rsid w:val="00027F17"/>
    <w:rsid w:val="00030689"/>
    <w:rsid w:val="00031329"/>
    <w:rsid w:val="00031AB2"/>
    <w:rsid w:val="00032E0A"/>
    <w:rsid w:val="00035474"/>
    <w:rsid w:val="00037646"/>
    <w:rsid w:val="0004308B"/>
    <w:rsid w:val="00043525"/>
    <w:rsid w:val="000436F5"/>
    <w:rsid w:val="00043BF0"/>
    <w:rsid w:val="00044EF5"/>
    <w:rsid w:val="00045832"/>
    <w:rsid w:val="000470B9"/>
    <w:rsid w:val="000478C3"/>
    <w:rsid w:val="0005359D"/>
    <w:rsid w:val="000542D2"/>
    <w:rsid w:val="00054304"/>
    <w:rsid w:val="000568B3"/>
    <w:rsid w:val="0006066A"/>
    <w:rsid w:val="00060EBF"/>
    <w:rsid w:val="000638DD"/>
    <w:rsid w:val="00064712"/>
    <w:rsid w:val="00064F34"/>
    <w:rsid w:val="000655FA"/>
    <w:rsid w:val="00066752"/>
    <w:rsid w:val="000668B6"/>
    <w:rsid w:val="00066A27"/>
    <w:rsid w:val="00067195"/>
    <w:rsid w:val="00067289"/>
    <w:rsid w:val="000677A9"/>
    <w:rsid w:val="00067E48"/>
    <w:rsid w:val="00070887"/>
    <w:rsid w:val="0007091F"/>
    <w:rsid w:val="00070BB5"/>
    <w:rsid w:val="00072A23"/>
    <w:rsid w:val="0007381E"/>
    <w:rsid w:val="000764E2"/>
    <w:rsid w:val="000767F0"/>
    <w:rsid w:val="00077635"/>
    <w:rsid w:val="00077B0C"/>
    <w:rsid w:val="000803DC"/>
    <w:rsid w:val="0008086C"/>
    <w:rsid w:val="0008323A"/>
    <w:rsid w:val="000845F8"/>
    <w:rsid w:val="0008461C"/>
    <w:rsid w:val="00086901"/>
    <w:rsid w:val="00090D22"/>
    <w:rsid w:val="00091061"/>
    <w:rsid w:val="00091160"/>
    <w:rsid w:val="00092157"/>
    <w:rsid w:val="0009237D"/>
    <w:rsid w:val="00092F09"/>
    <w:rsid w:val="000933DE"/>
    <w:rsid w:val="000969A8"/>
    <w:rsid w:val="00097DE3"/>
    <w:rsid w:val="000A0091"/>
    <w:rsid w:val="000A0192"/>
    <w:rsid w:val="000A12DA"/>
    <w:rsid w:val="000A198A"/>
    <w:rsid w:val="000A1CC2"/>
    <w:rsid w:val="000A2A7F"/>
    <w:rsid w:val="000A5BAA"/>
    <w:rsid w:val="000B02BC"/>
    <w:rsid w:val="000B27BC"/>
    <w:rsid w:val="000B2908"/>
    <w:rsid w:val="000B4F9F"/>
    <w:rsid w:val="000B5C6A"/>
    <w:rsid w:val="000C128D"/>
    <w:rsid w:val="000C4598"/>
    <w:rsid w:val="000C45D7"/>
    <w:rsid w:val="000C6A8F"/>
    <w:rsid w:val="000C7D79"/>
    <w:rsid w:val="000D1016"/>
    <w:rsid w:val="000D18E1"/>
    <w:rsid w:val="000D2AC8"/>
    <w:rsid w:val="000D4665"/>
    <w:rsid w:val="000D4EF4"/>
    <w:rsid w:val="000E0E47"/>
    <w:rsid w:val="000E1720"/>
    <w:rsid w:val="000E2A09"/>
    <w:rsid w:val="000E3149"/>
    <w:rsid w:val="000E31A6"/>
    <w:rsid w:val="000E386D"/>
    <w:rsid w:val="000E47C9"/>
    <w:rsid w:val="000E540C"/>
    <w:rsid w:val="000E5D83"/>
    <w:rsid w:val="000E60CA"/>
    <w:rsid w:val="000E73AB"/>
    <w:rsid w:val="000F1CA4"/>
    <w:rsid w:val="000F4230"/>
    <w:rsid w:val="000F74B8"/>
    <w:rsid w:val="000F7D27"/>
    <w:rsid w:val="001007F9"/>
    <w:rsid w:val="001028E6"/>
    <w:rsid w:val="00102A13"/>
    <w:rsid w:val="00103680"/>
    <w:rsid w:val="00104896"/>
    <w:rsid w:val="00107870"/>
    <w:rsid w:val="001079CA"/>
    <w:rsid w:val="00111F3F"/>
    <w:rsid w:val="00112BA6"/>
    <w:rsid w:val="00114FFC"/>
    <w:rsid w:val="001150C4"/>
    <w:rsid w:val="0012017B"/>
    <w:rsid w:val="00120BF2"/>
    <w:rsid w:val="0012290B"/>
    <w:rsid w:val="001230B3"/>
    <w:rsid w:val="001232C8"/>
    <w:rsid w:val="0012461F"/>
    <w:rsid w:val="00124785"/>
    <w:rsid w:val="00134D5A"/>
    <w:rsid w:val="00136495"/>
    <w:rsid w:val="00142559"/>
    <w:rsid w:val="0014269A"/>
    <w:rsid w:val="001432AA"/>
    <w:rsid w:val="00143EB9"/>
    <w:rsid w:val="00147094"/>
    <w:rsid w:val="00147F6B"/>
    <w:rsid w:val="0015104A"/>
    <w:rsid w:val="00151249"/>
    <w:rsid w:val="001514CA"/>
    <w:rsid w:val="00151AB9"/>
    <w:rsid w:val="001535AB"/>
    <w:rsid w:val="0015380E"/>
    <w:rsid w:val="00153E17"/>
    <w:rsid w:val="001558A6"/>
    <w:rsid w:val="001611CC"/>
    <w:rsid w:val="0016196E"/>
    <w:rsid w:val="0016272F"/>
    <w:rsid w:val="001646CA"/>
    <w:rsid w:val="00164946"/>
    <w:rsid w:val="00165845"/>
    <w:rsid w:val="00165E6E"/>
    <w:rsid w:val="001677A6"/>
    <w:rsid w:val="001678E3"/>
    <w:rsid w:val="0017107A"/>
    <w:rsid w:val="001712B7"/>
    <w:rsid w:val="00173163"/>
    <w:rsid w:val="001738C1"/>
    <w:rsid w:val="0017577B"/>
    <w:rsid w:val="001757E4"/>
    <w:rsid w:val="00175DB4"/>
    <w:rsid w:val="001767D5"/>
    <w:rsid w:val="00176A70"/>
    <w:rsid w:val="001779CB"/>
    <w:rsid w:val="00180609"/>
    <w:rsid w:val="001806A1"/>
    <w:rsid w:val="00181043"/>
    <w:rsid w:val="00181969"/>
    <w:rsid w:val="00182225"/>
    <w:rsid w:val="001822A3"/>
    <w:rsid w:val="00182631"/>
    <w:rsid w:val="00182E08"/>
    <w:rsid w:val="00184835"/>
    <w:rsid w:val="00185B2E"/>
    <w:rsid w:val="00187B99"/>
    <w:rsid w:val="001900B3"/>
    <w:rsid w:val="00191CD5"/>
    <w:rsid w:val="00193A8D"/>
    <w:rsid w:val="0019401B"/>
    <w:rsid w:val="0019470F"/>
    <w:rsid w:val="00195672"/>
    <w:rsid w:val="001957F1"/>
    <w:rsid w:val="00195968"/>
    <w:rsid w:val="001A0FEC"/>
    <w:rsid w:val="001A62A3"/>
    <w:rsid w:val="001A681A"/>
    <w:rsid w:val="001A69E5"/>
    <w:rsid w:val="001B03C8"/>
    <w:rsid w:val="001B0FDA"/>
    <w:rsid w:val="001B22B8"/>
    <w:rsid w:val="001B23BF"/>
    <w:rsid w:val="001B28E8"/>
    <w:rsid w:val="001B3415"/>
    <w:rsid w:val="001B4114"/>
    <w:rsid w:val="001B4398"/>
    <w:rsid w:val="001B5932"/>
    <w:rsid w:val="001B60A0"/>
    <w:rsid w:val="001C0908"/>
    <w:rsid w:val="001C17EB"/>
    <w:rsid w:val="001C4CD4"/>
    <w:rsid w:val="001C5F23"/>
    <w:rsid w:val="001C66F4"/>
    <w:rsid w:val="001C7D3A"/>
    <w:rsid w:val="001D1554"/>
    <w:rsid w:val="001D524E"/>
    <w:rsid w:val="001D55D1"/>
    <w:rsid w:val="001D5E52"/>
    <w:rsid w:val="001E188B"/>
    <w:rsid w:val="001E1C2B"/>
    <w:rsid w:val="001E216E"/>
    <w:rsid w:val="001E2E29"/>
    <w:rsid w:val="001E3BA1"/>
    <w:rsid w:val="001E588E"/>
    <w:rsid w:val="001E5D8D"/>
    <w:rsid w:val="001E6E49"/>
    <w:rsid w:val="001F1022"/>
    <w:rsid w:val="001F1B30"/>
    <w:rsid w:val="001F4CC1"/>
    <w:rsid w:val="001F5148"/>
    <w:rsid w:val="002011CB"/>
    <w:rsid w:val="0020205E"/>
    <w:rsid w:val="0020225A"/>
    <w:rsid w:val="002044DA"/>
    <w:rsid w:val="0020615D"/>
    <w:rsid w:val="00206664"/>
    <w:rsid w:val="0021176A"/>
    <w:rsid w:val="00212FC4"/>
    <w:rsid w:val="00212FCC"/>
    <w:rsid w:val="0021463E"/>
    <w:rsid w:val="00214A9B"/>
    <w:rsid w:val="00215372"/>
    <w:rsid w:val="002168A0"/>
    <w:rsid w:val="00216AB9"/>
    <w:rsid w:val="00217BDC"/>
    <w:rsid w:val="00221439"/>
    <w:rsid w:val="00222AEA"/>
    <w:rsid w:val="0022370E"/>
    <w:rsid w:val="00225670"/>
    <w:rsid w:val="00226520"/>
    <w:rsid w:val="002273FD"/>
    <w:rsid w:val="002313F8"/>
    <w:rsid w:val="002332CB"/>
    <w:rsid w:val="00233A5D"/>
    <w:rsid w:val="00235F57"/>
    <w:rsid w:val="00240FCD"/>
    <w:rsid w:val="00241205"/>
    <w:rsid w:val="00241C6D"/>
    <w:rsid w:val="00242E6B"/>
    <w:rsid w:val="00244B6E"/>
    <w:rsid w:val="00245737"/>
    <w:rsid w:val="002458FE"/>
    <w:rsid w:val="0025126A"/>
    <w:rsid w:val="00251B4C"/>
    <w:rsid w:val="00251FA6"/>
    <w:rsid w:val="00252399"/>
    <w:rsid w:val="0025307F"/>
    <w:rsid w:val="00253421"/>
    <w:rsid w:val="00255D77"/>
    <w:rsid w:val="002560CA"/>
    <w:rsid w:val="002565C3"/>
    <w:rsid w:val="002571A9"/>
    <w:rsid w:val="00257F40"/>
    <w:rsid w:val="002600A1"/>
    <w:rsid w:val="0026119D"/>
    <w:rsid w:val="00261EF7"/>
    <w:rsid w:val="00264069"/>
    <w:rsid w:val="002672F6"/>
    <w:rsid w:val="002677E4"/>
    <w:rsid w:val="00271391"/>
    <w:rsid w:val="00272551"/>
    <w:rsid w:val="00273239"/>
    <w:rsid w:val="0027397E"/>
    <w:rsid w:val="00273A90"/>
    <w:rsid w:val="002746C7"/>
    <w:rsid w:val="00275D1A"/>
    <w:rsid w:val="00277F38"/>
    <w:rsid w:val="00281801"/>
    <w:rsid w:val="00281F52"/>
    <w:rsid w:val="0028280F"/>
    <w:rsid w:val="002834A5"/>
    <w:rsid w:val="002855ED"/>
    <w:rsid w:val="002864A4"/>
    <w:rsid w:val="00287DB4"/>
    <w:rsid w:val="00291543"/>
    <w:rsid w:val="00291C86"/>
    <w:rsid w:val="0029225B"/>
    <w:rsid w:val="00292300"/>
    <w:rsid w:val="00292344"/>
    <w:rsid w:val="00293AC4"/>
    <w:rsid w:val="00294E5C"/>
    <w:rsid w:val="00295120"/>
    <w:rsid w:val="00296022"/>
    <w:rsid w:val="00296F9B"/>
    <w:rsid w:val="002A07D2"/>
    <w:rsid w:val="002A1EAA"/>
    <w:rsid w:val="002A211C"/>
    <w:rsid w:val="002A53CC"/>
    <w:rsid w:val="002A61C0"/>
    <w:rsid w:val="002A7715"/>
    <w:rsid w:val="002A7A45"/>
    <w:rsid w:val="002B0580"/>
    <w:rsid w:val="002B3DFE"/>
    <w:rsid w:val="002B4C19"/>
    <w:rsid w:val="002B50F0"/>
    <w:rsid w:val="002B780C"/>
    <w:rsid w:val="002B7B18"/>
    <w:rsid w:val="002B7D77"/>
    <w:rsid w:val="002C0671"/>
    <w:rsid w:val="002C08DF"/>
    <w:rsid w:val="002C17A3"/>
    <w:rsid w:val="002C203B"/>
    <w:rsid w:val="002C217C"/>
    <w:rsid w:val="002C32EC"/>
    <w:rsid w:val="002C3D0E"/>
    <w:rsid w:val="002C673F"/>
    <w:rsid w:val="002C78F1"/>
    <w:rsid w:val="002D17BD"/>
    <w:rsid w:val="002D2102"/>
    <w:rsid w:val="002D2C85"/>
    <w:rsid w:val="002D3ADE"/>
    <w:rsid w:val="002D3ECC"/>
    <w:rsid w:val="002D47B4"/>
    <w:rsid w:val="002D7126"/>
    <w:rsid w:val="002D77FD"/>
    <w:rsid w:val="002E0501"/>
    <w:rsid w:val="002E1A89"/>
    <w:rsid w:val="002E1E92"/>
    <w:rsid w:val="002E50C4"/>
    <w:rsid w:val="002E57AD"/>
    <w:rsid w:val="002E5A05"/>
    <w:rsid w:val="002E694C"/>
    <w:rsid w:val="002E72D8"/>
    <w:rsid w:val="002F0A52"/>
    <w:rsid w:val="002F3CDA"/>
    <w:rsid w:val="002F4A7A"/>
    <w:rsid w:val="002F4FF4"/>
    <w:rsid w:val="002F6C3B"/>
    <w:rsid w:val="00301D21"/>
    <w:rsid w:val="00301F73"/>
    <w:rsid w:val="00305CBF"/>
    <w:rsid w:val="00306229"/>
    <w:rsid w:val="00306E2E"/>
    <w:rsid w:val="0030709F"/>
    <w:rsid w:val="003122DF"/>
    <w:rsid w:val="0031253F"/>
    <w:rsid w:val="00315DB1"/>
    <w:rsid w:val="00316C76"/>
    <w:rsid w:val="00316DA2"/>
    <w:rsid w:val="00316FAE"/>
    <w:rsid w:val="00321677"/>
    <w:rsid w:val="00322803"/>
    <w:rsid w:val="00323B40"/>
    <w:rsid w:val="00323C22"/>
    <w:rsid w:val="003250B4"/>
    <w:rsid w:val="003310B7"/>
    <w:rsid w:val="00336214"/>
    <w:rsid w:val="003364BC"/>
    <w:rsid w:val="003375A5"/>
    <w:rsid w:val="00341CE2"/>
    <w:rsid w:val="00342DE5"/>
    <w:rsid w:val="0034381D"/>
    <w:rsid w:val="00343990"/>
    <w:rsid w:val="00344439"/>
    <w:rsid w:val="00344871"/>
    <w:rsid w:val="00346C0D"/>
    <w:rsid w:val="0035049C"/>
    <w:rsid w:val="0035177F"/>
    <w:rsid w:val="00354A3B"/>
    <w:rsid w:val="003571FC"/>
    <w:rsid w:val="003601DF"/>
    <w:rsid w:val="0036277B"/>
    <w:rsid w:val="00364A4E"/>
    <w:rsid w:val="00367D35"/>
    <w:rsid w:val="0037229F"/>
    <w:rsid w:val="00372E5E"/>
    <w:rsid w:val="003738B7"/>
    <w:rsid w:val="00374870"/>
    <w:rsid w:val="00375AE4"/>
    <w:rsid w:val="00376A93"/>
    <w:rsid w:val="00377176"/>
    <w:rsid w:val="00377FD5"/>
    <w:rsid w:val="003811B7"/>
    <w:rsid w:val="003812A6"/>
    <w:rsid w:val="00381A48"/>
    <w:rsid w:val="00382854"/>
    <w:rsid w:val="00384739"/>
    <w:rsid w:val="003852ED"/>
    <w:rsid w:val="00390DE9"/>
    <w:rsid w:val="003915CF"/>
    <w:rsid w:val="003917C1"/>
    <w:rsid w:val="00392B76"/>
    <w:rsid w:val="0039603B"/>
    <w:rsid w:val="003968B8"/>
    <w:rsid w:val="00397EC8"/>
    <w:rsid w:val="003A2191"/>
    <w:rsid w:val="003A233E"/>
    <w:rsid w:val="003A25CB"/>
    <w:rsid w:val="003A293B"/>
    <w:rsid w:val="003A2F27"/>
    <w:rsid w:val="003A36FC"/>
    <w:rsid w:val="003A3AED"/>
    <w:rsid w:val="003A4330"/>
    <w:rsid w:val="003A4522"/>
    <w:rsid w:val="003A4A6D"/>
    <w:rsid w:val="003A4B50"/>
    <w:rsid w:val="003A6982"/>
    <w:rsid w:val="003A6DB9"/>
    <w:rsid w:val="003B14D6"/>
    <w:rsid w:val="003B293D"/>
    <w:rsid w:val="003B3B88"/>
    <w:rsid w:val="003B587F"/>
    <w:rsid w:val="003B5C67"/>
    <w:rsid w:val="003C0026"/>
    <w:rsid w:val="003C0FDD"/>
    <w:rsid w:val="003C134B"/>
    <w:rsid w:val="003C192A"/>
    <w:rsid w:val="003C2D89"/>
    <w:rsid w:val="003C3376"/>
    <w:rsid w:val="003C528F"/>
    <w:rsid w:val="003C5E24"/>
    <w:rsid w:val="003D2815"/>
    <w:rsid w:val="003D3133"/>
    <w:rsid w:val="003D73C0"/>
    <w:rsid w:val="003D757B"/>
    <w:rsid w:val="003E2583"/>
    <w:rsid w:val="003E3CF2"/>
    <w:rsid w:val="003E57E4"/>
    <w:rsid w:val="003E587A"/>
    <w:rsid w:val="003E6D54"/>
    <w:rsid w:val="003E7B98"/>
    <w:rsid w:val="003F077F"/>
    <w:rsid w:val="003F0A0F"/>
    <w:rsid w:val="003F0EE3"/>
    <w:rsid w:val="003F13A5"/>
    <w:rsid w:val="003F3975"/>
    <w:rsid w:val="003F3F3A"/>
    <w:rsid w:val="003F63D2"/>
    <w:rsid w:val="003F6A20"/>
    <w:rsid w:val="003F6C0F"/>
    <w:rsid w:val="003F7023"/>
    <w:rsid w:val="003F7886"/>
    <w:rsid w:val="003F796A"/>
    <w:rsid w:val="00400152"/>
    <w:rsid w:val="00401CE4"/>
    <w:rsid w:val="0040209C"/>
    <w:rsid w:val="00403377"/>
    <w:rsid w:val="00403388"/>
    <w:rsid w:val="004046F2"/>
    <w:rsid w:val="00404A6F"/>
    <w:rsid w:val="004052B4"/>
    <w:rsid w:val="0040721E"/>
    <w:rsid w:val="004074A4"/>
    <w:rsid w:val="00413BDF"/>
    <w:rsid w:val="004141DF"/>
    <w:rsid w:val="00420D08"/>
    <w:rsid w:val="004218A8"/>
    <w:rsid w:val="004223FA"/>
    <w:rsid w:val="004239D3"/>
    <w:rsid w:val="0043068C"/>
    <w:rsid w:val="00431533"/>
    <w:rsid w:val="004315C7"/>
    <w:rsid w:val="00431726"/>
    <w:rsid w:val="004336BD"/>
    <w:rsid w:val="0043380E"/>
    <w:rsid w:val="004373AE"/>
    <w:rsid w:val="0044020B"/>
    <w:rsid w:val="00440FBA"/>
    <w:rsid w:val="00442E7D"/>
    <w:rsid w:val="00444016"/>
    <w:rsid w:val="004500FE"/>
    <w:rsid w:val="004502B8"/>
    <w:rsid w:val="00450BF2"/>
    <w:rsid w:val="004514EA"/>
    <w:rsid w:val="00451D90"/>
    <w:rsid w:val="00453C58"/>
    <w:rsid w:val="00454892"/>
    <w:rsid w:val="004548DB"/>
    <w:rsid w:val="00456D23"/>
    <w:rsid w:val="00457C29"/>
    <w:rsid w:val="00462B72"/>
    <w:rsid w:val="00464D8F"/>
    <w:rsid w:val="004660F5"/>
    <w:rsid w:val="00466103"/>
    <w:rsid w:val="00466A35"/>
    <w:rsid w:val="00471B86"/>
    <w:rsid w:val="00471EFA"/>
    <w:rsid w:val="00472DFD"/>
    <w:rsid w:val="0047364D"/>
    <w:rsid w:val="004736C8"/>
    <w:rsid w:val="00474910"/>
    <w:rsid w:val="00485718"/>
    <w:rsid w:val="004857BF"/>
    <w:rsid w:val="004857F0"/>
    <w:rsid w:val="00486A54"/>
    <w:rsid w:val="00490CFF"/>
    <w:rsid w:val="00491086"/>
    <w:rsid w:val="00491396"/>
    <w:rsid w:val="00491A90"/>
    <w:rsid w:val="00492183"/>
    <w:rsid w:val="00492B50"/>
    <w:rsid w:val="004945A5"/>
    <w:rsid w:val="004947BF"/>
    <w:rsid w:val="0049514E"/>
    <w:rsid w:val="00496087"/>
    <w:rsid w:val="00496ECE"/>
    <w:rsid w:val="00497ECB"/>
    <w:rsid w:val="004A0580"/>
    <w:rsid w:val="004A2255"/>
    <w:rsid w:val="004A33CC"/>
    <w:rsid w:val="004A43EE"/>
    <w:rsid w:val="004A666E"/>
    <w:rsid w:val="004A6F50"/>
    <w:rsid w:val="004B095C"/>
    <w:rsid w:val="004B0CE5"/>
    <w:rsid w:val="004B397E"/>
    <w:rsid w:val="004B4702"/>
    <w:rsid w:val="004B581D"/>
    <w:rsid w:val="004B636F"/>
    <w:rsid w:val="004B71D4"/>
    <w:rsid w:val="004B7D26"/>
    <w:rsid w:val="004B7E29"/>
    <w:rsid w:val="004C389F"/>
    <w:rsid w:val="004C45A4"/>
    <w:rsid w:val="004C482D"/>
    <w:rsid w:val="004C4BBC"/>
    <w:rsid w:val="004C5A1C"/>
    <w:rsid w:val="004C5AC7"/>
    <w:rsid w:val="004C5E97"/>
    <w:rsid w:val="004C64EC"/>
    <w:rsid w:val="004C66E5"/>
    <w:rsid w:val="004D0FFA"/>
    <w:rsid w:val="004D109F"/>
    <w:rsid w:val="004D1A40"/>
    <w:rsid w:val="004D239B"/>
    <w:rsid w:val="004D3752"/>
    <w:rsid w:val="004D3AC0"/>
    <w:rsid w:val="004D4224"/>
    <w:rsid w:val="004D4AC4"/>
    <w:rsid w:val="004D721C"/>
    <w:rsid w:val="004D7661"/>
    <w:rsid w:val="004E0BE7"/>
    <w:rsid w:val="004E193C"/>
    <w:rsid w:val="004E1CEA"/>
    <w:rsid w:val="004E4D19"/>
    <w:rsid w:val="004E6499"/>
    <w:rsid w:val="004E6BF4"/>
    <w:rsid w:val="004E70FD"/>
    <w:rsid w:val="004F1175"/>
    <w:rsid w:val="004F328A"/>
    <w:rsid w:val="004F4234"/>
    <w:rsid w:val="004F4523"/>
    <w:rsid w:val="004F4698"/>
    <w:rsid w:val="004F4D95"/>
    <w:rsid w:val="004F6ADB"/>
    <w:rsid w:val="005000BC"/>
    <w:rsid w:val="005039FF"/>
    <w:rsid w:val="00507BC1"/>
    <w:rsid w:val="005140CC"/>
    <w:rsid w:val="0051443D"/>
    <w:rsid w:val="005144A9"/>
    <w:rsid w:val="00514BFF"/>
    <w:rsid w:val="00514D17"/>
    <w:rsid w:val="00521F43"/>
    <w:rsid w:val="00522B35"/>
    <w:rsid w:val="00522EB4"/>
    <w:rsid w:val="00523020"/>
    <w:rsid w:val="00527DEF"/>
    <w:rsid w:val="00530ED1"/>
    <w:rsid w:val="005320A6"/>
    <w:rsid w:val="0053301A"/>
    <w:rsid w:val="00535C84"/>
    <w:rsid w:val="005368E1"/>
    <w:rsid w:val="00536DE1"/>
    <w:rsid w:val="00536F44"/>
    <w:rsid w:val="0053755C"/>
    <w:rsid w:val="0054069F"/>
    <w:rsid w:val="005442CB"/>
    <w:rsid w:val="00544AF3"/>
    <w:rsid w:val="00545FFE"/>
    <w:rsid w:val="005476DC"/>
    <w:rsid w:val="00547FB7"/>
    <w:rsid w:val="00551799"/>
    <w:rsid w:val="00552145"/>
    <w:rsid w:val="00553FBA"/>
    <w:rsid w:val="00554236"/>
    <w:rsid w:val="00554455"/>
    <w:rsid w:val="0055518D"/>
    <w:rsid w:val="0055643A"/>
    <w:rsid w:val="005579A2"/>
    <w:rsid w:val="00560E4B"/>
    <w:rsid w:val="00561E8A"/>
    <w:rsid w:val="00563EE4"/>
    <w:rsid w:val="00563F98"/>
    <w:rsid w:val="00566BAE"/>
    <w:rsid w:val="00566CBF"/>
    <w:rsid w:val="005674FE"/>
    <w:rsid w:val="00570033"/>
    <w:rsid w:val="00570BEF"/>
    <w:rsid w:val="005734AB"/>
    <w:rsid w:val="00575037"/>
    <w:rsid w:val="00575224"/>
    <w:rsid w:val="00577FC5"/>
    <w:rsid w:val="005818FC"/>
    <w:rsid w:val="0058275A"/>
    <w:rsid w:val="00584873"/>
    <w:rsid w:val="00584CA4"/>
    <w:rsid w:val="00585984"/>
    <w:rsid w:val="00586EF7"/>
    <w:rsid w:val="00590790"/>
    <w:rsid w:val="00591B3F"/>
    <w:rsid w:val="00592278"/>
    <w:rsid w:val="005934A0"/>
    <w:rsid w:val="00593F52"/>
    <w:rsid w:val="00594181"/>
    <w:rsid w:val="0059435C"/>
    <w:rsid w:val="00594A4B"/>
    <w:rsid w:val="00597C9A"/>
    <w:rsid w:val="005A1037"/>
    <w:rsid w:val="005A2773"/>
    <w:rsid w:val="005A296B"/>
    <w:rsid w:val="005A2C00"/>
    <w:rsid w:val="005A2F54"/>
    <w:rsid w:val="005A335F"/>
    <w:rsid w:val="005A5300"/>
    <w:rsid w:val="005A62DE"/>
    <w:rsid w:val="005A7562"/>
    <w:rsid w:val="005A7E06"/>
    <w:rsid w:val="005B22F6"/>
    <w:rsid w:val="005B2473"/>
    <w:rsid w:val="005B2684"/>
    <w:rsid w:val="005B34D3"/>
    <w:rsid w:val="005B35D8"/>
    <w:rsid w:val="005B3C19"/>
    <w:rsid w:val="005B3DA7"/>
    <w:rsid w:val="005B4AB0"/>
    <w:rsid w:val="005B5386"/>
    <w:rsid w:val="005B5392"/>
    <w:rsid w:val="005B6270"/>
    <w:rsid w:val="005B6CB4"/>
    <w:rsid w:val="005C11B3"/>
    <w:rsid w:val="005C2720"/>
    <w:rsid w:val="005C32A7"/>
    <w:rsid w:val="005C3B2E"/>
    <w:rsid w:val="005C3C91"/>
    <w:rsid w:val="005C458A"/>
    <w:rsid w:val="005C5738"/>
    <w:rsid w:val="005C5A41"/>
    <w:rsid w:val="005C5AFF"/>
    <w:rsid w:val="005C6A34"/>
    <w:rsid w:val="005D0D8C"/>
    <w:rsid w:val="005D1631"/>
    <w:rsid w:val="005D541D"/>
    <w:rsid w:val="005D6AB8"/>
    <w:rsid w:val="005E0667"/>
    <w:rsid w:val="005E1769"/>
    <w:rsid w:val="005E23F1"/>
    <w:rsid w:val="005E2AF2"/>
    <w:rsid w:val="005E3B1C"/>
    <w:rsid w:val="005E73CA"/>
    <w:rsid w:val="005F103C"/>
    <w:rsid w:val="005F170D"/>
    <w:rsid w:val="005F22BB"/>
    <w:rsid w:val="005F2D16"/>
    <w:rsid w:val="005F3B56"/>
    <w:rsid w:val="005F5E18"/>
    <w:rsid w:val="005F63AE"/>
    <w:rsid w:val="00602F82"/>
    <w:rsid w:val="006066CC"/>
    <w:rsid w:val="0060691E"/>
    <w:rsid w:val="00606C3E"/>
    <w:rsid w:val="00607B54"/>
    <w:rsid w:val="00611CCF"/>
    <w:rsid w:val="00612552"/>
    <w:rsid w:val="006126E0"/>
    <w:rsid w:val="00612C14"/>
    <w:rsid w:val="0061390A"/>
    <w:rsid w:val="00617603"/>
    <w:rsid w:val="006213BD"/>
    <w:rsid w:val="00623D93"/>
    <w:rsid w:val="0062421F"/>
    <w:rsid w:val="006243AF"/>
    <w:rsid w:val="006243E7"/>
    <w:rsid w:val="006254E1"/>
    <w:rsid w:val="00627035"/>
    <w:rsid w:val="006274FF"/>
    <w:rsid w:val="006313D7"/>
    <w:rsid w:val="00631DBD"/>
    <w:rsid w:val="00632EF6"/>
    <w:rsid w:val="00633FE9"/>
    <w:rsid w:val="00640AFD"/>
    <w:rsid w:val="006414E6"/>
    <w:rsid w:val="00641E6A"/>
    <w:rsid w:val="006430B0"/>
    <w:rsid w:val="00643B11"/>
    <w:rsid w:val="00643F0E"/>
    <w:rsid w:val="0064571C"/>
    <w:rsid w:val="0064656A"/>
    <w:rsid w:val="006471F5"/>
    <w:rsid w:val="00650913"/>
    <w:rsid w:val="00650A3C"/>
    <w:rsid w:val="006513D0"/>
    <w:rsid w:val="00652294"/>
    <w:rsid w:val="006528DC"/>
    <w:rsid w:val="0065298A"/>
    <w:rsid w:val="00656896"/>
    <w:rsid w:val="00656E68"/>
    <w:rsid w:val="0065714A"/>
    <w:rsid w:val="00657415"/>
    <w:rsid w:val="00660DF2"/>
    <w:rsid w:val="00661FC7"/>
    <w:rsid w:val="00664A29"/>
    <w:rsid w:val="006653D4"/>
    <w:rsid w:val="0066604F"/>
    <w:rsid w:val="00667F24"/>
    <w:rsid w:val="00670FB0"/>
    <w:rsid w:val="00670FF0"/>
    <w:rsid w:val="006725FC"/>
    <w:rsid w:val="006744DB"/>
    <w:rsid w:val="006747DD"/>
    <w:rsid w:val="006756E4"/>
    <w:rsid w:val="00676192"/>
    <w:rsid w:val="00676E21"/>
    <w:rsid w:val="00677C74"/>
    <w:rsid w:val="00680CC6"/>
    <w:rsid w:val="00681C5D"/>
    <w:rsid w:val="00682F21"/>
    <w:rsid w:val="00683005"/>
    <w:rsid w:val="006842DF"/>
    <w:rsid w:val="00686DD3"/>
    <w:rsid w:val="006879C6"/>
    <w:rsid w:val="00691B63"/>
    <w:rsid w:val="00692226"/>
    <w:rsid w:val="00692609"/>
    <w:rsid w:val="006A05BB"/>
    <w:rsid w:val="006A0DD2"/>
    <w:rsid w:val="006A0E96"/>
    <w:rsid w:val="006A1976"/>
    <w:rsid w:val="006A1D70"/>
    <w:rsid w:val="006A342D"/>
    <w:rsid w:val="006A3759"/>
    <w:rsid w:val="006A428E"/>
    <w:rsid w:val="006A56A7"/>
    <w:rsid w:val="006A6AF2"/>
    <w:rsid w:val="006A6E2C"/>
    <w:rsid w:val="006A7ECD"/>
    <w:rsid w:val="006B294B"/>
    <w:rsid w:val="006B2CD2"/>
    <w:rsid w:val="006B44B3"/>
    <w:rsid w:val="006B7423"/>
    <w:rsid w:val="006B7E13"/>
    <w:rsid w:val="006C05A8"/>
    <w:rsid w:val="006C0907"/>
    <w:rsid w:val="006C1470"/>
    <w:rsid w:val="006C3202"/>
    <w:rsid w:val="006C58AC"/>
    <w:rsid w:val="006C625C"/>
    <w:rsid w:val="006C6CB2"/>
    <w:rsid w:val="006C7218"/>
    <w:rsid w:val="006D0923"/>
    <w:rsid w:val="006D0B79"/>
    <w:rsid w:val="006D1951"/>
    <w:rsid w:val="006D2423"/>
    <w:rsid w:val="006D4D19"/>
    <w:rsid w:val="006D621A"/>
    <w:rsid w:val="006D7345"/>
    <w:rsid w:val="006E06DB"/>
    <w:rsid w:val="006E143F"/>
    <w:rsid w:val="006E1449"/>
    <w:rsid w:val="006E1C26"/>
    <w:rsid w:val="006E1ED6"/>
    <w:rsid w:val="006E1F0A"/>
    <w:rsid w:val="006E2D60"/>
    <w:rsid w:val="006E4238"/>
    <w:rsid w:val="006E5336"/>
    <w:rsid w:val="006E5665"/>
    <w:rsid w:val="006E5AAE"/>
    <w:rsid w:val="006F37BF"/>
    <w:rsid w:val="006F4193"/>
    <w:rsid w:val="007001DC"/>
    <w:rsid w:val="00702513"/>
    <w:rsid w:val="00702E60"/>
    <w:rsid w:val="00704520"/>
    <w:rsid w:val="00704E69"/>
    <w:rsid w:val="00706286"/>
    <w:rsid w:val="00706F7E"/>
    <w:rsid w:val="00711382"/>
    <w:rsid w:val="0071180E"/>
    <w:rsid w:val="0071375D"/>
    <w:rsid w:val="00715FB4"/>
    <w:rsid w:val="007177CC"/>
    <w:rsid w:val="00720F84"/>
    <w:rsid w:val="007232F3"/>
    <w:rsid w:val="00723CA8"/>
    <w:rsid w:val="00724599"/>
    <w:rsid w:val="00724C35"/>
    <w:rsid w:val="007273C7"/>
    <w:rsid w:val="007278B2"/>
    <w:rsid w:val="00730553"/>
    <w:rsid w:val="00731241"/>
    <w:rsid w:val="0073162E"/>
    <w:rsid w:val="00731A05"/>
    <w:rsid w:val="007334D7"/>
    <w:rsid w:val="00733519"/>
    <w:rsid w:val="007346EA"/>
    <w:rsid w:val="00734893"/>
    <w:rsid w:val="0073747E"/>
    <w:rsid w:val="007418F4"/>
    <w:rsid w:val="007430DC"/>
    <w:rsid w:val="00744079"/>
    <w:rsid w:val="007444FF"/>
    <w:rsid w:val="00746763"/>
    <w:rsid w:val="00746806"/>
    <w:rsid w:val="007476F5"/>
    <w:rsid w:val="00747D9C"/>
    <w:rsid w:val="007503B9"/>
    <w:rsid w:val="007510D0"/>
    <w:rsid w:val="00754546"/>
    <w:rsid w:val="007548D3"/>
    <w:rsid w:val="00755185"/>
    <w:rsid w:val="007554FA"/>
    <w:rsid w:val="0075765D"/>
    <w:rsid w:val="007576F8"/>
    <w:rsid w:val="007641AD"/>
    <w:rsid w:val="007655AE"/>
    <w:rsid w:val="00766765"/>
    <w:rsid w:val="00775BA0"/>
    <w:rsid w:val="00776289"/>
    <w:rsid w:val="00777BAC"/>
    <w:rsid w:val="00777BBC"/>
    <w:rsid w:val="00780E31"/>
    <w:rsid w:val="00782CE7"/>
    <w:rsid w:val="00783A29"/>
    <w:rsid w:val="00784837"/>
    <w:rsid w:val="00784A02"/>
    <w:rsid w:val="00784FC6"/>
    <w:rsid w:val="00791597"/>
    <w:rsid w:val="007915FF"/>
    <w:rsid w:val="0079197E"/>
    <w:rsid w:val="00792249"/>
    <w:rsid w:val="00792C95"/>
    <w:rsid w:val="007936BE"/>
    <w:rsid w:val="0079551B"/>
    <w:rsid w:val="0079745C"/>
    <w:rsid w:val="007A2BBE"/>
    <w:rsid w:val="007A4450"/>
    <w:rsid w:val="007A4D4D"/>
    <w:rsid w:val="007A64B5"/>
    <w:rsid w:val="007A6B44"/>
    <w:rsid w:val="007B3615"/>
    <w:rsid w:val="007B4530"/>
    <w:rsid w:val="007B47A1"/>
    <w:rsid w:val="007B4DCF"/>
    <w:rsid w:val="007B69AA"/>
    <w:rsid w:val="007B6F8D"/>
    <w:rsid w:val="007B7804"/>
    <w:rsid w:val="007C323D"/>
    <w:rsid w:val="007C327F"/>
    <w:rsid w:val="007C32DA"/>
    <w:rsid w:val="007C3CCB"/>
    <w:rsid w:val="007C584F"/>
    <w:rsid w:val="007C5B4B"/>
    <w:rsid w:val="007C5CE9"/>
    <w:rsid w:val="007C749A"/>
    <w:rsid w:val="007C78E5"/>
    <w:rsid w:val="007C7C3A"/>
    <w:rsid w:val="007D076F"/>
    <w:rsid w:val="007D3CC0"/>
    <w:rsid w:val="007D472C"/>
    <w:rsid w:val="007E10F0"/>
    <w:rsid w:val="007E2F0D"/>
    <w:rsid w:val="007E3E2E"/>
    <w:rsid w:val="007F154B"/>
    <w:rsid w:val="007F3130"/>
    <w:rsid w:val="007F342B"/>
    <w:rsid w:val="007F6187"/>
    <w:rsid w:val="007F7A5E"/>
    <w:rsid w:val="008009A4"/>
    <w:rsid w:val="00800CA6"/>
    <w:rsid w:val="00800F97"/>
    <w:rsid w:val="00805225"/>
    <w:rsid w:val="0081059B"/>
    <w:rsid w:val="00811145"/>
    <w:rsid w:val="0081153F"/>
    <w:rsid w:val="008118E4"/>
    <w:rsid w:val="00812B2B"/>
    <w:rsid w:val="00814CEF"/>
    <w:rsid w:val="00816F11"/>
    <w:rsid w:val="0081754F"/>
    <w:rsid w:val="00817CC7"/>
    <w:rsid w:val="00821964"/>
    <w:rsid w:val="00822162"/>
    <w:rsid w:val="00822FFC"/>
    <w:rsid w:val="00823ACA"/>
    <w:rsid w:val="00823DC8"/>
    <w:rsid w:val="00823DCF"/>
    <w:rsid w:val="00827714"/>
    <w:rsid w:val="00830B8B"/>
    <w:rsid w:val="008327FE"/>
    <w:rsid w:val="0083337E"/>
    <w:rsid w:val="00834F04"/>
    <w:rsid w:val="00834F5B"/>
    <w:rsid w:val="00836037"/>
    <w:rsid w:val="00836475"/>
    <w:rsid w:val="00841484"/>
    <w:rsid w:val="00841CBB"/>
    <w:rsid w:val="00844264"/>
    <w:rsid w:val="00844C3C"/>
    <w:rsid w:val="0084544B"/>
    <w:rsid w:val="00847AB0"/>
    <w:rsid w:val="008529BF"/>
    <w:rsid w:val="00852D42"/>
    <w:rsid w:val="00857A72"/>
    <w:rsid w:val="00862484"/>
    <w:rsid w:val="00864B5F"/>
    <w:rsid w:val="00866466"/>
    <w:rsid w:val="0086677B"/>
    <w:rsid w:val="00866A37"/>
    <w:rsid w:val="00867D1A"/>
    <w:rsid w:val="00871CF2"/>
    <w:rsid w:val="00872F9B"/>
    <w:rsid w:val="0087410B"/>
    <w:rsid w:val="0087484B"/>
    <w:rsid w:val="00875682"/>
    <w:rsid w:val="00875C21"/>
    <w:rsid w:val="00880801"/>
    <w:rsid w:val="00882499"/>
    <w:rsid w:val="00884B24"/>
    <w:rsid w:val="00885FC3"/>
    <w:rsid w:val="00887933"/>
    <w:rsid w:val="00887FC0"/>
    <w:rsid w:val="00890791"/>
    <w:rsid w:val="008915BC"/>
    <w:rsid w:val="00891AB4"/>
    <w:rsid w:val="00891F9E"/>
    <w:rsid w:val="0089245D"/>
    <w:rsid w:val="00893CC8"/>
    <w:rsid w:val="00894690"/>
    <w:rsid w:val="00894914"/>
    <w:rsid w:val="0089532B"/>
    <w:rsid w:val="00896791"/>
    <w:rsid w:val="00897018"/>
    <w:rsid w:val="00897A82"/>
    <w:rsid w:val="00897BAA"/>
    <w:rsid w:val="008A04CC"/>
    <w:rsid w:val="008A215D"/>
    <w:rsid w:val="008A25E7"/>
    <w:rsid w:val="008A2DB1"/>
    <w:rsid w:val="008A32A3"/>
    <w:rsid w:val="008A40A9"/>
    <w:rsid w:val="008A4750"/>
    <w:rsid w:val="008A5D9D"/>
    <w:rsid w:val="008A7074"/>
    <w:rsid w:val="008A7DFC"/>
    <w:rsid w:val="008B1959"/>
    <w:rsid w:val="008B2142"/>
    <w:rsid w:val="008B2EEE"/>
    <w:rsid w:val="008B396D"/>
    <w:rsid w:val="008B3C53"/>
    <w:rsid w:val="008B463B"/>
    <w:rsid w:val="008B5869"/>
    <w:rsid w:val="008B590F"/>
    <w:rsid w:val="008B5A58"/>
    <w:rsid w:val="008B5DD5"/>
    <w:rsid w:val="008C1083"/>
    <w:rsid w:val="008C212A"/>
    <w:rsid w:val="008C2A7C"/>
    <w:rsid w:val="008C5B55"/>
    <w:rsid w:val="008C75B1"/>
    <w:rsid w:val="008D084C"/>
    <w:rsid w:val="008D14C1"/>
    <w:rsid w:val="008D1B6E"/>
    <w:rsid w:val="008D2AEF"/>
    <w:rsid w:val="008D3CD3"/>
    <w:rsid w:val="008D4234"/>
    <w:rsid w:val="008D495A"/>
    <w:rsid w:val="008D4C8E"/>
    <w:rsid w:val="008E442A"/>
    <w:rsid w:val="008E4600"/>
    <w:rsid w:val="008E46C1"/>
    <w:rsid w:val="008E4E30"/>
    <w:rsid w:val="008E54FB"/>
    <w:rsid w:val="008E644E"/>
    <w:rsid w:val="008E6A37"/>
    <w:rsid w:val="008F0553"/>
    <w:rsid w:val="008F1B80"/>
    <w:rsid w:val="008F20A8"/>
    <w:rsid w:val="008F3BD1"/>
    <w:rsid w:val="008F3CAF"/>
    <w:rsid w:val="008F4074"/>
    <w:rsid w:val="008F46D2"/>
    <w:rsid w:val="008F478E"/>
    <w:rsid w:val="008F56EB"/>
    <w:rsid w:val="008F5B8C"/>
    <w:rsid w:val="008F5DE6"/>
    <w:rsid w:val="008F685A"/>
    <w:rsid w:val="008F6EB1"/>
    <w:rsid w:val="008F7EFA"/>
    <w:rsid w:val="00900E0E"/>
    <w:rsid w:val="00902291"/>
    <w:rsid w:val="009033A1"/>
    <w:rsid w:val="00906560"/>
    <w:rsid w:val="00907037"/>
    <w:rsid w:val="009073C9"/>
    <w:rsid w:val="00907EC5"/>
    <w:rsid w:val="00910B43"/>
    <w:rsid w:val="00911B66"/>
    <w:rsid w:val="00912DE5"/>
    <w:rsid w:val="00913453"/>
    <w:rsid w:val="00914C71"/>
    <w:rsid w:val="00915BD8"/>
    <w:rsid w:val="00915C58"/>
    <w:rsid w:val="009173AF"/>
    <w:rsid w:val="0092381F"/>
    <w:rsid w:val="00931E7F"/>
    <w:rsid w:val="00933657"/>
    <w:rsid w:val="00934DA5"/>
    <w:rsid w:val="00935624"/>
    <w:rsid w:val="009371BC"/>
    <w:rsid w:val="009410FC"/>
    <w:rsid w:val="009421FE"/>
    <w:rsid w:val="009430CC"/>
    <w:rsid w:val="009434E1"/>
    <w:rsid w:val="00943C04"/>
    <w:rsid w:val="00943C5E"/>
    <w:rsid w:val="00943D5A"/>
    <w:rsid w:val="00943FB5"/>
    <w:rsid w:val="00944B8C"/>
    <w:rsid w:val="0095026A"/>
    <w:rsid w:val="00950505"/>
    <w:rsid w:val="00950EB4"/>
    <w:rsid w:val="009517E9"/>
    <w:rsid w:val="0095288E"/>
    <w:rsid w:val="00952C98"/>
    <w:rsid w:val="00953D6D"/>
    <w:rsid w:val="009540E3"/>
    <w:rsid w:val="00954E64"/>
    <w:rsid w:val="00956552"/>
    <w:rsid w:val="00957402"/>
    <w:rsid w:val="00957816"/>
    <w:rsid w:val="00957AC0"/>
    <w:rsid w:val="00963E5D"/>
    <w:rsid w:val="00964DAD"/>
    <w:rsid w:val="0096571C"/>
    <w:rsid w:val="00965886"/>
    <w:rsid w:val="009658F1"/>
    <w:rsid w:val="009659B9"/>
    <w:rsid w:val="0096640D"/>
    <w:rsid w:val="00967908"/>
    <w:rsid w:val="00967EFD"/>
    <w:rsid w:val="00970DC4"/>
    <w:rsid w:val="00972DF8"/>
    <w:rsid w:val="0097306A"/>
    <w:rsid w:val="009733FD"/>
    <w:rsid w:val="00975590"/>
    <w:rsid w:val="009777D4"/>
    <w:rsid w:val="00980CF1"/>
    <w:rsid w:val="00981FC9"/>
    <w:rsid w:val="00983900"/>
    <w:rsid w:val="00986259"/>
    <w:rsid w:val="009865B2"/>
    <w:rsid w:val="00991A4E"/>
    <w:rsid w:val="00991F3A"/>
    <w:rsid w:val="009927AF"/>
    <w:rsid w:val="00992CF2"/>
    <w:rsid w:val="00992DD9"/>
    <w:rsid w:val="00992FEA"/>
    <w:rsid w:val="00994190"/>
    <w:rsid w:val="00994AED"/>
    <w:rsid w:val="00994FAF"/>
    <w:rsid w:val="00995164"/>
    <w:rsid w:val="0099618B"/>
    <w:rsid w:val="009A0BF7"/>
    <w:rsid w:val="009A258A"/>
    <w:rsid w:val="009A3CA2"/>
    <w:rsid w:val="009A55A3"/>
    <w:rsid w:val="009A60F7"/>
    <w:rsid w:val="009B13B9"/>
    <w:rsid w:val="009B1D98"/>
    <w:rsid w:val="009B22F8"/>
    <w:rsid w:val="009B2643"/>
    <w:rsid w:val="009B30CE"/>
    <w:rsid w:val="009B3E32"/>
    <w:rsid w:val="009B59E9"/>
    <w:rsid w:val="009B6ED7"/>
    <w:rsid w:val="009C0445"/>
    <w:rsid w:val="009C18B3"/>
    <w:rsid w:val="009C1D7B"/>
    <w:rsid w:val="009C3789"/>
    <w:rsid w:val="009C3C82"/>
    <w:rsid w:val="009C51FA"/>
    <w:rsid w:val="009C5228"/>
    <w:rsid w:val="009C54C0"/>
    <w:rsid w:val="009C5878"/>
    <w:rsid w:val="009C6CD9"/>
    <w:rsid w:val="009C7704"/>
    <w:rsid w:val="009D2956"/>
    <w:rsid w:val="009D7D6D"/>
    <w:rsid w:val="009E0BF2"/>
    <w:rsid w:val="009E1EB2"/>
    <w:rsid w:val="009E4F55"/>
    <w:rsid w:val="009E6E81"/>
    <w:rsid w:val="009E72A8"/>
    <w:rsid w:val="009F076E"/>
    <w:rsid w:val="009F082D"/>
    <w:rsid w:val="009F32C9"/>
    <w:rsid w:val="009F4448"/>
    <w:rsid w:val="009F4CB4"/>
    <w:rsid w:val="009F710C"/>
    <w:rsid w:val="00A001B5"/>
    <w:rsid w:val="00A0046E"/>
    <w:rsid w:val="00A00747"/>
    <w:rsid w:val="00A00D29"/>
    <w:rsid w:val="00A025C9"/>
    <w:rsid w:val="00A02F3A"/>
    <w:rsid w:val="00A0396A"/>
    <w:rsid w:val="00A04BE4"/>
    <w:rsid w:val="00A05234"/>
    <w:rsid w:val="00A055D7"/>
    <w:rsid w:val="00A07952"/>
    <w:rsid w:val="00A07BA2"/>
    <w:rsid w:val="00A07C9C"/>
    <w:rsid w:val="00A109B9"/>
    <w:rsid w:val="00A11343"/>
    <w:rsid w:val="00A127DA"/>
    <w:rsid w:val="00A127F3"/>
    <w:rsid w:val="00A129FD"/>
    <w:rsid w:val="00A13479"/>
    <w:rsid w:val="00A13C1A"/>
    <w:rsid w:val="00A13F13"/>
    <w:rsid w:val="00A161B2"/>
    <w:rsid w:val="00A1748C"/>
    <w:rsid w:val="00A17F71"/>
    <w:rsid w:val="00A2311D"/>
    <w:rsid w:val="00A238DD"/>
    <w:rsid w:val="00A2538B"/>
    <w:rsid w:val="00A26665"/>
    <w:rsid w:val="00A26DFA"/>
    <w:rsid w:val="00A27685"/>
    <w:rsid w:val="00A30873"/>
    <w:rsid w:val="00A31364"/>
    <w:rsid w:val="00A31A69"/>
    <w:rsid w:val="00A3644B"/>
    <w:rsid w:val="00A36DE2"/>
    <w:rsid w:val="00A37C7B"/>
    <w:rsid w:val="00A37F13"/>
    <w:rsid w:val="00A40B86"/>
    <w:rsid w:val="00A419F0"/>
    <w:rsid w:val="00A41E7B"/>
    <w:rsid w:val="00A428C3"/>
    <w:rsid w:val="00A44525"/>
    <w:rsid w:val="00A446D8"/>
    <w:rsid w:val="00A45F46"/>
    <w:rsid w:val="00A46F60"/>
    <w:rsid w:val="00A47573"/>
    <w:rsid w:val="00A47D8F"/>
    <w:rsid w:val="00A50B60"/>
    <w:rsid w:val="00A511D0"/>
    <w:rsid w:val="00A51EBE"/>
    <w:rsid w:val="00A52206"/>
    <w:rsid w:val="00A52BB3"/>
    <w:rsid w:val="00A551A6"/>
    <w:rsid w:val="00A55353"/>
    <w:rsid w:val="00A60525"/>
    <w:rsid w:val="00A61DE6"/>
    <w:rsid w:val="00A62802"/>
    <w:rsid w:val="00A644ED"/>
    <w:rsid w:val="00A7166C"/>
    <w:rsid w:val="00A73CB9"/>
    <w:rsid w:val="00A76661"/>
    <w:rsid w:val="00A77147"/>
    <w:rsid w:val="00A77D79"/>
    <w:rsid w:val="00A77DB8"/>
    <w:rsid w:val="00A77F18"/>
    <w:rsid w:val="00A813E2"/>
    <w:rsid w:val="00A826C9"/>
    <w:rsid w:val="00A8410D"/>
    <w:rsid w:val="00A84CC7"/>
    <w:rsid w:val="00A861A9"/>
    <w:rsid w:val="00A8698A"/>
    <w:rsid w:val="00A86B78"/>
    <w:rsid w:val="00A87E3B"/>
    <w:rsid w:val="00A90FD2"/>
    <w:rsid w:val="00A91528"/>
    <w:rsid w:val="00A93AFC"/>
    <w:rsid w:val="00A960CC"/>
    <w:rsid w:val="00A97047"/>
    <w:rsid w:val="00AA003A"/>
    <w:rsid w:val="00AA06E9"/>
    <w:rsid w:val="00AA16D3"/>
    <w:rsid w:val="00AA413D"/>
    <w:rsid w:val="00AA5716"/>
    <w:rsid w:val="00AB370C"/>
    <w:rsid w:val="00AB37AF"/>
    <w:rsid w:val="00AB3979"/>
    <w:rsid w:val="00AB46D9"/>
    <w:rsid w:val="00AB5253"/>
    <w:rsid w:val="00AC0122"/>
    <w:rsid w:val="00AC1F37"/>
    <w:rsid w:val="00AC26F6"/>
    <w:rsid w:val="00AC3D6E"/>
    <w:rsid w:val="00AC4DC6"/>
    <w:rsid w:val="00AC54BB"/>
    <w:rsid w:val="00AC5F6E"/>
    <w:rsid w:val="00AC616E"/>
    <w:rsid w:val="00AC6296"/>
    <w:rsid w:val="00AC7B8D"/>
    <w:rsid w:val="00AD01E4"/>
    <w:rsid w:val="00AD14BF"/>
    <w:rsid w:val="00AD400C"/>
    <w:rsid w:val="00AD53CE"/>
    <w:rsid w:val="00AD5472"/>
    <w:rsid w:val="00AD5CE6"/>
    <w:rsid w:val="00AD7386"/>
    <w:rsid w:val="00AD7B5C"/>
    <w:rsid w:val="00AE05E2"/>
    <w:rsid w:val="00AE3F51"/>
    <w:rsid w:val="00AE4534"/>
    <w:rsid w:val="00AE475B"/>
    <w:rsid w:val="00AE4D21"/>
    <w:rsid w:val="00AE6260"/>
    <w:rsid w:val="00AE77E5"/>
    <w:rsid w:val="00AF01F2"/>
    <w:rsid w:val="00AF13C8"/>
    <w:rsid w:val="00AF29AF"/>
    <w:rsid w:val="00AF2BE5"/>
    <w:rsid w:val="00AF3705"/>
    <w:rsid w:val="00AF4D80"/>
    <w:rsid w:val="00AF6010"/>
    <w:rsid w:val="00B01AF4"/>
    <w:rsid w:val="00B02FD0"/>
    <w:rsid w:val="00B032D1"/>
    <w:rsid w:val="00B048E1"/>
    <w:rsid w:val="00B05548"/>
    <w:rsid w:val="00B069A2"/>
    <w:rsid w:val="00B0737B"/>
    <w:rsid w:val="00B07622"/>
    <w:rsid w:val="00B132C6"/>
    <w:rsid w:val="00B151D1"/>
    <w:rsid w:val="00B15E5D"/>
    <w:rsid w:val="00B173E1"/>
    <w:rsid w:val="00B228B8"/>
    <w:rsid w:val="00B24497"/>
    <w:rsid w:val="00B30234"/>
    <w:rsid w:val="00B31637"/>
    <w:rsid w:val="00B31AA5"/>
    <w:rsid w:val="00B31AA9"/>
    <w:rsid w:val="00B31EC0"/>
    <w:rsid w:val="00B33E9E"/>
    <w:rsid w:val="00B34369"/>
    <w:rsid w:val="00B34C5E"/>
    <w:rsid w:val="00B37267"/>
    <w:rsid w:val="00B3790D"/>
    <w:rsid w:val="00B37E3F"/>
    <w:rsid w:val="00B40E42"/>
    <w:rsid w:val="00B4181A"/>
    <w:rsid w:val="00B41955"/>
    <w:rsid w:val="00B41D18"/>
    <w:rsid w:val="00B41F19"/>
    <w:rsid w:val="00B432BF"/>
    <w:rsid w:val="00B4349F"/>
    <w:rsid w:val="00B44C07"/>
    <w:rsid w:val="00B44DE4"/>
    <w:rsid w:val="00B4511A"/>
    <w:rsid w:val="00B45310"/>
    <w:rsid w:val="00B4650E"/>
    <w:rsid w:val="00B50649"/>
    <w:rsid w:val="00B50861"/>
    <w:rsid w:val="00B515BE"/>
    <w:rsid w:val="00B52C32"/>
    <w:rsid w:val="00B53D07"/>
    <w:rsid w:val="00B57031"/>
    <w:rsid w:val="00B57637"/>
    <w:rsid w:val="00B6343F"/>
    <w:rsid w:val="00B648E2"/>
    <w:rsid w:val="00B67AE3"/>
    <w:rsid w:val="00B67EA7"/>
    <w:rsid w:val="00B7096A"/>
    <w:rsid w:val="00B722F8"/>
    <w:rsid w:val="00B72781"/>
    <w:rsid w:val="00B73016"/>
    <w:rsid w:val="00B73065"/>
    <w:rsid w:val="00B73168"/>
    <w:rsid w:val="00B738D8"/>
    <w:rsid w:val="00B75256"/>
    <w:rsid w:val="00B7671F"/>
    <w:rsid w:val="00B77BDA"/>
    <w:rsid w:val="00B77C89"/>
    <w:rsid w:val="00B77F80"/>
    <w:rsid w:val="00B8235E"/>
    <w:rsid w:val="00B860DB"/>
    <w:rsid w:val="00B86408"/>
    <w:rsid w:val="00B8682D"/>
    <w:rsid w:val="00B93031"/>
    <w:rsid w:val="00B94475"/>
    <w:rsid w:val="00B9600B"/>
    <w:rsid w:val="00BA0D27"/>
    <w:rsid w:val="00BA277D"/>
    <w:rsid w:val="00BA2E51"/>
    <w:rsid w:val="00BA32C6"/>
    <w:rsid w:val="00BA390E"/>
    <w:rsid w:val="00BA6ECA"/>
    <w:rsid w:val="00BB0962"/>
    <w:rsid w:val="00BB1618"/>
    <w:rsid w:val="00BB1B0A"/>
    <w:rsid w:val="00BB1C0B"/>
    <w:rsid w:val="00BB1FC0"/>
    <w:rsid w:val="00BB2D1C"/>
    <w:rsid w:val="00BB3298"/>
    <w:rsid w:val="00BB3683"/>
    <w:rsid w:val="00BB5A7F"/>
    <w:rsid w:val="00BC0B53"/>
    <w:rsid w:val="00BC0FFA"/>
    <w:rsid w:val="00BC3064"/>
    <w:rsid w:val="00BC3C78"/>
    <w:rsid w:val="00BC48A4"/>
    <w:rsid w:val="00BC502C"/>
    <w:rsid w:val="00BC54DF"/>
    <w:rsid w:val="00BC616C"/>
    <w:rsid w:val="00BC6908"/>
    <w:rsid w:val="00BD200E"/>
    <w:rsid w:val="00BD3065"/>
    <w:rsid w:val="00BD3691"/>
    <w:rsid w:val="00BD56B9"/>
    <w:rsid w:val="00BE00C0"/>
    <w:rsid w:val="00BE0DB8"/>
    <w:rsid w:val="00BE1CDB"/>
    <w:rsid w:val="00BE47BE"/>
    <w:rsid w:val="00BE793E"/>
    <w:rsid w:val="00BF070B"/>
    <w:rsid w:val="00BF1EE6"/>
    <w:rsid w:val="00BF20D2"/>
    <w:rsid w:val="00BF2571"/>
    <w:rsid w:val="00BF38B6"/>
    <w:rsid w:val="00BF7408"/>
    <w:rsid w:val="00BF788E"/>
    <w:rsid w:val="00BF7BBA"/>
    <w:rsid w:val="00C01F81"/>
    <w:rsid w:val="00C02531"/>
    <w:rsid w:val="00C02BC7"/>
    <w:rsid w:val="00C033F7"/>
    <w:rsid w:val="00C03E94"/>
    <w:rsid w:val="00C0685D"/>
    <w:rsid w:val="00C06A21"/>
    <w:rsid w:val="00C0704D"/>
    <w:rsid w:val="00C108A1"/>
    <w:rsid w:val="00C10B50"/>
    <w:rsid w:val="00C10B69"/>
    <w:rsid w:val="00C130C4"/>
    <w:rsid w:val="00C15087"/>
    <w:rsid w:val="00C15629"/>
    <w:rsid w:val="00C16CCD"/>
    <w:rsid w:val="00C16E8C"/>
    <w:rsid w:val="00C2063A"/>
    <w:rsid w:val="00C23439"/>
    <w:rsid w:val="00C24762"/>
    <w:rsid w:val="00C25ED2"/>
    <w:rsid w:val="00C300EF"/>
    <w:rsid w:val="00C31634"/>
    <w:rsid w:val="00C335C9"/>
    <w:rsid w:val="00C33978"/>
    <w:rsid w:val="00C344C3"/>
    <w:rsid w:val="00C35603"/>
    <w:rsid w:val="00C36250"/>
    <w:rsid w:val="00C36F0E"/>
    <w:rsid w:val="00C3746D"/>
    <w:rsid w:val="00C41451"/>
    <w:rsid w:val="00C42C1D"/>
    <w:rsid w:val="00C42F83"/>
    <w:rsid w:val="00C45826"/>
    <w:rsid w:val="00C46D93"/>
    <w:rsid w:val="00C477B8"/>
    <w:rsid w:val="00C47BBD"/>
    <w:rsid w:val="00C52509"/>
    <w:rsid w:val="00C545EF"/>
    <w:rsid w:val="00C5525C"/>
    <w:rsid w:val="00C55CAC"/>
    <w:rsid w:val="00C5650A"/>
    <w:rsid w:val="00C56D36"/>
    <w:rsid w:val="00C57A3F"/>
    <w:rsid w:val="00C609EB"/>
    <w:rsid w:val="00C624F8"/>
    <w:rsid w:val="00C625F0"/>
    <w:rsid w:val="00C6515C"/>
    <w:rsid w:val="00C652E9"/>
    <w:rsid w:val="00C66222"/>
    <w:rsid w:val="00C67320"/>
    <w:rsid w:val="00C67902"/>
    <w:rsid w:val="00C67A3D"/>
    <w:rsid w:val="00C704B9"/>
    <w:rsid w:val="00C71DFD"/>
    <w:rsid w:val="00C7380B"/>
    <w:rsid w:val="00C7404C"/>
    <w:rsid w:val="00C7442E"/>
    <w:rsid w:val="00C75365"/>
    <w:rsid w:val="00C75563"/>
    <w:rsid w:val="00C762D4"/>
    <w:rsid w:val="00C77144"/>
    <w:rsid w:val="00C7799A"/>
    <w:rsid w:val="00C815CE"/>
    <w:rsid w:val="00C81637"/>
    <w:rsid w:val="00C81A5C"/>
    <w:rsid w:val="00C8207C"/>
    <w:rsid w:val="00C82766"/>
    <w:rsid w:val="00C82A36"/>
    <w:rsid w:val="00C830C4"/>
    <w:rsid w:val="00C877E4"/>
    <w:rsid w:val="00C87EF4"/>
    <w:rsid w:val="00C90BA2"/>
    <w:rsid w:val="00C9373C"/>
    <w:rsid w:val="00C94D0A"/>
    <w:rsid w:val="00C94E44"/>
    <w:rsid w:val="00C95E7D"/>
    <w:rsid w:val="00C96F4D"/>
    <w:rsid w:val="00CA0F13"/>
    <w:rsid w:val="00CA132F"/>
    <w:rsid w:val="00CA1791"/>
    <w:rsid w:val="00CA1C5C"/>
    <w:rsid w:val="00CA3CBE"/>
    <w:rsid w:val="00CA5C07"/>
    <w:rsid w:val="00CA63B2"/>
    <w:rsid w:val="00CA66A1"/>
    <w:rsid w:val="00CA7088"/>
    <w:rsid w:val="00CB074C"/>
    <w:rsid w:val="00CB0868"/>
    <w:rsid w:val="00CB0B30"/>
    <w:rsid w:val="00CB382C"/>
    <w:rsid w:val="00CB3EC1"/>
    <w:rsid w:val="00CB7E43"/>
    <w:rsid w:val="00CC05AC"/>
    <w:rsid w:val="00CC1669"/>
    <w:rsid w:val="00CC1992"/>
    <w:rsid w:val="00CC2A2F"/>
    <w:rsid w:val="00CC31BD"/>
    <w:rsid w:val="00CC377F"/>
    <w:rsid w:val="00CC497B"/>
    <w:rsid w:val="00CC6604"/>
    <w:rsid w:val="00CC6CD8"/>
    <w:rsid w:val="00CD0A45"/>
    <w:rsid w:val="00CD12CB"/>
    <w:rsid w:val="00CD1C04"/>
    <w:rsid w:val="00CD473A"/>
    <w:rsid w:val="00CD5495"/>
    <w:rsid w:val="00CD6364"/>
    <w:rsid w:val="00CE0424"/>
    <w:rsid w:val="00CE16A1"/>
    <w:rsid w:val="00CE27EF"/>
    <w:rsid w:val="00CE30CD"/>
    <w:rsid w:val="00CE321A"/>
    <w:rsid w:val="00CE437B"/>
    <w:rsid w:val="00CE4807"/>
    <w:rsid w:val="00CE4B69"/>
    <w:rsid w:val="00CE4F00"/>
    <w:rsid w:val="00CE5206"/>
    <w:rsid w:val="00CE666E"/>
    <w:rsid w:val="00CE6D56"/>
    <w:rsid w:val="00CE73E2"/>
    <w:rsid w:val="00CE747B"/>
    <w:rsid w:val="00CF006F"/>
    <w:rsid w:val="00CF0E82"/>
    <w:rsid w:val="00CF14F8"/>
    <w:rsid w:val="00CF46CE"/>
    <w:rsid w:val="00CF4E03"/>
    <w:rsid w:val="00CF5637"/>
    <w:rsid w:val="00CF6CD7"/>
    <w:rsid w:val="00D01049"/>
    <w:rsid w:val="00D01909"/>
    <w:rsid w:val="00D01E69"/>
    <w:rsid w:val="00D02862"/>
    <w:rsid w:val="00D03E98"/>
    <w:rsid w:val="00D058B3"/>
    <w:rsid w:val="00D10ECC"/>
    <w:rsid w:val="00D1264F"/>
    <w:rsid w:val="00D12736"/>
    <w:rsid w:val="00D12C8F"/>
    <w:rsid w:val="00D177D7"/>
    <w:rsid w:val="00D17B87"/>
    <w:rsid w:val="00D2418D"/>
    <w:rsid w:val="00D26F2A"/>
    <w:rsid w:val="00D27495"/>
    <w:rsid w:val="00D31D98"/>
    <w:rsid w:val="00D33EDF"/>
    <w:rsid w:val="00D35B21"/>
    <w:rsid w:val="00D36C5A"/>
    <w:rsid w:val="00D36D91"/>
    <w:rsid w:val="00D37882"/>
    <w:rsid w:val="00D4128F"/>
    <w:rsid w:val="00D418A2"/>
    <w:rsid w:val="00D44126"/>
    <w:rsid w:val="00D442F1"/>
    <w:rsid w:val="00D44D85"/>
    <w:rsid w:val="00D46391"/>
    <w:rsid w:val="00D466FB"/>
    <w:rsid w:val="00D47328"/>
    <w:rsid w:val="00D510A7"/>
    <w:rsid w:val="00D51BA1"/>
    <w:rsid w:val="00D52AF1"/>
    <w:rsid w:val="00D52B4B"/>
    <w:rsid w:val="00D535C9"/>
    <w:rsid w:val="00D5536F"/>
    <w:rsid w:val="00D5545F"/>
    <w:rsid w:val="00D56143"/>
    <w:rsid w:val="00D56E5B"/>
    <w:rsid w:val="00D57428"/>
    <w:rsid w:val="00D5769E"/>
    <w:rsid w:val="00D60265"/>
    <w:rsid w:val="00D60CF4"/>
    <w:rsid w:val="00D61A2E"/>
    <w:rsid w:val="00D61E6B"/>
    <w:rsid w:val="00D635B0"/>
    <w:rsid w:val="00D63A14"/>
    <w:rsid w:val="00D65C73"/>
    <w:rsid w:val="00D668EB"/>
    <w:rsid w:val="00D66EBE"/>
    <w:rsid w:val="00D7014A"/>
    <w:rsid w:val="00D75C22"/>
    <w:rsid w:val="00D7636C"/>
    <w:rsid w:val="00D765F5"/>
    <w:rsid w:val="00D80253"/>
    <w:rsid w:val="00D8139E"/>
    <w:rsid w:val="00D8167C"/>
    <w:rsid w:val="00D82431"/>
    <w:rsid w:val="00D83E46"/>
    <w:rsid w:val="00D84D2B"/>
    <w:rsid w:val="00D84F77"/>
    <w:rsid w:val="00D854E4"/>
    <w:rsid w:val="00D85838"/>
    <w:rsid w:val="00D85E34"/>
    <w:rsid w:val="00D8684F"/>
    <w:rsid w:val="00D87244"/>
    <w:rsid w:val="00D90224"/>
    <w:rsid w:val="00D9119C"/>
    <w:rsid w:val="00D913BB"/>
    <w:rsid w:val="00D9191E"/>
    <w:rsid w:val="00D9254C"/>
    <w:rsid w:val="00D932EF"/>
    <w:rsid w:val="00D93609"/>
    <w:rsid w:val="00D93A32"/>
    <w:rsid w:val="00D942DA"/>
    <w:rsid w:val="00D97C80"/>
    <w:rsid w:val="00DA1126"/>
    <w:rsid w:val="00DA31DC"/>
    <w:rsid w:val="00DA3F47"/>
    <w:rsid w:val="00DA5CA5"/>
    <w:rsid w:val="00DA6537"/>
    <w:rsid w:val="00DB07F2"/>
    <w:rsid w:val="00DB2D73"/>
    <w:rsid w:val="00DB3CA4"/>
    <w:rsid w:val="00DB74BC"/>
    <w:rsid w:val="00DC1D7A"/>
    <w:rsid w:val="00DC3393"/>
    <w:rsid w:val="00DC4931"/>
    <w:rsid w:val="00DC6040"/>
    <w:rsid w:val="00DD2585"/>
    <w:rsid w:val="00DD2D3D"/>
    <w:rsid w:val="00DD400F"/>
    <w:rsid w:val="00DD7AC9"/>
    <w:rsid w:val="00DE2120"/>
    <w:rsid w:val="00DE3003"/>
    <w:rsid w:val="00DE59DA"/>
    <w:rsid w:val="00DE5A13"/>
    <w:rsid w:val="00DE76FC"/>
    <w:rsid w:val="00DF038B"/>
    <w:rsid w:val="00DF1096"/>
    <w:rsid w:val="00DF1CC6"/>
    <w:rsid w:val="00DF31C8"/>
    <w:rsid w:val="00DF33E4"/>
    <w:rsid w:val="00DF47A3"/>
    <w:rsid w:val="00DF78F5"/>
    <w:rsid w:val="00DF79E5"/>
    <w:rsid w:val="00E0170A"/>
    <w:rsid w:val="00E01A41"/>
    <w:rsid w:val="00E035D5"/>
    <w:rsid w:val="00E03AD0"/>
    <w:rsid w:val="00E0446A"/>
    <w:rsid w:val="00E05F3F"/>
    <w:rsid w:val="00E074EC"/>
    <w:rsid w:val="00E07CC7"/>
    <w:rsid w:val="00E11330"/>
    <w:rsid w:val="00E11C98"/>
    <w:rsid w:val="00E11EDB"/>
    <w:rsid w:val="00E12694"/>
    <w:rsid w:val="00E150E4"/>
    <w:rsid w:val="00E157AC"/>
    <w:rsid w:val="00E15AEE"/>
    <w:rsid w:val="00E1737F"/>
    <w:rsid w:val="00E17574"/>
    <w:rsid w:val="00E17A2A"/>
    <w:rsid w:val="00E17B54"/>
    <w:rsid w:val="00E21EC2"/>
    <w:rsid w:val="00E233F4"/>
    <w:rsid w:val="00E247FE"/>
    <w:rsid w:val="00E24AD9"/>
    <w:rsid w:val="00E2588C"/>
    <w:rsid w:val="00E26533"/>
    <w:rsid w:val="00E275BA"/>
    <w:rsid w:val="00E30BD4"/>
    <w:rsid w:val="00E31C60"/>
    <w:rsid w:val="00E31E8A"/>
    <w:rsid w:val="00E31F69"/>
    <w:rsid w:val="00E35E4E"/>
    <w:rsid w:val="00E40EC6"/>
    <w:rsid w:val="00E42300"/>
    <w:rsid w:val="00E42707"/>
    <w:rsid w:val="00E444D0"/>
    <w:rsid w:val="00E46D8F"/>
    <w:rsid w:val="00E47F9A"/>
    <w:rsid w:val="00E519A9"/>
    <w:rsid w:val="00E5699B"/>
    <w:rsid w:val="00E57A7C"/>
    <w:rsid w:val="00E60383"/>
    <w:rsid w:val="00E62B7D"/>
    <w:rsid w:val="00E644BD"/>
    <w:rsid w:val="00E65490"/>
    <w:rsid w:val="00E66561"/>
    <w:rsid w:val="00E66CDA"/>
    <w:rsid w:val="00E67270"/>
    <w:rsid w:val="00E71DA4"/>
    <w:rsid w:val="00E7380E"/>
    <w:rsid w:val="00E73CD3"/>
    <w:rsid w:val="00E76EBF"/>
    <w:rsid w:val="00E7743D"/>
    <w:rsid w:val="00E77BA1"/>
    <w:rsid w:val="00E77BDF"/>
    <w:rsid w:val="00E77C92"/>
    <w:rsid w:val="00E80820"/>
    <w:rsid w:val="00E81857"/>
    <w:rsid w:val="00E873A5"/>
    <w:rsid w:val="00E90A06"/>
    <w:rsid w:val="00E90FFC"/>
    <w:rsid w:val="00E931A7"/>
    <w:rsid w:val="00E944D0"/>
    <w:rsid w:val="00E94730"/>
    <w:rsid w:val="00E954A7"/>
    <w:rsid w:val="00E96209"/>
    <w:rsid w:val="00E96889"/>
    <w:rsid w:val="00E979AE"/>
    <w:rsid w:val="00E97E88"/>
    <w:rsid w:val="00E97F17"/>
    <w:rsid w:val="00E97F98"/>
    <w:rsid w:val="00EA1A3F"/>
    <w:rsid w:val="00EA4D62"/>
    <w:rsid w:val="00EB1F3A"/>
    <w:rsid w:val="00EB2007"/>
    <w:rsid w:val="00EB369D"/>
    <w:rsid w:val="00EB47DD"/>
    <w:rsid w:val="00EB520A"/>
    <w:rsid w:val="00EB696B"/>
    <w:rsid w:val="00EC046F"/>
    <w:rsid w:val="00EC2558"/>
    <w:rsid w:val="00EC317D"/>
    <w:rsid w:val="00EC41FF"/>
    <w:rsid w:val="00EC423B"/>
    <w:rsid w:val="00EC6628"/>
    <w:rsid w:val="00EC6C47"/>
    <w:rsid w:val="00EC7CD4"/>
    <w:rsid w:val="00ED02A9"/>
    <w:rsid w:val="00ED054D"/>
    <w:rsid w:val="00ED0A59"/>
    <w:rsid w:val="00ED1DFC"/>
    <w:rsid w:val="00ED40B3"/>
    <w:rsid w:val="00ED7D64"/>
    <w:rsid w:val="00EE102D"/>
    <w:rsid w:val="00EE1194"/>
    <w:rsid w:val="00EE1492"/>
    <w:rsid w:val="00EE1C49"/>
    <w:rsid w:val="00EE1EAF"/>
    <w:rsid w:val="00EE4132"/>
    <w:rsid w:val="00EE46CC"/>
    <w:rsid w:val="00EE53E0"/>
    <w:rsid w:val="00EE7102"/>
    <w:rsid w:val="00EE7A5D"/>
    <w:rsid w:val="00EF4757"/>
    <w:rsid w:val="00EF47C1"/>
    <w:rsid w:val="00EF4E78"/>
    <w:rsid w:val="00EF5000"/>
    <w:rsid w:val="00EF5460"/>
    <w:rsid w:val="00EF579C"/>
    <w:rsid w:val="00EF788C"/>
    <w:rsid w:val="00F02A5C"/>
    <w:rsid w:val="00F04671"/>
    <w:rsid w:val="00F11219"/>
    <w:rsid w:val="00F126C5"/>
    <w:rsid w:val="00F140F1"/>
    <w:rsid w:val="00F14E26"/>
    <w:rsid w:val="00F160F6"/>
    <w:rsid w:val="00F1775C"/>
    <w:rsid w:val="00F17C00"/>
    <w:rsid w:val="00F20075"/>
    <w:rsid w:val="00F2036D"/>
    <w:rsid w:val="00F21B5E"/>
    <w:rsid w:val="00F22FB1"/>
    <w:rsid w:val="00F230E5"/>
    <w:rsid w:val="00F236E4"/>
    <w:rsid w:val="00F23A70"/>
    <w:rsid w:val="00F24870"/>
    <w:rsid w:val="00F270F4"/>
    <w:rsid w:val="00F27853"/>
    <w:rsid w:val="00F27EA8"/>
    <w:rsid w:val="00F3035C"/>
    <w:rsid w:val="00F305E8"/>
    <w:rsid w:val="00F30F9F"/>
    <w:rsid w:val="00F31C23"/>
    <w:rsid w:val="00F327E4"/>
    <w:rsid w:val="00F33847"/>
    <w:rsid w:val="00F3410C"/>
    <w:rsid w:val="00F34D83"/>
    <w:rsid w:val="00F35424"/>
    <w:rsid w:val="00F401AE"/>
    <w:rsid w:val="00F40314"/>
    <w:rsid w:val="00F42B7D"/>
    <w:rsid w:val="00F42F6E"/>
    <w:rsid w:val="00F449E8"/>
    <w:rsid w:val="00F45F68"/>
    <w:rsid w:val="00F46A4D"/>
    <w:rsid w:val="00F5095F"/>
    <w:rsid w:val="00F5124C"/>
    <w:rsid w:val="00F5500F"/>
    <w:rsid w:val="00F5641B"/>
    <w:rsid w:val="00F56E85"/>
    <w:rsid w:val="00F6199E"/>
    <w:rsid w:val="00F642DB"/>
    <w:rsid w:val="00F6541A"/>
    <w:rsid w:val="00F66082"/>
    <w:rsid w:val="00F661F1"/>
    <w:rsid w:val="00F7017B"/>
    <w:rsid w:val="00F70229"/>
    <w:rsid w:val="00F710BD"/>
    <w:rsid w:val="00F73265"/>
    <w:rsid w:val="00F809B3"/>
    <w:rsid w:val="00F80CBA"/>
    <w:rsid w:val="00F814B4"/>
    <w:rsid w:val="00F82D7E"/>
    <w:rsid w:val="00F84281"/>
    <w:rsid w:val="00F847A1"/>
    <w:rsid w:val="00F84BCE"/>
    <w:rsid w:val="00F84BDD"/>
    <w:rsid w:val="00F862B2"/>
    <w:rsid w:val="00F90EFA"/>
    <w:rsid w:val="00F91A37"/>
    <w:rsid w:val="00F93041"/>
    <w:rsid w:val="00F95AA8"/>
    <w:rsid w:val="00F95B11"/>
    <w:rsid w:val="00F9772E"/>
    <w:rsid w:val="00F97F50"/>
    <w:rsid w:val="00FA2C8F"/>
    <w:rsid w:val="00FA4A44"/>
    <w:rsid w:val="00FA6F92"/>
    <w:rsid w:val="00FB455B"/>
    <w:rsid w:val="00FB62CD"/>
    <w:rsid w:val="00FB7461"/>
    <w:rsid w:val="00FC11CA"/>
    <w:rsid w:val="00FC2D5A"/>
    <w:rsid w:val="00FC2E66"/>
    <w:rsid w:val="00FC34FD"/>
    <w:rsid w:val="00FC4B43"/>
    <w:rsid w:val="00FC5D3E"/>
    <w:rsid w:val="00FD032F"/>
    <w:rsid w:val="00FD0C94"/>
    <w:rsid w:val="00FD176F"/>
    <w:rsid w:val="00FD2AF4"/>
    <w:rsid w:val="00FD2F1A"/>
    <w:rsid w:val="00FD4742"/>
    <w:rsid w:val="00FD52BA"/>
    <w:rsid w:val="00FD5BE9"/>
    <w:rsid w:val="00FD69C6"/>
    <w:rsid w:val="00FD7021"/>
    <w:rsid w:val="00FD7979"/>
    <w:rsid w:val="00FD7E5F"/>
    <w:rsid w:val="00FE1090"/>
    <w:rsid w:val="00FE11DC"/>
    <w:rsid w:val="00FE20D9"/>
    <w:rsid w:val="00FE4098"/>
    <w:rsid w:val="00FE4C50"/>
    <w:rsid w:val="00FE52AA"/>
    <w:rsid w:val="00FE53A4"/>
    <w:rsid w:val="00FE5F98"/>
    <w:rsid w:val="00FE7545"/>
    <w:rsid w:val="00FF0092"/>
    <w:rsid w:val="00FF1695"/>
    <w:rsid w:val="00FF1818"/>
    <w:rsid w:val="00FF2A64"/>
    <w:rsid w:val="00FF3744"/>
    <w:rsid w:val="00FF3CCB"/>
    <w:rsid w:val="00FF74EA"/>
    <w:rsid w:val="00FF7F9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978832"/>
  <w15:docId w15:val="{5DEAB48E-8813-4BC6-B45B-966B800862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Cambria"/>
        <w:sz w:val="24"/>
        <w:szCs w:val="24"/>
        <w:lang w:val="en-US"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2">
    <w:name w:val="Table Normal2"/>
    <w:tblPr>
      <w:tblCellMar>
        <w:top w:w="0" w:type="dxa"/>
        <w:left w:w="0" w:type="dxa"/>
        <w:bottom w:w="0" w:type="dxa"/>
        <w:right w:w="0" w:type="dxa"/>
      </w:tblCellMar>
    </w:tblPr>
  </w:style>
  <w:style w:type="table" w:customStyle="1" w:styleId="TableNormal3">
    <w:name w:val="Table Normal3"/>
    <w:tblPr>
      <w:tblCellMar>
        <w:top w:w="0" w:type="dxa"/>
        <w:left w:w="0" w:type="dxa"/>
        <w:bottom w:w="0" w:type="dxa"/>
        <w:right w:w="0" w:type="dxa"/>
      </w:tblCellMar>
    </w:tblPr>
  </w:style>
  <w:style w:type="table" w:customStyle="1" w:styleId="TableNormal4">
    <w:name w:val="Table Normal4"/>
    <w:tblPr>
      <w:tblCellMar>
        <w:top w:w="0" w:type="dxa"/>
        <w:left w:w="0" w:type="dxa"/>
        <w:bottom w:w="0" w:type="dxa"/>
        <w:right w:w="0" w:type="dxa"/>
      </w:tblCellMar>
    </w:tblPr>
  </w:style>
  <w:style w:type="table" w:customStyle="1" w:styleId="TableNormal5">
    <w:name w:val="Table Normal5"/>
    <w:tblPr>
      <w:tblCellMar>
        <w:top w:w="0" w:type="dxa"/>
        <w:left w:w="0" w:type="dxa"/>
        <w:bottom w:w="0" w:type="dxa"/>
        <w:right w:w="0" w:type="dxa"/>
      </w:tblCellMar>
    </w:tblPr>
  </w:style>
  <w:style w:type="table" w:customStyle="1" w:styleId="TableNormal10">
    <w:name w:val="Table Normal1"/>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0"/>
    <w:rPr>
      <w:color w:val="000000"/>
      <w:sz w:val="22"/>
      <w:szCs w:val="22"/>
    </w:rPr>
    <w:tblPr>
      <w:tblStyleRowBandSize w:val="1"/>
      <w:tblStyleColBandSize w:val="1"/>
      <w:tblCellMar>
        <w:left w:w="108" w:type="dxa"/>
        <w:right w:w="108"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0">
    <w:basedOn w:val="TableNormal10"/>
    <w:tblPr>
      <w:tblStyleRowBandSize w:val="1"/>
      <w:tblStyleColBandSize w:val="1"/>
      <w:tblCellMar>
        <w:left w:w="70" w:type="dxa"/>
        <w:right w:w="70" w:type="dxa"/>
      </w:tblCellMar>
    </w:tblPr>
  </w:style>
  <w:style w:type="paragraph" w:styleId="Pr-formataoHTML">
    <w:name w:val="HTML Preformatted"/>
    <w:basedOn w:val="Normal"/>
    <w:link w:val="Pr-formataoHTMLChar"/>
    <w:uiPriority w:val="99"/>
    <w:unhideWhenUsed/>
    <w:rsid w:val="005475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pt-BR"/>
    </w:rPr>
  </w:style>
  <w:style w:type="character" w:customStyle="1" w:styleId="Pr-formataoHTMLChar">
    <w:name w:val="Pré-formatação HTML Char"/>
    <w:basedOn w:val="Fontepargpadro"/>
    <w:link w:val="Pr-formataoHTML"/>
    <w:uiPriority w:val="99"/>
    <w:rsid w:val="005475F0"/>
    <w:rPr>
      <w:rFonts w:ascii="Courier New" w:eastAsia="Times New Roman" w:hAnsi="Courier New" w:cs="Courier New"/>
      <w:sz w:val="20"/>
      <w:szCs w:val="20"/>
      <w:lang w:val="pt-BR"/>
    </w:rPr>
  </w:style>
  <w:style w:type="character" w:customStyle="1" w:styleId="authors">
    <w:name w:val="authors"/>
    <w:basedOn w:val="Fontepargpadro"/>
    <w:rsid w:val="00931558"/>
  </w:style>
  <w:style w:type="character" w:customStyle="1" w:styleId="Data1">
    <w:name w:val="Data1"/>
    <w:basedOn w:val="Fontepargpadro"/>
    <w:rsid w:val="00931558"/>
  </w:style>
  <w:style w:type="character" w:customStyle="1" w:styleId="arttitle">
    <w:name w:val="art_title"/>
    <w:basedOn w:val="Fontepargpadro"/>
    <w:rsid w:val="00931558"/>
  </w:style>
  <w:style w:type="character" w:customStyle="1" w:styleId="serialtitle">
    <w:name w:val="serial_title"/>
    <w:basedOn w:val="Fontepargpadro"/>
    <w:rsid w:val="00931558"/>
  </w:style>
  <w:style w:type="character" w:customStyle="1" w:styleId="volumeissue">
    <w:name w:val="volume_issue"/>
    <w:basedOn w:val="Fontepargpadro"/>
    <w:rsid w:val="00931558"/>
  </w:style>
  <w:style w:type="character" w:customStyle="1" w:styleId="pagerange">
    <w:name w:val="page_range"/>
    <w:basedOn w:val="Fontepargpadro"/>
    <w:rsid w:val="00931558"/>
  </w:style>
  <w:style w:type="character" w:customStyle="1" w:styleId="doilink">
    <w:name w:val="doi_link"/>
    <w:basedOn w:val="Fontepargpadro"/>
    <w:rsid w:val="00931558"/>
  </w:style>
  <w:style w:type="character" w:styleId="Hyperlink">
    <w:name w:val="Hyperlink"/>
    <w:basedOn w:val="Fontepargpadro"/>
    <w:uiPriority w:val="99"/>
    <w:unhideWhenUsed/>
    <w:rsid w:val="00931558"/>
    <w:rPr>
      <w:color w:val="0000FF"/>
      <w:u w:val="single"/>
    </w:rPr>
  </w:style>
  <w:style w:type="character" w:styleId="Refdecomentrio">
    <w:name w:val="annotation reference"/>
    <w:basedOn w:val="Fontepargpadro"/>
    <w:uiPriority w:val="99"/>
    <w:semiHidden/>
    <w:unhideWhenUsed/>
    <w:rsid w:val="006F2790"/>
    <w:rPr>
      <w:sz w:val="16"/>
      <w:szCs w:val="16"/>
    </w:rPr>
  </w:style>
  <w:style w:type="paragraph" w:styleId="Textodecomentrio">
    <w:name w:val="annotation text"/>
    <w:basedOn w:val="Normal"/>
    <w:link w:val="TextodecomentrioChar"/>
    <w:uiPriority w:val="99"/>
    <w:unhideWhenUsed/>
    <w:rsid w:val="006F2790"/>
    <w:rPr>
      <w:sz w:val="20"/>
      <w:szCs w:val="20"/>
    </w:rPr>
  </w:style>
  <w:style w:type="character" w:customStyle="1" w:styleId="TextodecomentrioChar">
    <w:name w:val="Texto de comentário Char"/>
    <w:basedOn w:val="Fontepargpadro"/>
    <w:link w:val="Textodecomentrio"/>
    <w:uiPriority w:val="99"/>
    <w:rsid w:val="006F2790"/>
    <w:rPr>
      <w:sz w:val="20"/>
      <w:szCs w:val="20"/>
    </w:rPr>
  </w:style>
  <w:style w:type="paragraph" w:styleId="Assuntodocomentrio">
    <w:name w:val="annotation subject"/>
    <w:basedOn w:val="Textodecomentrio"/>
    <w:next w:val="Textodecomentrio"/>
    <w:link w:val="AssuntodocomentrioChar"/>
    <w:uiPriority w:val="99"/>
    <w:semiHidden/>
    <w:unhideWhenUsed/>
    <w:rsid w:val="006F2790"/>
    <w:rPr>
      <w:b/>
      <w:bCs/>
    </w:rPr>
  </w:style>
  <w:style w:type="character" w:customStyle="1" w:styleId="AssuntodocomentrioChar">
    <w:name w:val="Assunto do comentário Char"/>
    <w:basedOn w:val="TextodecomentrioChar"/>
    <w:link w:val="Assuntodocomentrio"/>
    <w:uiPriority w:val="99"/>
    <w:semiHidden/>
    <w:rsid w:val="006F2790"/>
    <w:rPr>
      <w:b/>
      <w:bCs/>
      <w:sz w:val="20"/>
      <w:szCs w:val="20"/>
    </w:rPr>
  </w:style>
  <w:style w:type="paragraph" w:styleId="Textodebalo">
    <w:name w:val="Balloon Text"/>
    <w:basedOn w:val="Normal"/>
    <w:link w:val="TextodebaloChar"/>
    <w:uiPriority w:val="99"/>
    <w:semiHidden/>
    <w:unhideWhenUsed/>
    <w:rsid w:val="006F2790"/>
    <w:rPr>
      <w:rFonts w:ascii="Segoe UI" w:hAnsi="Segoe UI" w:cs="Segoe UI"/>
      <w:sz w:val="18"/>
      <w:szCs w:val="18"/>
    </w:rPr>
  </w:style>
  <w:style w:type="character" w:customStyle="1" w:styleId="TextodebaloChar">
    <w:name w:val="Texto de balão Char"/>
    <w:basedOn w:val="Fontepargpadro"/>
    <w:link w:val="Textodebalo"/>
    <w:uiPriority w:val="99"/>
    <w:semiHidden/>
    <w:rsid w:val="006F2790"/>
    <w:rPr>
      <w:rFonts w:ascii="Segoe UI" w:hAnsi="Segoe UI" w:cs="Segoe UI"/>
      <w:sz w:val="18"/>
      <w:szCs w:val="18"/>
    </w:rPr>
  </w:style>
  <w:style w:type="character" w:customStyle="1" w:styleId="MenoPendente1">
    <w:name w:val="Menção Pendente1"/>
    <w:basedOn w:val="Fontepargpadro"/>
    <w:uiPriority w:val="99"/>
    <w:semiHidden/>
    <w:unhideWhenUsed/>
    <w:rsid w:val="008E5667"/>
    <w:rPr>
      <w:color w:val="605E5C"/>
      <w:shd w:val="clear" w:color="auto" w:fill="E1DFDD"/>
    </w:rPr>
  </w:style>
  <w:style w:type="paragraph" w:styleId="PargrafodaLista">
    <w:name w:val="List Paragraph"/>
    <w:basedOn w:val="Normal"/>
    <w:uiPriority w:val="1"/>
    <w:qFormat/>
    <w:rsid w:val="008E5667"/>
    <w:pPr>
      <w:ind w:left="720"/>
      <w:contextualSpacing/>
    </w:pPr>
  </w:style>
  <w:style w:type="paragraph" w:styleId="NormalWeb">
    <w:name w:val="Normal (Web)"/>
    <w:basedOn w:val="Normal"/>
    <w:uiPriority w:val="99"/>
    <w:semiHidden/>
    <w:unhideWhenUsed/>
    <w:rsid w:val="00B34C9E"/>
    <w:pPr>
      <w:spacing w:before="100" w:beforeAutospacing="1" w:after="100" w:afterAutospacing="1"/>
    </w:pPr>
    <w:rPr>
      <w:rFonts w:ascii="Times New Roman" w:eastAsia="Times New Roman" w:hAnsi="Times New Roman" w:cs="Times New Roman"/>
      <w:lang w:val="pt-BR"/>
    </w:rPr>
  </w:style>
  <w:style w:type="character" w:customStyle="1" w:styleId="genesymbol">
    <w:name w:val="genesymbol"/>
    <w:basedOn w:val="Fontepargpadro"/>
    <w:rsid w:val="00B34C9E"/>
  </w:style>
  <w:style w:type="paragraph" w:styleId="Reviso">
    <w:name w:val="Revision"/>
    <w:hidden/>
    <w:uiPriority w:val="99"/>
    <w:semiHidden/>
    <w:rsid w:val="00A34100"/>
  </w:style>
  <w:style w:type="paragraph" w:styleId="Rodap">
    <w:name w:val="footer"/>
    <w:basedOn w:val="Normal"/>
    <w:link w:val="RodapChar"/>
    <w:uiPriority w:val="99"/>
    <w:unhideWhenUsed/>
    <w:rsid w:val="00DF66E2"/>
    <w:pPr>
      <w:tabs>
        <w:tab w:val="center" w:pos="4252"/>
        <w:tab w:val="right" w:pos="8504"/>
      </w:tabs>
    </w:pPr>
  </w:style>
  <w:style w:type="character" w:customStyle="1" w:styleId="RodapChar">
    <w:name w:val="Rodapé Char"/>
    <w:basedOn w:val="Fontepargpadro"/>
    <w:link w:val="Rodap"/>
    <w:uiPriority w:val="99"/>
    <w:rsid w:val="00DF66E2"/>
  </w:style>
  <w:style w:type="paragraph" w:styleId="Cabealho">
    <w:name w:val="header"/>
    <w:basedOn w:val="Normal"/>
    <w:link w:val="CabealhoChar"/>
    <w:uiPriority w:val="99"/>
    <w:unhideWhenUsed/>
    <w:rsid w:val="00DF66E2"/>
    <w:pPr>
      <w:tabs>
        <w:tab w:val="center" w:pos="4252"/>
        <w:tab w:val="right" w:pos="8504"/>
      </w:tabs>
    </w:pPr>
  </w:style>
  <w:style w:type="character" w:customStyle="1" w:styleId="CabealhoChar">
    <w:name w:val="Cabeçalho Char"/>
    <w:basedOn w:val="Fontepargpadro"/>
    <w:link w:val="Cabealho"/>
    <w:uiPriority w:val="99"/>
    <w:rsid w:val="00DF66E2"/>
  </w:style>
  <w:style w:type="table" w:customStyle="1" w:styleId="a1">
    <w:basedOn w:val="TableNormal5"/>
    <w:rPr>
      <w:color w:val="000000"/>
      <w:sz w:val="22"/>
      <w:szCs w:val="22"/>
    </w:rPr>
    <w:tblPr>
      <w:tblStyleRowBandSize w:val="1"/>
      <w:tblStyleColBandSize w:val="1"/>
      <w:tblCellMar>
        <w:left w:w="70" w:type="dxa"/>
        <w:right w:w="70"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2">
    <w:basedOn w:val="TableNormal5"/>
    <w:rPr>
      <w:color w:val="000000"/>
      <w:sz w:val="22"/>
      <w:szCs w:val="22"/>
    </w:rPr>
    <w:tblPr>
      <w:tblStyleRowBandSize w:val="1"/>
      <w:tblStyleColBandSize w:val="1"/>
      <w:tblCellMar>
        <w:left w:w="70" w:type="dxa"/>
        <w:right w:w="70" w:type="dxa"/>
      </w:tblCellMar>
    </w:tblPr>
  </w:style>
  <w:style w:type="paragraph" w:customStyle="1" w:styleId="pf0">
    <w:name w:val="pf0"/>
    <w:basedOn w:val="Normal"/>
    <w:rsid w:val="006E70F3"/>
    <w:pPr>
      <w:spacing w:before="100" w:beforeAutospacing="1" w:after="100" w:afterAutospacing="1"/>
    </w:pPr>
    <w:rPr>
      <w:rFonts w:ascii="Times New Roman" w:eastAsia="Times New Roman" w:hAnsi="Times New Roman" w:cs="Times New Roman"/>
      <w:lang w:val="pt-BR"/>
    </w:rPr>
  </w:style>
  <w:style w:type="character" w:customStyle="1" w:styleId="cf01">
    <w:name w:val="cf01"/>
    <w:basedOn w:val="Fontepargpadro"/>
    <w:rsid w:val="006E70F3"/>
    <w:rPr>
      <w:rFonts w:ascii="Segoe UI" w:hAnsi="Segoe UI" w:cs="Segoe UI" w:hint="default"/>
      <w:sz w:val="18"/>
      <w:szCs w:val="18"/>
    </w:rPr>
  </w:style>
  <w:style w:type="table" w:customStyle="1" w:styleId="a3">
    <w:basedOn w:val="TableNormal5"/>
    <w:rPr>
      <w:color w:val="000000"/>
      <w:sz w:val="22"/>
      <w:szCs w:val="22"/>
    </w:rPr>
    <w:tblPr>
      <w:tblStyleRowBandSize w:val="1"/>
      <w:tblStyleColBandSize w:val="1"/>
      <w:tblCellMar>
        <w:left w:w="70" w:type="dxa"/>
        <w:right w:w="70"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4">
    <w:basedOn w:val="TableNormal5"/>
    <w:rPr>
      <w:color w:val="000000"/>
      <w:sz w:val="22"/>
      <w:szCs w:val="22"/>
    </w:rPr>
    <w:tblPr>
      <w:tblStyleRowBandSize w:val="1"/>
      <w:tblStyleColBandSize w:val="1"/>
      <w:tblCellMar>
        <w:left w:w="70" w:type="dxa"/>
        <w:right w:w="70" w:type="dxa"/>
      </w:tblCellMar>
    </w:tblPr>
  </w:style>
  <w:style w:type="table" w:customStyle="1" w:styleId="a5">
    <w:basedOn w:val="TableNormal5"/>
    <w:rPr>
      <w:color w:val="000000"/>
      <w:sz w:val="22"/>
      <w:szCs w:val="22"/>
    </w:rPr>
    <w:tblPr>
      <w:tblStyleRowBandSize w:val="1"/>
      <w:tblStyleColBandSize w:val="1"/>
      <w:tblCellMar>
        <w:left w:w="70" w:type="dxa"/>
        <w:right w:w="70"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6">
    <w:basedOn w:val="TableNormal5"/>
    <w:tblPr>
      <w:tblStyleRowBandSize w:val="1"/>
      <w:tblStyleColBandSize w:val="1"/>
      <w:tblCellMar>
        <w:top w:w="100" w:type="dxa"/>
        <w:left w:w="100" w:type="dxa"/>
        <w:bottom w:w="100" w:type="dxa"/>
        <w:right w:w="100" w:type="dxa"/>
      </w:tblCellMar>
    </w:tblPr>
  </w:style>
  <w:style w:type="table" w:customStyle="1" w:styleId="a7">
    <w:basedOn w:val="TableNormal5"/>
    <w:rPr>
      <w:color w:val="000000"/>
      <w:sz w:val="22"/>
      <w:szCs w:val="22"/>
    </w:rPr>
    <w:tblPr>
      <w:tblStyleRowBandSize w:val="1"/>
      <w:tblStyleColBandSize w:val="1"/>
      <w:tblCellMar>
        <w:left w:w="70" w:type="dxa"/>
        <w:right w:w="70" w:type="dxa"/>
      </w:tblCellMar>
    </w:tblPr>
  </w:style>
  <w:style w:type="table" w:customStyle="1" w:styleId="a8">
    <w:basedOn w:val="TableNormal3"/>
    <w:rPr>
      <w:color w:val="000000"/>
      <w:sz w:val="22"/>
      <w:szCs w:val="22"/>
    </w:rPr>
    <w:tblPr>
      <w:tblStyleRowBandSize w:val="1"/>
      <w:tblStyleColBandSize w:val="1"/>
      <w:tblCellMar>
        <w:top w:w="100" w:type="dxa"/>
        <w:left w:w="70" w:type="dxa"/>
        <w:bottom w:w="100" w:type="dxa"/>
        <w:right w:w="70"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9">
    <w:basedOn w:val="TableNormal3"/>
    <w:rPr>
      <w:color w:val="000000"/>
      <w:sz w:val="22"/>
      <w:szCs w:val="22"/>
    </w:rPr>
    <w:tblPr>
      <w:tblStyleRowBandSize w:val="1"/>
      <w:tblStyleColBandSize w:val="1"/>
      <w:tblCellMar>
        <w:top w:w="100" w:type="dxa"/>
        <w:left w:w="70" w:type="dxa"/>
        <w:bottom w:w="100" w:type="dxa"/>
        <w:right w:w="70" w:type="dxa"/>
      </w:tblCellMar>
    </w:tblPr>
  </w:style>
  <w:style w:type="table" w:customStyle="1" w:styleId="aa">
    <w:basedOn w:val="TableNormal3"/>
    <w:rPr>
      <w:color w:val="000000"/>
      <w:sz w:val="22"/>
      <w:szCs w:val="22"/>
    </w:rPr>
    <w:tblPr>
      <w:tblStyleRowBandSize w:val="1"/>
      <w:tblStyleColBandSize w:val="1"/>
      <w:tblCellMar>
        <w:top w:w="100" w:type="dxa"/>
        <w:left w:w="70" w:type="dxa"/>
        <w:bottom w:w="100" w:type="dxa"/>
        <w:right w:w="70" w:type="dxa"/>
      </w:tblCellMar>
    </w:tblPr>
    <w:tblStylePr w:type="fir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rPr>
      <w:tblPr/>
      <w:tcPr>
        <w:tcBorders>
          <w:top w:val="single" w:sz="8" w:space="0" w:color="000000"/>
          <w:left w:val="nil"/>
          <w:bottom w:val="single" w:sz="8" w:space="0" w:color="00000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b">
    <w:basedOn w:val="TableNormal3"/>
    <w:rPr>
      <w:color w:val="000000"/>
      <w:sz w:val="22"/>
      <w:szCs w:val="22"/>
    </w:rPr>
    <w:tblPr>
      <w:tblStyleRowBandSize w:val="1"/>
      <w:tblStyleColBandSize w:val="1"/>
      <w:tblCellMar>
        <w:top w:w="100" w:type="dxa"/>
        <w:left w:w="70" w:type="dxa"/>
        <w:bottom w:w="100" w:type="dxa"/>
        <w:right w:w="70" w:type="dxa"/>
      </w:tblCellMar>
    </w:tblPr>
  </w:style>
  <w:style w:type="paragraph" w:styleId="SemEspaamento">
    <w:name w:val="No Spacing"/>
    <w:uiPriority w:val="1"/>
    <w:qFormat/>
    <w:rsid w:val="00014AA2"/>
    <w:rPr>
      <w:rFonts w:ascii="Calibri" w:eastAsia="Times New Roman" w:hAnsi="Calibri" w:cs="Times New Roman"/>
      <w:sz w:val="22"/>
      <w:szCs w:val="22"/>
      <w:lang w:val="pt-BR"/>
    </w:rPr>
  </w:style>
  <w:style w:type="character" w:styleId="MenoPendente">
    <w:name w:val="Unresolved Mention"/>
    <w:basedOn w:val="Fontepargpadro"/>
    <w:uiPriority w:val="99"/>
    <w:semiHidden/>
    <w:unhideWhenUsed/>
    <w:rsid w:val="004C5E97"/>
    <w:rPr>
      <w:color w:val="605E5C"/>
      <w:shd w:val="clear" w:color="auto" w:fill="E1DFDD"/>
    </w:rPr>
  </w:style>
  <w:style w:type="character" w:styleId="Nmerodelinha">
    <w:name w:val="line number"/>
    <w:basedOn w:val="Fontepargpadro"/>
    <w:uiPriority w:val="99"/>
    <w:semiHidden/>
    <w:unhideWhenUsed/>
    <w:rsid w:val="008B5A58"/>
  </w:style>
  <w:style w:type="character" w:styleId="TextodoEspaoReservado">
    <w:name w:val="Placeholder Text"/>
    <w:basedOn w:val="Fontepargpadro"/>
    <w:uiPriority w:val="99"/>
    <w:semiHidden/>
    <w:rsid w:val="00E035D5"/>
    <w:rPr>
      <w:color w:val="666666"/>
    </w:rPr>
  </w:style>
  <w:style w:type="table" w:styleId="SimplesTabela2">
    <w:name w:val="Plain Table 2"/>
    <w:basedOn w:val="Tabelanormal"/>
    <w:uiPriority w:val="42"/>
    <w:rsid w:val="004B0CE5"/>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SimplesTabela3">
    <w:name w:val="Plain Table 3"/>
    <w:basedOn w:val="Tabelanormal"/>
    <w:uiPriority w:val="43"/>
    <w:rsid w:val="00A5535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SimplesTabela1">
    <w:name w:val="Plain Table 1"/>
    <w:basedOn w:val="Tabelanormal"/>
    <w:uiPriority w:val="41"/>
    <w:rsid w:val="00A5535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eladeGradeClara">
    <w:name w:val="Grid Table Light"/>
    <w:basedOn w:val="Tabelanormal"/>
    <w:uiPriority w:val="40"/>
    <w:rsid w:val="00A5535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acomgrade">
    <w:name w:val="Table Grid"/>
    <w:basedOn w:val="Tabelanormal"/>
    <w:uiPriority w:val="39"/>
    <w:rsid w:val="00A553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deLista2">
    <w:name w:val="List Table 2"/>
    <w:basedOn w:val="Tabelanormal"/>
    <w:uiPriority w:val="47"/>
    <w:rsid w:val="00A55353"/>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HiperlinkVisitado">
    <w:name w:val="FollowedHyperlink"/>
    <w:basedOn w:val="Fontepargpadro"/>
    <w:uiPriority w:val="99"/>
    <w:semiHidden/>
    <w:unhideWhenUsed/>
    <w:rsid w:val="002A7A45"/>
    <w:rPr>
      <w:color w:val="800080" w:themeColor="followedHyperlink"/>
      <w:u w:val="single"/>
    </w:rPr>
  </w:style>
  <w:style w:type="table" w:customStyle="1" w:styleId="TableNormal">
    <w:name w:val="Table Normal"/>
    <w:rsid w:val="00FB62CD"/>
    <w:pPr>
      <w:spacing w:after="160" w:line="259" w:lineRule="auto"/>
    </w:pPr>
    <w:rPr>
      <w:rFonts w:ascii="Calibri" w:eastAsia="Calibri" w:hAnsi="Calibri" w:cs="Calibri"/>
      <w:sz w:val="22"/>
      <w:szCs w:val="22"/>
      <w:lang w:val="pt-BR"/>
    </w:rPr>
    <w:tblPr>
      <w:tblCellMar>
        <w:top w:w="0" w:type="dxa"/>
        <w:left w:w="0" w:type="dxa"/>
        <w:bottom w:w="0" w:type="dxa"/>
        <w:right w:w="0" w:type="dxa"/>
      </w:tblCellMar>
    </w:tblPr>
  </w:style>
  <w:style w:type="paragraph" w:customStyle="1" w:styleId="RSCB06BHeadingSub-Section">
    <w:name w:val="RSC B06 B Heading (Sub-Section)"/>
    <w:link w:val="RSCB06BHeadingSub-SectionChar"/>
    <w:qFormat/>
    <w:rsid w:val="00FB62CD"/>
    <w:pPr>
      <w:spacing w:after="80" w:line="240" w:lineRule="exact"/>
    </w:pPr>
    <w:rPr>
      <w:rFonts w:ascii="Calibri" w:eastAsia="Calibri" w:hAnsi="Calibri" w:cs="Calibri"/>
      <w:b/>
      <w:sz w:val="18"/>
      <w:szCs w:val="22"/>
      <w:lang w:val="en-GB"/>
    </w:rPr>
  </w:style>
  <w:style w:type="character" w:customStyle="1" w:styleId="RSCB06BHeadingSub-SectionChar">
    <w:name w:val="RSC B06 B Heading (Sub-Section) Char"/>
    <w:basedOn w:val="Fontepargpadro"/>
    <w:link w:val="RSCB06BHeadingSub-Section"/>
    <w:rsid w:val="00FB62CD"/>
    <w:rPr>
      <w:rFonts w:ascii="Calibri" w:eastAsia="Calibri" w:hAnsi="Calibri" w:cs="Calibri"/>
      <w:b/>
      <w:sz w:val="18"/>
      <w:szCs w:val="22"/>
      <w:lang w:val="en-GB"/>
    </w:rPr>
  </w:style>
  <w:style w:type="paragraph" w:styleId="Corpodetexto">
    <w:name w:val="Body Text"/>
    <w:basedOn w:val="Normal"/>
    <w:link w:val="CorpodetextoChar"/>
    <w:uiPriority w:val="1"/>
    <w:qFormat/>
    <w:rsid w:val="00FB62CD"/>
    <w:pPr>
      <w:autoSpaceDE w:val="0"/>
      <w:autoSpaceDN w:val="0"/>
      <w:adjustRightInd w:val="0"/>
      <w:ind w:left="118"/>
    </w:pPr>
    <w:rPr>
      <w:rFonts w:ascii="Times New Roman" w:eastAsia="Calibri" w:hAnsi="Times New Roman" w:cs="Times New Roman"/>
      <w:lang w:val="pt-BR"/>
    </w:rPr>
  </w:style>
  <w:style w:type="character" w:customStyle="1" w:styleId="CorpodetextoChar">
    <w:name w:val="Corpo de texto Char"/>
    <w:basedOn w:val="Fontepargpadro"/>
    <w:link w:val="Corpodetexto"/>
    <w:uiPriority w:val="1"/>
    <w:rsid w:val="00FB62CD"/>
    <w:rPr>
      <w:rFonts w:ascii="Times New Roman" w:eastAsia="Calibri" w:hAnsi="Times New Roman" w:cs="Times New Roman"/>
      <w:lang w:val="pt-BR"/>
    </w:rPr>
  </w:style>
  <w:style w:type="paragraph" w:styleId="Textodenotaderodap">
    <w:name w:val="footnote text"/>
    <w:basedOn w:val="Normal"/>
    <w:link w:val="TextodenotaderodapChar"/>
    <w:uiPriority w:val="99"/>
    <w:semiHidden/>
    <w:unhideWhenUsed/>
    <w:rsid w:val="00FB62CD"/>
    <w:rPr>
      <w:rFonts w:ascii="Calibri" w:eastAsia="Calibri" w:hAnsi="Calibri" w:cs="Calibri"/>
      <w:sz w:val="20"/>
      <w:szCs w:val="20"/>
      <w:lang w:val="pt-BR"/>
    </w:rPr>
  </w:style>
  <w:style w:type="character" w:customStyle="1" w:styleId="TextodenotaderodapChar">
    <w:name w:val="Texto de nota de rodapé Char"/>
    <w:basedOn w:val="Fontepargpadro"/>
    <w:link w:val="Textodenotaderodap"/>
    <w:uiPriority w:val="99"/>
    <w:semiHidden/>
    <w:rsid w:val="00FB62CD"/>
    <w:rPr>
      <w:rFonts w:ascii="Calibri" w:eastAsia="Calibri" w:hAnsi="Calibri" w:cs="Calibri"/>
      <w:sz w:val="20"/>
      <w:szCs w:val="20"/>
      <w:lang w:val="pt-BR"/>
    </w:rPr>
  </w:style>
  <w:style w:type="character" w:styleId="Refdenotaderodap">
    <w:name w:val="footnote reference"/>
    <w:basedOn w:val="Fontepargpadro"/>
    <w:uiPriority w:val="99"/>
    <w:semiHidden/>
    <w:unhideWhenUsed/>
    <w:rsid w:val="00FB62C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626">
      <w:marLeft w:val="640"/>
      <w:marRight w:val="0"/>
      <w:marTop w:val="0"/>
      <w:marBottom w:val="0"/>
      <w:divBdr>
        <w:top w:val="none" w:sz="0" w:space="0" w:color="auto"/>
        <w:left w:val="none" w:sz="0" w:space="0" w:color="auto"/>
        <w:bottom w:val="none" w:sz="0" w:space="0" w:color="auto"/>
        <w:right w:val="none" w:sz="0" w:space="0" w:color="auto"/>
      </w:divBdr>
    </w:div>
    <w:div w:id="4094889">
      <w:marLeft w:val="640"/>
      <w:marRight w:val="0"/>
      <w:marTop w:val="0"/>
      <w:marBottom w:val="0"/>
      <w:divBdr>
        <w:top w:val="none" w:sz="0" w:space="0" w:color="auto"/>
        <w:left w:val="none" w:sz="0" w:space="0" w:color="auto"/>
        <w:bottom w:val="none" w:sz="0" w:space="0" w:color="auto"/>
        <w:right w:val="none" w:sz="0" w:space="0" w:color="auto"/>
      </w:divBdr>
    </w:div>
    <w:div w:id="4095787">
      <w:marLeft w:val="640"/>
      <w:marRight w:val="0"/>
      <w:marTop w:val="0"/>
      <w:marBottom w:val="0"/>
      <w:divBdr>
        <w:top w:val="none" w:sz="0" w:space="0" w:color="auto"/>
        <w:left w:val="none" w:sz="0" w:space="0" w:color="auto"/>
        <w:bottom w:val="none" w:sz="0" w:space="0" w:color="auto"/>
        <w:right w:val="none" w:sz="0" w:space="0" w:color="auto"/>
      </w:divBdr>
    </w:div>
    <w:div w:id="5059946">
      <w:marLeft w:val="640"/>
      <w:marRight w:val="0"/>
      <w:marTop w:val="0"/>
      <w:marBottom w:val="0"/>
      <w:divBdr>
        <w:top w:val="none" w:sz="0" w:space="0" w:color="auto"/>
        <w:left w:val="none" w:sz="0" w:space="0" w:color="auto"/>
        <w:bottom w:val="none" w:sz="0" w:space="0" w:color="auto"/>
        <w:right w:val="none" w:sz="0" w:space="0" w:color="auto"/>
      </w:divBdr>
    </w:div>
    <w:div w:id="6443017">
      <w:marLeft w:val="640"/>
      <w:marRight w:val="0"/>
      <w:marTop w:val="0"/>
      <w:marBottom w:val="0"/>
      <w:divBdr>
        <w:top w:val="none" w:sz="0" w:space="0" w:color="auto"/>
        <w:left w:val="none" w:sz="0" w:space="0" w:color="auto"/>
        <w:bottom w:val="none" w:sz="0" w:space="0" w:color="auto"/>
        <w:right w:val="none" w:sz="0" w:space="0" w:color="auto"/>
      </w:divBdr>
    </w:div>
    <w:div w:id="6492056">
      <w:marLeft w:val="640"/>
      <w:marRight w:val="0"/>
      <w:marTop w:val="0"/>
      <w:marBottom w:val="0"/>
      <w:divBdr>
        <w:top w:val="none" w:sz="0" w:space="0" w:color="auto"/>
        <w:left w:val="none" w:sz="0" w:space="0" w:color="auto"/>
        <w:bottom w:val="none" w:sz="0" w:space="0" w:color="auto"/>
        <w:right w:val="none" w:sz="0" w:space="0" w:color="auto"/>
      </w:divBdr>
    </w:div>
    <w:div w:id="8217121">
      <w:marLeft w:val="640"/>
      <w:marRight w:val="0"/>
      <w:marTop w:val="0"/>
      <w:marBottom w:val="0"/>
      <w:divBdr>
        <w:top w:val="none" w:sz="0" w:space="0" w:color="auto"/>
        <w:left w:val="none" w:sz="0" w:space="0" w:color="auto"/>
        <w:bottom w:val="none" w:sz="0" w:space="0" w:color="auto"/>
        <w:right w:val="none" w:sz="0" w:space="0" w:color="auto"/>
      </w:divBdr>
    </w:div>
    <w:div w:id="11882978">
      <w:marLeft w:val="640"/>
      <w:marRight w:val="0"/>
      <w:marTop w:val="0"/>
      <w:marBottom w:val="0"/>
      <w:divBdr>
        <w:top w:val="none" w:sz="0" w:space="0" w:color="auto"/>
        <w:left w:val="none" w:sz="0" w:space="0" w:color="auto"/>
        <w:bottom w:val="none" w:sz="0" w:space="0" w:color="auto"/>
        <w:right w:val="none" w:sz="0" w:space="0" w:color="auto"/>
      </w:divBdr>
    </w:div>
    <w:div w:id="12457850">
      <w:marLeft w:val="640"/>
      <w:marRight w:val="0"/>
      <w:marTop w:val="0"/>
      <w:marBottom w:val="0"/>
      <w:divBdr>
        <w:top w:val="none" w:sz="0" w:space="0" w:color="auto"/>
        <w:left w:val="none" w:sz="0" w:space="0" w:color="auto"/>
        <w:bottom w:val="none" w:sz="0" w:space="0" w:color="auto"/>
        <w:right w:val="none" w:sz="0" w:space="0" w:color="auto"/>
      </w:divBdr>
    </w:div>
    <w:div w:id="13188215">
      <w:marLeft w:val="640"/>
      <w:marRight w:val="0"/>
      <w:marTop w:val="0"/>
      <w:marBottom w:val="0"/>
      <w:divBdr>
        <w:top w:val="none" w:sz="0" w:space="0" w:color="auto"/>
        <w:left w:val="none" w:sz="0" w:space="0" w:color="auto"/>
        <w:bottom w:val="none" w:sz="0" w:space="0" w:color="auto"/>
        <w:right w:val="none" w:sz="0" w:space="0" w:color="auto"/>
      </w:divBdr>
    </w:div>
    <w:div w:id="16398188">
      <w:marLeft w:val="640"/>
      <w:marRight w:val="0"/>
      <w:marTop w:val="0"/>
      <w:marBottom w:val="0"/>
      <w:divBdr>
        <w:top w:val="none" w:sz="0" w:space="0" w:color="auto"/>
        <w:left w:val="none" w:sz="0" w:space="0" w:color="auto"/>
        <w:bottom w:val="none" w:sz="0" w:space="0" w:color="auto"/>
        <w:right w:val="none" w:sz="0" w:space="0" w:color="auto"/>
      </w:divBdr>
    </w:div>
    <w:div w:id="17463433">
      <w:bodyDiv w:val="1"/>
      <w:marLeft w:val="0"/>
      <w:marRight w:val="0"/>
      <w:marTop w:val="0"/>
      <w:marBottom w:val="0"/>
      <w:divBdr>
        <w:top w:val="none" w:sz="0" w:space="0" w:color="auto"/>
        <w:left w:val="none" w:sz="0" w:space="0" w:color="auto"/>
        <w:bottom w:val="none" w:sz="0" w:space="0" w:color="auto"/>
        <w:right w:val="none" w:sz="0" w:space="0" w:color="auto"/>
      </w:divBdr>
    </w:div>
    <w:div w:id="17702683">
      <w:bodyDiv w:val="1"/>
      <w:marLeft w:val="0"/>
      <w:marRight w:val="0"/>
      <w:marTop w:val="0"/>
      <w:marBottom w:val="0"/>
      <w:divBdr>
        <w:top w:val="none" w:sz="0" w:space="0" w:color="auto"/>
        <w:left w:val="none" w:sz="0" w:space="0" w:color="auto"/>
        <w:bottom w:val="none" w:sz="0" w:space="0" w:color="auto"/>
        <w:right w:val="none" w:sz="0" w:space="0" w:color="auto"/>
      </w:divBdr>
    </w:div>
    <w:div w:id="18508409">
      <w:marLeft w:val="640"/>
      <w:marRight w:val="0"/>
      <w:marTop w:val="0"/>
      <w:marBottom w:val="0"/>
      <w:divBdr>
        <w:top w:val="none" w:sz="0" w:space="0" w:color="auto"/>
        <w:left w:val="none" w:sz="0" w:space="0" w:color="auto"/>
        <w:bottom w:val="none" w:sz="0" w:space="0" w:color="auto"/>
        <w:right w:val="none" w:sz="0" w:space="0" w:color="auto"/>
      </w:divBdr>
    </w:div>
    <w:div w:id="19939093">
      <w:bodyDiv w:val="1"/>
      <w:marLeft w:val="0"/>
      <w:marRight w:val="0"/>
      <w:marTop w:val="0"/>
      <w:marBottom w:val="0"/>
      <w:divBdr>
        <w:top w:val="none" w:sz="0" w:space="0" w:color="auto"/>
        <w:left w:val="none" w:sz="0" w:space="0" w:color="auto"/>
        <w:bottom w:val="none" w:sz="0" w:space="0" w:color="auto"/>
        <w:right w:val="none" w:sz="0" w:space="0" w:color="auto"/>
      </w:divBdr>
    </w:div>
    <w:div w:id="21636278">
      <w:marLeft w:val="640"/>
      <w:marRight w:val="0"/>
      <w:marTop w:val="0"/>
      <w:marBottom w:val="0"/>
      <w:divBdr>
        <w:top w:val="none" w:sz="0" w:space="0" w:color="auto"/>
        <w:left w:val="none" w:sz="0" w:space="0" w:color="auto"/>
        <w:bottom w:val="none" w:sz="0" w:space="0" w:color="auto"/>
        <w:right w:val="none" w:sz="0" w:space="0" w:color="auto"/>
      </w:divBdr>
    </w:div>
    <w:div w:id="21905945">
      <w:bodyDiv w:val="1"/>
      <w:marLeft w:val="0"/>
      <w:marRight w:val="0"/>
      <w:marTop w:val="0"/>
      <w:marBottom w:val="0"/>
      <w:divBdr>
        <w:top w:val="none" w:sz="0" w:space="0" w:color="auto"/>
        <w:left w:val="none" w:sz="0" w:space="0" w:color="auto"/>
        <w:bottom w:val="none" w:sz="0" w:space="0" w:color="auto"/>
        <w:right w:val="none" w:sz="0" w:space="0" w:color="auto"/>
      </w:divBdr>
    </w:div>
    <w:div w:id="23333393">
      <w:bodyDiv w:val="1"/>
      <w:marLeft w:val="0"/>
      <w:marRight w:val="0"/>
      <w:marTop w:val="0"/>
      <w:marBottom w:val="0"/>
      <w:divBdr>
        <w:top w:val="none" w:sz="0" w:space="0" w:color="auto"/>
        <w:left w:val="none" w:sz="0" w:space="0" w:color="auto"/>
        <w:bottom w:val="none" w:sz="0" w:space="0" w:color="auto"/>
        <w:right w:val="none" w:sz="0" w:space="0" w:color="auto"/>
      </w:divBdr>
    </w:div>
    <w:div w:id="24719912">
      <w:marLeft w:val="640"/>
      <w:marRight w:val="0"/>
      <w:marTop w:val="0"/>
      <w:marBottom w:val="0"/>
      <w:divBdr>
        <w:top w:val="none" w:sz="0" w:space="0" w:color="auto"/>
        <w:left w:val="none" w:sz="0" w:space="0" w:color="auto"/>
        <w:bottom w:val="none" w:sz="0" w:space="0" w:color="auto"/>
        <w:right w:val="none" w:sz="0" w:space="0" w:color="auto"/>
      </w:divBdr>
    </w:div>
    <w:div w:id="24988306">
      <w:bodyDiv w:val="1"/>
      <w:marLeft w:val="0"/>
      <w:marRight w:val="0"/>
      <w:marTop w:val="0"/>
      <w:marBottom w:val="0"/>
      <w:divBdr>
        <w:top w:val="none" w:sz="0" w:space="0" w:color="auto"/>
        <w:left w:val="none" w:sz="0" w:space="0" w:color="auto"/>
        <w:bottom w:val="none" w:sz="0" w:space="0" w:color="auto"/>
        <w:right w:val="none" w:sz="0" w:space="0" w:color="auto"/>
      </w:divBdr>
    </w:div>
    <w:div w:id="24992094">
      <w:bodyDiv w:val="1"/>
      <w:marLeft w:val="0"/>
      <w:marRight w:val="0"/>
      <w:marTop w:val="0"/>
      <w:marBottom w:val="0"/>
      <w:divBdr>
        <w:top w:val="none" w:sz="0" w:space="0" w:color="auto"/>
        <w:left w:val="none" w:sz="0" w:space="0" w:color="auto"/>
        <w:bottom w:val="none" w:sz="0" w:space="0" w:color="auto"/>
        <w:right w:val="none" w:sz="0" w:space="0" w:color="auto"/>
      </w:divBdr>
    </w:div>
    <w:div w:id="25062271">
      <w:marLeft w:val="640"/>
      <w:marRight w:val="0"/>
      <w:marTop w:val="0"/>
      <w:marBottom w:val="0"/>
      <w:divBdr>
        <w:top w:val="none" w:sz="0" w:space="0" w:color="auto"/>
        <w:left w:val="none" w:sz="0" w:space="0" w:color="auto"/>
        <w:bottom w:val="none" w:sz="0" w:space="0" w:color="auto"/>
        <w:right w:val="none" w:sz="0" w:space="0" w:color="auto"/>
      </w:divBdr>
    </w:div>
    <w:div w:id="25836027">
      <w:bodyDiv w:val="1"/>
      <w:marLeft w:val="0"/>
      <w:marRight w:val="0"/>
      <w:marTop w:val="0"/>
      <w:marBottom w:val="0"/>
      <w:divBdr>
        <w:top w:val="none" w:sz="0" w:space="0" w:color="auto"/>
        <w:left w:val="none" w:sz="0" w:space="0" w:color="auto"/>
        <w:bottom w:val="none" w:sz="0" w:space="0" w:color="auto"/>
        <w:right w:val="none" w:sz="0" w:space="0" w:color="auto"/>
      </w:divBdr>
    </w:div>
    <w:div w:id="26759136">
      <w:marLeft w:val="640"/>
      <w:marRight w:val="0"/>
      <w:marTop w:val="0"/>
      <w:marBottom w:val="0"/>
      <w:divBdr>
        <w:top w:val="none" w:sz="0" w:space="0" w:color="auto"/>
        <w:left w:val="none" w:sz="0" w:space="0" w:color="auto"/>
        <w:bottom w:val="none" w:sz="0" w:space="0" w:color="auto"/>
        <w:right w:val="none" w:sz="0" w:space="0" w:color="auto"/>
      </w:divBdr>
    </w:div>
    <w:div w:id="27610935">
      <w:marLeft w:val="640"/>
      <w:marRight w:val="0"/>
      <w:marTop w:val="0"/>
      <w:marBottom w:val="0"/>
      <w:divBdr>
        <w:top w:val="none" w:sz="0" w:space="0" w:color="auto"/>
        <w:left w:val="none" w:sz="0" w:space="0" w:color="auto"/>
        <w:bottom w:val="none" w:sz="0" w:space="0" w:color="auto"/>
        <w:right w:val="none" w:sz="0" w:space="0" w:color="auto"/>
      </w:divBdr>
    </w:div>
    <w:div w:id="27919480">
      <w:marLeft w:val="640"/>
      <w:marRight w:val="0"/>
      <w:marTop w:val="0"/>
      <w:marBottom w:val="0"/>
      <w:divBdr>
        <w:top w:val="none" w:sz="0" w:space="0" w:color="auto"/>
        <w:left w:val="none" w:sz="0" w:space="0" w:color="auto"/>
        <w:bottom w:val="none" w:sz="0" w:space="0" w:color="auto"/>
        <w:right w:val="none" w:sz="0" w:space="0" w:color="auto"/>
      </w:divBdr>
    </w:div>
    <w:div w:id="28189619">
      <w:bodyDiv w:val="1"/>
      <w:marLeft w:val="0"/>
      <w:marRight w:val="0"/>
      <w:marTop w:val="0"/>
      <w:marBottom w:val="0"/>
      <w:divBdr>
        <w:top w:val="none" w:sz="0" w:space="0" w:color="auto"/>
        <w:left w:val="none" w:sz="0" w:space="0" w:color="auto"/>
        <w:bottom w:val="none" w:sz="0" w:space="0" w:color="auto"/>
        <w:right w:val="none" w:sz="0" w:space="0" w:color="auto"/>
      </w:divBdr>
    </w:div>
    <w:div w:id="30110579">
      <w:bodyDiv w:val="1"/>
      <w:marLeft w:val="0"/>
      <w:marRight w:val="0"/>
      <w:marTop w:val="0"/>
      <w:marBottom w:val="0"/>
      <w:divBdr>
        <w:top w:val="none" w:sz="0" w:space="0" w:color="auto"/>
        <w:left w:val="none" w:sz="0" w:space="0" w:color="auto"/>
        <w:bottom w:val="none" w:sz="0" w:space="0" w:color="auto"/>
        <w:right w:val="none" w:sz="0" w:space="0" w:color="auto"/>
      </w:divBdr>
    </w:div>
    <w:div w:id="30230399">
      <w:marLeft w:val="640"/>
      <w:marRight w:val="0"/>
      <w:marTop w:val="0"/>
      <w:marBottom w:val="0"/>
      <w:divBdr>
        <w:top w:val="none" w:sz="0" w:space="0" w:color="auto"/>
        <w:left w:val="none" w:sz="0" w:space="0" w:color="auto"/>
        <w:bottom w:val="none" w:sz="0" w:space="0" w:color="auto"/>
        <w:right w:val="none" w:sz="0" w:space="0" w:color="auto"/>
      </w:divBdr>
    </w:div>
    <w:div w:id="30545465">
      <w:marLeft w:val="640"/>
      <w:marRight w:val="0"/>
      <w:marTop w:val="0"/>
      <w:marBottom w:val="0"/>
      <w:divBdr>
        <w:top w:val="none" w:sz="0" w:space="0" w:color="auto"/>
        <w:left w:val="none" w:sz="0" w:space="0" w:color="auto"/>
        <w:bottom w:val="none" w:sz="0" w:space="0" w:color="auto"/>
        <w:right w:val="none" w:sz="0" w:space="0" w:color="auto"/>
      </w:divBdr>
    </w:div>
    <w:div w:id="30736691">
      <w:bodyDiv w:val="1"/>
      <w:marLeft w:val="0"/>
      <w:marRight w:val="0"/>
      <w:marTop w:val="0"/>
      <w:marBottom w:val="0"/>
      <w:divBdr>
        <w:top w:val="none" w:sz="0" w:space="0" w:color="auto"/>
        <w:left w:val="none" w:sz="0" w:space="0" w:color="auto"/>
        <w:bottom w:val="none" w:sz="0" w:space="0" w:color="auto"/>
        <w:right w:val="none" w:sz="0" w:space="0" w:color="auto"/>
      </w:divBdr>
    </w:div>
    <w:div w:id="31654285">
      <w:marLeft w:val="640"/>
      <w:marRight w:val="0"/>
      <w:marTop w:val="0"/>
      <w:marBottom w:val="0"/>
      <w:divBdr>
        <w:top w:val="none" w:sz="0" w:space="0" w:color="auto"/>
        <w:left w:val="none" w:sz="0" w:space="0" w:color="auto"/>
        <w:bottom w:val="none" w:sz="0" w:space="0" w:color="auto"/>
        <w:right w:val="none" w:sz="0" w:space="0" w:color="auto"/>
      </w:divBdr>
    </w:div>
    <w:div w:id="34157306">
      <w:bodyDiv w:val="1"/>
      <w:marLeft w:val="0"/>
      <w:marRight w:val="0"/>
      <w:marTop w:val="0"/>
      <w:marBottom w:val="0"/>
      <w:divBdr>
        <w:top w:val="none" w:sz="0" w:space="0" w:color="auto"/>
        <w:left w:val="none" w:sz="0" w:space="0" w:color="auto"/>
        <w:bottom w:val="none" w:sz="0" w:space="0" w:color="auto"/>
        <w:right w:val="none" w:sz="0" w:space="0" w:color="auto"/>
      </w:divBdr>
    </w:div>
    <w:div w:id="35398784">
      <w:marLeft w:val="640"/>
      <w:marRight w:val="0"/>
      <w:marTop w:val="0"/>
      <w:marBottom w:val="0"/>
      <w:divBdr>
        <w:top w:val="none" w:sz="0" w:space="0" w:color="auto"/>
        <w:left w:val="none" w:sz="0" w:space="0" w:color="auto"/>
        <w:bottom w:val="none" w:sz="0" w:space="0" w:color="auto"/>
        <w:right w:val="none" w:sz="0" w:space="0" w:color="auto"/>
      </w:divBdr>
    </w:div>
    <w:div w:id="35471036">
      <w:marLeft w:val="640"/>
      <w:marRight w:val="0"/>
      <w:marTop w:val="0"/>
      <w:marBottom w:val="0"/>
      <w:divBdr>
        <w:top w:val="none" w:sz="0" w:space="0" w:color="auto"/>
        <w:left w:val="none" w:sz="0" w:space="0" w:color="auto"/>
        <w:bottom w:val="none" w:sz="0" w:space="0" w:color="auto"/>
        <w:right w:val="none" w:sz="0" w:space="0" w:color="auto"/>
      </w:divBdr>
    </w:div>
    <w:div w:id="37825981">
      <w:marLeft w:val="640"/>
      <w:marRight w:val="0"/>
      <w:marTop w:val="0"/>
      <w:marBottom w:val="0"/>
      <w:divBdr>
        <w:top w:val="none" w:sz="0" w:space="0" w:color="auto"/>
        <w:left w:val="none" w:sz="0" w:space="0" w:color="auto"/>
        <w:bottom w:val="none" w:sz="0" w:space="0" w:color="auto"/>
        <w:right w:val="none" w:sz="0" w:space="0" w:color="auto"/>
      </w:divBdr>
    </w:div>
    <w:div w:id="38359180">
      <w:bodyDiv w:val="1"/>
      <w:marLeft w:val="0"/>
      <w:marRight w:val="0"/>
      <w:marTop w:val="0"/>
      <w:marBottom w:val="0"/>
      <w:divBdr>
        <w:top w:val="none" w:sz="0" w:space="0" w:color="auto"/>
        <w:left w:val="none" w:sz="0" w:space="0" w:color="auto"/>
        <w:bottom w:val="none" w:sz="0" w:space="0" w:color="auto"/>
        <w:right w:val="none" w:sz="0" w:space="0" w:color="auto"/>
      </w:divBdr>
    </w:div>
    <w:div w:id="39744390">
      <w:bodyDiv w:val="1"/>
      <w:marLeft w:val="0"/>
      <w:marRight w:val="0"/>
      <w:marTop w:val="0"/>
      <w:marBottom w:val="0"/>
      <w:divBdr>
        <w:top w:val="none" w:sz="0" w:space="0" w:color="auto"/>
        <w:left w:val="none" w:sz="0" w:space="0" w:color="auto"/>
        <w:bottom w:val="none" w:sz="0" w:space="0" w:color="auto"/>
        <w:right w:val="none" w:sz="0" w:space="0" w:color="auto"/>
      </w:divBdr>
    </w:div>
    <w:div w:id="40523705">
      <w:marLeft w:val="640"/>
      <w:marRight w:val="0"/>
      <w:marTop w:val="0"/>
      <w:marBottom w:val="0"/>
      <w:divBdr>
        <w:top w:val="none" w:sz="0" w:space="0" w:color="auto"/>
        <w:left w:val="none" w:sz="0" w:space="0" w:color="auto"/>
        <w:bottom w:val="none" w:sz="0" w:space="0" w:color="auto"/>
        <w:right w:val="none" w:sz="0" w:space="0" w:color="auto"/>
      </w:divBdr>
    </w:div>
    <w:div w:id="41053905">
      <w:marLeft w:val="640"/>
      <w:marRight w:val="0"/>
      <w:marTop w:val="0"/>
      <w:marBottom w:val="0"/>
      <w:divBdr>
        <w:top w:val="none" w:sz="0" w:space="0" w:color="auto"/>
        <w:left w:val="none" w:sz="0" w:space="0" w:color="auto"/>
        <w:bottom w:val="none" w:sz="0" w:space="0" w:color="auto"/>
        <w:right w:val="none" w:sz="0" w:space="0" w:color="auto"/>
      </w:divBdr>
    </w:div>
    <w:div w:id="41752016">
      <w:marLeft w:val="640"/>
      <w:marRight w:val="0"/>
      <w:marTop w:val="0"/>
      <w:marBottom w:val="0"/>
      <w:divBdr>
        <w:top w:val="none" w:sz="0" w:space="0" w:color="auto"/>
        <w:left w:val="none" w:sz="0" w:space="0" w:color="auto"/>
        <w:bottom w:val="none" w:sz="0" w:space="0" w:color="auto"/>
        <w:right w:val="none" w:sz="0" w:space="0" w:color="auto"/>
      </w:divBdr>
    </w:div>
    <w:div w:id="41830747">
      <w:marLeft w:val="640"/>
      <w:marRight w:val="0"/>
      <w:marTop w:val="0"/>
      <w:marBottom w:val="0"/>
      <w:divBdr>
        <w:top w:val="none" w:sz="0" w:space="0" w:color="auto"/>
        <w:left w:val="none" w:sz="0" w:space="0" w:color="auto"/>
        <w:bottom w:val="none" w:sz="0" w:space="0" w:color="auto"/>
        <w:right w:val="none" w:sz="0" w:space="0" w:color="auto"/>
      </w:divBdr>
    </w:div>
    <w:div w:id="43215911">
      <w:marLeft w:val="640"/>
      <w:marRight w:val="0"/>
      <w:marTop w:val="0"/>
      <w:marBottom w:val="0"/>
      <w:divBdr>
        <w:top w:val="none" w:sz="0" w:space="0" w:color="auto"/>
        <w:left w:val="none" w:sz="0" w:space="0" w:color="auto"/>
        <w:bottom w:val="none" w:sz="0" w:space="0" w:color="auto"/>
        <w:right w:val="none" w:sz="0" w:space="0" w:color="auto"/>
      </w:divBdr>
    </w:div>
    <w:div w:id="44843478">
      <w:bodyDiv w:val="1"/>
      <w:marLeft w:val="0"/>
      <w:marRight w:val="0"/>
      <w:marTop w:val="0"/>
      <w:marBottom w:val="0"/>
      <w:divBdr>
        <w:top w:val="none" w:sz="0" w:space="0" w:color="auto"/>
        <w:left w:val="none" w:sz="0" w:space="0" w:color="auto"/>
        <w:bottom w:val="none" w:sz="0" w:space="0" w:color="auto"/>
        <w:right w:val="none" w:sz="0" w:space="0" w:color="auto"/>
      </w:divBdr>
    </w:div>
    <w:div w:id="45301320">
      <w:marLeft w:val="640"/>
      <w:marRight w:val="0"/>
      <w:marTop w:val="0"/>
      <w:marBottom w:val="0"/>
      <w:divBdr>
        <w:top w:val="none" w:sz="0" w:space="0" w:color="auto"/>
        <w:left w:val="none" w:sz="0" w:space="0" w:color="auto"/>
        <w:bottom w:val="none" w:sz="0" w:space="0" w:color="auto"/>
        <w:right w:val="none" w:sz="0" w:space="0" w:color="auto"/>
      </w:divBdr>
    </w:div>
    <w:div w:id="45839912">
      <w:bodyDiv w:val="1"/>
      <w:marLeft w:val="0"/>
      <w:marRight w:val="0"/>
      <w:marTop w:val="0"/>
      <w:marBottom w:val="0"/>
      <w:divBdr>
        <w:top w:val="none" w:sz="0" w:space="0" w:color="auto"/>
        <w:left w:val="none" w:sz="0" w:space="0" w:color="auto"/>
        <w:bottom w:val="none" w:sz="0" w:space="0" w:color="auto"/>
        <w:right w:val="none" w:sz="0" w:space="0" w:color="auto"/>
      </w:divBdr>
    </w:div>
    <w:div w:id="46343073">
      <w:bodyDiv w:val="1"/>
      <w:marLeft w:val="0"/>
      <w:marRight w:val="0"/>
      <w:marTop w:val="0"/>
      <w:marBottom w:val="0"/>
      <w:divBdr>
        <w:top w:val="none" w:sz="0" w:space="0" w:color="auto"/>
        <w:left w:val="none" w:sz="0" w:space="0" w:color="auto"/>
        <w:bottom w:val="none" w:sz="0" w:space="0" w:color="auto"/>
        <w:right w:val="none" w:sz="0" w:space="0" w:color="auto"/>
      </w:divBdr>
    </w:div>
    <w:div w:id="46951216">
      <w:marLeft w:val="640"/>
      <w:marRight w:val="0"/>
      <w:marTop w:val="0"/>
      <w:marBottom w:val="0"/>
      <w:divBdr>
        <w:top w:val="none" w:sz="0" w:space="0" w:color="auto"/>
        <w:left w:val="none" w:sz="0" w:space="0" w:color="auto"/>
        <w:bottom w:val="none" w:sz="0" w:space="0" w:color="auto"/>
        <w:right w:val="none" w:sz="0" w:space="0" w:color="auto"/>
      </w:divBdr>
    </w:div>
    <w:div w:id="47194662">
      <w:bodyDiv w:val="1"/>
      <w:marLeft w:val="0"/>
      <w:marRight w:val="0"/>
      <w:marTop w:val="0"/>
      <w:marBottom w:val="0"/>
      <w:divBdr>
        <w:top w:val="none" w:sz="0" w:space="0" w:color="auto"/>
        <w:left w:val="none" w:sz="0" w:space="0" w:color="auto"/>
        <w:bottom w:val="none" w:sz="0" w:space="0" w:color="auto"/>
        <w:right w:val="none" w:sz="0" w:space="0" w:color="auto"/>
      </w:divBdr>
    </w:div>
    <w:div w:id="47337160">
      <w:bodyDiv w:val="1"/>
      <w:marLeft w:val="0"/>
      <w:marRight w:val="0"/>
      <w:marTop w:val="0"/>
      <w:marBottom w:val="0"/>
      <w:divBdr>
        <w:top w:val="none" w:sz="0" w:space="0" w:color="auto"/>
        <w:left w:val="none" w:sz="0" w:space="0" w:color="auto"/>
        <w:bottom w:val="none" w:sz="0" w:space="0" w:color="auto"/>
        <w:right w:val="none" w:sz="0" w:space="0" w:color="auto"/>
      </w:divBdr>
    </w:div>
    <w:div w:id="48573414">
      <w:bodyDiv w:val="1"/>
      <w:marLeft w:val="0"/>
      <w:marRight w:val="0"/>
      <w:marTop w:val="0"/>
      <w:marBottom w:val="0"/>
      <w:divBdr>
        <w:top w:val="none" w:sz="0" w:space="0" w:color="auto"/>
        <w:left w:val="none" w:sz="0" w:space="0" w:color="auto"/>
        <w:bottom w:val="none" w:sz="0" w:space="0" w:color="auto"/>
        <w:right w:val="none" w:sz="0" w:space="0" w:color="auto"/>
      </w:divBdr>
    </w:div>
    <w:div w:id="48921271">
      <w:marLeft w:val="640"/>
      <w:marRight w:val="0"/>
      <w:marTop w:val="0"/>
      <w:marBottom w:val="0"/>
      <w:divBdr>
        <w:top w:val="none" w:sz="0" w:space="0" w:color="auto"/>
        <w:left w:val="none" w:sz="0" w:space="0" w:color="auto"/>
        <w:bottom w:val="none" w:sz="0" w:space="0" w:color="auto"/>
        <w:right w:val="none" w:sz="0" w:space="0" w:color="auto"/>
      </w:divBdr>
    </w:div>
    <w:div w:id="52386357">
      <w:marLeft w:val="640"/>
      <w:marRight w:val="0"/>
      <w:marTop w:val="0"/>
      <w:marBottom w:val="0"/>
      <w:divBdr>
        <w:top w:val="none" w:sz="0" w:space="0" w:color="auto"/>
        <w:left w:val="none" w:sz="0" w:space="0" w:color="auto"/>
        <w:bottom w:val="none" w:sz="0" w:space="0" w:color="auto"/>
        <w:right w:val="none" w:sz="0" w:space="0" w:color="auto"/>
      </w:divBdr>
    </w:div>
    <w:div w:id="52583270">
      <w:marLeft w:val="640"/>
      <w:marRight w:val="0"/>
      <w:marTop w:val="0"/>
      <w:marBottom w:val="0"/>
      <w:divBdr>
        <w:top w:val="none" w:sz="0" w:space="0" w:color="auto"/>
        <w:left w:val="none" w:sz="0" w:space="0" w:color="auto"/>
        <w:bottom w:val="none" w:sz="0" w:space="0" w:color="auto"/>
        <w:right w:val="none" w:sz="0" w:space="0" w:color="auto"/>
      </w:divBdr>
    </w:div>
    <w:div w:id="52698786">
      <w:marLeft w:val="640"/>
      <w:marRight w:val="0"/>
      <w:marTop w:val="0"/>
      <w:marBottom w:val="0"/>
      <w:divBdr>
        <w:top w:val="none" w:sz="0" w:space="0" w:color="auto"/>
        <w:left w:val="none" w:sz="0" w:space="0" w:color="auto"/>
        <w:bottom w:val="none" w:sz="0" w:space="0" w:color="auto"/>
        <w:right w:val="none" w:sz="0" w:space="0" w:color="auto"/>
      </w:divBdr>
    </w:div>
    <w:div w:id="53049832">
      <w:marLeft w:val="640"/>
      <w:marRight w:val="0"/>
      <w:marTop w:val="0"/>
      <w:marBottom w:val="0"/>
      <w:divBdr>
        <w:top w:val="none" w:sz="0" w:space="0" w:color="auto"/>
        <w:left w:val="none" w:sz="0" w:space="0" w:color="auto"/>
        <w:bottom w:val="none" w:sz="0" w:space="0" w:color="auto"/>
        <w:right w:val="none" w:sz="0" w:space="0" w:color="auto"/>
      </w:divBdr>
    </w:div>
    <w:div w:id="53890059">
      <w:marLeft w:val="640"/>
      <w:marRight w:val="0"/>
      <w:marTop w:val="0"/>
      <w:marBottom w:val="0"/>
      <w:divBdr>
        <w:top w:val="none" w:sz="0" w:space="0" w:color="auto"/>
        <w:left w:val="none" w:sz="0" w:space="0" w:color="auto"/>
        <w:bottom w:val="none" w:sz="0" w:space="0" w:color="auto"/>
        <w:right w:val="none" w:sz="0" w:space="0" w:color="auto"/>
      </w:divBdr>
    </w:div>
    <w:div w:id="54201648">
      <w:marLeft w:val="640"/>
      <w:marRight w:val="0"/>
      <w:marTop w:val="0"/>
      <w:marBottom w:val="0"/>
      <w:divBdr>
        <w:top w:val="none" w:sz="0" w:space="0" w:color="auto"/>
        <w:left w:val="none" w:sz="0" w:space="0" w:color="auto"/>
        <w:bottom w:val="none" w:sz="0" w:space="0" w:color="auto"/>
        <w:right w:val="none" w:sz="0" w:space="0" w:color="auto"/>
      </w:divBdr>
    </w:div>
    <w:div w:id="55126810">
      <w:marLeft w:val="640"/>
      <w:marRight w:val="0"/>
      <w:marTop w:val="0"/>
      <w:marBottom w:val="0"/>
      <w:divBdr>
        <w:top w:val="none" w:sz="0" w:space="0" w:color="auto"/>
        <w:left w:val="none" w:sz="0" w:space="0" w:color="auto"/>
        <w:bottom w:val="none" w:sz="0" w:space="0" w:color="auto"/>
        <w:right w:val="none" w:sz="0" w:space="0" w:color="auto"/>
      </w:divBdr>
    </w:div>
    <w:div w:id="55203411">
      <w:marLeft w:val="640"/>
      <w:marRight w:val="0"/>
      <w:marTop w:val="0"/>
      <w:marBottom w:val="0"/>
      <w:divBdr>
        <w:top w:val="none" w:sz="0" w:space="0" w:color="auto"/>
        <w:left w:val="none" w:sz="0" w:space="0" w:color="auto"/>
        <w:bottom w:val="none" w:sz="0" w:space="0" w:color="auto"/>
        <w:right w:val="none" w:sz="0" w:space="0" w:color="auto"/>
      </w:divBdr>
    </w:div>
    <w:div w:id="56320991">
      <w:marLeft w:val="640"/>
      <w:marRight w:val="0"/>
      <w:marTop w:val="0"/>
      <w:marBottom w:val="0"/>
      <w:divBdr>
        <w:top w:val="none" w:sz="0" w:space="0" w:color="auto"/>
        <w:left w:val="none" w:sz="0" w:space="0" w:color="auto"/>
        <w:bottom w:val="none" w:sz="0" w:space="0" w:color="auto"/>
        <w:right w:val="none" w:sz="0" w:space="0" w:color="auto"/>
      </w:divBdr>
    </w:div>
    <w:div w:id="57750684">
      <w:bodyDiv w:val="1"/>
      <w:marLeft w:val="0"/>
      <w:marRight w:val="0"/>
      <w:marTop w:val="0"/>
      <w:marBottom w:val="0"/>
      <w:divBdr>
        <w:top w:val="none" w:sz="0" w:space="0" w:color="auto"/>
        <w:left w:val="none" w:sz="0" w:space="0" w:color="auto"/>
        <w:bottom w:val="none" w:sz="0" w:space="0" w:color="auto"/>
        <w:right w:val="none" w:sz="0" w:space="0" w:color="auto"/>
      </w:divBdr>
    </w:div>
    <w:div w:id="58603634">
      <w:marLeft w:val="640"/>
      <w:marRight w:val="0"/>
      <w:marTop w:val="0"/>
      <w:marBottom w:val="0"/>
      <w:divBdr>
        <w:top w:val="none" w:sz="0" w:space="0" w:color="auto"/>
        <w:left w:val="none" w:sz="0" w:space="0" w:color="auto"/>
        <w:bottom w:val="none" w:sz="0" w:space="0" w:color="auto"/>
        <w:right w:val="none" w:sz="0" w:space="0" w:color="auto"/>
      </w:divBdr>
    </w:div>
    <w:div w:id="59181181">
      <w:marLeft w:val="640"/>
      <w:marRight w:val="0"/>
      <w:marTop w:val="0"/>
      <w:marBottom w:val="0"/>
      <w:divBdr>
        <w:top w:val="none" w:sz="0" w:space="0" w:color="auto"/>
        <w:left w:val="none" w:sz="0" w:space="0" w:color="auto"/>
        <w:bottom w:val="none" w:sz="0" w:space="0" w:color="auto"/>
        <w:right w:val="none" w:sz="0" w:space="0" w:color="auto"/>
      </w:divBdr>
    </w:div>
    <w:div w:id="59452182">
      <w:bodyDiv w:val="1"/>
      <w:marLeft w:val="0"/>
      <w:marRight w:val="0"/>
      <w:marTop w:val="0"/>
      <w:marBottom w:val="0"/>
      <w:divBdr>
        <w:top w:val="none" w:sz="0" w:space="0" w:color="auto"/>
        <w:left w:val="none" w:sz="0" w:space="0" w:color="auto"/>
        <w:bottom w:val="none" w:sz="0" w:space="0" w:color="auto"/>
        <w:right w:val="none" w:sz="0" w:space="0" w:color="auto"/>
      </w:divBdr>
    </w:div>
    <w:div w:id="62147053">
      <w:marLeft w:val="640"/>
      <w:marRight w:val="0"/>
      <w:marTop w:val="0"/>
      <w:marBottom w:val="0"/>
      <w:divBdr>
        <w:top w:val="none" w:sz="0" w:space="0" w:color="auto"/>
        <w:left w:val="none" w:sz="0" w:space="0" w:color="auto"/>
        <w:bottom w:val="none" w:sz="0" w:space="0" w:color="auto"/>
        <w:right w:val="none" w:sz="0" w:space="0" w:color="auto"/>
      </w:divBdr>
    </w:div>
    <w:div w:id="62603120">
      <w:marLeft w:val="640"/>
      <w:marRight w:val="0"/>
      <w:marTop w:val="0"/>
      <w:marBottom w:val="0"/>
      <w:divBdr>
        <w:top w:val="none" w:sz="0" w:space="0" w:color="auto"/>
        <w:left w:val="none" w:sz="0" w:space="0" w:color="auto"/>
        <w:bottom w:val="none" w:sz="0" w:space="0" w:color="auto"/>
        <w:right w:val="none" w:sz="0" w:space="0" w:color="auto"/>
      </w:divBdr>
    </w:div>
    <w:div w:id="62990504">
      <w:bodyDiv w:val="1"/>
      <w:marLeft w:val="0"/>
      <w:marRight w:val="0"/>
      <w:marTop w:val="0"/>
      <w:marBottom w:val="0"/>
      <w:divBdr>
        <w:top w:val="none" w:sz="0" w:space="0" w:color="auto"/>
        <w:left w:val="none" w:sz="0" w:space="0" w:color="auto"/>
        <w:bottom w:val="none" w:sz="0" w:space="0" w:color="auto"/>
        <w:right w:val="none" w:sz="0" w:space="0" w:color="auto"/>
      </w:divBdr>
    </w:div>
    <w:div w:id="63919905">
      <w:marLeft w:val="640"/>
      <w:marRight w:val="0"/>
      <w:marTop w:val="0"/>
      <w:marBottom w:val="0"/>
      <w:divBdr>
        <w:top w:val="none" w:sz="0" w:space="0" w:color="auto"/>
        <w:left w:val="none" w:sz="0" w:space="0" w:color="auto"/>
        <w:bottom w:val="none" w:sz="0" w:space="0" w:color="auto"/>
        <w:right w:val="none" w:sz="0" w:space="0" w:color="auto"/>
      </w:divBdr>
    </w:div>
    <w:div w:id="64422562">
      <w:bodyDiv w:val="1"/>
      <w:marLeft w:val="0"/>
      <w:marRight w:val="0"/>
      <w:marTop w:val="0"/>
      <w:marBottom w:val="0"/>
      <w:divBdr>
        <w:top w:val="none" w:sz="0" w:space="0" w:color="auto"/>
        <w:left w:val="none" w:sz="0" w:space="0" w:color="auto"/>
        <w:bottom w:val="none" w:sz="0" w:space="0" w:color="auto"/>
        <w:right w:val="none" w:sz="0" w:space="0" w:color="auto"/>
      </w:divBdr>
    </w:div>
    <w:div w:id="65616904">
      <w:bodyDiv w:val="1"/>
      <w:marLeft w:val="0"/>
      <w:marRight w:val="0"/>
      <w:marTop w:val="0"/>
      <w:marBottom w:val="0"/>
      <w:divBdr>
        <w:top w:val="none" w:sz="0" w:space="0" w:color="auto"/>
        <w:left w:val="none" w:sz="0" w:space="0" w:color="auto"/>
        <w:bottom w:val="none" w:sz="0" w:space="0" w:color="auto"/>
        <w:right w:val="none" w:sz="0" w:space="0" w:color="auto"/>
      </w:divBdr>
    </w:div>
    <w:div w:id="67385846">
      <w:marLeft w:val="640"/>
      <w:marRight w:val="0"/>
      <w:marTop w:val="0"/>
      <w:marBottom w:val="0"/>
      <w:divBdr>
        <w:top w:val="none" w:sz="0" w:space="0" w:color="auto"/>
        <w:left w:val="none" w:sz="0" w:space="0" w:color="auto"/>
        <w:bottom w:val="none" w:sz="0" w:space="0" w:color="auto"/>
        <w:right w:val="none" w:sz="0" w:space="0" w:color="auto"/>
      </w:divBdr>
    </w:div>
    <w:div w:id="71588274">
      <w:marLeft w:val="640"/>
      <w:marRight w:val="0"/>
      <w:marTop w:val="0"/>
      <w:marBottom w:val="0"/>
      <w:divBdr>
        <w:top w:val="none" w:sz="0" w:space="0" w:color="auto"/>
        <w:left w:val="none" w:sz="0" w:space="0" w:color="auto"/>
        <w:bottom w:val="none" w:sz="0" w:space="0" w:color="auto"/>
        <w:right w:val="none" w:sz="0" w:space="0" w:color="auto"/>
      </w:divBdr>
    </w:div>
    <w:div w:id="72287676">
      <w:bodyDiv w:val="1"/>
      <w:marLeft w:val="0"/>
      <w:marRight w:val="0"/>
      <w:marTop w:val="0"/>
      <w:marBottom w:val="0"/>
      <w:divBdr>
        <w:top w:val="none" w:sz="0" w:space="0" w:color="auto"/>
        <w:left w:val="none" w:sz="0" w:space="0" w:color="auto"/>
        <w:bottom w:val="none" w:sz="0" w:space="0" w:color="auto"/>
        <w:right w:val="none" w:sz="0" w:space="0" w:color="auto"/>
      </w:divBdr>
    </w:div>
    <w:div w:id="73165082">
      <w:marLeft w:val="640"/>
      <w:marRight w:val="0"/>
      <w:marTop w:val="0"/>
      <w:marBottom w:val="0"/>
      <w:divBdr>
        <w:top w:val="none" w:sz="0" w:space="0" w:color="auto"/>
        <w:left w:val="none" w:sz="0" w:space="0" w:color="auto"/>
        <w:bottom w:val="none" w:sz="0" w:space="0" w:color="auto"/>
        <w:right w:val="none" w:sz="0" w:space="0" w:color="auto"/>
      </w:divBdr>
    </w:div>
    <w:div w:id="73473278">
      <w:bodyDiv w:val="1"/>
      <w:marLeft w:val="0"/>
      <w:marRight w:val="0"/>
      <w:marTop w:val="0"/>
      <w:marBottom w:val="0"/>
      <w:divBdr>
        <w:top w:val="none" w:sz="0" w:space="0" w:color="auto"/>
        <w:left w:val="none" w:sz="0" w:space="0" w:color="auto"/>
        <w:bottom w:val="none" w:sz="0" w:space="0" w:color="auto"/>
        <w:right w:val="none" w:sz="0" w:space="0" w:color="auto"/>
      </w:divBdr>
    </w:div>
    <w:div w:id="73598563">
      <w:bodyDiv w:val="1"/>
      <w:marLeft w:val="0"/>
      <w:marRight w:val="0"/>
      <w:marTop w:val="0"/>
      <w:marBottom w:val="0"/>
      <w:divBdr>
        <w:top w:val="none" w:sz="0" w:space="0" w:color="auto"/>
        <w:left w:val="none" w:sz="0" w:space="0" w:color="auto"/>
        <w:bottom w:val="none" w:sz="0" w:space="0" w:color="auto"/>
        <w:right w:val="none" w:sz="0" w:space="0" w:color="auto"/>
      </w:divBdr>
    </w:div>
    <w:div w:id="73825071">
      <w:marLeft w:val="640"/>
      <w:marRight w:val="0"/>
      <w:marTop w:val="0"/>
      <w:marBottom w:val="0"/>
      <w:divBdr>
        <w:top w:val="none" w:sz="0" w:space="0" w:color="auto"/>
        <w:left w:val="none" w:sz="0" w:space="0" w:color="auto"/>
        <w:bottom w:val="none" w:sz="0" w:space="0" w:color="auto"/>
        <w:right w:val="none" w:sz="0" w:space="0" w:color="auto"/>
      </w:divBdr>
    </w:div>
    <w:div w:id="76753733">
      <w:bodyDiv w:val="1"/>
      <w:marLeft w:val="0"/>
      <w:marRight w:val="0"/>
      <w:marTop w:val="0"/>
      <w:marBottom w:val="0"/>
      <w:divBdr>
        <w:top w:val="none" w:sz="0" w:space="0" w:color="auto"/>
        <w:left w:val="none" w:sz="0" w:space="0" w:color="auto"/>
        <w:bottom w:val="none" w:sz="0" w:space="0" w:color="auto"/>
        <w:right w:val="none" w:sz="0" w:space="0" w:color="auto"/>
      </w:divBdr>
    </w:div>
    <w:div w:id="77601959">
      <w:bodyDiv w:val="1"/>
      <w:marLeft w:val="0"/>
      <w:marRight w:val="0"/>
      <w:marTop w:val="0"/>
      <w:marBottom w:val="0"/>
      <w:divBdr>
        <w:top w:val="none" w:sz="0" w:space="0" w:color="auto"/>
        <w:left w:val="none" w:sz="0" w:space="0" w:color="auto"/>
        <w:bottom w:val="none" w:sz="0" w:space="0" w:color="auto"/>
        <w:right w:val="none" w:sz="0" w:space="0" w:color="auto"/>
      </w:divBdr>
    </w:div>
    <w:div w:id="78211030">
      <w:marLeft w:val="640"/>
      <w:marRight w:val="0"/>
      <w:marTop w:val="0"/>
      <w:marBottom w:val="0"/>
      <w:divBdr>
        <w:top w:val="none" w:sz="0" w:space="0" w:color="auto"/>
        <w:left w:val="none" w:sz="0" w:space="0" w:color="auto"/>
        <w:bottom w:val="none" w:sz="0" w:space="0" w:color="auto"/>
        <w:right w:val="none" w:sz="0" w:space="0" w:color="auto"/>
      </w:divBdr>
    </w:div>
    <w:div w:id="80413912">
      <w:marLeft w:val="640"/>
      <w:marRight w:val="0"/>
      <w:marTop w:val="0"/>
      <w:marBottom w:val="0"/>
      <w:divBdr>
        <w:top w:val="none" w:sz="0" w:space="0" w:color="auto"/>
        <w:left w:val="none" w:sz="0" w:space="0" w:color="auto"/>
        <w:bottom w:val="none" w:sz="0" w:space="0" w:color="auto"/>
        <w:right w:val="none" w:sz="0" w:space="0" w:color="auto"/>
      </w:divBdr>
    </w:div>
    <w:div w:id="85001409">
      <w:marLeft w:val="640"/>
      <w:marRight w:val="0"/>
      <w:marTop w:val="0"/>
      <w:marBottom w:val="0"/>
      <w:divBdr>
        <w:top w:val="none" w:sz="0" w:space="0" w:color="auto"/>
        <w:left w:val="none" w:sz="0" w:space="0" w:color="auto"/>
        <w:bottom w:val="none" w:sz="0" w:space="0" w:color="auto"/>
        <w:right w:val="none" w:sz="0" w:space="0" w:color="auto"/>
      </w:divBdr>
    </w:div>
    <w:div w:id="86998170">
      <w:marLeft w:val="640"/>
      <w:marRight w:val="0"/>
      <w:marTop w:val="0"/>
      <w:marBottom w:val="0"/>
      <w:divBdr>
        <w:top w:val="none" w:sz="0" w:space="0" w:color="auto"/>
        <w:left w:val="none" w:sz="0" w:space="0" w:color="auto"/>
        <w:bottom w:val="none" w:sz="0" w:space="0" w:color="auto"/>
        <w:right w:val="none" w:sz="0" w:space="0" w:color="auto"/>
      </w:divBdr>
    </w:div>
    <w:div w:id="87115576">
      <w:bodyDiv w:val="1"/>
      <w:marLeft w:val="0"/>
      <w:marRight w:val="0"/>
      <w:marTop w:val="0"/>
      <w:marBottom w:val="0"/>
      <w:divBdr>
        <w:top w:val="none" w:sz="0" w:space="0" w:color="auto"/>
        <w:left w:val="none" w:sz="0" w:space="0" w:color="auto"/>
        <w:bottom w:val="none" w:sz="0" w:space="0" w:color="auto"/>
        <w:right w:val="none" w:sz="0" w:space="0" w:color="auto"/>
      </w:divBdr>
    </w:div>
    <w:div w:id="88234146">
      <w:marLeft w:val="640"/>
      <w:marRight w:val="0"/>
      <w:marTop w:val="0"/>
      <w:marBottom w:val="0"/>
      <w:divBdr>
        <w:top w:val="none" w:sz="0" w:space="0" w:color="auto"/>
        <w:left w:val="none" w:sz="0" w:space="0" w:color="auto"/>
        <w:bottom w:val="none" w:sz="0" w:space="0" w:color="auto"/>
        <w:right w:val="none" w:sz="0" w:space="0" w:color="auto"/>
      </w:divBdr>
    </w:div>
    <w:div w:id="88622364">
      <w:marLeft w:val="640"/>
      <w:marRight w:val="0"/>
      <w:marTop w:val="0"/>
      <w:marBottom w:val="0"/>
      <w:divBdr>
        <w:top w:val="none" w:sz="0" w:space="0" w:color="auto"/>
        <w:left w:val="none" w:sz="0" w:space="0" w:color="auto"/>
        <w:bottom w:val="none" w:sz="0" w:space="0" w:color="auto"/>
        <w:right w:val="none" w:sz="0" w:space="0" w:color="auto"/>
      </w:divBdr>
    </w:div>
    <w:div w:id="90440686">
      <w:marLeft w:val="640"/>
      <w:marRight w:val="0"/>
      <w:marTop w:val="0"/>
      <w:marBottom w:val="0"/>
      <w:divBdr>
        <w:top w:val="none" w:sz="0" w:space="0" w:color="auto"/>
        <w:left w:val="none" w:sz="0" w:space="0" w:color="auto"/>
        <w:bottom w:val="none" w:sz="0" w:space="0" w:color="auto"/>
        <w:right w:val="none" w:sz="0" w:space="0" w:color="auto"/>
      </w:divBdr>
    </w:div>
    <w:div w:id="90858403">
      <w:marLeft w:val="640"/>
      <w:marRight w:val="0"/>
      <w:marTop w:val="0"/>
      <w:marBottom w:val="0"/>
      <w:divBdr>
        <w:top w:val="none" w:sz="0" w:space="0" w:color="auto"/>
        <w:left w:val="none" w:sz="0" w:space="0" w:color="auto"/>
        <w:bottom w:val="none" w:sz="0" w:space="0" w:color="auto"/>
        <w:right w:val="none" w:sz="0" w:space="0" w:color="auto"/>
      </w:divBdr>
    </w:div>
    <w:div w:id="91292327">
      <w:bodyDiv w:val="1"/>
      <w:marLeft w:val="0"/>
      <w:marRight w:val="0"/>
      <w:marTop w:val="0"/>
      <w:marBottom w:val="0"/>
      <w:divBdr>
        <w:top w:val="none" w:sz="0" w:space="0" w:color="auto"/>
        <w:left w:val="none" w:sz="0" w:space="0" w:color="auto"/>
        <w:bottom w:val="none" w:sz="0" w:space="0" w:color="auto"/>
        <w:right w:val="none" w:sz="0" w:space="0" w:color="auto"/>
      </w:divBdr>
    </w:div>
    <w:div w:id="92435709">
      <w:marLeft w:val="640"/>
      <w:marRight w:val="0"/>
      <w:marTop w:val="0"/>
      <w:marBottom w:val="0"/>
      <w:divBdr>
        <w:top w:val="none" w:sz="0" w:space="0" w:color="auto"/>
        <w:left w:val="none" w:sz="0" w:space="0" w:color="auto"/>
        <w:bottom w:val="none" w:sz="0" w:space="0" w:color="auto"/>
        <w:right w:val="none" w:sz="0" w:space="0" w:color="auto"/>
      </w:divBdr>
    </w:div>
    <w:div w:id="93211134">
      <w:marLeft w:val="640"/>
      <w:marRight w:val="0"/>
      <w:marTop w:val="0"/>
      <w:marBottom w:val="0"/>
      <w:divBdr>
        <w:top w:val="none" w:sz="0" w:space="0" w:color="auto"/>
        <w:left w:val="none" w:sz="0" w:space="0" w:color="auto"/>
        <w:bottom w:val="none" w:sz="0" w:space="0" w:color="auto"/>
        <w:right w:val="none" w:sz="0" w:space="0" w:color="auto"/>
      </w:divBdr>
    </w:div>
    <w:div w:id="95447013">
      <w:bodyDiv w:val="1"/>
      <w:marLeft w:val="0"/>
      <w:marRight w:val="0"/>
      <w:marTop w:val="0"/>
      <w:marBottom w:val="0"/>
      <w:divBdr>
        <w:top w:val="none" w:sz="0" w:space="0" w:color="auto"/>
        <w:left w:val="none" w:sz="0" w:space="0" w:color="auto"/>
        <w:bottom w:val="none" w:sz="0" w:space="0" w:color="auto"/>
        <w:right w:val="none" w:sz="0" w:space="0" w:color="auto"/>
      </w:divBdr>
    </w:div>
    <w:div w:id="96680495">
      <w:marLeft w:val="640"/>
      <w:marRight w:val="0"/>
      <w:marTop w:val="0"/>
      <w:marBottom w:val="0"/>
      <w:divBdr>
        <w:top w:val="none" w:sz="0" w:space="0" w:color="auto"/>
        <w:left w:val="none" w:sz="0" w:space="0" w:color="auto"/>
        <w:bottom w:val="none" w:sz="0" w:space="0" w:color="auto"/>
        <w:right w:val="none" w:sz="0" w:space="0" w:color="auto"/>
      </w:divBdr>
    </w:div>
    <w:div w:id="97917026">
      <w:bodyDiv w:val="1"/>
      <w:marLeft w:val="0"/>
      <w:marRight w:val="0"/>
      <w:marTop w:val="0"/>
      <w:marBottom w:val="0"/>
      <w:divBdr>
        <w:top w:val="none" w:sz="0" w:space="0" w:color="auto"/>
        <w:left w:val="none" w:sz="0" w:space="0" w:color="auto"/>
        <w:bottom w:val="none" w:sz="0" w:space="0" w:color="auto"/>
        <w:right w:val="none" w:sz="0" w:space="0" w:color="auto"/>
      </w:divBdr>
    </w:div>
    <w:div w:id="97989752">
      <w:marLeft w:val="640"/>
      <w:marRight w:val="0"/>
      <w:marTop w:val="0"/>
      <w:marBottom w:val="0"/>
      <w:divBdr>
        <w:top w:val="none" w:sz="0" w:space="0" w:color="auto"/>
        <w:left w:val="none" w:sz="0" w:space="0" w:color="auto"/>
        <w:bottom w:val="none" w:sz="0" w:space="0" w:color="auto"/>
        <w:right w:val="none" w:sz="0" w:space="0" w:color="auto"/>
      </w:divBdr>
    </w:div>
    <w:div w:id="100953991">
      <w:bodyDiv w:val="1"/>
      <w:marLeft w:val="0"/>
      <w:marRight w:val="0"/>
      <w:marTop w:val="0"/>
      <w:marBottom w:val="0"/>
      <w:divBdr>
        <w:top w:val="none" w:sz="0" w:space="0" w:color="auto"/>
        <w:left w:val="none" w:sz="0" w:space="0" w:color="auto"/>
        <w:bottom w:val="none" w:sz="0" w:space="0" w:color="auto"/>
        <w:right w:val="none" w:sz="0" w:space="0" w:color="auto"/>
      </w:divBdr>
    </w:div>
    <w:div w:id="101076527">
      <w:bodyDiv w:val="1"/>
      <w:marLeft w:val="0"/>
      <w:marRight w:val="0"/>
      <w:marTop w:val="0"/>
      <w:marBottom w:val="0"/>
      <w:divBdr>
        <w:top w:val="none" w:sz="0" w:space="0" w:color="auto"/>
        <w:left w:val="none" w:sz="0" w:space="0" w:color="auto"/>
        <w:bottom w:val="none" w:sz="0" w:space="0" w:color="auto"/>
        <w:right w:val="none" w:sz="0" w:space="0" w:color="auto"/>
      </w:divBdr>
    </w:div>
    <w:div w:id="101342985">
      <w:bodyDiv w:val="1"/>
      <w:marLeft w:val="0"/>
      <w:marRight w:val="0"/>
      <w:marTop w:val="0"/>
      <w:marBottom w:val="0"/>
      <w:divBdr>
        <w:top w:val="none" w:sz="0" w:space="0" w:color="auto"/>
        <w:left w:val="none" w:sz="0" w:space="0" w:color="auto"/>
        <w:bottom w:val="none" w:sz="0" w:space="0" w:color="auto"/>
        <w:right w:val="none" w:sz="0" w:space="0" w:color="auto"/>
      </w:divBdr>
    </w:div>
    <w:div w:id="103382060">
      <w:marLeft w:val="640"/>
      <w:marRight w:val="0"/>
      <w:marTop w:val="0"/>
      <w:marBottom w:val="0"/>
      <w:divBdr>
        <w:top w:val="none" w:sz="0" w:space="0" w:color="auto"/>
        <w:left w:val="none" w:sz="0" w:space="0" w:color="auto"/>
        <w:bottom w:val="none" w:sz="0" w:space="0" w:color="auto"/>
        <w:right w:val="none" w:sz="0" w:space="0" w:color="auto"/>
      </w:divBdr>
    </w:div>
    <w:div w:id="103692740">
      <w:marLeft w:val="640"/>
      <w:marRight w:val="0"/>
      <w:marTop w:val="0"/>
      <w:marBottom w:val="0"/>
      <w:divBdr>
        <w:top w:val="none" w:sz="0" w:space="0" w:color="auto"/>
        <w:left w:val="none" w:sz="0" w:space="0" w:color="auto"/>
        <w:bottom w:val="none" w:sz="0" w:space="0" w:color="auto"/>
        <w:right w:val="none" w:sz="0" w:space="0" w:color="auto"/>
      </w:divBdr>
    </w:div>
    <w:div w:id="103695178">
      <w:bodyDiv w:val="1"/>
      <w:marLeft w:val="0"/>
      <w:marRight w:val="0"/>
      <w:marTop w:val="0"/>
      <w:marBottom w:val="0"/>
      <w:divBdr>
        <w:top w:val="none" w:sz="0" w:space="0" w:color="auto"/>
        <w:left w:val="none" w:sz="0" w:space="0" w:color="auto"/>
        <w:bottom w:val="none" w:sz="0" w:space="0" w:color="auto"/>
        <w:right w:val="none" w:sz="0" w:space="0" w:color="auto"/>
      </w:divBdr>
    </w:div>
    <w:div w:id="103967259">
      <w:bodyDiv w:val="1"/>
      <w:marLeft w:val="0"/>
      <w:marRight w:val="0"/>
      <w:marTop w:val="0"/>
      <w:marBottom w:val="0"/>
      <w:divBdr>
        <w:top w:val="none" w:sz="0" w:space="0" w:color="auto"/>
        <w:left w:val="none" w:sz="0" w:space="0" w:color="auto"/>
        <w:bottom w:val="none" w:sz="0" w:space="0" w:color="auto"/>
        <w:right w:val="none" w:sz="0" w:space="0" w:color="auto"/>
      </w:divBdr>
    </w:div>
    <w:div w:id="104231075">
      <w:marLeft w:val="640"/>
      <w:marRight w:val="0"/>
      <w:marTop w:val="0"/>
      <w:marBottom w:val="0"/>
      <w:divBdr>
        <w:top w:val="none" w:sz="0" w:space="0" w:color="auto"/>
        <w:left w:val="none" w:sz="0" w:space="0" w:color="auto"/>
        <w:bottom w:val="none" w:sz="0" w:space="0" w:color="auto"/>
        <w:right w:val="none" w:sz="0" w:space="0" w:color="auto"/>
      </w:divBdr>
    </w:div>
    <w:div w:id="104421765">
      <w:bodyDiv w:val="1"/>
      <w:marLeft w:val="0"/>
      <w:marRight w:val="0"/>
      <w:marTop w:val="0"/>
      <w:marBottom w:val="0"/>
      <w:divBdr>
        <w:top w:val="none" w:sz="0" w:space="0" w:color="auto"/>
        <w:left w:val="none" w:sz="0" w:space="0" w:color="auto"/>
        <w:bottom w:val="none" w:sz="0" w:space="0" w:color="auto"/>
        <w:right w:val="none" w:sz="0" w:space="0" w:color="auto"/>
      </w:divBdr>
    </w:div>
    <w:div w:id="105388083">
      <w:bodyDiv w:val="1"/>
      <w:marLeft w:val="0"/>
      <w:marRight w:val="0"/>
      <w:marTop w:val="0"/>
      <w:marBottom w:val="0"/>
      <w:divBdr>
        <w:top w:val="none" w:sz="0" w:space="0" w:color="auto"/>
        <w:left w:val="none" w:sz="0" w:space="0" w:color="auto"/>
        <w:bottom w:val="none" w:sz="0" w:space="0" w:color="auto"/>
        <w:right w:val="none" w:sz="0" w:space="0" w:color="auto"/>
      </w:divBdr>
    </w:div>
    <w:div w:id="106042605">
      <w:marLeft w:val="640"/>
      <w:marRight w:val="0"/>
      <w:marTop w:val="0"/>
      <w:marBottom w:val="0"/>
      <w:divBdr>
        <w:top w:val="none" w:sz="0" w:space="0" w:color="auto"/>
        <w:left w:val="none" w:sz="0" w:space="0" w:color="auto"/>
        <w:bottom w:val="none" w:sz="0" w:space="0" w:color="auto"/>
        <w:right w:val="none" w:sz="0" w:space="0" w:color="auto"/>
      </w:divBdr>
    </w:div>
    <w:div w:id="107968321">
      <w:marLeft w:val="640"/>
      <w:marRight w:val="0"/>
      <w:marTop w:val="0"/>
      <w:marBottom w:val="0"/>
      <w:divBdr>
        <w:top w:val="none" w:sz="0" w:space="0" w:color="auto"/>
        <w:left w:val="none" w:sz="0" w:space="0" w:color="auto"/>
        <w:bottom w:val="none" w:sz="0" w:space="0" w:color="auto"/>
        <w:right w:val="none" w:sz="0" w:space="0" w:color="auto"/>
      </w:divBdr>
    </w:div>
    <w:div w:id="108864411">
      <w:marLeft w:val="640"/>
      <w:marRight w:val="0"/>
      <w:marTop w:val="0"/>
      <w:marBottom w:val="0"/>
      <w:divBdr>
        <w:top w:val="none" w:sz="0" w:space="0" w:color="auto"/>
        <w:left w:val="none" w:sz="0" w:space="0" w:color="auto"/>
        <w:bottom w:val="none" w:sz="0" w:space="0" w:color="auto"/>
        <w:right w:val="none" w:sz="0" w:space="0" w:color="auto"/>
      </w:divBdr>
    </w:div>
    <w:div w:id="109596020">
      <w:bodyDiv w:val="1"/>
      <w:marLeft w:val="0"/>
      <w:marRight w:val="0"/>
      <w:marTop w:val="0"/>
      <w:marBottom w:val="0"/>
      <w:divBdr>
        <w:top w:val="none" w:sz="0" w:space="0" w:color="auto"/>
        <w:left w:val="none" w:sz="0" w:space="0" w:color="auto"/>
        <w:bottom w:val="none" w:sz="0" w:space="0" w:color="auto"/>
        <w:right w:val="none" w:sz="0" w:space="0" w:color="auto"/>
      </w:divBdr>
    </w:div>
    <w:div w:id="110101902">
      <w:marLeft w:val="640"/>
      <w:marRight w:val="0"/>
      <w:marTop w:val="0"/>
      <w:marBottom w:val="0"/>
      <w:divBdr>
        <w:top w:val="none" w:sz="0" w:space="0" w:color="auto"/>
        <w:left w:val="none" w:sz="0" w:space="0" w:color="auto"/>
        <w:bottom w:val="none" w:sz="0" w:space="0" w:color="auto"/>
        <w:right w:val="none" w:sz="0" w:space="0" w:color="auto"/>
      </w:divBdr>
    </w:div>
    <w:div w:id="110756473">
      <w:marLeft w:val="640"/>
      <w:marRight w:val="0"/>
      <w:marTop w:val="0"/>
      <w:marBottom w:val="0"/>
      <w:divBdr>
        <w:top w:val="none" w:sz="0" w:space="0" w:color="auto"/>
        <w:left w:val="none" w:sz="0" w:space="0" w:color="auto"/>
        <w:bottom w:val="none" w:sz="0" w:space="0" w:color="auto"/>
        <w:right w:val="none" w:sz="0" w:space="0" w:color="auto"/>
      </w:divBdr>
    </w:div>
    <w:div w:id="112093037">
      <w:marLeft w:val="640"/>
      <w:marRight w:val="0"/>
      <w:marTop w:val="0"/>
      <w:marBottom w:val="0"/>
      <w:divBdr>
        <w:top w:val="none" w:sz="0" w:space="0" w:color="auto"/>
        <w:left w:val="none" w:sz="0" w:space="0" w:color="auto"/>
        <w:bottom w:val="none" w:sz="0" w:space="0" w:color="auto"/>
        <w:right w:val="none" w:sz="0" w:space="0" w:color="auto"/>
      </w:divBdr>
    </w:div>
    <w:div w:id="113260209">
      <w:marLeft w:val="640"/>
      <w:marRight w:val="0"/>
      <w:marTop w:val="0"/>
      <w:marBottom w:val="0"/>
      <w:divBdr>
        <w:top w:val="none" w:sz="0" w:space="0" w:color="auto"/>
        <w:left w:val="none" w:sz="0" w:space="0" w:color="auto"/>
        <w:bottom w:val="none" w:sz="0" w:space="0" w:color="auto"/>
        <w:right w:val="none" w:sz="0" w:space="0" w:color="auto"/>
      </w:divBdr>
    </w:div>
    <w:div w:id="115949334">
      <w:marLeft w:val="640"/>
      <w:marRight w:val="0"/>
      <w:marTop w:val="0"/>
      <w:marBottom w:val="0"/>
      <w:divBdr>
        <w:top w:val="none" w:sz="0" w:space="0" w:color="auto"/>
        <w:left w:val="none" w:sz="0" w:space="0" w:color="auto"/>
        <w:bottom w:val="none" w:sz="0" w:space="0" w:color="auto"/>
        <w:right w:val="none" w:sz="0" w:space="0" w:color="auto"/>
      </w:divBdr>
    </w:div>
    <w:div w:id="118302946">
      <w:bodyDiv w:val="1"/>
      <w:marLeft w:val="0"/>
      <w:marRight w:val="0"/>
      <w:marTop w:val="0"/>
      <w:marBottom w:val="0"/>
      <w:divBdr>
        <w:top w:val="none" w:sz="0" w:space="0" w:color="auto"/>
        <w:left w:val="none" w:sz="0" w:space="0" w:color="auto"/>
        <w:bottom w:val="none" w:sz="0" w:space="0" w:color="auto"/>
        <w:right w:val="none" w:sz="0" w:space="0" w:color="auto"/>
      </w:divBdr>
    </w:div>
    <w:div w:id="119035376">
      <w:bodyDiv w:val="1"/>
      <w:marLeft w:val="0"/>
      <w:marRight w:val="0"/>
      <w:marTop w:val="0"/>
      <w:marBottom w:val="0"/>
      <w:divBdr>
        <w:top w:val="none" w:sz="0" w:space="0" w:color="auto"/>
        <w:left w:val="none" w:sz="0" w:space="0" w:color="auto"/>
        <w:bottom w:val="none" w:sz="0" w:space="0" w:color="auto"/>
        <w:right w:val="none" w:sz="0" w:space="0" w:color="auto"/>
      </w:divBdr>
    </w:div>
    <w:div w:id="126825907">
      <w:marLeft w:val="640"/>
      <w:marRight w:val="0"/>
      <w:marTop w:val="0"/>
      <w:marBottom w:val="0"/>
      <w:divBdr>
        <w:top w:val="none" w:sz="0" w:space="0" w:color="auto"/>
        <w:left w:val="none" w:sz="0" w:space="0" w:color="auto"/>
        <w:bottom w:val="none" w:sz="0" w:space="0" w:color="auto"/>
        <w:right w:val="none" w:sz="0" w:space="0" w:color="auto"/>
      </w:divBdr>
    </w:div>
    <w:div w:id="127011690">
      <w:bodyDiv w:val="1"/>
      <w:marLeft w:val="0"/>
      <w:marRight w:val="0"/>
      <w:marTop w:val="0"/>
      <w:marBottom w:val="0"/>
      <w:divBdr>
        <w:top w:val="none" w:sz="0" w:space="0" w:color="auto"/>
        <w:left w:val="none" w:sz="0" w:space="0" w:color="auto"/>
        <w:bottom w:val="none" w:sz="0" w:space="0" w:color="auto"/>
        <w:right w:val="none" w:sz="0" w:space="0" w:color="auto"/>
      </w:divBdr>
    </w:div>
    <w:div w:id="127285214">
      <w:marLeft w:val="640"/>
      <w:marRight w:val="0"/>
      <w:marTop w:val="0"/>
      <w:marBottom w:val="0"/>
      <w:divBdr>
        <w:top w:val="none" w:sz="0" w:space="0" w:color="auto"/>
        <w:left w:val="none" w:sz="0" w:space="0" w:color="auto"/>
        <w:bottom w:val="none" w:sz="0" w:space="0" w:color="auto"/>
        <w:right w:val="none" w:sz="0" w:space="0" w:color="auto"/>
      </w:divBdr>
    </w:div>
    <w:div w:id="130102765">
      <w:marLeft w:val="640"/>
      <w:marRight w:val="0"/>
      <w:marTop w:val="0"/>
      <w:marBottom w:val="0"/>
      <w:divBdr>
        <w:top w:val="none" w:sz="0" w:space="0" w:color="auto"/>
        <w:left w:val="none" w:sz="0" w:space="0" w:color="auto"/>
        <w:bottom w:val="none" w:sz="0" w:space="0" w:color="auto"/>
        <w:right w:val="none" w:sz="0" w:space="0" w:color="auto"/>
      </w:divBdr>
    </w:div>
    <w:div w:id="130710010">
      <w:marLeft w:val="640"/>
      <w:marRight w:val="0"/>
      <w:marTop w:val="0"/>
      <w:marBottom w:val="0"/>
      <w:divBdr>
        <w:top w:val="none" w:sz="0" w:space="0" w:color="auto"/>
        <w:left w:val="none" w:sz="0" w:space="0" w:color="auto"/>
        <w:bottom w:val="none" w:sz="0" w:space="0" w:color="auto"/>
        <w:right w:val="none" w:sz="0" w:space="0" w:color="auto"/>
      </w:divBdr>
    </w:div>
    <w:div w:id="130901792">
      <w:marLeft w:val="640"/>
      <w:marRight w:val="0"/>
      <w:marTop w:val="0"/>
      <w:marBottom w:val="0"/>
      <w:divBdr>
        <w:top w:val="none" w:sz="0" w:space="0" w:color="auto"/>
        <w:left w:val="none" w:sz="0" w:space="0" w:color="auto"/>
        <w:bottom w:val="none" w:sz="0" w:space="0" w:color="auto"/>
        <w:right w:val="none" w:sz="0" w:space="0" w:color="auto"/>
      </w:divBdr>
    </w:div>
    <w:div w:id="131025865">
      <w:marLeft w:val="640"/>
      <w:marRight w:val="0"/>
      <w:marTop w:val="0"/>
      <w:marBottom w:val="0"/>
      <w:divBdr>
        <w:top w:val="none" w:sz="0" w:space="0" w:color="auto"/>
        <w:left w:val="none" w:sz="0" w:space="0" w:color="auto"/>
        <w:bottom w:val="none" w:sz="0" w:space="0" w:color="auto"/>
        <w:right w:val="none" w:sz="0" w:space="0" w:color="auto"/>
      </w:divBdr>
    </w:div>
    <w:div w:id="132522546">
      <w:marLeft w:val="640"/>
      <w:marRight w:val="0"/>
      <w:marTop w:val="0"/>
      <w:marBottom w:val="0"/>
      <w:divBdr>
        <w:top w:val="none" w:sz="0" w:space="0" w:color="auto"/>
        <w:left w:val="none" w:sz="0" w:space="0" w:color="auto"/>
        <w:bottom w:val="none" w:sz="0" w:space="0" w:color="auto"/>
        <w:right w:val="none" w:sz="0" w:space="0" w:color="auto"/>
      </w:divBdr>
    </w:div>
    <w:div w:id="136266777">
      <w:marLeft w:val="640"/>
      <w:marRight w:val="0"/>
      <w:marTop w:val="0"/>
      <w:marBottom w:val="0"/>
      <w:divBdr>
        <w:top w:val="none" w:sz="0" w:space="0" w:color="auto"/>
        <w:left w:val="none" w:sz="0" w:space="0" w:color="auto"/>
        <w:bottom w:val="none" w:sz="0" w:space="0" w:color="auto"/>
        <w:right w:val="none" w:sz="0" w:space="0" w:color="auto"/>
      </w:divBdr>
    </w:div>
    <w:div w:id="136453988">
      <w:bodyDiv w:val="1"/>
      <w:marLeft w:val="0"/>
      <w:marRight w:val="0"/>
      <w:marTop w:val="0"/>
      <w:marBottom w:val="0"/>
      <w:divBdr>
        <w:top w:val="none" w:sz="0" w:space="0" w:color="auto"/>
        <w:left w:val="none" w:sz="0" w:space="0" w:color="auto"/>
        <w:bottom w:val="none" w:sz="0" w:space="0" w:color="auto"/>
        <w:right w:val="none" w:sz="0" w:space="0" w:color="auto"/>
      </w:divBdr>
    </w:div>
    <w:div w:id="137110853">
      <w:bodyDiv w:val="1"/>
      <w:marLeft w:val="0"/>
      <w:marRight w:val="0"/>
      <w:marTop w:val="0"/>
      <w:marBottom w:val="0"/>
      <w:divBdr>
        <w:top w:val="none" w:sz="0" w:space="0" w:color="auto"/>
        <w:left w:val="none" w:sz="0" w:space="0" w:color="auto"/>
        <w:bottom w:val="none" w:sz="0" w:space="0" w:color="auto"/>
        <w:right w:val="none" w:sz="0" w:space="0" w:color="auto"/>
      </w:divBdr>
    </w:div>
    <w:div w:id="137651492">
      <w:marLeft w:val="640"/>
      <w:marRight w:val="0"/>
      <w:marTop w:val="0"/>
      <w:marBottom w:val="0"/>
      <w:divBdr>
        <w:top w:val="none" w:sz="0" w:space="0" w:color="auto"/>
        <w:left w:val="none" w:sz="0" w:space="0" w:color="auto"/>
        <w:bottom w:val="none" w:sz="0" w:space="0" w:color="auto"/>
        <w:right w:val="none" w:sz="0" w:space="0" w:color="auto"/>
      </w:divBdr>
    </w:div>
    <w:div w:id="139150568">
      <w:bodyDiv w:val="1"/>
      <w:marLeft w:val="0"/>
      <w:marRight w:val="0"/>
      <w:marTop w:val="0"/>
      <w:marBottom w:val="0"/>
      <w:divBdr>
        <w:top w:val="none" w:sz="0" w:space="0" w:color="auto"/>
        <w:left w:val="none" w:sz="0" w:space="0" w:color="auto"/>
        <w:bottom w:val="none" w:sz="0" w:space="0" w:color="auto"/>
        <w:right w:val="none" w:sz="0" w:space="0" w:color="auto"/>
      </w:divBdr>
    </w:div>
    <w:div w:id="141431909">
      <w:marLeft w:val="640"/>
      <w:marRight w:val="0"/>
      <w:marTop w:val="0"/>
      <w:marBottom w:val="0"/>
      <w:divBdr>
        <w:top w:val="none" w:sz="0" w:space="0" w:color="auto"/>
        <w:left w:val="none" w:sz="0" w:space="0" w:color="auto"/>
        <w:bottom w:val="none" w:sz="0" w:space="0" w:color="auto"/>
        <w:right w:val="none" w:sz="0" w:space="0" w:color="auto"/>
      </w:divBdr>
    </w:div>
    <w:div w:id="141890234">
      <w:bodyDiv w:val="1"/>
      <w:marLeft w:val="0"/>
      <w:marRight w:val="0"/>
      <w:marTop w:val="0"/>
      <w:marBottom w:val="0"/>
      <w:divBdr>
        <w:top w:val="none" w:sz="0" w:space="0" w:color="auto"/>
        <w:left w:val="none" w:sz="0" w:space="0" w:color="auto"/>
        <w:bottom w:val="none" w:sz="0" w:space="0" w:color="auto"/>
        <w:right w:val="none" w:sz="0" w:space="0" w:color="auto"/>
      </w:divBdr>
    </w:div>
    <w:div w:id="145441482">
      <w:marLeft w:val="640"/>
      <w:marRight w:val="0"/>
      <w:marTop w:val="0"/>
      <w:marBottom w:val="0"/>
      <w:divBdr>
        <w:top w:val="none" w:sz="0" w:space="0" w:color="auto"/>
        <w:left w:val="none" w:sz="0" w:space="0" w:color="auto"/>
        <w:bottom w:val="none" w:sz="0" w:space="0" w:color="auto"/>
        <w:right w:val="none" w:sz="0" w:space="0" w:color="auto"/>
      </w:divBdr>
    </w:div>
    <w:div w:id="145780606">
      <w:marLeft w:val="640"/>
      <w:marRight w:val="0"/>
      <w:marTop w:val="0"/>
      <w:marBottom w:val="0"/>
      <w:divBdr>
        <w:top w:val="none" w:sz="0" w:space="0" w:color="auto"/>
        <w:left w:val="none" w:sz="0" w:space="0" w:color="auto"/>
        <w:bottom w:val="none" w:sz="0" w:space="0" w:color="auto"/>
        <w:right w:val="none" w:sz="0" w:space="0" w:color="auto"/>
      </w:divBdr>
    </w:div>
    <w:div w:id="146287784">
      <w:marLeft w:val="640"/>
      <w:marRight w:val="0"/>
      <w:marTop w:val="0"/>
      <w:marBottom w:val="0"/>
      <w:divBdr>
        <w:top w:val="none" w:sz="0" w:space="0" w:color="auto"/>
        <w:left w:val="none" w:sz="0" w:space="0" w:color="auto"/>
        <w:bottom w:val="none" w:sz="0" w:space="0" w:color="auto"/>
        <w:right w:val="none" w:sz="0" w:space="0" w:color="auto"/>
      </w:divBdr>
    </w:div>
    <w:div w:id="147135939">
      <w:marLeft w:val="640"/>
      <w:marRight w:val="0"/>
      <w:marTop w:val="0"/>
      <w:marBottom w:val="0"/>
      <w:divBdr>
        <w:top w:val="none" w:sz="0" w:space="0" w:color="auto"/>
        <w:left w:val="none" w:sz="0" w:space="0" w:color="auto"/>
        <w:bottom w:val="none" w:sz="0" w:space="0" w:color="auto"/>
        <w:right w:val="none" w:sz="0" w:space="0" w:color="auto"/>
      </w:divBdr>
    </w:div>
    <w:div w:id="147287746">
      <w:bodyDiv w:val="1"/>
      <w:marLeft w:val="0"/>
      <w:marRight w:val="0"/>
      <w:marTop w:val="0"/>
      <w:marBottom w:val="0"/>
      <w:divBdr>
        <w:top w:val="none" w:sz="0" w:space="0" w:color="auto"/>
        <w:left w:val="none" w:sz="0" w:space="0" w:color="auto"/>
        <w:bottom w:val="none" w:sz="0" w:space="0" w:color="auto"/>
        <w:right w:val="none" w:sz="0" w:space="0" w:color="auto"/>
      </w:divBdr>
    </w:div>
    <w:div w:id="151334706">
      <w:marLeft w:val="640"/>
      <w:marRight w:val="0"/>
      <w:marTop w:val="0"/>
      <w:marBottom w:val="0"/>
      <w:divBdr>
        <w:top w:val="none" w:sz="0" w:space="0" w:color="auto"/>
        <w:left w:val="none" w:sz="0" w:space="0" w:color="auto"/>
        <w:bottom w:val="none" w:sz="0" w:space="0" w:color="auto"/>
        <w:right w:val="none" w:sz="0" w:space="0" w:color="auto"/>
      </w:divBdr>
    </w:div>
    <w:div w:id="151483201">
      <w:bodyDiv w:val="1"/>
      <w:marLeft w:val="0"/>
      <w:marRight w:val="0"/>
      <w:marTop w:val="0"/>
      <w:marBottom w:val="0"/>
      <w:divBdr>
        <w:top w:val="none" w:sz="0" w:space="0" w:color="auto"/>
        <w:left w:val="none" w:sz="0" w:space="0" w:color="auto"/>
        <w:bottom w:val="none" w:sz="0" w:space="0" w:color="auto"/>
        <w:right w:val="none" w:sz="0" w:space="0" w:color="auto"/>
      </w:divBdr>
    </w:div>
    <w:div w:id="151678173">
      <w:marLeft w:val="640"/>
      <w:marRight w:val="0"/>
      <w:marTop w:val="0"/>
      <w:marBottom w:val="0"/>
      <w:divBdr>
        <w:top w:val="none" w:sz="0" w:space="0" w:color="auto"/>
        <w:left w:val="none" w:sz="0" w:space="0" w:color="auto"/>
        <w:bottom w:val="none" w:sz="0" w:space="0" w:color="auto"/>
        <w:right w:val="none" w:sz="0" w:space="0" w:color="auto"/>
      </w:divBdr>
    </w:div>
    <w:div w:id="155263122">
      <w:marLeft w:val="640"/>
      <w:marRight w:val="0"/>
      <w:marTop w:val="0"/>
      <w:marBottom w:val="0"/>
      <w:divBdr>
        <w:top w:val="none" w:sz="0" w:space="0" w:color="auto"/>
        <w:left w:val="none" w:sz="0" w:space="0" w:color="auto"/>
        <w:bottom w:val="none" w:sz="0" w:space="0" w:color="auto"/>
        <w:right w:val="none" w:sz="0" w:space="0" w:color="auto"/>
      </w:divBdr>
    </w:div>
    <w:div w:id="155271205">
      <w:marLeft w:val="640"/>
      <w:marRight w:val="0"/>
      <w:marTop w:val="0"/>
      <w:marBottom w:val="0"/>
      <w:divBdr>
        <w:top w:val="none" w:sz="0" w:space="0" w:color="auto"/>
        <w:left w:val="none" w:sz="0" w:space="0" w:color="auto"/>
        <w:bottom w:val="none" w:sz="0" w:space="0" w:color="auto"/>
        <w:right w:val="none" w:sz="0" w:space="0" w:color="auto"/>
      </w:divBdr>
    </w:div>
    <w:div w:id="160971456">
      <w:marLeft w:val="640"/>
      <w:marRight w:val="0"/>
      <w:marTop w:val="0"/>
      <w:marBottom w:val="0"/>
      <w:divBdr>
        <w:top w:val="none" w:sz="0" w:space="0" w:color="auto"/>
        <w:left w:val="none" w:sz="0" w:space="0" w:color="auto"/>
        <w:bottom w:val="none" w:sz="0" w:space="0" w:color="auto"/>
        <w:right w:val="none" w:sz="0" w:space="0" w:color="auto"/>
      </w:divBdr>
    </w:div>
    <w:div w:id="163857939">
      <w:marLeft w:val="640"/>
      <w:marRight w:val="0"/>
      <w:marTop w:val="0"/>
      <w:marBottom w:val="0"/>
      <w:divBdr>
        <w:top w:val="none" w:sz="0" w:space="0" w:color="auto"/>
        <w:left w:val="none" w:sz="0" w:space="0" w:color="auto"/>
        <w:bottom w:val="none" w:sz="0" w:space="0" w:color="auto"/>
        <w:right w:val="none" w:sz="0" w:space="0" w:color="auto"/>
      </w:divBdr>
    </w:div>
    <w:div w:id="164631990">
      <w:marLeft w:val="640"/>
      <w:marRight w:val="0"/>
      <w:marTop w:val="0"/>
      <w:marBottom w:val="0"/>
      <w:divBdr>
        <w:top w:val="none" w:sz="0" w:space="0" w:color="auto"/>
        <w:left w:val="none" w:sz="0" w:space="0" w:color="auto"/>
        <w:bottom w:val="none" w:sz="0" w:space="0" w:color="auto"/>
        <w:right w:val="none" w:sz="0" w:space="0" w:color="auto"/>
      </w:divBdr>
    </w:div>
    <w:div w:id="164709773">
      <w:bodyDiv w:val="1"/>
      <w:marLeft w:val="0"/>
      <w:marRight w:val="0"/>
      <w:marTop w:val="0"/>
      <w:marBottom w:val="0"/>
      <w:divBdr>
        <w:top w:val="none" w:sz="0" w:space="0" w:color="auto"/>
        <w:left w:val="none" w:sz="0" w:space="0" w:color="auto"/>
        <w:bottom w:val="none" w:sz="0" w:space="0" w:color="auto"/>
        <w:right w:val="none" w:sz="0" w:space="0" w:color="auto"/>
      </w:divBdr>
    </w:div>
    <w:div w:id="167986194">
      <w:marLeft w:val="640"/>
      <w:marRight w:val="0"/>
      <w:marTop w:val="0"/>
      <w:marBottom w:val="0"/>
      <w:divBdr>
        <w:top w:val="none" w:sz="0" w:space="0" w:color="auto"/>
        <w:left w:val="none" w:sz="0" w:space="0" w:color="auto"/>
        <w:bottom w:val="none" w:sz="0" w:space="0" w:color="auto"/>
        <w:right w:val="none" w:sz="0" w:space="0" w:color="auto"/>
      </w:divBdr>
    </w:div>
    <w:div w:id="168908200">
      <w:marLeft w:val="640"/>
      <w:marRight w:val="0"/>
      <w:marTop w:val="0"/>
      <w:marBottom w:val="0"/>
      <w:divBdr>
        <w:top w:val="none" w:sz="0" w:space="0" w:color="auto"/>
        <w:left w:val="none" w:sz="0" w:space="0" w:color="auto"/>
        <w:bottom w:val="none" w:sz="0" w:space="0" w:color="auto"/>
        <w:right w:val="none" w:sz="0" w:space="0" w:color="auto"/>
      </w:divBdr>
    </w:div>
    <w:div w:id="172032092">
      <w:marLeft w:val="640"/>
      <w:marRight w:val="0"/>
      <w:marTop w:val="0"/>
      <w:marBottom w:val="0"/>
      <w:divBdr>
        <w:top w:val="none" w:sz="0" w:space="0" w:color="auto"/>
        <w:left w:val="none" w:sz="0" w:space="0" w:color="auto"/>
        <w:bottom w:val="none" w:sz="0" w:space="0" w:color="auto"/>
        <w:right w:val="none" w:sz="0" w:space="0" w:color="auto"/>
      </w:divBdr>
    </w:div>
    <w:div w:id="173542443">
      <w:bodyDiv w:val="1"/>
      <w:marLeft w:val="0"/>
      <w:marRight w:val="0"/>
      <w:marTop w:val="0"/>
      <w:marBottom w:val="0"/>
      <w:divBdr>
        <w:top w:val="none" w:sz="0" w:space="0" w:color="auto"/>
        <w:left w:val="none" w:sz="0" w:space="0" w:color="auto"/>
        <w:bottom w:val="none" w:sz="0" w:space="0" w:color="auto"/>
        <w:right w:val="none" w:sz="0" w:space="0" w:color="auto"/>
      </w:divBdr>
    </w:div>
    <w:div w:id="174539766">
      <w:marLeft w:val="640"/>
      <w:marRight w:val="0"/>
      <w:marTop w:val="0"/>
      <w:marBottom w:val="0"/>
      <w:divBdr>
        <w:top w:val="none" w:sz="0" w:space="0" w:color="auto"/>
        <w:left w:val="none" w:sz="0" w:space="0" w:color="auto"/>
        <w:bottom w:val="none" w:sz="0" w:space="0" w:color="auto"/>
        <w:right w:val="none" w:sz="0" w:space="0" w:color="auto"/>
      </w:divBdr>
    </w:div>
    <w:div w:id="175583302">
      <w:marLeft w:val="640"/>
      <w:marRight w:val="0"/>
      <w:marTop w:val="0"/>
      <w:marBottom w:val="0"/>
      <w:divBdr>
        <w:top w:val="none" w:sz="0" w:space="0" w:color="auto"/>
        <w:left w:val="none" w:sz="0" w:space="0" w:color="auto"/>
        <w:bottom w:val="none" w:sz="0" w:space="0" w:color="auto"/>
        <w:right w:val="none" w:sz="0" w:space="0" w:color="auto"/>
      </w:divBdr>
    </w:div>
    <w:div w:id="176161147">
      <w:marLeft w:val="640"/>
      <w:marRight w:val="0"/>
      <w:marTop w:val="0"/>
      <w:marBottom w:val="0"/>
      <w:divBdr>
        <w:top w:val="none" w:sz="0" w:space="0" w:color="auto"/>
        <w:left w:val="none" w:sz="0" w:space="0" w:color="auto"/>
        <w:bottom w:val="none" w:sz="0" w:space="0" w:color="auto"/>
        <w:right w:val="none" w:sz="0" w:space="0" w:color="auto"/>
      </w:divBdr>
    </w:div>
    <w:div w:id="176312720">
      <w:marLeft w:val="640"/>
      <w:marRight w:val="0"/>
      <w:marTop w:val="0"/>
      <w:marBottom w:val="0"/>
      <w:divBdr>
        <w:top w:val="none" w:sz="0" w:space="0" w:color="auto"/>
        <w:left w:val="none" w:sz="0" w:space="0" w:color="auto"/>
        <w:bottom w:val="none" w:sz="0" w:space="0" w:color="auto"/>
        <w:right w:val="none" w:sz="0" w:space="0" w:color="auto"/>
      </w:divBdr>
    </w:div>
    <w:div w:id="177697968">
      <w:marLeft w:val="640"/>
      <w:marRight w:val="0"/>
      <w:marTop w:val="0"/>
      <w:marBottom w:val="0"/>
      <w:divBdr>
        <w:top w:val="none" w:sz="0" w:space="0" w:color="auto"/>
        <w:left w:val="none" w:sz="0" w:space="0" w:color="auto"/>
        <w:bottom w:val="none" w:sz="0" w:space="0" w:color="auto"/>
        <w:right w:val="none" w:sz="0" w:space="0" w:color="auto"/>
      </w:divBdr>
    </w:div>
    <w:div w:id="179466216">
      <w:marLeft w:val="640"/>
      <w:marRight w:val="0"/>
      <w:marTop w:val="0"/>
      <w:marBottom w:val="0"/>
      <w:divBdr>
        <w:top w:val="none" w:sz="0" w:space="0" w:color="auto"/>
        <w:left w:val="none" w:sz="0" w:space="0" w:color="auto"/>
        <w:bottom w:val="none" w:sz="0" w:space="0" w:color="auto"/>
        <w:right w:val="none" w:sz="0" w:space="0" w:color="auto"/>
      </w:divBdr>
    </w:div>
    <w:div w:id="180321931">
      <w:bodyDiv w:val="1"/>
      <w:marLeft w:val="0"/>
      <w:marRight w:val="0"/>
      <w:marTop w:val="0"/>
      <w:marBottom w:val="0"/>
      <w:divBdr>
        <w:top w:val="none" w:sz="0" w:space="0" w:color="auto"/>
        <w:left w:val="none" w:sz="0" w:space="0" w:color="auto"/>
        <w:bottom w:val="none" w:sz="0" w:space="0" w:color="auto"/>
        <w:right w:val="none" w:sz="0" w:space="0" w:color="auto"/>
      </w:divBdr>
    </w:div>
    <w:div w:id="181357283">
      <w:bodyDiv w:val="1"/>
      <w:marLeft w:val="0"/>
      <w:marRight w:val="0"/>
      <w:marTop w:val="0"/>
      <w:marBottom w:val="0"/>
      <w:divBdr>
        <w:top w:val="none" w:sz="0" w:space="0" w:color="auto"/>
        <w:left w:val="none" w:sz="0" w:space="0" w:color="auto"/>
        <w:bottom w:val="none" w:sz="0" w:space="0" w:color="auto"/>
        <w:right w:val="none" w:sz="0" w:space="0" w:color="auto"/>
      </w:divBdr>
    </w:div>
    <w:div w:id="181477872">
      <w:marLeft w:val="640"/>
      <w:marRight w:val="0"/>
      <w:marTop w:val="0"/>
      <w:marBottom w:val="0"/>
      <w:divBdr>
        <w:top w:val="none" w:sz="0" w:space="0" w:color="auto"/>
        <w:left w:val="none" w:sz="0" w:space="0" w:color="auto"/>
        <w:bottom w:val="none" w:sz="0" w:space="0" w:color="auto"/>
        <w:right w:val="none" w:sz="0" w:space="0" w:color="auto"/>
      </w:divBdr>
    </w:div>
    <w:div w:id="181628446">
      <w:marLeft w:val="640"/>
      <w:marRight w:val="0"/>
      <w:marTop w:val="0"/>
      <w:marBottom w:val="0"/>
      <w:divBdr>
        <w:top w:val="none" w:sz="0" w:space="0" w:color="auto"/>
        <w:left w:val="none" w:sz="0" w:space="0" w:color="auto"/>
        <w:bottom w:val="none" w:sz="0" w:space="0" w:color="auto"/>
        <w:right w:val="none" w:sz="0" w:space="0" w:color="auto"/>
      </w:divBdr>
    </w:div>
    <w:div w:id="181819756">
      <w:bodyDiv w:val="1"/>
      <w:marLeft w:val="0"/>
      <w:marRight w:val="0"/>
      <w:marTop w:val="0"/>
      <w:marBottom w:val="0"/>
      <w:divBdr>
        <w:top w:val="none" w:sz="0" w:space="0" w:color="auto"/>
        <w:left w:val="none" w:sz="0" w:space="0" w:color="auto"/>
        <w:bottom w:val="none" w:sz="0" w:space="0" w:color="auto"/>
        <w:right w:val="none" w:sz="0" w:space="0" w:color="auto"/>
      </w:divBdr>
    </w:div>
    <w:div w:id="181821943">
      <w:bodyDiv w:val="1"/>
      <w:marLeft w:val="0"/>
      <w:marRight w:val="0"/>
      <w:marTop w:val="0"/>
      <w:marBottom w:val="0"/>
      <w:divBdr>
        <w:top w:val="none" w:sz="0" w:space="0" w:color="auto"/>
        <w:left w:val="none" w:sz="0" w:space="0" w:color="auto"/>
        <w:bottom w:val="none" w:sz="0" w:space="0" w:color="auto"/>
        <w:right w:val="none" w:sz="0" w:space="0" w:color="auto"/>
      </w:divBdr>
    </w:div>
    <w:div w:id="181940145">
      <w:bodyDiv w:val="1"/>
      <w:marLeft w:val="0"/>
      <w:marRight w:val="0"/>
      <w:marTop w:val="0"/>
      <w:marBottom w:val="0"/>
      <w:divBdr>
        <w:top w:val="none" w:sz="0" w:space="0" w:color="auto"/>
        <w:left w:val="none" w:sz="0" w:space="0" w:color="auto"/>
        <w:bottom w:val="none" w:sz="0" w:space="0" w:color="auto"/>
        <w:right w:val="none" w:sz="0" w:space="0" w:color="auto"/>
      </w:divBdr>
    </w:div>
    <w:div w:id="182209807">
      <w:marLeft w:val="640"/>
      <w:marRight w:val="0"/>
      <w:marTop w:val="0"/>
      <w:marBottom w:val="0"/>
      <w:divBdr>
        <w:top w:val="none" w:sz="0" w:space="0" w:color="auto"/>
        <w:left w:val="none" w:sz="0" w:space="0" w:color="auto"/>
        <w:bottom w:val="none" w:sz="0" w:space="0" w:color="auto"/>
        <w:right w:val="none" w:sz="0" w:space="0" w:color="auto"/>
      </w:divBdr>
    </w:div>
    <w:div w:id="183327501">
      <w:marLeft w:val="640"/>
      <w:marRight w:val="0"/>
      <w:marTop w:val="0"/>
      <w:marBottom w:val="0"/>
      <w:divBdr>
        <w:top w:val="none" w:sz="0" w:space="0" w:color="auto"/>
        <w:left w:val="none" w:sz="0" w:space="0" w:color="auto"/>
        <w:bottom w:val="none" w:sz="0" w:space="0" w:color="auto"/>
        <w:right w:val="none" w:sz="0" w:space="0" w:color="auto"/>
      </w:divBdr>
    </w:div>
    <w:div w:id="184292832">
      <w:bodyDiv w:val="1"/>
      <w:marLeft w:val="0"/>
      <w:marRight w:val="0"/>
      <w:marTop w:val="0"/>
      <w:marBottom w:val="0"/>
      <w:divBdr>
        <w:top w:val="none" w:sz="0" w:space="0" w:color="auto"/>
        <w:left w:val="none" w:sz="0" w:space="0" w:color="auto"/>
        <w:bottom w:val="none" w:sz="0" w:space="0" w:color="auto"/>
        <w:right w:val="none" w:sz="0" w:space="0" w:color="auto"/>
      </w:divBdr>
      <w:divsChild>
        <w:div w:id="1648900627">
          <w:marLeft w:val="0"/>
          <w:marRight w:val="0"/>
          <w:marTop w:val="0"/>
          <w:marBottom w:val="0"/>
          <w:divBdr>
            <w:top w:val="none" w:sz="0" w:space="0" w:color="auto"/>
            <w:left w:val="none" w:sz="0" w:space="0" w:color="auto"/>
            <w:bottom w:val="none" w:sz="0" w:space="0" w:color="auto"/>
            <w:right w:val="none" w:sz="0" w:space="0" w:color="auto"/>
          </w:divBdr>
          <w:divsChild>
            <w:div w:id="109013389">
              <w:marLeft w:val="0"/>
              <w:marRight w:val="0"/>
              <w:marTop w:val="0"/>
              <w:marBottom w:val="0"/>
              <w:divBdr>
                <w:top w:val="none" w:sz="0" w:space="0" w:color="auto"/>
                <w:left w:val="none" w:sz="0" w:space="0" w:color="auto"/>
                <w:bottom w:val="none" w:sz="0" w:space="0" w:color="auto"/>
                <w:right w:val="none" w:sz="0" w:space="0" w:color="auto"/>
              </w:divBdr>
              <w:divsChild>
                <w:div w:id="763917580">
                  <w:marLeft w:val="0"/>
                  <w:marRight w:val="0"/>
                  <w:marTop w:val="0"/>
                  <w:marBottom w:val="0"/>
                  <w:divBdr>
                    <w:top w:val="none" w:sz="0" w:space="0" w:color="auto"/>
                    <w:left w:val="none" w:sz="0" w:space="0" w:color="auto"/>
                    <w:bottom w:val="none" w:sz="0" w:space="0" w:color="auto"/>
                    <w:right w:val="none" w:sz="0" w:space="0" w:color="auto"/>
                  </w:divBdr>
                  <w:divsChild>
                    <w:div w:id="1337000762">
                      <w:marLeft w:val="0"/>
                      <w:marRight w:val="0"/>
                      <w:marTop w:val="0"/>
                      <w:marBottom w:val="0"/>
                      <w:divBdr>
                        <w:top w:val="none" w:sz="0" w:space="0" w:color="auto"/>
                        <w:left w:val="none" w:sz="0" w:space="0" w:color="auto"/>
                        <w:bottom w:val="none" w:sz="0" w:space="0" w:color="auto"/>
                        <w:right w:val="none" w:sz="0" w:space="0" w:color="auto"/>
                      </w:divBdr>
                      <w:divsChild>
                        <w:div w:id="757412699">
                          <w:marLeft w:val="0"/>
                          <w:marRight w:val="0"/>
                          <w:marTop w:val="0"/>
                          <w:marBottom w:val="0"/>
                          <w:divBdr>
                            <w:top w:val="none" w:sz="0" w:space="0" w:color="auto"/>
                            <w:left w:val="none" w:sz="0" w:space="0" w:color="auto"/>
                            <w:bottom w:val="none" w:sz="0" w:space="0" w:color="auto"/>
                            <w:right w:val="none" w:sz="0" w:space="0" w:color="auto"/>
                          </w:divBdr>
                          <w:divsChild>
                            <w:div w:id="734010024">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04040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613898">
      <w:marLeft w:val="640"/>
      <w:marRight w:val="0"/>
      <w:marTop w:val="0"/>
      <w:marBottom w:val="0"/>
      <w:divBdr>
        <w:top w:val="none" w:sz="0" w:space="0" w:color="auto"/>
        <w:left w:val="none" w:sz="0" w:space="0" w:color="auto"/>
        <w:bottom w:val="none" w:sz="0" w:space="0" w:color="auto"/>
        <w:right w:val="none" w:sz="0" w:space="0" w:color="auto"/>
      </w:divBdr>
    </w:div>
    <w:div w:id="189146150">
      <w:marLeft w:val="640"/>
      <w:marRight w:val="0"/>
      <w:marTop w:val="0"/>
      <w:marBottom w:val="0"/>
      <w:divBdr>
        <w:top w:val="none" w:sz="0" w:space="0" w:color="auto"/>
        <w:left w:val="none" w:sz="0" w:space="0" w:color="auto"/>
        <w:bottom w:val="none" w:sz="0" w:space="0" w:color="auto"/>
        <w:right w:val="none" w:sz="0" w:space="0" w:color="auto"/>
      </w:divBdr>
    </w:div>
    <w:div w:id="189337276">
      <w:bodyDiv w:val="1"/>
      <w:marLeft w:val="0"/>
      <w:marRight w:val="0"/>
      <w:marTop w:val="0"/>
      <w:marBottom w:val="0"/>
      <w:divBdr>
        <w:top w:val="none" w:sz="0" w:space="0" w:color="auto"/>
        <w:left w:val="none" w:sz="0" w:space="0" w:color="auto"/>
        <w:bottom w:val="none" w:sz="0" w:space="0" w:color="auto"/>
        <w:right w:val="none" w:sz="0" w:space="0" w:color="auto"/>
      </w:divBdr>
    </w:div>
    <w:div w:id="193924241">
      <w:bodyDiv w:val="1"/>
      <w:marLeft w:val="0"/>
      <w:marRight w:val="0"/>
      <w:marTop w:val="0"/>
      <w:marBottom w:val="0"/>
      <w:divBdr>
        <w:top w:val="none" w:sz="0" w:space="0" w:color="auto"/>
        <w:left w:val="none" w:sz="0" w:space="0" w:color="auto"/>
        <w:bottom w:val="none" w:sz="0" w:space="0" w:color="auto"/>
        <w:right w:val="none" w:sz="0" w:space="0" w:color="auto"/>
      </w:divBdr>
      <w:divsChild>
        <w:div w:id="984505781">
          <w:marLeft w:val="0"/>
          <w:marRight w:val="0"/>
          <w:marTop w:val="0"/>
          <w:marBottom w:val="0"/>
          <w:divBdr>
            <w:top w:val="single" w:sz="2" w:space="0" w:color="E3E3E3"/>
            <w:left w:val="single" w:sz="2" w:space="0" w:color="E3E3E3"/>
            <w:bottom w:val="single" w:sz="2" w:space="0" w:color="E3E3E3"/>
            <w:right w:val="single" w:sz="2" w:space="0" w:color="E3E3E3"/>
          </w:divBdr>
          <w:divsChild>
            <w:div w:id="1689793281">
              <w:marLeft w:val="0"/>
              <w:marRight w:val="0"/>
              <w:marTop w:val="0"/>
              <w:marBottom w:val="0"/>
              <w:divBdr>
                <w:top w:val="single" w:sz="2" w:space="0" w:color="E3E3E3"/>
                <w:left w:val="single" w:sz="2" w:space="0" w:color="E3E3E3"/>
                <w:bottom w:val="single" w:sz="2" w:space="0" w:color="E3E3E3"/>
                <w:right w:val="single" w:sz="2" w:space="0" w:color="E3E3E3"/>
              </w:divBdr>
              <w:divsChild>
                <w:div w:id="1074351973">
                  <w:marLeft w:val="0"/>
                  <w:marRight w:val="0"/>
                  <w:marTop w:val="0"/>
                  <w:marBottom w:val="0"/>
                  <w:divBdr>
                    <w:top w:val="single" w:sz="2" w:space="0" w:color="E3E3E3"/>
                    <w:left w:val="single" w:sz="2" w:space="0" w:color="E3E3E3"/>
                    <w:bottom w:val="single" w:sz="2" w:space="0" w:color="E3E3E3"/>
                    <w:right w:val="single" w:sz="2" w:space="0" w:color="E3E3E3"/>
                  </w:divBdr>
                  <w:divsChild>
                    <w:div w:id="130250752">
                      <w:marLeft w:val="0"/>
                      <w:marRight w:val="0"/>
                      <w:marTop w:val="0"/>
                      <w:marBottom w:val="0"/>
                      <w:divBdr>
                        <w:top w:val="single" w:sz="2" w:space="0" w:color="E3E3E3"/>
                        <w:left w:val="single" w:sz="2" w:space="0" w:color="E3E3E3"/>
                        <w:bottom w:val="single" w:sz="2" w:space="0" w:color="E3E3E3"/>
                        <w:right w:val="single" w:sz="2" w:space="0" w:color="E3E3E3"/>
                      </w:divBdr>
                      <w:divsChild>
                        <w:div w:id="134833026">
                          <w:marLeft w:val="0"/>
                          <w:marRight w:val="0"/>
                          <w:marTop w:val="0"/>
                          <w:marBottom w:val="0"/>
                          <w:divBdr>
                            <w:top w:val="single" w:sz="2" w:space="0" w:color="E3E3E3"/>
                            <w:left w:val="single" w:sz="2" w:space="0" w:color="E3E3E3"/>
                            <w:bottom w:val="single" w:sz="2" w:space="0" w:color="E3E3E3"/>
                            <w:right w:val="single" w:sz="2" w:space="0" w:color="E3E3E3"/>
                          </w:divBdr>
                          <w:divsChild>
                            <w:div w:id="1342245155">
                              <w:marLeft w:val="0"/>
                              <w:marRight w:val="0"/>
                              <w:marTop w:val="100"/>
                              <w:marBottom w:val="100"/>
                              <w:divBdr>
                                <w:top w:val="single" w:sz="2" w:space="0" w:color="E3E3E3"/>
                                <w:left w:val="single" w:sz="2" w:space="0" w:color="E3E3E3"/>
                                <w:bottom w:val="single" w:sz="2" w:space="0" w:color="E3E3E3"/>
                                <w:right w:val="single" w:sz="2" w:space="0" w:color="E3E3E3"/>
                              </w:divBdr>
                              <w:divsChild>
                                <w:div w:id="444470429">
                                  <w:marLeft w:val="0"/>
                                  <w:marRight w:val="0"/>
                                  <w:marTop w:val="0"/>
                                  <w:marBottom w:val="0"/>
                                  <w:divBdr>
                                    <w:top w:val="single" w:sz="2" w:space="0" w:color="E3E3E3"/>
                                    <w:left w:val="single" w:sz="2" w:space="0" w:color="E3E3E3"/>
                                    <w:bottom w:val="single" w:sz="2" w:space="0" w:color="E3E3E3"/>
                                    <w:right w:val="single" w:sz="2" w:space="0" w:color="E3E3E3"/>
                                  </w:divBdr>
                                  <w:divsChild>
                                    <w:div w:id="803546135">
                                      <w:marLeft w:val="0"/>
                                      <w:marRight w:val="0"/>
                                      <w:marTop w:val="0"/>
                                      <w:marBottom w:val="0"/>
                                      <w:divBdr>
                                        <w:top w:val="single" w:sz="2" w:space="0" w:color="E3E3E3"/>
                                        <w:left w:val="single" w:sz="2" w:space="0" w:color="E3E3E3"/>
                                        <w:bottom w:val="single" w:sz="2" w:space="0" w:color="E3E3E3"/>
                                        <w:right w:val="single" w:sz="2" w:space="0" w:color="E3E3E3"/>
                                      </w:divBdr>
                                      <w:divsChild>
                                        <w:div w:id="1426148882">
                                          <w:marLeft w:val="0"/>
                                          <w:marRight w:val="0"/>
                                          <w:marTop w:val="0"/>
                                          <w:marBottom w:val="0"/>
                                          <w:divBdr>
                                            <w:top w:val="single" w:sz="2" w:space="0" w:color="E3E3E3"/>
                                            <w:left w:val="single" w:sz="2" w:space="0" w:color="E3E3E3"/>
                                            <w:bottom w:val="single" w:sz="2" w:space="0" w:color="E3E3E3"/>
                                            <w:right w:val="single" w:sz="2" w:space="0" w:color="E3E3E3"/>
                                          </w:divBdr>
                                          <w:divsChild>
                                            <w:div w:id="1096367477">
                                              <w:marLeft w:val="0"/>
                                              <w:marRight w:val="0"/>
                                              <w:marTop w:val="0"/>
                                              <w:marBottom w:val="0"/>
                                              <w:divBdr>
                                                <w:top w:val="single" w:sz="2" w:space="0" w:color="E3E3E3"/>
                                                <w:left w:val="single" w:sz="2" w:space="0" w:color="E3E3E3"/>
                                                <w:bottom w:val="single" w:sz="2" w:space="0" w:color="E3E3E3"/>
                                                <w:right w:val="single" w:sz="2" w:space="0" w:color="E3E3E3"/>
                                              </w:divBdr>
                                              <w:divsChild>
                                                <w:div w:id="535698726">
                                                  <w:marLeft w:val="0"/>
                                                  <w:marRight w:val="0"/>
                                                  <w:marTop w:val="0"/>
                                                  <w:marBottom w:val="0"/>
                                                  <w:divBdr>
                                                    <w:top w:val="single" w:sz="2" w:space="0" w:color="E3E3E3"/>
                                                    <w:left w:val="single" w:sz="2" w:space="0" w:color="E3E3E3"/>
                                                    <w:bottom w:val="single" w:sz="2" w:space="0" w:color="E3E3E3"/>
                                                    <w:right w:val="single" w:sz="2" w:space="0" w:color="E3E3E3"/>
                                                  </w:divBdr>
                                                  <w:divsChild>
                                                    <w:div w:id="900406952">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1431731252">
          <w:marLeft w:val="0"/>
          <w:marRight w:val="0"/>
          <w:marTop w:val="0"/>
          <w:marBottom w:val="0"/>
          <w:divBdr>
            <w:top w:val="none" w:sz="0" w:space="0" w:color="auto"/>
            <w:left w:val="none" w:sz="0" w:space="0" w:color="auto"/>
            <w:bottom w:val="none" w:sz="0" w:space="0" w:color="auto"/>
            <w:right w:val="none" w:sz="0" w:space="0" w:color="auto"/>
          </w:divBdr>
        </w:div>
      </w:divsChild>
    </w:div>
    <w:div w:id="194005205">
      <w:marLeft w:val="640"/>
      <w:marRight w:val="0"/>
      <w:marTop w:val="0"/>
      <w:marBottom w:val="0"/>
      <w:divBdr>
        <w:top w:val="none" w:sz="0" w:space="0" w:color="auto"/>
        <w:left w:val="none" w:sz="0" w:space="0" w:color="auto"/>
        <w:bottom w:val="none" w:sz="0" w:space="0" w:color="auto"/>
        <w:right w:val="none" w:sz="0" w:space="0" w:color="auto"/>
      </w:divBdr>
    </w:div>
    <w:div w:id="194733179">
      <w:bodyDiv w:val="1"/>
      <w:marLeft w:val="0"/>
      <w:marRight w:val="0"/>
      <w:marTop w:val="0"/>
      <w:marBottom w:val="0"/>
      <w:divBdr>
        <w:top w:val="none" w:sz="0" w:space="0" w:color="auto"/>
        <w:left w:val="none" w:sz="0" w:space="0" w:color="auto"/>
        <w:bottom w:val="none" w:sz="0" w:space="0" w:color="auto"/>
        <w:right w:val="none" w:sz="0" w:space="0" w:color="auto"/>
      </w:divBdr>
    </w:div>
    <w:div w:id="194926461">
      <w:bodyDiv w:val="1"/>
      <w:marLeft w:val="0"/>
      <w:marRight w:val="0"/>
      <w:marTop w:val="0"/>
      <w:marBottom w:val="0"/>
      <w:divBdr>
        <w:top w:val="none" w:sz="0" w:space="0" w:color="auto"/>
        <w:left w:val="none" w:sz="0" w:space="0" w:color="auto"/>
        <w:bottom w:val="none" w:sz="0" w:space="0" w:color="auto"/>
        <w:right w:val="none" w:sz="0" w:space="0" w:color="auto"/>
      </w:divBdr>
    </w:div>
    <w:div w:id="195045141">
      <w:marLeft w:val="640"/>
      <w:marRight w:val="0"/>
      <w:marTop w:val="0"/>
      <w:marBottom w:val="0"/>
      <w:divBdr>
        <w:top w:val="none" w:sz="0" w:space="0" w:color="auto"/>
        <w:left w:val="none" w:sz="0" w:space="0" w:color="auto"/>
        <w:bottom w:val="none" w:sz="0" w:space="0" w:color="auto"/>
        <w:right w:val="none" w:sz="0" w:space="0" w:color="auto"/>
      </w:divBdr>
    </w:div>
    <w:div w:id="195390487">
      <w:marLeft w:val="640"/>
      <w:marRight w:val="0"/>
      <w:marTop w:val="0"/>
      <w:marBottom w:val="0"/>
      <w:divBdr>
        <w:top w:val="none" w:sz="0" w:space="0" w:color="auto"/>
        <w:left w:val="none" w:sz="0" w:space="0" w:color="auto"/>
        <w:bottom w:val="none" w:sz="0" w:space="0" w:color="auto"/>
        <w:right w:val="none" w:sz="0" w:space="0" w:color="auto"/>
      </w:divBdr>
    </w:div>
    <w:div w:id="196161036">
      <w:bodyDiv w:val="1"/>
      <w:marLeft w:val="0"/>
      <w:marRight w:val="0"/>
      <w:marTop w:val="0"/>
      <w:marBottom w:val="0"/>
      <w:divBdr>
        <w:top w:val="none" w:sz="0" w:space="0" w:color="auto"/>
        <w:left w:val="none" w:sz="0" w:space="0" w:color="auto"/>
        <w:bottom w:val="none" w:sz="0" w:space="0" w:color="auto"/>
        <w:right w:val="none" w:sz="0" w:space="0" w:color="auto"/>
      </w:divBdr>
    </w:div>
    <w:div w:id="198934437">
      <w:marLeft w:val="640"/>
      <w:marRight w:val="0"/>
      <w:marTop w:val="0"/>
      <w:marBottom w:val="0"/>
      <w:divBdr>
        <w:top w:val="none" w:sz="0" w:space="0" w:color="auto"/>
        <w:left w:val="none" w:sz="0" w:space="0" w:color="auto"/>
        <w:bottom w:val="none" w:sz="0" w:space="0" w:color="auto"/>
        <w:right w:val="none" w:sz="0" w:space="0" w:color="auto"/>
      </w:divBdr>
    </w:div>
    <w:div w:id="199902428">
      <w:bodyDiv w:val="1"/>
      <w:marLeft w:val="0"/>
      <w:marRight w:val="0"/>
      <w:marTop w:val="0"/>
      <w:marBottom w:val="0"/>
      <w:divBdr>
        <w:top w:val="none" w:sz="0" w:space="0" w:color="auto"/>
        <w:left w:val="none" w:sz="0" w:space="0" w:color="auto"/>
        <w:bottom w:val="none" w:sz="0" w:space="0" w:color="auto"/>
        <w:right w:val="none" w:sz="0" w:space="0" w:color="auto"/>
      </w:divBdr>
    </w:div>
    <w:div w:id="200243012">
      <w:bodyDiv w:val="1"/>
      <w:marLeft w:val="0"/>
      <w:marRight w:val="0"/>
      <w:marTop w:val="0"/>
      <w:marBottom w:val="0"/>
      <w:divBdr>
        <w:top w:val="none" w:sz="0" w:space="0" w:color="auto"/>
        <w:left w:val="none" w:sz="0" w:space="0" w:color="auto"/>
        <w:bottom w:val="none" w:sz="0" w:space="0" w:color="auto"/>
        <w:right w:val="none" w:sz="0" w:space="0" w:color="auto"/>
      </w:divBdr>
      <w:divsChild>
        <w:div w:id="747851496">
          <w:marLeft w:val="480"/>
          <w:marRight w:val="0"/>
          <w:marTop w:val="0"/>
          <w:marBottom w:val="0"/>
          <w:divBdr>
            <w:top w:val="none" w:sz="0" w:space="0" w:color="auto"/>
            <w:left w:val="none" w:sz="0" w:space="0" w:color="auto"/>
            <w:bottom w:val="none" w:sz="0" w:space="0" w:color="auto"/>
            <w:right w:val="none" w:sz="0" w:space="0" w:color="auto"/>
          </w:divBdr>
        </w:div>
        <w:div w:id="486939356">
          <w:marLeft w:val="480"/>
          <w:marRight w:val="0"/>
          <w:marTop w:val="0"/>
          <w:marBottom w:val="0"/>
          <w:divBdr>
            <w:top w:val="none" w:sz="0" w:space="0" w:color="auto"/>
            <w:left w:val="none" w:sz="0" w:space="0" w:color="auto"/>
            <w:bottom w:val="none" w:sz="0" w:space="0" w:color="auto"/>
            <w:right w:val="none" w:sz="0" w:space="0" w:color="auto"/>
          </w:divBdr>
        </w:div>
        <w:div w:id="1429958851">
          <w:marLeft w:val="480"/>
          <w:marRight w:val="0"/>
          <w:marTop w:val="0"/>
          <w:marBottom w:val="0"/>
          <w:divBdr>
            <w:top w:val="none" w:sz="0" w:space="0" w:color="auto"/>
            <w:left w:val="none" w:sz="0" w:space="0" w:color="auto"/>
            <w:bottom w:val="none" w:sz="0" w:space="0" w:color="auto"/>
            <w:right w:val="none" w:sz="0" w:space="0" w:color="auto"/>
          </w:divBdr>
        </w:div>
        <w:div w:id="2098400166">
          <w:marLeft w:val="480"/>
          <w:marRight w:val="0"/>
          <w:marTop w:val="0"/>
          <w:marBottom w:val="0"/>
          <w:divBdr>
            <w:top w:val="none" w:sz="0" w:space="0" w:color="auto"/>
            <w:left w:val="none" w:sz="0" w:space="0" w:color="auto"/>
            <w:bottom w:val="none" w:sz="0" w:space="0" w:color="auto"/>
            <w:right w:val="none" w:sz="0" w:space="0" w:color="auto"/>
          </w:divBdr>
        </w:div>
        <w:div w:id="1263225487">
          <w:marLeft w:val="480"/>
          <w:marRight w:val="0"/>
          <w:marTop w:val="0"/>
          <w:marBottom w:val="0"/>
          <w:divBdr>
            <w:top w:val="none" w:sz="0" w:space="0" w:color="auto"/>
            <w:left w:val="none" w:sz="0" w:space="0" w:color="auto"/>
            <w:bottom w:val="none" w:sz="0" w:space="0" w:color="auto"/>
            <w:right w:val="none" w:sz="0" w:space="0" w:color="auto"/>
          </w:divBdr>
        </w:div>
        <w:div w:id="1943950596">
          <w:marLeft w:val="480"/>
          <w:marRight w:val="0"/>
          <w:marTop w:val="0"/>
          <w:marBottom w:val="0"/>
          <w:divBdr>
            <w:top w:val="none" w:sz="0" w:space="0" w:color="auto"/>
            <w:left w:val="none" w:sz="0" w:space="0" w:color="auto"/>
            <w:bottom w:val="none" w:sz="0" w:space="0" w:color="auto"/>
            <w:right w:val="none" w:sz="0" w:space="0" w:color="auto"/>
          </w:divBdr>
        </w:div>
        <w:div w:id="1817408532">
          <w:marLeft w:val="480"/>
          <w:marRight w:val="0"/>
          <w:marTop w:val="0"/>
          <w:marBottom w:val="0"/>
          <w:divBdr>
            <w:top w:val="none" w:sz="0" w:space="0" w:color="auto"/>
            <w:left w:val="none" w:sz="0" w:space="0" w:color="auto"/>
            <w:bottom w:val="none" w:sz="0" w:space="0" w:color="auto"/>
            <w:right w:val="none" w:sz="0" w:space="0" w:color="auto"/>
          </w:divBdr>
        </w:div>
        <w:div w:id="161821261">
          <w:marLeft w:val="480"/>
          <w:marRight w:val="0"/>
          <w:marTop w:val="0"/>
          <w:marBottom w:val="0"/>
          <w:divBdr>
            <w:top w:val="none" w:sz="0" w:space="0" w:color="auto"/>
            <w:left w:val="none" w:sz="0" w:space="0" w:color="auto"/>
            <w:bottom w:val="none" w:sz="0" w:space="0" w:color="auto"/>
            <w:right w:val="none" w:sz="0" w:space="0" w:color="auto"/>
          </w:divBdr>
        </w:div>
        <w:div w:id="510679222">
          <w:marLeft w:val="480"/>
          <w:marRight w:val="0"/>
          <w:marTop w:val="0"/>
          <w:marBottom w:val="0"/>
          <w:divBdr>
            <w:top w:val="none" w:sz="0" w:space="0" w:color="auto"/>
            <w:left w:val="none" w:sz="0" w:space="0" w:color="auto"/>
            <w:bottom w:val="none" w:sz="0" w:space="0" w:color="auto"/>
            <w:right w:val="none" w:sz="0" w:space="0" w:color="auto"/>
          </w:divBdr>
        </w:div>
        <w:div w:id="1169246143">
          <w:marLeft w:val="480"/>
          <w:marRight w:val="0"/>
          <w:marTop w:val="0"/>
          <w:marBottom w:val="0"/>
          <w:divBdr>
            <w:top w:val="none" w:sz="0" w:space="0" w:color="auto"/>
            <w:left w:val="none" w:sz="0" w:space="0" w:color="auto"/>
            <w:bottom w:val="none" w:sz="0" w:space="0" w:color="auto"/>
            <w:right w:val="none" w:sz="0" w:space="0" w:color="auto"/>
          </w:divBdr>
        </w:div>
        <w:div w:id="1671711322">
          <w:marLeft w:val="480"/>
          <w:marRight w:val="0"/>
          <w:marTop w:val="0"/>
          <w:marBottom w:val="0"/>
          <w:divBdr>
            <w:top w:val="none" w:sz="0" w:space="0" w:color="auto"/>
            <w:left w:val="none" w:sz="0" w:space="0" w:color="auto"/>
            <w:bottom w:val="none" w:sz="0" w:space="0" w:color="auto"/>
            <w:right w:val="none" w:sz="0" w:space="0" w:color="auto"/>
          </w:divBdr>
        </w:div>
        <w:div w:id="145627809">
          <w:marLeft w:val="480"/>
          <w:marRight w:val="0"/>
          <w:marTop w:val="0"/>
          <w:marBottom w:val="0"/>
          <w:divBdr>
            <w:top w:val="none" w:sz="0" w:space="0" w:color="auto"/>
            <w:left w:val="none" w:sz="0" w:space="0" w:color="auto"/>
            <w:bottom w:val="none" w:sz="0" w:space="0" w:color="auto"/>
            <w:right w:val="none" w:sz="0" w:space="0" w:color="auto"/>
          </w:divBdr>
        </w:div>
        <w:div w:id="363287395">
          <w:marLeft w:val="480"/>
          <w:marRight w:val="0"/>
          <w:marTop w:val="0"/>
          <w:marBottom w:val="0"/>
          <w:divBdr>
            <w:top w:val="none" w:sz="0" w:space="0" w:color="auto"/>
            <w:left w:val="none" w:sz="0" w:space="0" w:color="auto"/>
            <w:bottom w:val="none" w:sz="0" w:space="0" w:color="auto"/>
            <w:right w:val="none" w:sz="0" w:space="0" w:color="auto"/>
          </w:divBdr>
        </w:div>
        <w:div w:id="906957903">
          <w:marLeft w:val="480"/>
          <w:marRight w:val="0"/>
          <w:marTop w:val="0"/>
          <w:marBottom w:val="0"/>
          <w:divBdr>
            <w:top w:val="none" w:sz="0" w:space="0" w:color="auto"/>
            <w:left w:val="none" w:sz="0" w:space="0" w:color="auto"/>
            <w:bottom w:val="none" w:sz="0" w:space="0" w:color="auto"/>
            <w:right w:val="none" w:sz="0" w:space="0" w:color="auto"/>
          </w:divBdr>
        </w:div>
        <w:div w:id="1280451128">
          <w:marLeft w:val="480"/>
          <w:marRight w:val="0"/>
          <w:marTop w:val="0"/>
          <w:marBottom w:val="0"/>
          <w:divBdr>
            <w:top w:val="none" w:sz="0" w:space="0" w:color="auto"/>
            <w:left w:val="none" w:sz="0" w:space="0" w:color="auto"/>
            <w:bottom w:val="none" w:sz="0" w:space="0" w:color="auto"/>
            <w:right w:val="none" w:sz="0" w:space="0" w:color="auto"/>
          </w:divBdr>
        </w:div>
        <w:div w:id="521867248">
          <w:marLeft w:val="480"/>
          <w:marRight w:val="0"/>
          <w:marTop w:val="0"/>
          <w:marBottom w:val="0"/>
          <w:divBdr>
            <w:top w:val="none" w:sz="0" w:space="0" w:color="auto"/>
            <w:left w:val="none" w:sz="0" w:space="0" w:color="auto"/>
            <w:bottom w:val="none" w:sz="0" w:space="0" w:color="auto"/>
            <w:right w:val="none" w:sz="0" w:space="0" w:color="auto"/>
          </w:divBdr>
        </w:div>
        <w:div w:id="1467164383">
          <w:marLeft w:val="480"/>
          <w:marRight w:val="0"/>
          <w:marTop w:val="0"/>
          <w:marBottom w:val="0"/>
          <w:divBdr>
            <w:top w:val="none" w:sz="0" w:space="0" w:color="auto"/>
            <w:left w:val="none" w:sz="0" w:space="0" w:color="auto"/>
            <w:bottom w:val="none" w:sz="0" w:space="0" w:color="auto"/>
            <w:right w:val="none" w:sz="0" w:space="0" w:color="auto"/>
          </w:divBdr>
        </w:div>
        <w:div w:id="1171872113">
          <w:marLeft w:val="480"/>
          <w:marRight w:val="0"/>
          <w:marTop w:val="0"/>
          <w:marBottom w:val="0"/>
          <w:divBdr>
            <w:top w:val="none" w:sz="0" w:space="0" w:color="auto"/>
            <w:left w:val="none" w:sz="0" w:space="0" w:color="auto"/>
            <w:bottom w:val="none" w:sz="0" w:space="0" w:color="auto"/>
            <w:right w:val="none" w:sz="0" w:space="0" w:color="auto"/>
          </w:divBdr>
        </w:div>
        <w:div w:id="852105780">
          <w:marLeft w:val="480"/>
          <w:marRight w:val="0"/>
          <w:marTop w:val="0"/>
          <w:marBottom w:val="0"/>
          <w:divBdr>
            <w:top w:val="none" w:sz="0" w:space="0" w:color="auto"/>
            <w:left w:val="none" w:sz="0" w:space="0" w:color="auto"/>
            <w:bottom w:val="none" w:sz="0" w:space="0" w:color="auto"/>
            <w:right w:val="none" w:sz="0" w:space="0" w:color="auto"/>
          </w:divBdr>
        </w:div>
        <w:div w:id="520819139">
          <w:marLeft w:val="480"/>
          <w:marRight w:val="0"/>
          <w:marTop w:val="0"/>
          <w:marBottom w:val="0"/>
          <w:divBdr>
            <w:top w:val="none" w:sz="0" w:space="0" w:color="auto"/>
            <w:left w:val="none" w:sz="0" w:space="0" w:color="auto"/>
            <w:bottom w:val="none" w:sz="0" w:space="0" w:color="auto"/>
            <w:right w:val="none" w:sz="0" w:space="0" w:color="auto"/>
          </w:divBdr>
        </w:div>
        <w:div w:id="824514960">
          <w:marLeft w:val="480"/>
          <w:marRight w:val="0"/>
          <w:marTop w:val="0"/>
          <w:marBottom w:val="0"/>
          <w:divBdr>
            <w:top w:val="none" w:sz="0" w:space="0" w:color="auto"/>
            <w:left w:val="none" w:sz="0" w:space="0" w:color="auto"/>
            <w:bottom w:val="none" w:sz="0" w:space="0" w:color="auto"/>
            <w:right w:val="none" w:sz="0" w:space="0" w:color="auto"/>
          </w:divBdr>
        </w:div>
        <w:div w:id="1449467028">
          <w:marLeft w:val="480"/>
          <w:marRight w:val="0"/>
          <w:marTop w:val="0"/>
          <w:marBottom w:val="0"/>
          <w:divBdr>
            <w:top w:val="none" w:sz="0" w:space="0" w:color="auto"/>
            <w:left w:val="none" w:sz="0" w:space="0" w:color="auto"/>
            <w:bottom w:val="none" w:sz="0" w:space="0" w:color="auto"/>
            <w:right w:val="none" w:sz="0" w:space="0" w:color="auto"/>
          </w:divBdr>
        </w:div>
        <w:div w:id="1092511101">
          <w:marLeft w:val="480"/>
          <w:marRight w:val="0"/>
          <w:marTop w:val="0"/>
          <w:marBottom w:val="0"/>
          <w:divBdr>
            <w:top w:val="none" w:sz="0" w:space="0" w:color="auto"/>
            <w:left w:val="none" w:sz="0" w:space="0" w:color="auto"/>
            <w:bottom w:val="none" w:sz="0" w:space="0" w:color="auto"/>
            <w:right w:val="none" w:sz="0" w:space="0" w:color="auto"/>
          </w:divBdr>
        </w:div>
        <w:div w:id="1616399563">
          <w:marLeft w:val="480"/>
          <w:marRight w:val="0"/>
          <w:marTop w:val="0"/>
          <w:marBottom w:val="0"/>
          <w:divBdr>
            <w:top w:val="none" w:sz="0" w:space="0" w:color="auto"/>
            <w:left w:val="none" w:sz="0" w:space="0" w:color="auto"/>
            <w:bottom w:val="none" w:sz="0" w:space="0" w:color="auto"/>
            <w:right w:val="none" w:sz="0" w:space="0" w:color="auto"/>
          </w:divBdr>
        </w:div>
        <w:div w:id="1410616604">
          <w:marLeft w:val="480"/>
          <w:marRight w:val="0"/>
          <w:marTop w:val="0"/>
          <w:marBottom w:val="0"/>
          <w:divBdr>
            <w:top w:val="none" w:sz="0" w:space="0" w:color="auto"/>
            <w:left w:val="none" w:sz="0" w:space="0" w:color="auto"/>
            <w:bottom w:val="none" w:sz="0" w:space="0" w:color="auto"/>
            <w:right w:val="none" w:sz="0" w:space="0" w:color="auto"/>
          </w:divBdr>
        </w:div>
        <w:div w:id="2079472921">
          <w:marLeft w:val="480"/>
          <w:marRight w:val="0"/>
          <w:marTop w:val="0"/>
          <w:marBottom w:val="0"/>
          <w:divBdr>
            <w:top w:val="none" w:sz="0" w:space="0" w:color="auto"/>
            <w:left w:val="none" w:sz="0" w:space="0" w:color="auto"/>
            <w:bottom w:val="none" w:sz="0" w:space="0" w:color="auto"/>
            <w:right w:val="none" w:sz="0" w:space="0" w:color="auto"/>
          </w:divBdr>
        </w:div>
        <w:div w:id="185025530">
          <w:marLeft w:val="480"/>
          <w:marRight w:val="0"/>
          <w:marTop w:val="0"/>
          <w:marBottom w:val="0"/>
          <w:divBdr>
            <w:top w:val="none" w:sz="0" w:space="0" w:color="auto"/>
            <w:left w:val="none" w:sz="0" w:space="0" w:color="auto"/>
            <w:bottom w:val="none" w:sz="0" w:space="0" w:color="auto"/>
            <w:right w:val="none" w:sz="0" w:space="0" w:color="auto"/>
          </w:divBdr>
        </w:div>
        <w:div w:id="583533899">
          <w:marLeft w:val="480"/>
          <w:marRight w:val="0"/>
          <w:marTop w:val="0"/>
          <w:marBottom w:val="0"/>
          <w:divBdr>
            <w:top w:val="none" w:sz="0" w:space="0" w:color="auto"/>
            <w:left w:val="none" w:sz="0" w:space="0" w:color="auto"/>
            <w:bottom w:val="none" w:sz="0" w:space="0" w:color="auto"/>
            <w:right w:val="none" w:sz="0" w:space="0" w:color="auto"/>
          </w:divBdr>
        </w:div>
        <w:div w:id="247470868">
          <w:marLeft w:val="480"/>
          <w:marRight w:val="0"/>
          <w:marTop w:val="0"/>
          <w:marBottom w:val="0"/>
          <w:divBdr>
            <w:top w:val="none" w:sz="0" w:space="0" w:color="auto"/>
            <w:left w:val="none" w:sz="0" w:space="0" w:color="auto"/>
            <w:bottom w:val="none" w:sz="0" w:space="0" w:color="auto"/>
            <w:right w:val="none" w:sz="0" w:space="0" w:color="auto"/>
          </w:divBdr>
        </w:div>
        <w:div w:id="1233084502">
          <w:marLeft w:val="480"/>
          <w:marRight w:val="0"/>
          <w:marTop w:val="0"/>
          <w:marBottom w:val="0"/>
          <w:divBdr>
            <w:top w:val="none" w:sz="0" w:space="0" w:color="auto"/>
            <w:left w:val="none" w:sz="0" w:space="0" w:color="auto"/>
            <w:bottom w:val="none" w:sz="0" w:space="0" w:color="auto"/>
            <w:right w:val="none" w:sz="0" w:space="0" w:color="auto"/>
          </w:divBdr>
        </w:div>
        <w:div w:id="487089485">
          <w:marLeft w:val="480"/>
          <w:marRight w:val="0"/>
          <w:marTop w:val="0"/>
          <w:marBottom w:val="0"/>
          <w:divBdr>
            <w:top w:val="none" w:sz="0" w:space="0" w:color="auto"/>
            <w:left w:val="none" w:sz="0" w:space="0" w:color="auto"/>
            <w:bottom w:val="none" w:sz="0" w:space="0" w:color="auto"/>
            <w:right w:val="none" w:sz="0" w:space="0" w:color="auto"/>
          </w:divBdr>
        </w:div>
        <w:div w:id="1443920706">
          <w:marLeft w:val="480"/>
          <w:marRight w:val="0"/>
          <w:marTop w:val="0"/>
          <w:marBottom w:val="0"/>
          <w:divBdr>
            <w:top w:val="none" w:sz="0" w:space="0" w:color="auto"/>
            <w:left w:val="none" w:sz="0" w:space="0" w:color="auto"/>
            <w:bottom w:val="none" w:sz="0" w:space="0" w:color="auto"/>
            <w:right w:val="none" w:sz="0" w:space="0" w:color="auto"/>
          </w:divBdr>
        </w:div>
        <w:div w:id="205143395">
          <w:marLeft w:val="480"/>
          <w:marRight w:val="0"/>
          <w:marTop w:val="0"/>
          <w:marBottom w:val="0"/>
          <w:divBdr>
            <w:top w:val="none" w:sz="0" w:space="0" w:color="auto"/>
            <w:left w:val="none" w:sz="0" w:space="0" w:color="auto"/>
            <w:bottom w:val="none" w:sz="0" w:space="0" w:color="auto"/>
            <w:right w:val="none" w:sz="0" w:space="0" w:color="auto"/>
          </w:divBdr>
        </w:div>
        <w:div w:id="143543734">
          <w:marLeft w:val="480"/>
          <w:marRight w:val="0"/>
          <w:marTop w:val="0"/>
          <w:marBottom w:val="0"/>
          <w:divBdr>
            <w:top w:val="none" w:sz="0" w:space="0" w:color="auto"/>
            <w:left w:val="none" w:sz="0" w:space="0" w:color="auto"/>
            <w:bottom w:val="none" w:sz="0" w:space="0" w:color="auto"/>
            <w:right w:val="none" w:sz="0" w:space="0" w:color="auto"/>
          </w:divBdr>
        </w:div>
        <w:div w:id="238712152">
          <w:marLeft w:val="480"/>
          <w:marRight w:val="0"/>
          <w:marTop w:val="0"/>
          <w:marBottom w:val="0"/>
          <w:divBdr>
            <w:top w:val="none" w:sz="0" w:space="0" w:color="auto"/>
            <w:left w:val="none" w:sz="0" w:space="0" w:color="auto"/>
            <w:bottom w:val="none" w:sz="0" w:space="0" w:color="auto"/>
            <w:right w:val="none" w:sz="0" w:space="0" w:color="auto"/>
          </w:divBdr>
        </w:div>
        <w:div w:id="571695824">
          <w:marLeft w:val="480"/>
          <w:marRight w:val="0"/>
          <w:marTop w:val="0"/>
          <w:marBottom w:val="0"/>
          <w:divBdr>
            <w:top w:val="none" w:sz="0" w:space="0" w:color="auto"/>
            <w:left w:val="none" w:sz="0" w:space="0" w:color="auto"/>
            <w:bottom w:val="none" w:sz="0" w:space="0" w:color="auto"/>
            <w:right w:val="none" w:sz="0" w:space="0" w:color="auto"/>
          </w:divBdr>
        </w:div>
        <w:div w:id="2121409623">
          <w:marLeft w:val="480"/>
          <w:marRight w:val="0"/>
          <w:marTop w:val="0"/>
          <w:marBottom w:val="0"/>
          <w:divBdr>
            <w:top w:val="none" w:sz="0" w:space="0" w:color="auto"/>
            <w:left w:val="none" w:sz="0" w:space="0" w:color="auto"/>
            <w:bottom w:val="none" w:sz="0" w:space="0" w:color="auto"/>
            <w:right w:val="none" w:sz="0" w:space="0" w:color="auto"/>
          </w:divBdr>
        </w:div>
        <w:div w:id="1637025807">
          <w:marLeft w:val="480"/>
          <w:marRight w:val="0"/>
          <w:marTop w:val="0"/>
          <w:marBottom w:val="0"/>
          <w:divBdr>
            <w:top w:val="none" w:sz="0" w:space="0" w:color="auto"/>
            <w:left w:val="none" w:sz="0" w:space="0" w:color="auto"/>
            <w:bottom w:val="none" w:sz="0" w:space="0" w:color="auto"/>
            <w:right w:val="none" w:sz="0" w:space="0" w:color="auto"/>
          </w:divBdr>
        </w:div>
        <w:div w:id="1039823754">
          <w:marLeft w:val="480"/>
          <w:marRight w:val="0"/>
          <w:marTop w:val="0"/>
          <w:marBottom w:val="0"/>
          <w:divBdr>
            <w:top w:val="none" w:sz="0" w:space="0" w:color="auto"/>
            <w:left w:val="none" w:sz="0" w:space="0" w:color="auto"/>
            <w:bottom w:val="none" w:sz="0" w:space="0" w:color="auto"/>
            <w:right w:val="none" w:sz="0" w:space="0" w:color="auto"/>
          </w:divBdr>
        </w:div>
        <w:div w:id="898789300">
          <w:marLeft w:val="480"/>
          <w:marRight w:val="0"/>
          <w:marTop w:val="0"/>
          <w:marBottom w:val="0"/>
          <w:divBdr>
            <w:top w:val="none" w:sz="0" w:space="0" w:color="auto"/>
            <w:left w:val="none" w:sz="0" w:space="0" w:color="auto"/>
            <w:bottom w:val="none" w:sz="0" w:space="0" w:color="auto"/>
            <w:right w:val="none" w:sz="0" w:space="0" w:color="auto"/>
          </w:divBdr>
        </w:div>
        <w:div w:id="1837110517">
          <w:marLeft w:val="480"/>
          <w:marRight w:val="0"/>
          <w:marTop w:val="0"/>
          <w:marBottom w:val="0"/>
          <w:divBdr>
            <w:top w:val="none" w:sz="0" w:space="0" w:color="auto"/>
            <w:left w:val="none" w:sz="0" w:space="0" w:color="auto"/>
            <w:bottom w:val="none" w:sz="0" w:space="0" w:color="auto"/>
            <w:right w:val="none" w:sz="0" w:space="0" w:color="auto"/>
          </w:divBdr>
        </w:div>
        <w:div w:id="1564023783">
          <w:marLeft w:val="480"/>
          <w:marRight w:val="0"/>
          <w:marTop w:val="0"/>
          <w:marBottom w:val="0"/>
          <w:divBdr>
            <w:top w:val="none" w:sz="0" w:space="0" w:color="auto"/>
            <w:left w:val="none" w:sz="0" w:space="0" w:color="auto"/>
            <w:bottom w:val="none" w:sz="0" w:space="0" w:color="auto"/>
            <w:right w:val="none" w:sz="0" w:space="0" w:color="auto"/>
          </w:divBdr>
        </w:div>
        <w:div w:id="1126849632">
          <w:marLeft w:val="480"/>
          <w:marRight w:val="0"/>
          <w:marTop w:val="0"/>
          <w:marBottom w:val="0"/>
          <w:divBdr>
            <w:top w:val="none" w:sz="0" w:space="0" w:color="auto"/>
            <w:left w:val="none" w:sz="0" w:space="0" w:color="auto"/>
            <w:bottom w:val="none" w:sz="0" w:space="0" w:color="auto"/>
            <w:right w:val="none" w:sz="0" w:space="0" w:color="auto"/>
          </w:divBdr>
        </w:div>
        <w:div w:id="872420003">
          <w:marLeft w:val="480"/>
          <w:marRight w:val="0"/>
          <w:marTop w:val="0"/>
          <w:marBottom w:val="0"/>
          <w:divBdr>
            <w:top w:val="none" w:sz="0" w:space="0" w:color="auto"/>
            <w:left w:val="none" w:sz="0" w:space="0" w:color="auto"/>
            <w:bottom w:val="none" w:sz="0" w:space="0" w:color="auto"/>
            <w:right w:val="none" w:sz="0" w:space="0" w:color="auto"/>
          </w:divBdr>
        </w:div>
        <w:div w:id="1490515444">
          <w:marLeft w:val="480"/>
          <w:marRight w:val="0"/>
          <w:marTop w:val="0"/>
          <w:marBottom w:val="0"/>
          <w:divBdr>
            <w:top w:val="none" w:sz="0" w:space="0" w:color="auto"/>
            <w:left w:val="none" w:sz="0" w:space="0" w:color="auto"/>
            <w:bottom w:val="none" w:sz="0" w:space="0" w:color="auto"/>
            <w:right w:val="none" w:sz="0" w:space="0" w:color="auto"/>
          </w:divBdr>
        </w:div>
        <w:div w:id="2034182984">
          <w:marLeft w:val="480"/>
          <w:marRight w:val="0"/>
          <w:marTop w:val="0"/>
          <w:marBottom w:val="0"/>
          <w:divBdr>
            <w:top w:val="none" w:sz="0" w:space="0" w:color="auto"/>
            <w:left w:val="none" w:sz="0" w:space="0" w:color="auto"/>
            <w:bottom w:val="none" w:sz="0" w:space="0" w:color="auto"/>
            <w:right w:val="none" w:sz="0" w:space="0" w:color="auto"/>
          </w:divBdr>
        </w:div>
        <w:div w:id="1754663401">
          <w:marLeft w:val="480"/>
          <w:marRight w:val="0"/>
          <w:marTop w:val="0"/>
          <w:marBottom w:val="0"/>
          <w:divBdr>
            <w:top w:val="none" w:sz="0" w:space="0" w:color="auto"/>
            <w:left w:val="none" w:sz="0" w:space="0" w:color="auto"/>
            <w:bottom w:val="none" w:sz="0" w:space="0" w:color="auto"/>
            <w:right w:val="none" w:sz="0" w:space="0" w:color="auto"/>
          </w:divBdr>
        </w:div>
        <w:div w:id="178782283">
          <w:marLeft w:val="480"/>
          <w:marRight w:val="0"/>
          <w:marTop w:val="0"/>
          <w:marBottom w:val="0"/>
          <w:divBdr>
            <w:top w:val="none" w:sz="0" w:space="0" w:color="auto"/>
            <w:left w:val="none" w:sz="0" w:space="0" w:color="auto"/>
            <w:bottom w:val="none" w:sz="0" w:space="0" w:color="auto"/>
            <w:right w:val="none" w:sz="0" w:space="0" w:color="auto"/>
          </w:divBdr>
        </w:div>
        <w:div w:id="1923295328">
          <w:marLeft w:val="480"/>
          <w:marRight w:val="0"/>
          <w:marTop w:val="0"/>
          <w:marBottom w:val="0"/>
          <w:divBdr>
            <w:top w:val="none" w:sz="0" w:space="0" w:color="auto"/>
            <w:left w:val="none" w:sz="0" w:space="0" w:color="auto"/>
            <w:bottom w:val="none" w:sz="0" w:space="0" w:color="auto"/>
            <w:right w:val="none" w:sz="0" w:space="0" w:color="auto"/>
          </w:divBdr>
        </w:div>
        <w:div w:id="1332296746">
          <w:marLeft w:val="480"/>
          <w:marRight w:val="0"/>
          <w:marTop w:val="0"/>
          <w:marBottom w:val="0"/>
          <w:divBdr>
            <w:top w:val="none" w:sz="0" w:space="0" w:color="auto"/>
            <w:left w:val="none" w:sz="0" w:space="0" w:color="auto"/>
            <w:bottom w:val="none" w:sz="0" w:space="0" w:color="auto"/>
            <w:right w:val="none" w:sz="0" w:space="0" w:color="auto"/>
          </w:divBdr>
        </w:div>
        <w:div w:id="1608584463">
          <w:marLeft w:val="480"/>
          <w:marRight w:val="0"/>
          <w:marTop w:val="0"/>
          <w:marBottom w:val="0"/>
          <w:divBdr>
            <w:top w:val="none" w:sz="0" w:space="0" w:color="auto"/>
            <w:left w:val="none" w:sz="0" w:space="0" w:color="auto"/>
            <w:bottom w:val="none" w:sz="0" w:space="0" w:color="auto"/>
            <w:right w:val="none" w:sz="0" w:space="0" w:color="auto"/>
          </w:divBdr>
        </w:div>
        <w:div w:id="1342200250">
          <w:marLeft w:val="480"/>
          <w:marRight w:val="0"/>
          <w:marTop w:val="0"/>
          <w:marBottom w:val="0"/>
          <w:divBdr>
            <w:top w:val="none" w:sz="0" w:space="0" w:color="auto"/>
            <w:left w:val="none" w:sz="0" w:space="0" w:color="auto"/>
            <w:bottom w:val="none" w:sz="0" w:space="0" w:color="auto"/>
            <w:right w:val="none" w:sz="0" w:space="0" w:color="auto"/>
          </w:divBdr>
        </w:div>
        <w:div w:id="317929118">
          <w:marLeft w:val="480"/>
          <w:marRight w:val="0"/>
          <w:marTop w:val="0"/>
          <w:marBottom w:val="0"/>
          <w:divBdr>
            <w:top w:val="none" w:sz="0" w:space="0" w:color="auto"/>
            <w:left w:val="none" w:sz="0" w:space="0" w:color="auto"/>
            <w:bottom w:val="none" w:sz="0" w:space="0" w:color="auto"/>
            <w:right w:val="none" w:sz="0" w:space="0" w:color="auto"/>
          </w:divBdr>
        </w:div>
        <w:div w:id="1564490049">
          <w:marLeft w:val="480"/>
          <w:marRight w:val="0"/>
          <w:marTop w:val="0"/>
          <w:marBottom w:val="0"/>
          <w:divBdr>
            <w:top w:val="none" w:sz="0" w:space="0" w:color="auto"/>
            <w:left w:val="none" w:sz="0" w:space="0" w:color="auto"/>
            <w:bottom w:val="none" w:sz="0" w:space="0" w:color="auto"/>
            <w:right w:val="none" w:sz="0" w:space="0" w:color="auto"/>
          </w:divBdr>
        </w:div>
        <w:div w:id="689527146">
          <w:marLeft w:val="480"/>
          <w:marRight w:val="0"/>
          <w:marTop w:val="0"/>
          <w:marBottom w:val="0"/>
          <w:divBdr>
            <w:top w:val="none" w:sz="0" w:space="0" w:color="auto"/>
            <w:left w:val="none" w:sz="0" w:space="0" w:color="auto"/>
            <w:bottom w:val="none" w:sz="0" w:space="0" w:color="auto"/>
            <w:right w:val="none" w:sz="0" w:space="0" w:color="auto"/>
          </w:divBdr>
        </w:div>
        <w:div w:id="369382870">
          <w:marLeft w:val="480"/>
          <w:marRight w:val="0"/>
          <w:marTop w:val="0"/>
          <w:marBottom w:val="0"/>
          <w:divBdr>
            <w:top w:val="none" w:sz="0" w:space="0" w:color="auto"/>
            <w:left w:val="none" w:sz="0" w:space="0" w:color="auto"/>
            <w:bottom w:val="none" w:sz="0" w:space="0" w:color="auto"/>
            <w:right w:val="none" w:sz="0" w:space="0" w:color="auto"/>
          </w:divBdr>
        </w:div>
        <w:div w:id="1701660865">
          <w:marLeft w:val="480"/>
          <w:marRight w:val="0"/>
          <w:marTop w:val="0"/>
          <w:marBottom w:val="0"/>
          <w:divBdr>
            <w:top w:val="none" w:sz="0" w:space="0" w:color="auto"/>
            <w:left w:val="none" w:sz="0" w:space="0" w:color="auto"/>
            <w:bottom w:val="none" w:sz="0" w:space="0" w:color="auto"/>
            <w:right w:val="none" w:sz="0" w:space="0" w:color="auto"/>
          </w:divBdr>
        </w:div>
        <w:div w:id="354968683">
          <w:marLeft w:val="480"/>
          <w:marRight w:val="0"/>
          <w:marTop w:val="0"/>
          <w:marBottom w:val="0"/>
          <w:divBdr>
            <w:top w:val="none" w:sz="0" w:space="0" w:color="auto"/>
            <w:left w:val="none" w:sz="0" w:space="0" w:color="auto"/>
            <w:bottom w:val="none" w:sz="0" w:space="0" w:color="auto"/>
            <w:right w:val="none" w:sz="0" w:space="0" w:color="auto"/>
          </w:divBdr>
        </w:div>
        <w:div w:id="763695176">
          <w:marLeft w:val="480"/>
          <w:marRight w:val="0"/>
          <w:marTop w:val="0"/>
          <w:marBottom w:val="0"/>
          <w:divBdr>
            <w:top w:val="none" w:sz="0" w:space="0" w:color="auto"/>
            <w:left w:val="none" w:sz="0" w:space="0" w:color="auto"/>
            <w:bottom w:val="none" w:sz="0" w:space="0" w:color="auto"/>
            <w:right w:val="none" w:sz="0" w:space="0" w:color="auto"/>
          </w:divBdr>
        </w:div>
        <w:div w:id="925772301">
          <w:marLeft w:val="480"/>
          <w:marRight w:val="0"/>
          <w:marTop w:val="0"/>
          <w:marBottom w:val="0"/>
          <w:divBdr>
            <w:top w:val="none" w:sz="0" w:space="0" w:color="auto"/>
            <w:left w:val="none" w:sz="0" w:space="0" w:color="auto"/>
            <w:bottom w:val="none" w:sz="0" w:space="0" w:color="auto"/>
            <w:right w:val="none" w:sz="0" w:space="0" w:color="auto"/>
          </w:divBdr>
        </w:div>
        <w:div w:id="1890452706">
          <w:marLeft w:val="480"/>
          <w:marRight w:val="0"/>
          <w:marTop w:val="0"/>
          <w:marBottom w:val="0"/>
          <w:divBdr>
            <w:top w:val="none" w:sz="0" w:space="0" w:color="auto"/>
            <w:left w:val="none" w:sz="0" w:space="0" w:color="auto"/>
            <w:bottom w:val="none" w:sz="0" w:space="0" w:color="auto"/>
            <w:right w:val="none" w:sz="0" w:space="0" w:color="auto"/>
          </w:divBdr>
        </w:div>
        <w:div w:id="1910144177">
          <w:marLeft w:val="480"/>
          <w:marRight w:val="0"/>
          <w:marTop w:val="0"/>
          <w:marBottom w:val="0"/>
          <w:divBdr>
            <w:top w:val="none" w:sz="0" w:space="0" w:color="auto"/>
            <w:left w:val="none" w:sz="0" w:space="0" w:color="auto"/>
            <w:bottom w:val="none" w:sz="0" w:space="0" w:color="auto"/>
            <w:right w:val="none" w:sz="0" w:space="0" w:color="auto"/>
          </w:divBdr>
        </w:div>
        <w:div w:id="321003828">
          <w:marLeft w:val="480"/>
          <w:marRight w:val="0"/>
          <w:marTop w:val="0"/>
          <w:marBottom w:val="0"/>
          <w:divBdr>
            <w:top w:val="none" w:sz="0" w:space="0" w:color="auto"/>
            <w:left w:val="none" w:sz="0" w:space="0" w:color="auto"/>
            <w:bottom w:val="none" w:sz="0" w:space="0" w:color="auto"/>
            <w:right w:val="none" w:sz="0" w:space="0" w:color="auto"/>
          </w:divBdr>
        </w:div>
        <w:div w:id="197277985">
          <w:marLeft w:val="480"/>
          <w:marRight w:val="0"/>
          <w:marTop w:val="0"/>
          <w:marBottom w:val="0"/>
          <w:divBdr>
            <w:top w:val="none" w:sz="0" w:space="0" w:color="auto"/>
            <w:left w:val="none" w:sz="0" w:space="0" w:color="auto"/>
            <w:bottom w:val="none" w:sz="0" w:space="0" w:color="auto"/>
            <w:right w:val="none" w:sz="0" w:space="0" w:color="auto"/>
          </w:divBdr>
        </w:div>
        <w:div w:id="121191312">
          <w:marLeft w:val="480"/>
          <w:marRight w:val="0"/>
          <w:marTop w:val="0"/>
          <w:marBottom w:val="0"/>
          <w:divBdr>
            <w:top w:val="none" w:sz="0" w:space="0" w:color="auto"/>
            <w:left w:val="none" w:sz="0" w:space="0" w:color="auto"/>
            <w:bottom w:val="none" w:sz="0" w:space="0" w:color="auto"/>
            <w:right w:val="none" w:sz="0" w:space="0" w:color="auto"/>
          </w:divBdr>
        </w:div>
        <w:div w:id="757293719">
          <w:marLeft w:val="480"/>
          <w:marRight w:val="0"/>
          <w:marTop w:val="0"/>
          <w:marBottom w:val="0"/>
          <w:divBdr>
            <w:top w:val="none" w:sz="0" w:space="0" w:color="auto"/>
            <w:left w:val="none" w:sz="0" w:space="0" w:color="auto"/>
            <w:bottom w:val="none" w:sz="0" w:space="0" w:color="auto"/>
            <w:right w:val="none" w:sz="0" w:space="0" w:color="auto"/>
          </w:divBdr>
        </w:div>
        <w:div w:id="1896117094">
          <w:marLeft w:val="480"/>
          <w:marRight w:val="0"/>
          <w:marTop w:val="0"/>
          <w:marBottom w:val="0"/>
          <w:divBdr>
            <w:top w:val="none" w:sz="0" w:space="0" w:color="auto"/>
            <w:left w:val="none" w:sz="0" w:space="0" w:color="auto"/>
            <w:bottom w:val="none" w:sz="0" w:space="0" w:color="auto"/>
            <w:right w:val="none" w:sz="0" w:space="0" w:color="auto"/>
          </w:divBdr>
        </w:div>
        <w:div w:id="126896601">
          <w:marLeft w:val="480"/>
          <w:marRight w:val="0"/>
          <w:marTop w:val="0"/>
          <w:marBottom w:val="0"/>
          <w:divBdr>
            <w:top w:val="none" w:sz="0" w:space="0" w:color="auto"/>
            <w:left w:val="none" w:sz="0" w:space="0" w:color="auto"/>
            <w:bottom w:val="none" w:sz="0" w:space="0" w:color="auto"/>
            <w:right w:val="none" w:sz="0" w:space="0" w:color="auto"/>
          </w:divBdr>
        </w:div>
        <w:div w:id="1792047515">
          <w:marLeft w:val="480"/>
          <w:marRight w:val="0"/>
          <w:marTop w:val="0"/>
          <w:marBottom w:val="0"/>
          <w:divBdr>
            <w:top w:val="none" w:sz="0" w:space="0" w:color="auto"/>
            <w:left w:val="none" w:sz="0" w:space="0" w:color="auto"/>
            <w:bottom w:val="none" w:sz="0" w:space="0" w:color="auto"/>
            <w:right w:val="none" w:sz="0" w:space="0" w:color="auto"/>
          </w:divBdr>
        </w:div>
        <w:div w:id="1331300399">
          <w:marLeft w:val="480"/>
          <w:marRight w:val="0"/>
          <w:marTop w:val="0"/>
          <w:marBottom w:val="0"/>
          <w:divBdr>
            <w:top w:val="none" w:sz="0" w:space="0" w:color="auto"/>
            <w:left w:val="none" w:sz="0" w:space="0" w:color="auto"/>
            <w:bottom w:val="none" w:sz="0" w:space="0" w:color="auto"/>
            <w:right w:val="none" w:sz="0" w:space="0" w:color="auto"/>
          </w:divBdr>
        </w:div>
        <w:div w:id="1159228311">
          <w:marLeft w:val="480"/>
          <w:marRight w:val="0"/>
          <w:marTop w:val="0"/>
          <w:marBottom w:val="0"/>
          <w:divBdr>
            <w:top w:val="none" w:sz="0" w:space="0" w:color="auto"/>
            <w:left w:val="none" w:sz="0" w:space="0" w:color="auto"/>
            <w:bottom w:val="none" w:sz="0" w:space="0" w:color="auto"/>
            <w:right w:val="none" w:sz="0" w:space="0" w:color="auto"/>
          </w:divBdr>
        </w:div>
        <w:div w:id="952596880">
          <w:marLeft w:val="480"/>
          <w:marRight w:val="0"/>
          <w:marTop w:val="0"/>
          <w:marBottom w:val="0"/>
          <w:divBdr>
            <w:top w:val="none" w:sz="0" w:space="0" w:color="auto"/>
            <w:left w:val="none" w:sz="0" w:space="0" w:color="auto"/>
            <w:bottom w:val="none" w:sz="0" w:space="0" w:color="auto"/>
            <w:right w:val="none" w:sz="0" w:space="0" w:color="auto"/>
          </w:divBdr>
        </w:div>
        <w:div w:id="1073965294">
          <w:marLeft w:val="480"/>
          <w:marRight w:val="0"/>
          <w:marTop w:val="0"/>
          <w:marBottom w:val="0"/>
          <w:divBdr>
            <w:top w:val="none" w:sz="0" w:space="0" w:color="auto"/>
            <w:left w:val="none" w:sz="0" w:space="0" w:color="auto"/>
            <w:bottom w:val="none" w:sz="0" w:space="0" w:color="auto"/>
            <w:right w:val="none" w:sz="0" w:space="0" w:color="auto"/>
          </w:divBdr>
        </w:div>
        <w:div w:id="822239445">
          <w:marLeft w:val="480"/>
          <w:marRight w:val="0"/>
          <w:marTop w:val="0"/>
          <w:marBottom w:val="0"/>
          <w:divBdr>
            <w:top w:val="none" w:sz="0" w:space="0" w:color="auto"/>
            <w:left w:val="none" w:sz="0" w:space="0" w:color="auto"/>
            <w:bottom w:val="none" w:sz="0" w:space="0" w:color="auto"/>
            <w:right w:val="none" w:sz="0" w:space="0" w:color="auto"/>
          </w:divBdr>
        </w:div>
        <w:div w:id="1314527101">
          <w:marLeft w:val="480"/>
          <w:marRight w:val="0"/>
          <w:marTop w:val="0"/>
          <w:marBottom w:val="0"/>
          <w:divBdr>
            <w:top w:val="none" w:sz="0" w:space="0" w:color="auto"/>
            <w:left w:val="none" w:sz="0" w:space="0" w:color="auto"/>
            <w:bottom w:val="none" w:sz="0" w:space="0" w:color="auto"/>
            <w:right w:val="none" w:sz="0" w:space="0" w:color="auto"/>
          </w:divBdr>
        </w:div>
        <w:div w:id="99419760">
          <w:marLeft w:val="480"/>
          <w:marRight w:val="0"/>
          <w:marTop w:val="0"/>
          <w:marBottom w:val="0"/>
          <w:divBdr>
            <w:top w:val="none" w:sz="0" w:space="0" w:color="auto"/>
            <w:left w:val="none" w:sz="0" w:space="0" w:color="auto"/>
            <w:bottom w:val="none" w:sz="0" w:space="0" w:color="auto"/>
            <w:right w:val="none" w:sz="0" w:space="0" w:color="auto"/>
          </w:divBdr>
        </w:div>
        <w:div w:id="1867793509">
          <w:marLeft w:val="480"/>
          <w:marRight w:val="0"/>
          <w:marTop w:val="0"/>
          <w:marBottom w:val="0"/>
          <w:divBdr>
            <w:top w:val="none" w:sz="0" w:space="0" w:color="auto"/>
            <w:left w:val="none" w:sz="0" w:space="0" w:color="auto"/>
            <w:bottom w:val="none" w:sz="0" w:space="0" w:color="auto"/>
            <w:right w:val="none" w:sz="0" w:space="0" w:color="auto"/>
          </w:divBdr>
        </w:div>
        <w:div w:id="1897013692">
          <w:marLeft w:val="480"/>
          <w:marRight w:val="0"/>
          <w:marTop w:val="0"/>
          <w:marBottom w:val="0"/>
          <w:divBdr>
            <w:top w:val="none" w:sz="0" w:space="0" w:color="auto"/>
            <w:left w:val="none" w:sz="0" w:space="0" w:color="auto"/>
            <w:bottom w:val="none" w:sz="0" w:space="0" w:color="auto"/>
            <w:right w:val="none" w:sz="0" w:space="0" w:color="auto"/>
          </w:divBdr>
        </w:div>
        <w:div w:id="1833136911">
          <w:marLeft w:val="480"/>
          <w:marRight w:val="0"/>
          <w:marTop w:val="0"/>
          <w:marBottom w:val="0"/>
          <w:divBdr>
            <w:top w:val="none" w:sz="0" w:space="0" w:color="auto"/>
            <w:left w:val="none" w:sz="0" w:space="0" w:color="auto"/>
            <w:bottom w:val="none" w:sz="0" w:space="0" w:color="auto"/>
            <w:right w:val="none" w:sz="0" w:space="0" w:color="auto"/>
          </w:divBdr>
        </w:div>
        <w:div w:id="565453382">
          <w:marLeft w:val="480"/>
          <w:marRight w:val="0"/>
          <w:marTop w:val="0"/>
          <w:marBottom w:val="0"/>
          <w:divBdr>
            <w:top w:val="none" w:sz="0" w:space="0" w:color="auto"/>
            <w:left w:val="none" w:sz="0" w:space="0" w:color="auto"/>
            <w:bottom w:val="none" w:sz="0" w:space="0" w:color="auto"/>
            <w:right w:val="none" w:sz="0" w:space="0" w:color="auto"/>
          </w:divBdr>
        </w:div>
        <w:div w:id="556818779">
          <w:marLeft w:val="480"/>
          <w:marRight w:val="0"/>
          <w:marTop w:val="0"/>
          <w:marBottom w:val="0"/>
          <w:divBdr>
            <w:top w:val="none" w:sz="0" w:space="0" w:color="auto"/>
            <w:left w:val="none" w:sz="0" w:space="0" w:color="auto"/>
            <w:bottom w:val="none" w:sz="0" w:space="0" w:color="auto"/>
            <w:right w:val="none" w:sz="0" w:space="0" w:color="auto"/>
          </w:divBdr>
        </w:div>
        <w:div w:id="1539506897">
          <w:marLeft w:val="480"/>
          <w:marRight w:val="0"/>
          <w:marTop w:val="0"/>
          <w:marBottom w:val="0"/>
          <w:divBdr>
            <w:top w:val="none" w:sz="0" w:space="0" w:color="auto"/>
            <w:left w:val="none" w:sz="0" w:space="0" w:color="auto"/>
            <w:bottom w:val="none" w:sz="0" w:space="0" w:color="auto"/>
            <w:right w:val="none" w:sz="0" w:space="0" w:color="auto"/>
          </w:divBdr>
        </w:div>
        <w:div w:id="431819562">
          <w:marLeft w:val="480"/>
          <w:marRight w:val="0"/>
          <w:marTop w:val="0"/>
          <w:marBottom w:val="0"/>
          <w:divBdr>
            <w:top w:val="none" w:sz="0" w:space="0" w:color="auto"/>
            <w:left w:val="none" w:sz="0" w:space="0" w:color="auto"/>
            <w:bottom w:val="none" w:sz="0" w:space="0" w:color="auto"/>
            <w:right w:val="none" w:sz="0" w:space="0" w:color="auto"/>
          </w:divBdr>
        </w:div>
        <w:div w:id="1280915918">
          <w:marLeft w:val="480"/>
          <w:marRight w:val="0"/>
          <w:marTop w:val="0"/>
          <w:marBottom w:val="0"/>
          <w:divBdr>
            <w:top w:val="none" w:sz="0" w:space="0" w:color="auto"/>
            <w:left w:val="none" w:sz="0" w:space="0" w:color="auto"/>
            <w:bottom w:val="none" w:sz="0" w:space="0" w:color="auto"/>
            <w:right w:val="none" w:sz="0" w:space="0" w:color="auto"/>
          </w:divBdr>
        </w:div>
        <w:div w:id="1027408646">
          <w:marLeft w:val="480"/>
          <w:marRight w:val="0"/>
          <w:marTop w:val="0"/>
          <w:marBottom w:val="0"/>
          <w:divBdr>
            <w:top w:val="none" w:sz="0" w:space="0" w:color="auto"/>
            <w:left w:val="none" w:sz="0" w:space="0" w:color="auto"/>
            <w:bottom w:val="none" w:sz="0" w:space="0" w:color="auto"/>
            <w:right w:val="none" w:sz="0" w:space="0" w:color="auto"/>
          </w:divBdr>
        </w:div>
        <w:div w:id="120929376">
          <w:marLeft w:val="480"/>
          <w:marRight w:val="0"/>
          <w:marTop w:val="0"/>
          <w:marBottom w:val="0"/>
          <w:divBdr>
            <w:top w:val="none" w:sz="0" w:space="0" w:color="auto"/>
            <w:left w:val="none" w:sz="0" w:space="0" w:color="auto"/>
            <w:bottom w:val="none" w:sz="0" w:space="0" w:color="auto"/>
            <w:right w:val="none" w:sz="0" w:space="0" w:color="auto"/>
          </w:divBdr>
        </w:div>
        <w:div w:id="653341760">
          <w:marLeft w:val="480"/>
          <w:marRight w:val="0"/>
          <w:marTop w:val="0"/>
          <w:marBottom w:val="0"/>
          <w:divBdr>
            <w:top w:val="none" w:sz="0" w:space="0" w:color="auto"/>
            <w:left w:val="none" w:sz="0" w:space="0" w:color="auto"/>
            <w:bottom w:val="none" w:sz="0" w:space="0" w:color="auto"/>
            <w:right w:val="none" w:sz="0" w:space="0" w:color="auto"/>
          </w:divBdr>
        </w:div>
        <w:div w:id="1221793046">
          <w:marLeft w:val="480"/>
          <w:marRight w:val="0"/>
          <w:marTop w:val="0"/>
          <w:marBottom w:val="0"/>
          <w:divBdr>
            <w:top w:val="none" w:sz="0" w:space="0" w:color="auto"/>
            <w:left w:val="none" w:sz="0" w:space="0" w:color="auto"/>
            <w:bottom w:val="none" w:sz="0" w:space="0" w:color="auto"/>
            <w:right w:val="none" w:sz="0" w:space="0" w:color="auto"/>
          </w:divBdr>
        </w:div>
        <w:div w:id="1652371351">
          <w:marLeft w:val="480"/>
          <w:marRight w:val="0"/>
          <w:marTop w:val="0"/>
          <w:marBottom w:val="0"/>
          <w:divBdr>
            <w:top w:val="none" w:sz="0" w:space="0" w:color="auto"/>
            <w:left w:val="none" w:sz="0" w:space="0" w:color="auto"/>
            <w:bottom w:val="none" w:sz="0" w:space="0" w:color="auto"/>
            <w:right w:val="none" w:sz="0" w:space="0" w:color="auto"/>
          </w:divBdr>
        </w:div>
        <w:div w:id="1687173287">
          <w:marLeft w:val="480"/>
          <w:marRight w:val="0"/>
          <w:marTop w:val="0"/>
          <w:marBottom w:val="0"/>
          <w:divBdr>
            <w:top w:val="none" w:sz="0" w:space="0" w:color="auto"/>
            <w:left w:val="none" w:sz="0" w:space="0" w:color="auto"/>
            <w:bottom w:val="none" w:sz="0" w:space="0" w:color="auto"/>
            <w:right w:val="none" w:sz="0" w:space="0" w:color="auto"/>
          </w:divBdr>
        </w:div>
        <w:div w:id="1885289571">
          <w:marLeft w:val="480"/>
          <w:marRight w:val="0"/>
          <w:marTop w:val="0"/>
          <w:marBottom w:val="0"/>
          <w:divBdr>
            <w:top w:val="none" w:sz="0" w:space="0" w:color="auto"/>
            <w:left w:val="none" w:sz="0" w:space="0" w:color="auto"/>
            <w:bottom w:val="none" w:sz="0" w:space="0" w:color="auto"/>
            <w:right w:val="none" w:sz="0" w:space="0" w:color="auto"/>
          </w:divBdr>
        </w:div>
        <w:div w:id="290012739">
          <w:marLeft w:val="480"/>
          <w:marRight w:val="0"/>
          <w:marTop w:val="0"/>
          <w:marBottom w:val="0"/>
          <w:divBdr>
            <w:top w:val="none" w:sz="0" w:space="0" w:color="auto"/>
            <w:left w:val="none" w:sz="0" w:space="0" w:color="auto"/>
            <w:bottom w:val="none" w:sz="0" w:space="0" w:color="auto"/>
            <w:right w:val="none" w:sz="0" w:space="0" w:color="auto"/>
          </w:divBdr>
        </w:div>
        <w:div w:id="270750773">
          <w:marLeft w:val="480"/>
          <w:marRight w:val="0"/>
          <w:marTop w:val="0"/>
          <w:marBottom w:val="0"/>
          <w:divBdr>
            <w:top w:val="none" w:sz="0" w:space="0" w:color="auto"/>
            <w:left w:val="none" w:sz="0" w:space="0" w:color="auto"/>
            <w:bottom w:val="none" w:sz="0" w:space="0" w:color="auto"/>
            <w:right w:val="none" w:sz="0" w:space="0" w:color="auto"/>
          </w:divBdr>
        </w:div>
        <w:div w:id="1099983254">
          <w:marLeft w:val="480"/>
          <w:marRight w:val="0"/>
          <w:marTop w:val="0"/>
          <w:marBottom w:val="0"/>
          <w:divBdr>
            <w:top w:val="none" w:sz="0" w:space="0" w:color="auto"/>
            <w:left w:val="none" w:sz="0" w:space="0" w:color="auto"/>
            <w:bottom w:val="none" w:sz="0" w:space="0" w:color="auto"/>
            <w:right w:val="none" w:sz="0" w:space="0" w:color="auto"/>
          </w:divBdr>
        </w:div>
        <w:div w:id="1865704589">
          <w:marLeft w:val="480"/>
          <w:marRight w:val="0"/>
          <w:marTop w:val="0"/>
          <w:marBottom w:val="0"/>
          <w:divBdr>
            <w:top w:val="none" w:sz="0" w:space="0" w:color="auto"/>
            <w:left w:val="none" w:sz="0" w:space="0" w:color="auto"/>
            <w:bottom w:val="none" w:sz="0" w:space="0" w:color="auto"/>
            <w:right w:val="none" w:sz="0" w:space="0" w:color="auto"/>
          </w:divBdr>
        </w:div>
        <w:div w:id="893202846">
          <w:marLeft w:val="480"/>
          <w:marRight w:val="0"/>
          <w:marTop w:val="0"/>
          <w:marBottom w:val="0"/>
          <w:divBdr>
            <w:top w:val="none" w:sz="0" w:space="0" w:color="auto"/>
            <w:left w:val="none" w:sz="0" w:space="0" w:color="auto"/>
            <w:bottom w:val="none" w:sz="0" w:space="0" w:color="auto"/>
            <w:right w:val="none" w:sz="0" w:space="0" w:color="auto"/>
          </w:divBdr>
        </w:div>
        <w:div w:id="1870753096">
          <w:marLeft w:val="480"/>
          <w:marRight w:val="0"/>
          <w:marTop w:val="0"/>
          <w:marBottom w:val="0"/>
          <w:divBdr>
            <w:top w:val="none" w:sz="0" w:space="0" w:color="auto"/>
            <w:left w:val="none" w:sz="0" w:space="0" w:color="auto"/>
            <w:bottom w:val="none" w:sz="0" w:space="0" w:color="auto"/>
            <w:right w:val="none" w:sz="0" w:space="0" w:color="auto"/>
          </w:divBdr>
        </w:div>
        <w:div w:id="355036313">
          <w:marLeft w:val="480"/>
          <w:marRight w:val="0"/>
          <w:marTop w:val="0"/>
          <w:marBottom w:val="0"/>
          <w:divBdr>
            <w:top w:val="none" w:sz="0" w:space="0" w:color="auto"/>
            <w:left w:val="none" w:sz="0" w:space="0" w:color="auto"/>
            <w:bottom w:val="none" w:sz="0" w:space="0" w:color="auto"/>
            <w:right w:val="none" w:sz="0" w:space="0" w:color="auto"/>
          </w:divBdr>
        </w:div>
        <w:div w:id="1611819283">
          <w:marLeft w:val="480"/>
          <w:marRight w:val="0"/>
          <w:marTop w:val="0"/>
          <w:marBottom w:val="0"/>
          <w:divBdr>
            <w:top w:val="none" w:sz="0" w:space="0" w:color="auto"/>
            <w:left w:val="none" w:sz="0" w:space="0" w:color="auto"/>
            <w:bottom w:val="none" w:sz="0" w:space="0" w:color="auto"/>
            <w:right w:val="none" w:sz="0" w:space="0" w:color="auto"/>
          </w:divBdr>
        </w:div>
        <w:div w:id="779759924">
          <w:marLeft w:val="480"/>
          <w:marRight w:val="0"/>
          <w:marTop w:val="0"/>
          <w:marBottom w:val="0"/>
          <w:divBdr>
            <w:top w:val="none" w:sz="0" w:space="0" w:color="auto"/>
            <w:left w:val="none" w:sz="0" w:space="0" w:color="auto"/>
            <w:bottom w:val="none" w:sz="0" w:space="0" w:color="auto"/>
            <w:right w:val="none" w:sz="0" w:space="0" w:color="auto"/>
          </w:divBdr>
        </w:div>
        <w:div w:id="962349935">
          <w:marLeft w:val="480"/>
          <w:marRight w:val="0"/>
          <w:marTop w:val="0"/>
          <w:marBottom w:val="0"/>
          <w:divBdr>
            <w:top w:val="none" w:sz="0" w:space="0" w:color="auto"/>
            <w:left w:val="none" w:sz="0" w:space="0" w:color="auto"/>
            <w:bottom w:val="none" w:sz="0" w:space="0" w:color="auto"/>
            <w:right w:val="none" w:sz="0" w:space="0" w:color="auto"/>
          </w:divBdr>
        </w:div>
        <w:div w:id="1456751428">
          <w:marLeft w:val="480"/>
          <w:marRight w:val="0"/>
          <w:marTop w:val="0"/>
          <w:marBottom w:val="0"/>
          <w:divBdr>
            <w:top w:val="none" w:sz="0" w:space="0" w:color="auto"/>
            <w:left w:val="none" w:sz="0" w:space="0" w:color="auto"/>
            <w:bottom w:val="none" w:sz="0" w:space="0" w:color="auto"/>
            <w:right w:val="none" w:sz="0" w:space="0" w:color="auto"/>
          </w:divBdr>
        </w:div>
        <w:div w:id="649865570">
          <w:marLeft w:val="480"/>
          <w:marRight w:val="0"/>
          <w:marTop w:val="0"/>
          <w:marBottom w:val="0"/>
          <w:divBdr>
            <w:top w:val="none" w:sz="0" w:space="0" w:color="auto"/>
            <w:left w:val="none" w:sz="0" w:space="0" w:color="auto"/>
            <w:bottom w:val="none" w:sz="0" w:space="0" w:color="auto"/>
            <w:right w:val="none" w:sz="0" w:space="0" w:color="auto"/>
          </w:divBdr>
        </w:div>
      </w:divsChild>
    </w:div>
    <w:div w:id="201210881">
      <w:bodyDiv w:val="1"/>
      <w:marLeft w:val="0"/>
      <w:marRight w:val="0"/>
      <w:marTop w:val="0"/>
      <w:marBottom w:val="0"/>
      <w:divBdr>
        <w:top w:val="none" w:sz="0" w:space="0" w:color="auto"/>
        <w:left w:val="none" w:sz="0" w:space="0" w:color="auto"/>
        <w:bottom w:val="none" w:sz="0" w:space="0" w:color="auto"/>
        <w:right w:val="none" w:sz="0" w:space="0" w:color="auto"/>
      </w:divBdr>
    </w:div>
    <w:div w:id="203252638">
      <w:bodyDiv w:val="1"/>
      <w:marLeft w:val="0"/>
      <w:marRight w:val="0"/>
      <w:marTop w:val="0"/>
      <w:marBottom w:val="0"/>
      <w:divBdr>
        <w:top w:val="none" w:sz="0" w:space="0" w:color="auto"/>
        <w:left w:val="none" w:sz="0" w:space="0" w:color="auto"/>
        <w:bottom w:val="none" w:sz="0" w:space="0" w:color="auto"/>
        <w:right w:val="none" w:sz="0" w:space="0" w:color="auto"/>
      </w:divBdr>
    </w:div>
    <w:div w:id="203372879">
      <w:marLeft w:val="640"/>
      <w:marRight w:val="0"/>
      <w:marTop w:val="0"/>
      <w:marBottom w:val="0"/>
      <w:divBdr>
        <w:top w:val="none" w:sz="0" w:space="0" w:color="auto"/>
        <w:left w:val="none" w:sz="0" w:space="0" w:color="auto"/>
        <w:bottom w:val="none" w:sz="0" w:space="0" w:color="auto"/>
        <w:right w:val="none" w:sz="0" w:space="0" w:color="auto"/>
      </w:divBdr>
    </w:div>
    <w:div w:id="203908574">
      <w:bodyDiv w:val="1"/>
      <w:marLeft w:val="0"/>
      <w:marRight w:val="0"/>
      <w:marTop w:val="0"/>
      <w:marBottom w:val="0"/>
      <w:divBdr>
        <w:top w:val="none" w:sz="0" w:space="0" w:color="auto"/>
        <w:left w:val="none" w:sz="0" w:space="0" w:color="auto"/>
        <w:bottom w:val="none" w:sz="0" w:space="0" w:color="auto"/>
        <w:right w:val="none" w:sz="0" w:space="0" w:color="auto"/>
      </w:divBdr>
    </w:div>
    <w:div w:id="204342545">
      <w:bodyDiv w:val="1"/>
      <w:marLeft w:val="0"/>
      <w:marRight w:val="0"/>
      <w:marTop w:val="0"/>
      <w:marBottom w:val="0"/>
      <w:divBdr>
        <w:top w:val="none" w:sz="0" w:space="0" w:color="auto"/>
        <w:left w:val="none" w:sz="0" w:space="0" w:color="auto"/>
        <w:bottom w:val="none" w:sz="0" w:space="0" w:color="auto"/>
        <w:right w:val="none" w:sz="0" w:space="0" w:color="auto"/>
      </w:divBdr>
    </w:div>
    <w:div w:id="207421487">
      <w:bodyDiv w:val="1"/>
      <w:marLeft w:val="0"/>
      <w:marRight w:val="0"/>
      <w:marTop w:val="0"/>
      <w:marBottom w:val="0"/>
      <w:divBdr>
        <w:top w:val="none" w:sz="0" w:space="0" w:color="auto"/>
        <w:left w:val="none" w:sz="0" w:space="0" w:color="auto"/>
        <w:bottom w:val="none" w:sz="0" w:space="0" w:color="auto"/>
        <w:right w:val="none" w:sz="0" w:space="0" w:color="auto"/>
      </w:divBdr>
    </w:div>
    <w:div w:id="209651973">
      <w:marLeft w:val="640"/>
      <w:marRight w:val="0"/>
      <w:marTop w:val="0"/>
      <w:marBottom w:val="0"/>
      <w:divBdr>
        <w:top w:val="none" w:sz="0" w:space="0" w:color="auto"/>
        <w:left w:val="none" w:sz="0" w:space="0" w:color="auto"/>
        <w:bottom w:val="none" w:sz="0" w:space="0" w:color="auto"/>
        <w:right w:val="none" w:sz="0" w:space="0" w:color="auto"/>
      </w:divBdr>
    </w:div>
    <w:div w:id="211573804">
      <w:marLeft w:val="640"/>
      <w:marRight w:val="0"/>
      <w:marTop w:val="0"/>
      <w:marBottom w:val="0"/>
      <w:divBdr>
        <w:top w:val="none" w:sz="0" w:space="0" w:color="auto"/>
        <w:left w:val="none" w:sz="0" w:space="0" w:color="auto"/>
        <w:bottom w:val="none" w:sz="0" w:space="0" w:color="auto"/>
        <w:right w:val="none" w:sz="0" w:space="0" w:color="auto"/>
      </w:divBdr>
    </w:div>
    <w:div w:id="211776494">
      <w:marLeft w:val="640"/>
      <w:marRight w:val="0"/>
      <w:marTop w:val="0"/>
      <w:marBottom w:val="0"/>
      <w:divBdr>
        <w:top w:val="none" w:sz="0" w:space="0" w:color="auto"/>
        <w:left w:val="none" w:sz="0" w:space="0" w:color="auto"/>
        <w:bottom w:val="none" w:sz="0" w:space="0" w:color="auto"/>
        <w:right w:val="none" w:sz="0" w:space="0" w:color="auto"/>
      </w:divBdr>
    </w:div>
    <w:div w:id="212233628">
      <w:marLeft w:val="640"/>
      <w:marRight w:val="0"/>
      <w:marTop w:val="0"/>
      <w:marBottom w:val="0"/>
      <w:divBdr>
        <w:top w:val="none" w:sz="0" w:space="0" w:color="auto"/>
        <w:left w:val="none" w:sz="0" w:space="0" w:color="auto"/>
        <w:bottom w:val="none" w:sz="0" w:space="0" w:color="auto"/>
        <w:right w:val="none" w:sz="0" w:space="0" w:color="auto"/>
      </w:divBdr>
    </w:div>
    <w:div w:id="219636781">
      <w:marLeft w:val="640"/>
      <w:marRight w:val="0"/>
      <w:marTop w:val="0"/>
      <w:marBottom w:val="0"/>
      <w:divBdr>
        <w:top w:val="none" w:sz="0" w:space="0" w:color="auto"/>
        <w:left w:val="none" w:sz="0" w:space="0" w:color="auto"/>
        <w:bottom w:val="none" w:sz="0" w:space="0" w:color="auto"/>
        <w:right w:val="none" w:sz="0" w:space="0" w:color="auto"/>
      </w:divBdr>
    </w:div>
    <w:div w:id="220135868">
      <w:marLeft w:val="640"/>
      <w:marRight w:val="0"/>
      <w:marTop w:val="0"/>
      <w:marBottom w:val="0"/>
      <w:divBdr>
        <w:top w:val="none" w:sz="0" w:space="0" w:color="auto"/>
        <w:left w:val="none" w:sz="0" w:space="0" w:color="auto"/>
        <w:bottom w:val="none" w:sz="0" w:space="0" w:color="auto"/>
        <w:right w:val="none" w:sz="0" w:space="0" w:color="auto"/>
      </w:divBdr>
    </w:div>
    <w:div w:id="221671425">
      <w:marLeft w:val="640"/>
      <w:marRight w:val="0"/>
      <w:marTop w:val="0"/>
      <w:marBottom w:val="0"/>
      <w:divBdr>
        <w:top w:val="none" w:sz="0" w:space="0" w:color="auto"/>
        <w:left w:val="none" w:sz="0" w:space="0" w:color="auto"/>
        <w:bottom w:val="none" w:sz="0" w:space="0" w:color="auto"/>
        <w:right w:val="none" w:sz="0" w:space="0" w:color="auto"/>
      </w:divBdr>
    </w:div>
    <w:div w:id="225141319">
      <w:marLeft w:val="640"/>
      <w:marRight w:val="0"/>
      <w:marTop w:val="0"/>
      <w:marBottom w:val="0"/>
      <w:divBdr>
        <w:top w:val="none" w:sz="0" w:space="0" w:color="auto"/>
        <w:left w:val="none" w:sz="0" w:space="0" w:color="auto"/>
        <w:bottom w:val="none" w:sz="0" w:space="0" w:color="auto"/>
        <w:right w:val="none" w:sz="0" w:space="0" w:color="auto"/>
      </w:divBdr>
    </w:div>
    <w:div w:id="225452723">
      <w:marLeft w:val="640"/>
      <w:marRight w:val="0"/>
      <w:marTop w:val="0"/>
      <w:marBottom w:val="0"/>
      <w:divBdr>
        <w:top w:val="none" w:sz="0" w:space="0" w:color="auto"/>
        <w:left w:val="none" w:sz="0" w:space="0" w:color="auto"/>
        <w:bottom w:val="none" w:sz="0" w:space="0" w:color="auto"/>
        <w:right w:val="none" w:sz="0" w:space="0" w:color="auto"/>
      </w:divBdr>
    </w:div>
    <w:div w:id="226035263">
      <w:marLeft w:val="640"/>
      <w:marRight w:val="0"/>
      <w:marTop w:val="0"/>
      <w:marBottom w:val="0"/>
      <w:divBdr>
        <w:top w:val="none" w:sz="0" w:space="0" w:color="auto"/>
        <w:left w:val="none" w:sz="0" w:space="0" w:color="auto"/>
        <w:bottom w:val="none" w:sz="0" w:space="0" w:color="auto"/>
        <w:right w:val="none" w:sz="0" w:space="0" w:color="auto"/>
      </w:divBdr>
    </w:div>
    <w:div w:id="227082389">
      <w:marLeft w:val="640"/>
      <w:marRight w:val="0"/>
      <w:marTop w:val="0"/>
      <w:marBottom w:val="0"/>
      <w:divBdr>
        <w:top w:val="none" w:sz="0" w:space="0" w:color="auto"/>
        <w:left w:val="none" w:sz="0" w:space="0" w:color="auto"/>
        <w:bottom w:val="none" w:sz="0" w:space="0" w:color="auto"/>
        <w:right w:val="none" w:sz="0" w:space="0" w:color="auto"/>
      </w:divBdr>
    </w:div>
    <w:div w:id="227804837">
      <w:marLeft w:val="640"/>
      <w:marRight w:val="0"/>
      <w:marTop w:val="0"/>
      <w:marBottom w:val="0"/>
      <w:divBdr>
        <w:top w:val="none" w:sz="0" w:space="0" w:color="auto"/>
        <w:left w:val="none" w:sz="0" w:space="0" w:color="auto"/>
        <w:bottom w:val="none" w:sz="0" w:space="0" w:color="auto"/>
        <w:right w:val="none" w:sz="0" w:space="0" w:color="auto"/>
      </w:divBdr>
    </w:div>
    <w:div w:id="228000474">
      <w:marLeft w:val="640"/>
      <w:marRight w:val="0"/>
      <w:marTop w:val="0"/>
      <w:marBottom w:val="0"/>
      <w:divBdr>
        <w:top w:val="none" w:sz="0" w:space="0" w:color="auto"/>
        <w:left w:val="none" w:sz="0" w:space="0" w:color="auto"/>
        <w:bottom w:val="none" w:sz="0" w:space="0" w:color="auto"/>
        <w:right w:val="none" w:sz="0" w:space="0" w:color="auto"/>
      </w:divBdr>
    </w:div>
    <w:div w:id="229732360">
      <w:bodyDiv w:val="1"/>
      <w:marLeft w:val="0"/>
      <w:marRight w:val="0"/>
      <w:marTop w:val="0"/>
      <w:marBottom w:val="0"/>
      <w:divBdr>
        <w:top w:val="none" w:sz="0" w:space="0" w:color="auto"/>
        <w:left w:val="none" w:sz="0" w:space="0" w:color="auto"/>
        <w:bottom w:val="none" w:sz="0" w:space="0" w:color="auto"/>
        <w:right w:val="none" w:sz="0" w:space="0" w:color="auto"/>
      </w:divBdr>
    </w:div>
    <w:div w:id="229776985">
      <w:marLeft w:val="640"/>
      <w:marRight w:val="0"/>
      <w:marTop w:val="0"/>
      <w:marBottom w:val="0"/>
      <w:divBdr>
        <w:top w:val="none" w:sz="0" w:space="0" w:color="auto"/>
        <w:left w:val="none" w:sz="0" w:space="0" w:color="auto"/>
        <w:bottom w:val="none" w:sz="0" w:space="0" w:color="auto"/>
        <w:right w:val="none" w:sz="0" w:space="0" w:color="auto"/>
      </w:divBdr>
    </w:div>
    <w:div w:id="232666700">
      <w:bodyDiv w:val="1"/>
      <w:marLeft w:val="0"/>
      <w:marRight w:val="0"/>
      <w:marTop w:val="0"/>
      <w:marBottom w:val="0"/>
      <w:divBdr>
        <w:top w:val="none" w:sz="0" w:space="0" w:color="auto"/>
        <w:left w:val="none" w:sz="0" w:space="0" w:color="auto"/>
        <w:bottom w:val="none" w:sz="0" w:space="0" w:color="auto"/>
        <w:right w:val="none" w:sz="0" w:space="0" w:color="auto"/>
      </w:divBdr>
    </w:div>
    <w:div w:id="232859618">
      <w:marLeft w:val="640"/>
      <w:marRight w:val="0"/>
      <w:marTop w:val="0"/>
      <w:marBottom w:val="0"/>
      <w:divBdr>
        <w:top w:val="none" w:sz="0" w:space="0" w:color="auto"/>
        <w:left w:val="none" w:sz="0" w:space="0" w:color="auto"/>
        <w:bottom w:val="none" w:sz="0" w:space="0" w:color="auto"/>
        <w:right w:val="none" w:sz="0" w:space="0" w:color="auto"/>
      </w:divBdr>
    </w:div>
    <w:div w:id="234055461">
      <w:bodyDiv w:val="1"/>
      <w:marLeft w:val="0"/>
      <w:marRight w:val="0"/>
      <w:marTop w:val="0"/>
      <w:marBottom w:val="0"/>
      <w:divBdr>
        <w:top w:val="none" w:sz="0" w:space="0" w:color="auto"/>
        <w:left w:val="none" w:sz="0" w:space="0" w:color="auto"/>
        <w:bottom w:val="none" w:sz="0" w:space="0" w:color="auto"/>
        <w:right w:val="none" w:sz="0" w:space="0" w:color="auto"/>
      </w:divBdr>
    </w:div>
    <w:div w:id="236091228">
      <w:marLeft w:val="640"/>
      <w:marRight w:val="0"/>
      <w:marTop w:val="0"/>
      <w:marBottom w:val="0"/>
      <w:divBdr>
        <w:top w:val="none" w:sz="0" w:space="0" w:color="auto"/>
        <w:left w:val="none" w:sz="0" w:space="0" w:color="auto"/>
        <w:bottom w:val="none" w:sz="0" w:space="0" w:color="auto"/>
        <w:right w:val="none" w:sz="0" w:space="0" w:color="auto"/>
      </w:divBdr>
    </w:div>
    <w:div w:id="236592031">
      <w:marLeft w:val="640"/>
      <w:marRight w:val="0"/>
      <w:marTop w:val="0"/>
      <w:marBottom w:val="0"/>
      <w:divBdr>
        <w:top w:val="none" w:sz="0" w:space="0" w:color="auto"/>
        <w:left w:val="none" w:sz="0" w:space="0" w:color="auto"/>
        <w:bottom w:val="none" w:sz="0" w:space="0" w:color="auto"/>
        <w:right w:val="none" w:sz="0" w:space="0" w:color="auto"/>
      </w:divBdr>
    </w:div>
    <w:div w:id="239487903">
      <w:marLeft w:val="640"/>
      <w:marRight w:val="0"/>
      <w:marTop w:val="0"/>
      <w:marBottom w:val="0"/>
      <w:divBdr>
        <w:top w:val="none" w:sz="0" w:space="0" w:color="auto"/>
        <w:left w:val="none" w:sz="0" w:space="0" w:color="auto"/>
        <w:bottom w:val="none" w:sz="0" w:space="0" w:color="auto"/>
        <w:right w:val="none" w:sz="0" w:space="0" w:color="auto"/>
      </w:divBdr>
    </w:div>
    <w:div w:id="239677867">
      <w:marLeft w:val="640"/>
      <w:marRight w:val="0"/>
      <w:marTop w:val="0"/>
      <w:marBottom w:val="0"/>
      <w:divBdr>
        <w:top w:val="none" w:sz="0" w:space="0" w:color="auto"/>
        <w:left w:val="none" w:sz="0" w:space="0" w:color="auto"/>
        <w:bottom w:val="none" w:sz="0" w:space="0" w:color="auto"/>
        <w:right w:val="none" w:sz="0" w:space="0" w:color="auto"/>
      </w:divBdr>
    </w:div>
    <w:div w:id="239753854">
      <w:marLeft w:val="640"/>
      <w:marRight w:val="0"/>
      <w:marTop w:val="0"/>
      <w:marBottom w:val="0"/>
      <w:divBdr>
        <w:top w:val="none" w:sz="0" w:space="0" w:color="auto"/>
        <w:left w:val="none" w:sz="0" w:space="0" w:color="auto"/>
        <w:bottom w:val="none" w:sz="0" w:space="0" w:color="auto"/>
        <w:right w:val="none" w:sz="0" w:space="0" w:color="auto"/>
      </w:divBdr>
    </w:div>
    <w:div w:id="240145057">
      <w:bodyDiv w:val="1"/>
      <w:marLeft w:val="0"/>
      <w:marRight w:val="0"/>
      <w:marTop w:val="0"/>
      <w:marBottom w:val="0"/>
      <w:divBdr>
        <w:top w:val="none" w:sz="0" w:space="0" w:color="auto"/>
        <w:left w:val="none" w:sz="0" w:space="0" w:color="auto"/>
        <w:bottom w:val="none" w:sz="0" w:space="0" w:color="auto"/>
        <w:right w:val="none" w:sz="0" w:space="0" w:color="auto"/>
      </w:divBdr>
    </w:div>
    <w:div w:id="241455320">
      <w:bodyDiv w:val="1"/>
      <w:marLeft w:val="0"/>
      <w:marRight w:val="0"/>
      <w:marTop w:val="0"/>
      <w:marBottom w:val="0"/>
      <w:divBdr>
        <w:top w:val="none" w:sz="0" w:space="0" w:color="auto"/>
        <w:left w:val="none" w:sz="0" w:space="0" w:color="auto"/>
        <w:bottom w:val="none" w:sz="0" w:space="0" w:color="auto"/>
        <w:right w:val="none" w:sz="0" w:space="0" w:color="auto"/>
      </w:divBdr>
    </w:div>
    <w:div w:id="241720195">
      <w:marLeft w:val="640"/>
      <w:marRight w:val="0"/>
      <w:marTop w:val="0"/>
      <w:marBottom w:val="0"/>
      <w:divBdr>
        <w:top w:val="none" w:sz="0" w:space="0" w:color="auto"/>
        <w:left w:val="none" w:sz="0" w:space="0" w:color="auto"/>
        <w:bottom w:val="none" w:sz="0" w:space="0" w:color="auto"/>
        <w:right w:val="none" w:sz="0" w:space="0" w:color="auto"/>
      </w:divBdr>
    </w:div>
    <w:div w:id="242616571">
      <w:marLeft w:val="640"/>
      <w:marRight w:val="0"/>
      <w:marTop w:val="0"/>
      <w:marBottom w:val="0"/>
      <w:divBdr>
        <w:top w:val="none" w:sz="0" w:space="0" w:color="auto"/>
        <w:left w:val="none" w:sz="0" w:space="0" w:color="auto"/>
        <w:bottom w:val="none" w:sz="0" w:space="0" w:color="auto"/>
        <w:right w:val="none" w:sz="0" w:space="0" w:color="auto"/>
      </w:divBdr>
    </w:div>
    <w:div w:id="242838775">
      <w:marLeft w:val="640"/>
      <w:marRight w:val="0"/>
      <w:marTop w:val="0"/>
      <w:marBottom w:val="0"/>
      <w:divBdr>
        <w:top w:val="none" w:sz="0" w:space="0" w:color="auto"/>
        <w:left w:val="none" w:sz="0" w:space="0" w:color="auto"/>
        <w:bottom w:val="none" w:sz="0" w:space="0" w:color="auto"/>
        <w:right w:val="none" w:sz="0" w:space="0" w:color="auto"/>
      </w:divBdr>
    </w:div>
    <w:div w:id="244849917">
      <w:bodyDiv w:val="1"/>
      <w:marLeft w:val="0"/>
      <w:marRight w:val="0"/>
      <w:marTop w:val="0"/>
      <w:marBottom w:val="0"/>
      <w:divBdr>
        <w:top w:val="none" w:sz="0" w:space="0" w:color="auto"/>
        <w:left w:val="none" w:sz="0" w:space="0" w:color="auto"/>
        <w:bottom w:val="none" w:sz="0" w:space="0" w:color="auto"/>
        <w:right w:val="none" w:sz="0" w:space="0" w:color="auto"/>
      </w:divBdr>
    </w:div>
    <w:div w:id="245846564">
      <w:bodyDiv w:val="1"/>
      <w:marLeft w:val="0"/>
      <w:marRight w:val="0"/>
      <w:marTop w:val="0"/>
      <w:marBottom w:val="0"/>
      <w:divBdr>
        <w:top w:val="none" w:sz="0" w:space="0" w:color="auto"/>
        <w:left w:val="none" w:sz="0" w:space="0" w:color="auto"/>
        <w:bottom w:val="none" w:sz="0" w:space="0" w:color="auto"/>
        <w:right w:val="none" w:sz="0" w:space="0" w:color="auto"/>
      </w:divBdr>
    </w:div>
    <w:div w:id="245919376">
      <w:marLeft w:val="640"/>
      <w:marRight w:val="0"/>
      <w:marTop w:val="0"/>
      <w:marBottom w:val="0"/>
      <w:divBdr>
        <w:top w:val="none" w:sz="0" w:space="0" w:color="auto"/>
        <w:left w:val="none" w:sz="0" w:space="0" w:color="auto"/>
        <w:bottom w:val="none" w:sz="0" w:space="0" w:color="auto"/>
        <w:right w:val="none" w:sz="0" w:space="0" w:color="auto"/>
      </w:divBdr>
    </w:div>
    <w:div w:id="246352544">
      <w:bodyDiv w:val="1"/>
      <w:marLeft w:val="0"/>
      <w:marRight w:val="0"/>
      <w:marTop w:val="0"/>
      <w:marBottom w:val="0"/>
      <w:divBdr>
        <w:top w:val="none" w:sz="0" w:space="0" w:color="auto"/>
        <w:left w:val="none" w:sz="0" w:space="0" w:color="auto"/>
        <w:bottom w:val="none" w:sz="0" w:space="0" w:color="auto"/>
        <w:right w:val="none" w:sz="0" w:space="0" w:color="auto"/>
      </w:divBdr>
    </w:div>
    <w:div w:id="248008811">
      <w:bodyDiv w:val="1"/>
      <w:marLeft w:val="0"/>
      <w:marRight w:val="0"/>
      <w:marTop w:val="0"/>
      <w:marBottom w:val="0"/>
      <w:divBdr>
        <w:top w:val="none" w:sz="0" w:space="0" w:color="auto"/>
        <w:left w:val="none" w:sz="0" w:space="0" w:color="auto"/>
        <w:bottom w:val="none" w:sz="0" w:space="0" w:color="auto"/>
        <w:right w:val="none" w:sz="0" w:space="0" w:color="auto"/>
      </w:divBdr>
    </w:div>
    <w:div w:id="248009295">
      <w:marLeft w:val="640"/>
      <w:marRight w:val="0"/>
      <w:marTop w:val="0"/>
      <w:marBottom w:val="0"/>
      <w:divBdr>
        <w:top w:val="none" w:sz="0" w:space="0" w:color="auto"/>
        <w:left w:val="none" w:sz="0" w:space="0" w:color="auto"/>
        <w:bottom w:val="none" w:sz="0" w:space="0" w:color="auto"/>
        <w:right w:val="none" w:sz="0" w:space="0" w:color="auto"/>
      </w:divBdr>
    </w:div>
    <w:div w:id="248931607">
      <w:marLeft w:val="640"/>
      <w:marRight w:val="0"/>
      <w:marTop w:val="0"/>
      <w:marBottom w:val="0"/>
      <w:divBdr>
        <w:top w:val="none" w:sz="0" w:space="0" w:color="auto"/>
        <w:left w:val="none" w:sz="0" w:space="0" w:color="auto"/>
        <w:bottom w:val="none" w:sz="0" w:space="0" w:color="auto"/>
        <w:right w:val="none" w:sz="0" w:space="0" w:color="auto"/>
      </w:divBdr>
    </w:div>
    <w:div w:id="249051602">
      <w:bodyDiv w:val="1"/>
      <w:marLeft w:val="0"/>
      <w:marRight w:val="0"/>
      <w:marTop w:val="0"/>
      <w:marBottom w:val="0"/>
      <w:divBdr>
        <w:top w:val="none" w:sz="0" w:space="0" w:color="auto"/>
        <w:left w:val="none" w:sz="0" w:space="0" w:color="auto"/>
        <w:bottom w:val="none" w:sz="0" w:space="0" w:color="auto"/>
        <w:right w:val="none" w:sz="0" w:space="0" w:color="auto"/>
      </w:divBdr>
    </w:div>
    <w:div w:id="249240505">
      <w:bodyDiv w:val="1"/>
      <w:marLeft w:val="0"/>
      <w:marRight w:val="0"/>
      <w:marTop w:val="0"/>
      <w:marBottom w:val="0"/>
      <w:divBdr>
        <w:top w:val="none" w:sz="0" w:space="0" w:color="auto"/>
        <w:left w:val="none" w:sz="0" w:space="0" w:color="auto"/>
        <w:bottom w:val="none" w:sz="0" w:space="0" w:color="auto"/>
        <w:right w:val="none" w:sz="0" w:space="0" w:color="auto"/>
      </w:divBdr>
    </w:div>
    <w:div w:id="249431239">
      <w:bodyDiv w:val="1"/>
      <w:marLeft w:val="0"/>
      <w:marRight w:val="0"/>
      <w:marTop w:val="0"/>
      <w:marBottom w:val="0"/>
      <w:divBdr>
        <w:top w:val="none" w:sz="0" w:space="0" w:color="auto"/>
        <w:left w:val="none" w:sz="0" w:space="0" w:color="auto"/>
        <w:bottom w:val="none" w:sz="0" w:space="0" w:color="auto"/>
        <w:right w:val="none" w:sz="0" w:space="0" w:color="auto"/>
      </w:divBdr>
    </w:div>
    <w:div w:id="249583166">
      <w:marLeft w:val="640"/>
      <w:marRight w:val="0"/>
      <w:marTop w:val="0"/>
      <w:marBottom w:val="0"/>
      <w:divBdr>
        <w:top w:val="none" w:sz="0" w:space="0" w:color="auto"/>
        <w:left w:val="none" w:sz="0" w:space="0" w:color="auto"/>
        <w:bottom w:val="none" w:sz="0" w:space="0" w:color="auto"/>
        <w:right w:val="none" w:sz="0" w:space="0" w:color="auto"/>
      </w:divBdr>
    </w:div>
    <w:div w:id="250511345">
      <w:bodyDiv w:val="1"/>
      <w:marLeft w:val="0"/>
      <w:marRight w:val="0"/>
      <w:marTop w:val="0"/>
      <w:marBottom w:val="0"/>
      <w:divBdr>
        <w:top w:val="none" w:sz="0" w:space="0" w:color="auto"/>
        <w:left w:val="none" w:sz="0" w:space="0" w:color="auto"/>
        <w:bottom w:val="none" w:sz="0" w:space="0" w:color="auto"/>
        <w:right w:val="none" w:sz="0" w:space="0" w:color="auto"/>
      </w:divBdr>
    </w:div>
    <w:div w:id="250622083">
      <w:marLeft w:val="640"/>
      <w:marRight w:val="0"/>
      <w:marTop w:val="0"/>
      <w:marBottom w:val="0"/>
      <w:divBdr>
        <w:top w:val="none" w:sz="0" w:space="0" w:color="auto"/>
        <w:left w:val="none" w:sz="0" w:space="0" w:color="auto"/>
        <w:bottom w:val="none" w:sz="0" w:space="0" w:color="auto"/>
        <w:right w:val="none" w:sz="0" w:space="0" w:color="auto"/>
      </w:divBdr>
    </w:div>
    <w:div w:id="255288015">
      <w:marLeft w:val="640"/>
      <w:marRight w:val="0"/>
      <w:marTop w:val="0"/>
      <w:marBottom w:val="0"/>
      <w:divBdr>
        <w:top w:val="none" w:sz="0" w:space="0" w:color="auto"/>
        <w:left w:val="none" w:sz="0" w:space="0" w:color="auto"/>
        <w:bottom w:val="none" w:sz="0" w:space="0" w:color="auto"/>
        <w:right w:val="none" w:sz="0" w:space="0" w:color="auto"/>
      </w:divBdr>
    </w:div>
    <w:div w:id="256330282">
      <w:marLeft w:val="640"/>
      <w:marRight w:val="0"/>
      <w:marTop w:val="0"/>
      <w:marBottom w:val="0"/>
      <w:divBdr>
        <w:top w:val="none" w:sz="0" w:space="0" w:color="auto"/>
        <w:left w:val="none" w:sz="0" w:space="0" w:color="auto"/>
        <w:bottom w:val="none" w:sz="0" w:space="0" w:color="auto"/>
        <w:right w:val="none" w:sz="0" w:space="0" w:color="auto"/>
      </w:divBdr>
    </w:div>
    <w:div w:id="257373089">
      <w:marLeft w:val="640"/>
      <w:marRight w:val="0"/>
      <w:marTop w:val="0"/>
      <w:marBottom w:val="0"/>
      <w:divBdr>
        <w:top w:val="none" w:sz="0" w:space="0" w:color="auto"/>
        <w:left w:val="none" w:sz="0" w:space="0" w:color="auto"/>
        <w:bottom w:val="none" w:sz="0" w:space="0" w:color="auto"/>
        <w:right w:val="none" w:sz="0" w:space="0" w:color="auto"/>
      </w:divBdr>
    </w:div>
    <w:div w:id="259610658">
      <w:marLeft w:val="640"/>
      <w:marRight w:val="0"/>
      <w:marTop w:val="0"/>
      <w:marBottom w:val="0"/>
      <w:divBdr>
        <w:top w:val="none" w:sz="0" w:space="0" w:color="auto"/>
        <w:left w:val="none" w:sz="0" w:space="0" w:color="auto"/>
        <w:bottom w:val="none" w:sz="0" w:space="0" w:color="auto"/>
        <w:right w:val="none" w:sz="0" w:space="0" w:color="auto"/>
      </w:divBdr>
    </w:div>
    <w:div w:id="260920009">
      <w:marLeft w:val="640"/>
      <w:marRight w:val="0"/>
      <w:marTop w:val="0"/>
      <w:marBottom w:val="0"/>
      <w:divBdr>
        <w:top w:val="none" w:sz="0" w:space="0" w:color="auto"/>
        <w:left w:val="none" w:sz="0" w:space="0" w:color="auto"/>
        <w:bottom w:val="none" w:sz="0" w:space="0" w:color="auto"/>
        <w:right w:val="none" w:sz="0" w:space="0" w:color="auto"/>
      </w:divBdr>
    </w:div>
    <w:div w:id="261688073">
      <w:marLeft w:val="640"/>
      <w:marRight w:val="0"/>
      <w:marTop w:val="0"/>
      <w:marBottom w:val="0"/>
      <w:divBdr>
        <w:top w:val="none" w:sz="0" w:space="0" w:color="auto"/>
        <w:left w:val="none" w:sz="0" w:space="0" w:color="auto"/>
        <w:bottom w:val="none" w:sz="0" w:space="0" w:color="auto"/>
        <w:right w:val="none" w:sz="0" w:space="0" w:color="auto"/>
      </w:divBdr>
    </w:div>
    <w:div w:id="262030171">
      <w:marLeft w:val="640"/>
      <w:marRight w:val="0"/>
      <w:marTop w:val="0"/>
      <w:marBottom w:val="0"/>
      <w:divBdr>
        <w:top w:val="none" w:sz="0" w:space="0" w:color="auto"/>
        <w:left w:val="none" w:sz="0" w:space="0" w:color="auto"/>
        <w:bottom w:val="none" w:sz="0" w:space="0" w:color="auto"/>
        <w:right w:val="none" w:sz="0" w:space="0" w:color="auto"/>
      </w:divBdr>
    </w:div>
    <w:div w:id="262036629">
      <w:marLeft w:val="640"/>
      <w:marRight w:val="0"/>
      <w:marTop w:val="0"/>
      <w:marBottom w:val="0"/>
      <w:divBdr>
        <w:top w:val="none" w:sz="0" w:space="0" w:color="auto"/>
        <w:left w:val="none" w:sz="0" w:space="0" w:color="auto"/>
        <w:bottom w:val="none" w:sz="0" w:space="0" w:color="auto"/>
        <w:right w:val="none" w:sz="0" w:space="0" w:color="auto"/>
      </w:divBdr>
    </w:div>
    <w:div w:id="264848899">
      <w:bodyDiv w:val="1"/>
      <w:marLeft w:val="0"/>
      <w:marRight w:val="0"/>
      <w:marTop w:val="0"/>
      <w:marBottom w:val="0"/>
      <w:divBdr>
        <w:top w:val="none" w:sz="0" w:space="0" w:color="auto"/>
        <w:left w:val="none" w:sz="0" w:space="0" w:color="auto"/>
        <w:bottom w:val="none" w:sz="0" w:space="0" w:color="auto"/>
        <w:right w:val="none" w:sz="0" w:space="0" w:color="auto"/>
      </w:divBdr>
      <w:divsChild>
        <w:div w:id="810253498">
          <w:marLeft w:val="640"/>
          <w:marRight w:val="0"/>
          <w:marTop w:val="0"/>
          <w:marBottom w:val="0"/>
          <w:divBdr>
            <w:top w:val="none" w:sz="0" w:space="0" w:color="auto"/>
            <w:left w:val="none" w:sz="0" w:space="0" w:color="auto"/>
            <w:bottom w:val="none" w:sz="0" w:space="0" w:color="auto"/>
            <w:right w:val="none" w:sz="0" w:space="0" w:color="auto"/>
          </w:divBdr>
        </w:div>
        <w:div w:id="131604314">
          <w:marLeft w:val="640"/>
          <w:marRight w:val="0"/>
          <w:marTop w:val="0"/>
          <w:marBottom w:val="0"/>
          <w:divBdr>
            <w:top w:val="none" w:sz="0" w:space="0" w:color="auto"/>
            <w:left w:val="none" w:sz="0" w:space="0" w:color="auto"/>
            <w:bottom w:val="none" w:sz="0" w:space="0" w:color="auto"/>
            <w:right w:val="none" w:sz="0" w:space="0" w:color="auto"/>
          </w:divBdr>
        </w:div>
        <w:div w:id="629046961">
          <w:marLeft w:val="640"/>
          <w:marRight w:val="0"/>
          <w:marTop w:val="0"/>
          <w:marBottom w:val="0"/>
          <w:divBdr>
            <w:top w:val="none" w:sz="0" w:space="0" w:color="auto"/>
            <w:left w:val="none" w:sz="0" w:space="0" w:color="auto"/>
            <w:bottom w:val="none" w:sz="0" w:space="0" w:color="auto"/>
            <w:right w:val="none" w:sz="0" w:space="0" w:color="auto"/>
          </w:divBdr>
        </w:div>
        <w:div w:id="2061511453">
          <w:marLeft w:val="640"/>
          <w:marRight w:val="0"/>
          <w:marTop w:val="0"/>
          <w:marBottom w:val="0"/>
          <w:divBdr>
            <w:top w:val="none" w:sz="0" w:space="0" w:color="auto"/>
            <w:left w:val="none" w:sz="0" w:space="0" w:color="auto"/>
            <w:bottom w:val="none" w:sz="0" w:space="0" w:color="auto"/>
            <w:right w:val="none" w:sz="0" w:space="0" w:color="auto"/>
          </w:divBdr>
        </w:div>
        <w:div w:id="1452743798">
          <w:marLeft w:val="640"/>
          <w:marRight w:val="0"/>
          <w:marTop w:val="0"/>
          <w:marBottom w:val="0"/>
          <w:divBdr>
            <w:top w:val="none" w:sz="0" w:space="0" w:color="auto"/>
            <w:left w:val="none" w:sz="0" w:space="0" w:color="auto"/>
            <w:bottom w:val="none" w:sz="0" w:space="0" w:color="auto"/>
            <w:right w:val="none" w:sz="0" w:space="0" w:color="auto"/>
          </w:divBdr>
        </w:div>
        <w:div w:id="170991282">
          <w:marLeft w:val="640"/>
          <w:marRight w:val="0"/>
          <w:marTop w:val="0"/>
          <w:marBottom w:val="0"/>
          <w:divBdr>
            <w:top w:val="none" w:sz="0" w:space="0" w:color="auto"/>
            <w:left w:val="none" w:sz="0" w:space="0" w:color="auto"/>
            <w:bottom w:val="none" w:sz="0" w:space="0" w:color="auto"/>
            <w:right w:val="none" w:sz="0" w:space="0" w:color="auto"/>
          </w:divBdr>
        </w:div>
        <w:div w:id="994531944">
          <w:marLeft w:val="640"/>
          <w:marRight w:val="0"/>
          <w:marTop w:val="0"/>
          <w:marBottom w:val="0"/>
          <w:divBdr>
            <w:top w:val="none" w:sz="0" w:space="0" w:color="auto"/>
            <w:left w:val="none" w:sz="0" w:space="0" w:color="auto"/>
            <w:bottom w:val="none" w:sz="0" w:space="0" w:color="auto"/>
            <w:right w:val="none" w:sz="0" w:space="0" w:color="auto"/>
          </w:divBdr>
        </w:div>
        <w:div w:id="697244004">
          <w:marLeft w:val="640"/>
          <w:marRight w:val="0"/>
          <w:marTop w:val="0"/>
          <w:marBottom w:val="0"/>
          <w:divBdr>
            <w:top w:val="none" w:sz="0" w:space="0" w:color="auto"/>
            <w:left w:val="none" w:sz="0" w:space="0" w:color="auto"/>
            <w:bottom w:val="none" w:sz="0" w:space="0" w:color="auto"/>
            <w:right w:val="none" w:sz="0" w:space="0" w:color="auto"/>
          </w:divBdr>
        </w:div>
        <w:div w:id="2068068513">
          <w:marLeft w:val="640"/>
          <w:marRight w:val="0"/>
          <w:marTop w:val="0"/>
          <w:marBottom w:val="0"/>
          <w:divBdr>
            <w:top w:val="none" w:sz="0" w:space="0" w:color="auto"/>
            <w:left w:val="none" w:sz="0" w:space="0" w:color="auto"/>
            <w:bottom w:val="none" w:sz="0" w:space="0" w:color="auto"/>
            <w:right w:val="none" w:sz="0" w:space="0" w:color="auto"/>
          </w:divBdr>
        </w:div>
        <w:div w:id="1491409229">
          <w:marLeft w:val="640"/>
          <w:marRight w:val="0"/>
          <w:marTop w:val="0"/>
          <w:marBottom w:val="0"/>
          <w:divBdr>
            <w:top w:val="none" w:sz="0" w:space="0" w:color="auto"/>
            <w:left w:val="none" w:sz="0" w:space="0" w:color="auto"/>
            <w:bottom w:val="none" w:sz="0" w:space="0" w:color="auto"/>
            <w:right w:val="none" w:sz="0" w:space="0" w:color="auto"/>
          </w:divBdr>
        </w:div>
        <w:div w:id="576595015">
          <w:marLeft w:val="640"/>
          <w:marRight w:val="0"/>
          <w:marTop w:val="0"/>
          <w:marBottom w:val="0"/>
          <w:divBdr>
            <w:top w:val="none" w:sz="0" w:space="0" w:color="auto"/>
            <w:left w:val="none" w:sz="0" w:space="0" w:color="auto"/>
            <w:bottom w:val="none" w:sz="0" w:space="0" w:color="auto"/>
            <w:right w:val="none" w:sz="0" w:space="0" w:color="auto"/>
          </w:divBdr>
        </w:div>
        <w:div w:id="1912696003">
          <w:marLeft w:val="640"/>
          <w:marRight w:val="0"/>
          <w:marTop w:val="0"/>
          <w:marBottom w:val="0"/>
          <w:divBdr>
            <w:top w:val="none" w:sz="0" w:space="0" w:color="auto"/>
            <w:left w:val="none" w:sz="0" w:space="0" w:color="auto"/>
            <w:bottom w:val="none" w:sz="0" w:space="0" w:color="auto"/>
            <w:right w:val="none" w:sz="0" w:space="0" w:color="auto"/>
          </w:divBdr>
        </w:div>
        <w:div w:id="132060715">
          <w:marLeft w:val="640"/>
          <w:marRight w:val="0"/>
          <w:marTop w:val="0"/>
          <w:marBottom w:val="0"/>
          <w:divBdr>
            <w:top w:val="none" w:sz="0" w:space="0" w:color="auto"/>
            <w:left w:val="none" w:sz="0" w:space="0" w:color="auto"/>
            <w:bottom w:val="none" w:sz="0" w:space="0" w:color="auto"/>
            <w:right w:val="none" w:sz="0" w:space="0" w:color="auto"/>
          </w:divBdr>
        </w:div>
        <w:div w:id="1009023402">
          <w:marLeft w:val="640"/>
          <w:marRight w:val="0"/>
          <w:marTop w:val="0"/>
          <w:marBottom w:val="0"/>
          <w:divBdr>
            <w:top w:val="none" w:sz="0" w:space="0" w:color="auto"/>
            <w:left w:val="none" w:sz="0" w:space="0" w:color="auto"/>
            <w:bottom w:val="none" w:sz="0" w:space="0" w:color="auto"/>
            <w:right w:val="none" w:sz="0" w:space="0" w:color="auto"/>
          </w:divBdr>
        </w:div>
        <w:div w:id="547768738">
          <w:marLeft w:val="640"/>
          <w:marRight w:val="0"/>
          <w:marTop w:val="0"/>
          <w:marBottom w:val="0"/>
          <w:divBdr>
            <w:top w:val="none" w:sz="0" w:space="0" w:color="auto"/>
            <w:left w:val="none" w:sz="0" w:space="0" w:color="auto"/>
            <w:bottom w:val="none" w:sz="0" w:space="0" w:color="auto"/>
            <w:right w:val="none" w:sz="0" w:space="0" w:color="auto"/>
          </w:divBdr>
        </w:div>
        <w:div w:id="620433">
          <w:marLeft w:val="640"/>
          <w:marRight w:val="0"/>
          <w:marTop w:val="0"/>
          <w:marBottom w:val="0"/>
          <w:divBdr>
            <w:top w:val="none" w:sz="0" w:space="0" w:color="auto"/>
            <w:left w:val="none" w:sz="0" w:space="0" w:color="auto"/>
            <w:bottom w:val="none" w:sz="0" w:space="0" w:color="auto"/>
            <w:right w:val="none" w:sz="0" w:space="0" w:color="auto"/>
          </w:divBdr>
        </w:div>
        <w:div w:id="1705205414">
          <w:marLeft w:val="640"/>
          <w:marRight w:val="0"/>
          <w:marTop w:val="0"/>
          <w:marBottom w:val="0"/>
          <w:divBdr>
            <w:top w:val="none" w:sz="0" w:space="0" w:color="auto"/>
            <w:left w:val="none" w:sz="0" w:space="0" w:color="auto"/>
            <w:bottom w:val="none" w:sz="0" w:space="0" w:color="auto"/>
            <w:right w:val="none" w:sz="0" w:space="0" w:color="auto"/>
          </w:divBdr>
        </w:div>
        <w:div w:id="669530451">
          <w:marLeft w:val="640"/>
          <w:marRight w:val="0"/>
          <w:marTop w:val="0"/>
          <w:marBottom w:val="0"/>
          <w:divBdr>
            <w:top w:val="none" w:sz="0" w:space="0" w:color="auto"/>
            <w:left w:val="none" w:sz="0" w:space="0" w:color="auto"/>
            <w:bottom w:val="none" w:sz="0" w:space="0" w:color="auto"/>
            <w:right w:val="none" w:sz="0" w:space="0" w:color="auto"/>
          </w:divBdr>
        </w:div>
        <w:div w:id="1486699313">
          <w:marLeft w:val="640"/>
          <w:marRight w:val="0"/>
          <w:marTop w:val="0"/>
          <w:marBottom w:val="0"/>
          <w:divBdr>
            <w:top w:val="none" w:sz="0" w:space="0" w:color="auto"/>
            <w:left w:val="none" w:sz="0" w:space="0" w:color="auto"/>
            <w:bottom w:val="none" w:sz="0" w:space="0" w:color="auto"/>
            <w:right w:val="none" w:sz="0" w:space="0" w:color="auto"/>
          </w:divBdr>
        </w:div>
        <w:div w:id="1536427830">
          <w:marLeft w:val="640"/>
          <w:marRight w:val="0"/>
          <w:marTop w:val="0"/>
          <w:marBottom w:val="0"/>
          <w:divBdr>
            <w:top w:val="none" w:sz="0" w:space="0" w:color="auto"/>
            <w:left w:val="none" w:sz="0" w:space="0" w:color="auto"/>
            <w:bottom w:val="none" w:sz="0" w:space="0" w:color="auto"/>
            <w:right w:val="none" w:sz="0" w:space="0" w:color="auto"/>
          </w:divBdr>
        </w:div>
        <w:div w:id="1389573725">
          <w:marLeft w:val="640"/>
          <w:marRight w:val="0"/>
          <w:marTop w:val="0"/>
          <w:marBottom w:val="0"/>
          <w:divBdr>
            <w:top w:val="none" w:sz="0" w:space="0" w:color="auto"/>
            <w:left w:val="none" w:sz="0" w:space="0" w:color="auto"/>
            <w:bottom w:val="none" w:sz="0" w:space="0" w:color="auto"/>
            <w:right w:val="none" w:sz="0" w:space="0" w:color="auto"/>
          </w:divBdr>
        </w:div>
        <w:div w:id="1707101269">
          <w:marLeft w:val="640"/>
          <w:marRight w:val="0"/>
          <w:marTop w:val="0"/>
          <w:marBottom w:val="0"/>
          <w:divBdr>
            <w:top w:val="none" w:sz="0" w:space="0" w:color="auto"/>
            <w:left w:val="none" w:sz="0" w:space="0" w:color="auto"/>
            <w:bottom w:val="none" w:sz="0" w:space="0" w:color="auto"/>
            <w:right w:val="none" w:sz="0" w:space="0" w:color="auto"/>
          </w:divBdr>
        </w:div>
        <w:div w:id="326859012">
          <w:marLeft w:val="640"/>
          <w:marRight w:val="0"/>
          <w:marTop w:val="0"/>
          <w:marBottom w:val="0"/>
          <w:divBdr>
            <w:top w:val="none" w:sz="0" w:space="0" w:color="auto"/>
            <w:left w:val="none" w:sz="0" w:space="0" w:color="auto"/>
            <w:bottom w:val="none" w:sz="0" w:space="0" w:color="auto"/>
            <w:right w:val="none" w:sz="0" w:space="0" w:color="auto"/>
          </w:divBdr>
        </w:div>
        <w:div w:id="728267424">
          <w:marLeft w:val="640"/>
          <w:marRight w:val="0"/>
          <w:marTop w:val="0"/>
          <w:marBottom w:val="0"/>
          <w:divBdr>
            <w:top w:val="none" w:sz="0" w:space="0" w:color="auto"/>
            <w:left w:val="none" w:sz="0" w:space="0" w:color="auto"/>
            <w:bottom w:val="none" w:sz="0" w:space="0" w:color="auto"/>
            <w:right w:val="none" w:sz="0" w:space="0" w:color="auto"/>
          </w:divBdr>
        </w:div>
        <w:div w:id="594290831">
          <w:marLeft w:val="640"/>
          <w:marRight w:val="0"/>
          <w:marTop w:val="0"/>
          <w:marBottom w:val="0"/>
          <w:divBdr>
            <w:top w:val="none" w:sz="0" w:space="0" w:color="auto"/>
            <w:left w:val="none" w:sz="0" w:space="0" w:color="auto"/>
            <w:bottom w:val="none" w:sz="0" w:space="0" w:color="auto"/>
            <w:right w:val="none" w:sz="0" w:space="0" w:color="auto"/>
          </w:divBdr>
        </w:div>
        <w:div w:id="1977953810">
          <w:marLeft w:val="640"/>
          <w:marRight w:val="0"/>
          <w:marTop w:val="0"/>
          <w:marBottom w:val="0"/>
          <w:divBdr>
            <w:top w:val="none" w:sz="0" w:space="0" w:color="auto"/>
            <w:left w:val="none" w:sz="0" w:space="0" w:color="auto"/>
            <w:bottom w:val="none" w:sz="0" w:space="0" w:color="auto"/>
            <w:right w:val="none" w:sz="0" w:space="0" w:color="auto"/>
          </w:divBdr>
        </w:div>
        <w:div w:id="1277564413">
          <w:marLeft w:val="640"/>
          <w:marRight w:val="0"/>
          <w:marTop w:val="0"/>
          <w:marBottom w:val="0"/>
          <w:divBdr>
            <w:top w:val="none" w:sz="0" w:space="0" w:color="auto"/>
            <w:left w:val="none" w:sz="0" w:space="0" w:color="auto"/>
            <w:bottom w:val="none" w:sz="0" w:space="0" w:color="auto"/>
            <w:right w:val="none" w:sz="0" w:space="0" w:color="auto"/>
          </w:divBdr>
        </w:div>
        <w:div w:id="1816800719">
          <w:marLeft w:val="640"/>
          <w:marRight w:val="0"/>
          <w:marTop w:val="0"/>
          <w:marBottom w:val="0"/>
          <w:divBdr>
            <w:top w:val="none" w:sz="0" w:space="0" w:color="auto"/>
            <w:left w:val="none" w:sz="0" w:space="0" w:color="auto"/>
            <w:bottom w:val="none" w:sz="0" w:space="0" w:color="auto"/>
            <w:right w:val="none" w:sz="0" w:space="0" w:color="auto"/>
          </w:divBdr>
        </w:div>
        <w:div w:id="1811441821">
          <w:marLeft w:val="640"/>
          <w:marRight w:val="0"/>
          <w:marTop w:val="0"/>
          <w:marBottom w:val="0"/>
          <w:divBdr>
            <w:top w:val="none" w:sz="0" w:space="0" w:color="auto"/>
            <w:left w:val="none" w:sz="0" w:space="0" w:color="auto"/>
            <w:bottom w:val="none" w:sz="0" w:space="0" w:color="auto"/>
            <w:right w:val="none" w:sz="0" w:space="0" w:color="auto"/>
          </w:divBdr>
        </w:div>
        <w:div w:id="1510562790">
          <w:marLeft w:val="640"/>
          <w:marRight w:val="0"/>
          <w:marTop w:val="0"/>
          <w:marBottom w:val="0"/>
          <w:divBdr>
            <w:top w:val="none" w:sz="0" w:space="0" w:color="auto"/>
            <w:left w:val="none" w:sz="0" w:space="0" w:color="auto"/>
            <w:bottom w:val="none" w:sz="0" w:space="0" w:color="auto"/>
            <w:right w:val="none" w:sz="0" w:space="0" w:color="auto"/>
          </w:divBdr>
        </w:div>
        <w:div w:id="328675026">
          <w:marLeft w:val="640"/>
          <w:marRight w:val="0"/>
          <w:marTop w:val="0"/>
          <w:marBottom w:val="0"/>
          <w:divBdr>
            <w:top w:val="none" w:sz="0" w:space="0" w:color="auto"/>
            <w:left w:val="none" w:sz="0" w:space="0" w:color="auto"/>
            <w:bottom w:val="none" w:sz="0" w:space="0" w:color="auto"/>
            <w:right w:val="none" w:sz="0" w:space="0" w:color="auto"/>
          </w:divBdr>
        </w:div>
        <w:div w:id="2079131008">
          <w:marLeft w:val="640"/>
          <w:marRight w:val="0"/>
          <w:marTop w:val="0"/>
          <w:marBottom w:val="0"/>
          <w:divBdr>
            <w:top w:val="none" w:sz="0" w:space="0" w:color="auto"/>
            <w:left w:val="none" w:sz="0" w:space="0" w:color="auto"/>
            <w:bottom w:val="none" w:sz="0" w:space="0" w:color="auto"/>
            <w:right w:val="none" w:sz="0" w:space="0" w:color="auto"/>
          </w:divBdr>
        </w:div>
        <w:div w:id="1022365283">
          <w:marLeft w:val="640"/>
          <w:marRight w:val="0"/>
          <w:marTop w:val="0"/>
          <w:marBottom w:val="0"/>
          <w:divBdr>
            <w:top w:val="none" w:sz="0" w:space="0" w:color="auto"/>
            <w:left w:val="none" w:sz="0" w:space="0" w:color="auto"/>
            <w:bottom w:val="none" w:sz="0" w:space="0" w:color="auto"/>
            <w:right w:val="none" w:sz="0" w:space="0" w:color="auto"/>
          </w:divBdr>
        </w:div>
        <w:div w:id="1833906356">
          <w:marLeft w:val="640"/>
          <w:marRight w:val="0"/>
          <w:marTop w:val="0"/>
          <w:marBottom w:val="0"/>
          <w:divBdr>
            <w:top w:val="none" w:sz="0" w:space="0" w:color="auto"/>
            <w:left w:val="none" w:sz="0" w:space="0" w:color="auto"/>
            <w:bottom w:val="none" w:sz="0" w:space="0" w:color="auto"/>
            <w:right w:val="none" w:sz="0" w:space="0" w:color="auto"/>
          </w:divBdr>
        </w:div>
        <w:div w:id="145316793">
          <w:marLeft w:val="640"/>
          <w:marRight w:val="0"/>
          <w:marTop w:val="0"/>
          <w:marBottom w:val="0"/>
          <w:divBdr>
            <w:top w:val="none" w:sz="0" w:space="0" w:color="auto"/>
            <w:left w:val="none" w:sz="0" w:space="0" w:color="auto"/>
            <w:bottom w:val="none" w:sz="0" w:space="0" w:color="auto"/>
            <w:right w:val="none" w:sz="0" w:space="0" w:color="auto"/>
          </w:divBdr>
        </w:div>
        <w:div w:id="1326322253">
          <w:marLeft w:val="640"/>
          <w:marRight w:val="0"/>
          <w:marTop w:val="0"/>
          <w:marBottom w:val="0"/>
          <w:divBdr>
            <w:top w:val="none" w:sz="0" w:space="0" w:color="auto"/>
            <w:left w:val="none" w:sz="0" w:space="0" w:color="auto"/>
            <w:bottom w:val="none" w:sz="0" w:space="0" w:color="auto"/>
            <w:right w:val="none" w:sz="0" w:space="0" w:color="auto"/>
          </w:divBdr>
        </w:div>
        <w:div w:id="1778210818">
          <w:marLeft w:val="640"/>
          <w:marRight w:val="0"/>
          <w:marTop w:val="0"/>
          <w:marBottom w:val="0"/>
          <w:divBdr>
            <w:top w:val="none" w:sz="0" w:space="0" w:color="auto"/>
            <w:left w:val="none" w:sz="0" w:space="0" w:color="auto"/>
            <w:bottom w:val="none" w:sz="0" w:space="0" w:color="auto"/>
            <w:right w:val="none" w:sz="0" w:space="0" w:color="auto"/>
          </w:divBdr>
        </w:div>
        <w:div w:id="966938163">
          <w:marLeft w:val="640"/>
          <w:marRight w:val="0"/>
          <w:marTop w:val="0"/>
          <w:marBottom w:val="0"/>
          <w:divBdr>
            <w:top w:val="none" w:sz="0" w:space="0" w:color="auto"/>
            <w:left w:val="none" w:sz="0" w:space="0" w:color="auto"/>
            <w:bottom w:val="none" w:sz="0" w:space="0" w:color="auto"/>
            <w:right w:val="none" w:sz="0" w:space="0" w:color="auto"/>
          </w:divBdr>
        </w:div>
        <w:div w:id="1892110540">
          <w:marLeft w:val="640"/>
          <w:marRight w:val="0"/>
          <w:marTop w:val="0"/>
          <w:marBottom w:val="0"/>
          <w:divBdr>
            <w:top w:val="none" w:sz="0" w:space="0" w:color="auto"/>
            <w:left w:val="none" w:sz="0" w:space="0" w:color="auto"/>
            <w:bottom w:val="none" w:sz="0" w:space="0" w:color="auto"/>
            <w:right w:val="none" w:sz="0" w:space="0" w:color="auto"/>
          </w:divBdr>
        </w:div>
        <w:div w:id="2090809303">
          <w:marLeft w:val="640"/>
          <w:marRight w:val="0"/>
          <w:marTop w:val="0"/>
          <w:marBottom w:val="0"/>
          <w:divBdr>
            <w:top w:val="none" w:sz="0" w:space="0" w:color="auto"/>
            <w:left w:val="none" w:sz="0" w:space="0" w:color="auto"/>
            <w:bottom w:val="none" w:sz="0" w:space="0" w:color="auto"/>
            <w:right w:val="none" w:sz="0" w:space="0" w:color="auto"/>
          </w:divBdr>
        </w:div>
        <w:div w:id="807631994">
          <w:marLeft w:val="640"/>
          <w:marRight w:val="0"/>
          <w:marTop w:val="0"/>
          <w:marBottom w:val="0"/>
          <w:divBdr>
            <w:top w:val="none" w:sz="0" w:space="0" w:color="auto"/>
            <w:left w:val="none" w:sz="0" w:space="0" w:color="auto"/>
            <w:bottom w:val="none" w:sz="0" w:space="0" w:color="auto"/>
            <w:right w:val="none" w:sz="0" w:space="0" w:color="auto"/>
          </w:divBdr>
        </w:div>
        <w:div w:id="689062473">
          <w:marLeft w:val="640"/>
          <w:marRight w:val="0"/>
          <w:marTop w:val="0"/>
          <w:marBottom w:val="0"/>
          <w:divBdr>
            <w:top w:val="none" w:sz="0" w:space="0" w:color="auto"/>
            <w:left w:val="none" w:sz="0" w:space="0" w:color="auto"/>
            <w:bottom w:val="none" w:sz="0" w:space="0" w:color="auto"/>
            <w:right w:val="none" w:sz="0" w:space="0" w:color="auto"/>
          </w:divBdr>
        </w:div>
        <w:div w:id="1063411410">
          <w:marLeft w:val="640"/>
          <w:marRight w:val="0"/>
          <w:marTop w:val="0"/>
          <w:marBottom w:val="0"/>
          <w:divBdr>
            <w:top w:val="none" w:sz="0" w:space="0" w:color="auto"/>
            <w:left w:val="none" w:sz="0" w:space="0" w:color="auto"/>
            <w:bottom w:val="none" w:sz="0" w:space="0" w:color="auto"/>
            <w:right w:val="none" w:sz="0" w:space="0" w:color="auto"/>
          </w:divBdr>
        </w:div>
        <w:div w:id="1380517317">
          <w:marLeft w:val="640"/>
          <w:marRight w:val="0"/>
          <w:marTop w:val="0"/>
          <w:marBottom w:val="0"/>
          <w:divBdr>
            <w:top w:val="none" w:sz="0" w:space="0" w:color="auto"/>
            <w:left w:val="none" w:sz="0" w:space="0" w:color="auto"/>
            <w:bottom w:val="none" w:sz="0" w:space="0" w:color="auto"/>
            <w:right w:val="none" w:sz="0" w:space="0" w:color="auto"/>
          </w:divBdr>
        </w:div>
        <w:div w:id="1625891990">
          <w:marLeft w:val="640"/>
          <w:marRight w:val="0"/>
          <w:marTop w:val="0"/>
          <w:marBottom w:val="0"/>
          <w:divBdr>
            <w:top w:val="none" w:sz="0" w:space="0" w:color="auto"/>
            <w:left w:val="none" w:sz="0" w:space="0" w:color="auto"/>
            <w:bottom w:val="none" w:sz="0" w:space="0" w:color="auto"/>
            <w:right w:val="none" w:sz="0" w:space="0" w:color="auto"/>
          </w:divBdr>
        </w:div>
        <w:div w:id="192495707">
          <w:marLeft w:val="640"/>
          <w:marRight w:val="0"/>
          <w:marTop w:val="0"/>
          <w:marBottom w:val="0"/>
          <w:divBdr>
            <w:top w:val="none" w:sz="0" w:space="0" w:color="auto"/>
            <w:left w:val="none" w:sz="0" w:space="0" w:color="auto"/>
            <w:bottom w:val="none" w:sz="0" w:space="0" w:color="auto"/>
            <w:right w:val="none" w:sz="0" w:space="0" w:color="auto"/>
          </w:divBdr>
        </w:div>
        <w:div w:id="732973271">
          <w:marLeft w:val="640"/>
          <w:marRight w:val="0"/>
          <w:marTop w:val="0"/>
          <w:marBottom w:val="0"/>
          <w:divBdr>
            <w:top w:val="none" w:sz="0" w:space="0" w:color="auto"/>
            <w:left w:val="none" w:sz="0" w:space="0" w:color="auto"/>
            <w:bottom w:val="none" w:sz="0" w:space="0" w:color="auto"/>
            <w:right w:val="none" w:sz="0" w:space="0" w:color="auto"/>
          </w:divBdr>
        </w:div>
        <w:div w:id="735201953">
          <w:marLeft w:val="640"/>
          <w:marRight w:val="0"/>
          <w:marTop w:val="0"/>
          <w:marBottom w:val="0"/>
          <w:divBdr>
            <w:top w:val="none" w:sz="0" w:space="0" w:color="auto"/>
            <w:left w:val="none" w:sz="0" w:space="0" w:color="auto"/>
            <w:bottom w:val="none" w:sz="0" w:space="0" w:color="auto"/>
            <w:right w:val="none" w:sz="0" w:space="0" w:color="auto"/>
          </w:divBdr>
        </w:div>
        <w:div w:id="2102943888">
          <w:marLeft w:val="640"/>
          <w:marRight w:val="0"/>
          <w:marTop w:val="0"/>
          <w:marBottom w:val="0"/>
          <w:divBdr>
            <w:top w:val="none" w:sz="0" w:space="0" w:color="auto"/>
            <w:left w:val="none" w:sz="0" w:space="0" w:color="auto"/>
            <w:bottom w:val="none" w:sz="0" w:space="0" w:color="auto"/>
            <w:right w:val="none" w:sz="0" w:space="0" w:color="auto"/>
          </w:divBdr>
        </w:div>
        <w:div w:id="1774282787">
          <w:marLeft w:val="640"/>
          <w:marRight w:val="0"/>
          <w:marTop w:val="0"/>
          <w:marBottom w:val="0"/>
          <w:divBdr>
            <w:top w:val="none" w:sz="0" w:space="0" w:color="auto"/>
            <w:left w:val="none" w:sz="0" w:space="0" w:color="auto"/>
            <w:bottom w:val="none" w:sz="0" w:space="0" w:color="auto"/>
            <w:right w:val="none" w:sz="0" w:space="0" w:color="auto"/>
          </w:divBdr>
        </w:div>
        <w:div w:id="1391080618">
          <w:marLeft w:val="640"/>
          <w:marRight w:val="0"/>
          <w:marTop w:val="0"/>
          <w:marBottom w:val="0"/>
          <w:divBdr>
            <w:top w:val="none" w:sz="0" w:space="0" w:color="auto"/>
            <w:left w:val="none" w:sz="0" w:space="0" w:color="auto"/>
            <w:bottom w:val="none" w:sz="0" w:space="0" w:color="auto"/>
            <w:right w:val="none" w:sz="0" w:space="0" w:color="auto"/>
          </w:divBdr>
        </w:div>
        <w:div w:id="2038845024">
          <w:marLeft w:val="640"/>
          <w:marRight w:val="0"/>
          <w:marTop w:val="0"/>
          <w:marBottom w:val="0"/>
          <w:divBdr>
            <w:top w:val="none" w:sz="0" w:space="0" w:color="auto"/>
            <w:left w:val="none" w:sz="0" w:space="0" w:color="auto"/>
            <w:bottom w:val="none" w:sz="0" w:space="0" w:color="auto"/>
            <w:right w:val="none" w:sz="0" w:space="0" w:color="auto"/>
          </w:divBdr>
        </w:div>
        <w:div w:id="998731998">
          <w:marLeft w:val="640"/>
          <w:marRight w:val="0"/>
          <w:marTop w:val="0"/>
          <w:marBottom w:val="0"/>
          <w:divBdr>
            <w:top w:val="none" w:sz="0" w:space="0" w:color="auto"/>
            <w:left w:val="none" w:sz="0" w:space="0" w:color="auto"/>
            <w:bottom w:val="none" w:sz="0" w:space="0" w:color="auto"/>
            <w:right w:val="none" w:sz="0" w:space="0" w:color="auto"/>
          </w:divBdr>
        </w:div>
        <w:div w:id="1998679505">
          <w:marLeft w:val="640"/>
          <w:marRight w:val="0"/>
          <w:marTop w:val="0"/>
          <w:marBottom w:val="0"/>
          <w:divBdr>
            <w:top w:val="none" w:sz="0" w:space="0" w:color="auto"/>
            <w:left w:val="none" w:sz="0" w:space="0" w:color="auto"/>
            <w:bottom w:val="none" w:sz="0" w:space="0" w:color="auto"/>
            <w:right w:val="none" w:sz="0" w:space="0" w:color="auto"/>
          </w:divBdr>
        </w:div>
        <w:div w:id="1521043847">
          <w:marLeft w:val="640"/>
          <w:marRight w:val="0"/>
          <w:marTop w:val="0"/>
          <w:marBottom w:val="0"/>
          <w:divBdr>
            <w:top w:val="none" w:sz="0" w:space="0" w:color="auto"/>
            <w:left w:val="none" w:sz="0" w:space="0" w:color="auto"/>
            <w:bottom w:val="none" w:sz="0" w:space="0" w:color="auto"/>
            <w:right w:val="none" w:sz="0" w:space="0" w:color="auto"/>
          </w:divBdr>
        </w:div>
        <w:div w:id="275989088">
          <w:marLeft w:val="640"/>
          <w:marRight w:val="0"/>
          <w:marTop w:val="0"/>
          <w:marBottom w:val="0"/>
          <w:divBdr>
            <w:top w:val="none" w:sz="0" w:space="0" w:color="auto"/>
            <w:left w:val="none" w:sz="0" w:space="0" w:color="auto"/>
            <w:bottom w:val="none" w:sz="0" w:space="0" w:color="auto"/>
            <w:right w:val="none" w:sz="0" w:space="0" w:color="auto"/>
          </w:divBdr>
        </w:div>
        <w:div w:id="938214924">
          <w:marLeft w:val="640"/>
          <w:marRight w:val="0"/>
          <w:marTop w:val="0"/>
          <w:marBottom w:val="0"/>
          <w:divBdr>
            <w:top w:val="none" w:sz="0" w:space="0" w:color="auto"/>
            <w:left w:val="none" w:sz="0" w:space="0" w:color="auto"/>
            <w:bottom w:val="none" w:sz="0" w:space="0" w:color="auto"/>
            <w:right w:val="none" w:sz="0" w:space="0" w:color="auto"/>
          </w:divBdr>
        </w:div>
        <w:div w:id="296492500">
          <w:marLeft w:val="640"/>
          <w:marRight w:val="0"/>
          <w:marTop w:val="0"/>
          <w:marBottom w:val="0"/>
          <w:divBdr>
            <w:top w:val="none" w:sz="0" w:space="0" w:color="auto"/>
            <w:left w:val="none" w:sz="0" w:space="0" w:color="auto"/>
            <w:bottom w:val="none" w:sz="0" w:space="0" w:color="auto"/>
            <w:right w:val="none" w:sz="0" w:space="0" w:color="auto"/>
          </w:divBdr>
        </w:div>
        <w:div w:id="513231171">
          <w:marLeft w:val="640"/>
          <w:marRight w:val="0"/>
          <w:marTop w:val="0"/>
          <w:marBottom w:val="0"/>
          <w:divBdr>
            <w:top w:val="none" w:sz="0" w:space="0" w:color="auto"/>
            <w:left w:val="none" w:sz="0" w:space="0" w:color="auto"/>
            <w:bottom w:val="none" w:sz="0" w:space="0" w:color="auto"/>
            <w:right w:val="none" w:sz="0" w:space="0" w:color="auto"/>
          </w:divBdr>
        </w:div>
        <w:div w:id="607153267">
          <w:marLeft w:val="640"/>
          <w:marRight w:val="0"/>
          <w:marTop w:val="0"/>
          <w:marBottom w:val="0"/>
          <w:divBdr>
            <w:top w:val="none" w:sz="0" w:space="0" w:color="auto"/>
            <w:left w:val="none" w:sz="0" w:space="0" w:color="auto"/>
            <w:bottom w:val="none" w:sz="0" w:space="0" w:color="auto"/>
            <w:right w:val="none" w:sz="0" w:space="0" w:color="auto"/>
          </w:divBdr>
        </w:div>
        <w:div w:id="1609464740">
          <w:marLeft w:val="640"/>
          <w:marRight w:val="0"/>
          <w:marTop w:val="0"/>
          <w:marBottom w:val="0"/>
          <w:divBdr>
            <w:top w:val="none" w:sz="0" w:space="0" w:color="auto"/>
            <w:left w:val="none" w:sz="0" w:space="0" w:color="auto"/>
            <w:bottom w:val="none" w:sz="0" w:space="0" w:color="auto"/>
            <w:right w:val="none" w:sz="0" w:space="0" w:color="auto"/>
          </w:divBdr>
        </w:div>
        <w:div w:id="665592407">
          <w:marLeft w:val="640"/>
          <w:marRight w:val="0"/>
          <w:marTop w:val="0"/>
          <w:marBottom w:val="0"/>
          <w:divBdr>
            <w:top w:val="none" w:sz="0" w:space="0" w:color="auto"/>
            <w:left w:val="none" w:sz="0" w:space="0" w:color="auto"/>
            <w:bottom w:val="none" w:sz="0" w:space="0" w:color="auto"/>
            <w:right w:val="none" w:sz="0" w:space="0" w:color="auto"/>
          </w:divBdr>
        </w:div>
        <w:div w:id="1817212964">
          <w:marLeft w:val="640"/>
          <w:marRight w:val="0"/>
          <w:marTop w:val="0"/>
          <w:marBottom w:val="0"/>
          <w:divBdr>
            <w:top w:val="none" w:sz="0" w:space="0" w:color="auto"/>
            <w:left w:val="none" w:sz="0" w:space="0" w:color="auto"/>
            <w:bottom w:val="none" w:sz="0" w:space="0" w:color="auto"/>
            <w:right w:val="none" w:sz="0" w:space="0" w:color="auto"/>
          </w:divBdr>
        </w:div>
        <w:div w:id="679965835">
          <w:marLeft w:val="640"/>
          <w:marRight w:val="0"/>
          <w:marTop w:val="0"/>
          <w:marBottom w:val="0"/>
          <w:divBdr>
            <w:top w:val="none" w:sz="0" w:space="0" w:color="auto"/>
            <w:left w:val="none" w:sz="0" w:space="0" w:color="auto"/>
            <w:bottom w:val="none" w:sz="0" w:space="0" w:color="auto"/>
            <w:right w:val="none" w:sz="0" w:space="0" w:color="auto"/>
          </w:divBdr>
        </w:div>
        <w:div w:id="233854314">
          <w:marLeft w:val="640"/>
          <w:marRight w:val="0"/>
          <w:marTop w:val="0"/>
          <w:marBottom w:val="0"/>
          <w:divBdr>
            <w:top w:val="none" w:sz="0" w:space="0" w:color="auto"/>
            <w:left w:val="none" w:sz="0" w:space="0" w:color="auto"/>
            <w:bottom w:val="none" w:sz="0" w:space="0" w:color="auto"/>
            <w:right w:val="none" w:sz="0" w:space="0" w:color="auto"/>
          </w:divBdr>
        </w:div>
        <w:div w:id="6293102">
          <w:marLeft w:val="640"/>
          <w:marRight w:val="0"/>
          <w:marTop w:val="0"/>
          <w:marBottom w:val="0"/>
          <w:divBdr>
            <w:top w:val="none" w:sz="0" w:space="0" w:color="auto"/>
            <w:left w:val="none" w:sz="0" w:space="0" w:color="auto"/>
            <w:bottom w:val="none" w:sz="0" w:space="0" w:color="auto"/>
            <w:right w:val="none" w:sz="0" w:space="0" w:color="auto"/>
          </w:divBdr>
        </w:div>
        <w:div w:id="795293784">
          <w:marLeft w:val="640"/>
          <w:marRight w:val="0"/>
          <w:marTop w:val="0"/>
          <w:marBottom w:val="0"/>
          <w:divBdr>
            <w:top w:val="none" w:sz="0" w:space="0" w:color="auto"/>
            <w:left w:val="none" w:sz="0" w:space="0" w:color="auto"/>
            <w:bottom w:val="none" w:sz="0" w:space="0" w:color="auto"/>
            <w:right w:val="none" w:sz="0" w:space="0" w:color="auto"/>
          </w:divBdr>
        </w:div>
        <w:div w:id="940382570">
          <w:marLeft w:val="640"/>
          <w:marRight w:val="0"/>
          <w:marTop w:val="0"/>
          <w:marBottom w:val="0"/>
          <w:divBdr>
            <w:top w:val="none" w:sz="0" w:space="0" w:color="auto"/>
            <w:left w:val="none" w:sz="0" w:space="0" w:color="auto"/>
            <w:bottom w:val="none" w:sz="0" w:space="0" w:color="auto"/>
            <w:right w:val="none" w:sz="0" w:space="0" w:color="auto"/>
          </w:divBdr>
        </w:div>
        <w:div w:id="1646005586">
          <w:marLeft w:val="640"/>
          <w:marRight w:val="0"/>
          <w:marTop w:val="0"/>
          <w:marBottom w:val="0"/>
          <w:divBdr>
            <w:top w:val="none" w:sz="0" w:space="0" w:color="auto"/>
            <w:left w:val="none" w:sz="0" w:space="0" w:color="auto"/>
            <w:bottom w:val="none" w:sz="0" w:space="0" w:color="auto"/>
            <w:right w:val="none" w:sz="0" w:space="0" w:color="auto"/>
          </w:divBdr>
        </w:div>
        <w:div w:id="1209562404">
          <w:marLeft w:val="640"/>
          <w:marRight w:val="0"/>
          <w:marTop w:val="0"/>
          <w:marBottom w:val="0"/>
          <w:divBdr>
            <w:top w:val="none" w:sz="0" w:space="0" w:color="auto"/>
            <w:left w:val="none" w:sz="0" w:space="0" w:color="auto"/>
            <w:bottom w:val="none" w:sz="0" w:space="0" w:color="auto"/>
            <w:right w:val="none" w:sz="0" w:space="0" w:color="auto"/>
          </w:divBdr>
        </w:div>
        <w:div w:id="1070690636">
          <w:marLeft w:val="640"/>
          <w:marRight w:val="0"/>
          <w:marTop w:val="0"/>
          <w:marBottom w:val="0"/>
          <w:divBdr>
            <w:top w:val="none" w:sz="0" w:space="0" w:color="auto"/>
            <w:left w:val="none" w:sz="0" w:space="0" w:color="auto"/>
            <w:bottom w:val="none" w:sz="0" w:space="0" w:color="auto"/>
            <w:right w:val="none" w:sz="0" w:space="0" w:color="auto"/>
          </w:divBdr>
        </w:div>
        <w:div w:id="1708262194">
          <w:marLeft w:val="640"/>
          <w:marRight w:val="0"/>
          <w:marTop w:val="0"/>
          <w:marBottom w:val="0"/>
          <w:divBdr>
            <w:top w:val="none" w:sz="0" w:space="0" w:color="auto"/>
            <w:left w:val="none" w:sz="0" w:space="0" w:color="auto"/>
            <w:bottom w:val="none" w:sz="0" w:space="0" w:color="auto"/>
            <w:right w:val="none" w:sz="0" w:space="0" w:color="auto"/>
          </w:divBdr>
        </w:div>
        <w:div w:id="1713727875">
          <w:marLeft w:val="640"/>
          <w:marRight w:val="0"/>
          <w:marTop w:val="0"/>
          <w:marBottom w:val="0"/>
          <w:divBdr>
            <w:top w:val="none" w:sz="0" w:space="0" w:color="auto"/>
            <w:left w:val="none" w:sz="0" w:space="0" w:color="auto"/>
            <w:bottom w:val="none" w:sz="0" w:space="0" w:color="auto"/>
            <w:right w:val="none" w:sz="0" w:space="0" w:color="auto"/>
          </w:divBdr>
        </w:div>
        <w:div w:id="2026049836">
          <w:marLeft w:val="640"/>
          <w:marRight w:val="0"/>
          <w:marTop w:val="0"/>
          <w:marBottom w:val="0"/>
          <w:divBdr>
            <w:top w:val="none" w:sz="0" w:space="0" w:color="auto"/>
            <w:left w:val="none" w:sz="0" w:space="0" w:color="auto"/>
            <w:bottom w:val="none" w:sz="0" w:space="0" w:color="auto"/>
            <w:right w:val="none" w:sz="0" w:space="0" w:color="auto"/>
          </w:divBdr>
        </w:div>
        <w:div w:id="1878852190">
          <w:marLeft w:val="640"/>
          <w:marRight w:val="0"/>
          <w:marTop w:val="0"/>
          <w:marBottom w:val="0"/>
          <w:divBdr>
            <w:top w:val="none" w:sz="0" w:space="0" w:color="auto"/>
            <w:left w:val="none" w:sz="0" w:space="0" w:color="auto"/>
            <w:bottom w:val="none" w:sz="0" w:space="0" w:color="auto"/>
            <w:right w:val="none" w:sz="0" w:space="0" w:color="auto"/>
          </w:divBdr>
        </w:div>
        <w:div w:id="1890070974">
          <w:marLeft w:val="640"/>
          <w:marRight w:val="0"/>
          <w:marTop w:val="0"/>
          <w:marBottom w:val="0"/>
          <w:divBdr>
            <w:top w:val="none" w:sz="0" w:space="0" w:color="auto"/>
            <w:left w:val="none" w:sz="0" w:space="0" w:color="auto"/>
            <w:bottom w:val="none" w:sz="0" w:space="0" w:color="auto"/>
            <w:right w:val="none" w:sz="0" w:space="0" w:color="auto"/>
          </w:divBdr>
        </w:div>
        <w:div w:id="605432359">
          <w:marLeft w:val="640"/>
          <w:marRight w:val="0"/>
          <w:marTop w:val="0"/>
          <w:marBottom w:val="0"/>
          <w:divBdr>
            <w:top w:val="none" w:sz="0" w:space="0" w:color="auto"/>
            <w:left w:val="none" w:sz="0" w:space="0" w:color="auto"/>
            <w:bottom w:val="none" w:sz="0" w:space="0" w:color="auto"/>
            <w:right w:val="none" w:sz="0" w:space="0" w:color="auto"/>
          </w:divBdr>
        </w:div>
        <w:div w:id="369034674">
          <w:marLeft w:val="640"/>
          <w:marRight w:val="0"/>
          <w:marTop w:val="0"/>
          <w:marBottom w:val="0"/>
          <w:divBdr>
            <w:top w:val="none" w:sz="0" w:space="0" w:color="auto"/>
            <w:left w:val="none" w:sz="0" w:space="0" w:color="auto"/>
            <w:bottom w:val="none" w:sz="0" w:space="0" w:color="auto"/>
            <w:right w:val="none" w:sz="0" w:space="0" w:color="auto"/>
          </w:divBdr>
        </w:div>
        <w:div w:id="457722182">
          <w:marLeft w:val="640"/>
          <w:marRight w:val="0"/>
          <w:marTop w:val="0"/>
          <w:marBottom w:val="0"/>
          <w:divBdr>
            <w:top w:val="none" w:sz="0" w:space="0" w:color="auto"/>
            <w:left w:val="none" w:sz="0" w:space="0" w:color="auto"/>
            <w:bottom w:val="none" w:sz="0" w:space="0" w:color="auto"/>
            <w:right w:val="none" w:sz="0" w:space="0" w:color="auto"/>
          </w:divBdr>
        </w:div>
        <w:div w:id="1293681427">
          <w:marLeft w:val="640"/>
          <w:marRight w:val="0"/>
          <w:marTop w:val="0"/>
          <w:marBottom w:val="0"/>
          <w:divBdr>
            <w:top w:val="none" w:sz="0" w:space="0" w:color="auto"/>
            <w:left w:val="none" w:sz="0" w:space="0" w:color="auto"/>
            <w:bottom w:val="none" w:sz="0" w:space="0" w:color="auto"/>
            <w:right w:val="none" w:sz="0" w:space="0" w:color="auto"/>
          </w:divBdr>
        </w:div>
        <w:div w:id="520558731">
          <w:marLeft w:val="640"/>
          <w:marRight w:val="0"/>
          <w:marTop w:val="0"/>
          <w:marBottom w:val="0"/>
          <w:divBdr>
            <w:top w:val="none" w:sz="0" w:space="0" w:color="auto"/>
            <w:left w:val="none" w:sz="0" w:space="0" w:color="auto"/>
            <w:bottom w:val="none" w:sz="0" w:space="0" w:color="auto"/>
            <w:right w:val="none" w:sz="0" w:space="0" w:color="auto"/>
          </w:divBdr>
        </w:div>
        <w:div w:id="1429040440">
          <w:marLeft w:val="640"/>
          <w:marRight w:val="0"/>
          <w:marTop w:val="0"/>
          <w:marBottom w:val="0"/>
          <w:divBdr>
            <w:top w:val="none" w:sz="0" w:space="0" w:color="auto"/>
            <w:left w:val="none" w:sz="0" w:space="0" w:color="auto"/>
            <w:bottom w:val="none" w:sz="0" w:space="0" w:color="auto"/>
            <w:right w:val="none" w:sz="0" w:space="0" w:color="auto"/>
          </w:divBdr>
        </w:div>
        <w:div w:id="222757348">
          <w:marLeft w:val="640"/>
          <w:marRight w:val="0"/>
          <w:marTop w:val="0"/>
          <w:marBottom w:val="0"/>
          <w:divBdr>
            <w:top w:val="none" w:sz="0" w:space="0" w:color="auto"/>
            <w:left w:val="none" w:sz="0" w:space="0" w:color="auto"/>
            <w:bottom w:val="none" w:sz="0" w:space="0" w:color="auto"/>
            <w:right w:val="none" w:sz="0" w:space="0" w:color="auto"/>
          </w:divBdr>
        </w:div>
        <w:div w:id="1121728297">
          <w:marLeft w:val="640"/>
          <w:marRight w:val="0"/>
          <w:marTop w:val="0"/>
          <w:marBottom w:val="0"/>
          <w:divBdr>
            <w:top w:val="none" w:sz="0" w:space="0" w:color="auto"/>
            <w:left w:val="none" w:sz="0" w:space="0" w:color="auto"/>
            <w:bottom w:val="none" w:sz="0" w:space="0" w:color="auto"/>
            <w:right w:val="none" w:sz="0" w:space="0" w:color="auto"/>
          </w:divBdr>
        </w:div>
        <w:div w:id="1747678340">
          <w:marLeft w:val="640"/>
          <w:marRight w:val="0"/>
          <w:marTop w:val="0"/>
          <w:marBottom w:val="0"/>
          <w:divBdr>
            <w:top w:val="none" w:sz="0" w:space="0" w:color="auto"/>
            <w:left w:val="none" w:sz="0" w:space="0" w:color="auto"/>
            <w:bottom w:val="none" w:sz="0" w:space="0" w:color="auto"/>
            <w:right w:val="none" w:sz="0" w:space="0" w:color="auto"/>
          </w:divBdr>
        </w:div>
        <w:div w:id="2132288279">
          <w:marLeft w:val="640"/>
          <w:marRight w:val="0"/>
          <w:marTop w:val="0"/>
          <w:marBottom w:val="0"/>
          <w:divBdr>
            <w:top w:val="none" w:sz="0" w:space="0" w:color="auto"/>
            <w:left w:val="none" w:sz="0" w:space="0" w:color="auto"/>
            <w:bottom w:val="none" w:sz="0" w:space="0" w:color="auto"/>
            <w:right w:val="none" w:sz="0" w:space="0" w:color="auto"/>
          </w:divBdr>
        </w:div>
        <w:div w:id="2095474848">
          <w:marLeft w:val="640"/>
          <w:marRight w:val="0"/>
          <w:marTop w:val="0"/>
          <w:marBottom w:val="0"/>
          <w:divBdr>
            <w:top w:val="none" w:sz="0" w:space="0" w:color="auto"/>
            <w:left w:val="none" w:sz="0" w:space="0" w:color="auto"/>
            <w:bottom w:val="none" w:sz="0" w:space="0" w:color="auto"/>
            <w:right w:val="none" w:sz="0" w:space="0" w:color="auto"/>
          </w:divBdr>
        </w:div>
        <w:div w:id="921255938">
          <w:marLeft w:val="640"/>
          <w:marRight w:val="0"/>
          <w:marTop w:val="0"/>
          <w:marBottom w:val="0"/>
          <w:divBdr>
            <w:top w:val="none" w:sz="0" w:space="0" w:color="auto"/>
            <w:left w:val="none" w:sz="0" w:space="0" w:color="auto"/>
            <w:bottom w:val="none" w:sz="0" w:space="0" w:color="auto"/>
            <w:right w:val="none" w:sz="0" w:space="0" w:color="auto"/>
          </w:divBdr>
        </w:div>
        <w:div w:id="337657971">
          <w:marLeft w:val="640"/>
          <w:marRight w:val="0"/>
          <w:marTop w:val="0"/>
          <w:marBottom w:val="0"/>
          <w:divBdr>
            <w:top w:val="none" w:sz="0" w:space="0" w:color="auto"/>
            <w:left w:val="none" w:sz="0" w:space="0" w:color="auto"/>
            <w:bottom w:val="none" w:sz="0" w:space="0" w:color="auto"/>
            <w:right w:val="none" w:sz="0" w:space="0" w:color="auto"/>
          </w:divBdr>
        </w:div>
        <w:div w:id="750542215">
          <w:marLeft w:val="640"/>
          <w:marRight w:val="0"/>
          <w:marTop w:val="0"/>
          <w:marBottom w:val="0"/>
          <w:divBdr>
            <w:top w:val="none" w:sz="0" w:space="0" w:color="auto"/>
            <w:left w:val="none" w:sz="0" w:space="0" w:color="auto"/>
            <w:bottom w:val="none" w:sz="0" w:space="0" w:color="auto"/>
            <w:right w:val="none" w:sz="0" w:space="0" w:color="auto"/>
          </w:divBdr>
        </w:div>
        <w:div w:id="1387603494">
          <w:marLeft w:val="640"/>
          <w:marRight w:val="0"/>
          <w:marTop w:val="0"/>
          <w:marBottom w:val="0"/>
          <w:divBdr>
            <w:top w:val="none" w:sz="0" w:space="0" w:color="auto"/>
            <w:left w:val="none" w:sz="0" w:space="0" w:color="auto"/>
            <w:bottom w:val="none" w:sz="0" w:space="0" w:color="auto"/>
            <w:right w:val="none" w:sz="0" w:space="0" w:color="auto"/>
          </w:divBdr>
        </w:div>
        <w:div w:id="2053799621">
          <w:marLeft w:val="640"/>
          <w:marRight w:val="0"/>
          <w:marTop w:val="0"/>
          <w:marBottom w:val="0"/>
          <w:divBdr>
            <w:top w:val="none" w:sz="0" w:space="0" w:color="auto"/>
            <w:left w:val="none" w:sz="0" w:space="0" w:color="auto"/>
            <w:bottom w:val="none" w:sz="0" w:space="0" w:color="auto"/>
            <w:right w:val="none" w:sz="0" w:space="0" w:color="auto"/>
          </w:divBdr>
        </w:div>
        <w:div w:id="2002419432">
          <w:marLeft w:val="640"/>
          <w:marRight w:val="0"/>
          <w:marTop w:val="0"/>
          <w:marBottom w:val="0"/>
          <w:divBdr>
            <w:top w:val="none" w:sz="0" w:space="0" w:color="auto"/>
            <w:left w:val="none" w:sz="0" w:space="0" w:color="auto"/>
            <w:bottom w:val="none" w:sz="0" w:space="0" w:color="auto"/>
            <w:right w:val="none" w:sz="0" w:space="0" w:color="auto"/>
          </w:divBdr>
        </w:div>
        <w:div w:id="293873144">
          <w:marLeft w:val="640"/>
          <w:marRight w:val="0"/>
          <w:marTop w:val="0"/>
          <w:marBottom w:val="0"/>
          <w:divBdr>
            <w:top w:val="none" w:sz="0" w:space="0" w:color="auto"/>
            <w:left w:val="none" w:sz="0" w:space="0" w:color="auto"/>
            <w:bottom w:val="none" w:sz="0" w:space="0" w:color="auto"/>
            <w:right w:val="none" w:sz="0" w:space="0" w:color="auto"/>
          </w:divBdr>
        </w:div>
        <w:div w:id="1307125823">
          <w:marLeft w:val="640"/>
          <w:marRight w:val="0"/>
          <w:marTop w:val="0"/>
          <w:marBottom w:val="0"/>
          <w:divBdr>
            <w:top w:val="none" w:sz="0" w:space="0" w:color="auto"/>
            <w:left w:val="none" w:sz="0" w:space="0" w:color="auto"/>
            <w:bottom w:val="none" w:sz="0" w:space="0" w:color="auto"/>
            <w:right w:val="none" w:sz="0" w:space="0" w:color="auto"/>
          </w:divBdr>
        </w:div>
        <w:div w:id="1581715140">
          <w:marLeft w:val="640"/>
          <w:marRight w:val="0"/>
          <w:marTop w:val="0"/>
          <w:marBottom w:val="0"/>
          <w:divBdr>
            <w:top w:val="none" w:sz="0" w:space="0" w:color="auto"/>
            <w:left w:val="none" w:sz="0" w:space="0" w:color="auto"/>
            <w:bottom w:val="none" w:sz="0" w:space="0" w:color="auto"/>
            <w:right w:val="none" w:sz="0" w:space="0" w:color="auto"/>
          </w:divBdr>
        </w:div>
        <w:div w:id="2055348869">
          <w:marLeft w:val="640"/>
          <w:marRight w:val="0"/>
          <w:marTop w:val="0"/>
          <w:marBottom w:val="0"/>
          <w:divBdr>
            <w:top w:val="none" w:sz="0" w:space="0" w:color="auto"/>
            <w:left w:val="none" w:sz="0" w:space="0" w:color="auto"/>
            <w:bottom w:val="none" w:sz="0" w:space="0" w:color="auto"/>
            <w:right w:val="none" w:sz="0" w:space="0" w:color="auto"/>
          </w:divBdr>
        </w:div>
        <w:div w:id="589047108">
          <w:marLeft w:val="640"/>
          <w:marRight w:val="0"/>
          <w:marTop w:val="0"/>
          <w:marBottom w:val="0"/>
          <w:divBdr>
            <w:top w:val="none" w:sz="0" w:space="0" w:color="auto"/>
            <w:left w:val="none" w:sz="0" w:space="0" w:color="auto"/>
            <w:bottom w:val="none" w:sz="0" w:space="0" w:color="auto"/>
            <w:right w:val="none" w:sz="0" w:space="0" w:color="auto"/>
          </w:divBdr>
        </w:div>
        <w:div w:id="1801921803">
          <w:marLeft w:val="640"/>
          <w:marRight w:val="0"/>
          <w:marTop w:val="0"/>
          <w:marBottom w:val="0"/>
          <w:divBdr>
            <w:top w:val="none" w:sz="0" w:space="0" w:color="auto"/>
            <w:left w:val="none" w:sz="0" w:space="0" w:color="auto"/>
            <w:bottom w:val="none" w:sz="0" w:space="0" w:color="auto"/>
            <w:right w:val="none" w:sz="0" w:space="0" w:color="auto"/>
          </w:divBdr>
        </w:div>
        <w:div w:id="714694033">
          <w:marLeft w:val="640"/>
          <w:marRight w:val="0"/>
          <w:marTop w:val="0"/>
          <w:marBottom w:val="0"/>
          <w:divBdr>
            <w:top w:val="none" w:sz="0" w:space="0" w:color="auto"/>
            <w:left w:val="none" w:sz="0" w:space="0" w:color="auto"/>
            <w:bottom w:val="none" w:sz="0" w:space="0" w:color="auto"/>
            <w:right w:val="none" w:sz="0" w:space="0" w:color="auto"/>
          </w:divBdr>
        </w:div>
        <w:div w:id="659701136">
          <w:marLeft w:val="640"/>
          <w:marRight w:val="0"/>
          <w:marTop w:val="0"/>
          <w:marBottom w:val="0"/>
          <w:divBdr>
            <w:top w:val="none" w:sz="0" w:space="0" w:color="auto"/>
            <w:left w:val="none" w:sz="0" w:space="0" w:color="auto"/>
            <w:bottom w:val="none" w:sz="0" w:space="0" w:color="auto"/>
            <w:right w:val="none" w:sz="0" w:space="0" w:color="auto"/>
          </w:divBdr>
        </w:div>
        <w:div w:id="751196724">
          <w:marLeft w:val="640"/>
          <w:marRight w:val="0"/>
          <w:marTop w:val="0"/>
          <w:marBottom w:val="0"/>
          <w:divBdr>
            <w:top w:val="none" w:sz="0" w:space="0" w:color="auto"/>
            <w:left w:val="none" w:sz="0" w:space="0" w:color="auto"/>
            <w:bottom w:val="none" w:sz="0" w:space="0" w:color="auto"/>
            <w:right w:val="none" w:sz="0" w:space="0" w:color="auto"/>
          </w:divBdr>
        </w:div>
        <w:div w:id="46495399">
          <w:marLeft w:val="640"/>
          <w:marRight w:val="0"/>
          <w:marTop w:val="0"/>
          <w:marBottom w:val="0"/>
          <w:divBdr>
            <w:top w:val="none" w:sz="0" w:space="0" w:color="auto"/>
            <w:left w:val="none" w:sz="0" w:space="0" w:color="auto"/>
            <w:bottom w:val="none" w:sz="0" w:space="0" w:color="auto"/>
            <w:right w:val="none" w:sz="0" w:space="0" w:color="auto"/>
          </w:divBdr>
        </w:div>
      </w:divsChild>
    </w:div>
    <w:div w:id="265311015">
      <w:bodyDiv w:val="1"/>
      <w:marLeft w:val="0"/>
      <w:marRight w:val="0"/>
      <w:marTop w:val="0"/>
      <w:marBottom w:val="0"/>
      <w:divBdr>
        <w:top w:val="none" w:sz="0" w:space="0" w:color="auto"/>
        <w:left w:val="none" w:sz="0" w:space="0" w:color="auto"/>
        <w:bottom w:val="none" w:sz="0" w:space="0" w:color="auto"/>
        <w:right w:val="none" w:sz="0" w:space="0" w:color="auto"/>
      </w:divBdr>
    </w:div>
    <w:div w:id="265624514">
      <w:bodyDiv w:val="1"/>
      <w:marLeft w:val="0"/>
      <w:marRight w:val="0"/>
      <w:marTop w:val="0"/>
      <w:marBottom w:val="0"/>
      <w:divBdr>
        <w:top w:val="none" w:sz="0" w:space="0" w:color="auto"/>
        <w:left w:val="none" w:sz="0" w:space="0" w:color="auto"/>
        <w:bottom w:val="none" w:sz="0" w:space="0" w:color="auto"/>
        <w:right w:val="none" w:sz="0" w:space="0" w:color="auto"/>
      </w:divBdr>
    </w:div>
    <w:div w:id="265626079">
      <w:marLeft w:val="640"/>
      <w:marRight w:val="0"/>
      <w:marTop w:val="0"/>
      <w:marBottom w:val="0"/>
      <w:divBdr>
        <w:top w:val="none" w:sz="0" w:space="0" w:color="auto"/>
        <w:left w:val="none" w:sz="0" w:space="0" w:color="auto"/>
        <w:bottom w:val="none" w:sz="0" w:space="0" w:color="auto"/>
        <w:right w:val="none" w:sz="0" w:space="0" w:color="auto"/>
      </w:divBdr>
    </w:div>
    <w:div w:id="266814277">
      <w:marLeft w:val="640"/>
      <w:marRight w:val="0"/>
      <w:marTop w:val="0"/>
      <w:marBottom w:val="0"/>
      <w:divBdr>
        <w:top w:val="none" w:sz="0" w:space="0" w:color="auto"/>
        <w:left w:val="none" w:sz="0" w:space="0" w:color="auto"/>
        <w:bottom w:val="none" w:sz="0" w:space="0" w:color="auto"/>
        <w:right w:val="none" w:sz="0" w:space="0" w:color="auto"/>
      </w:divBdr>
    </w:div>
    <w:div w:id="272321460">
      <w:marLeft w:val="640"/>
      <w:marRight w:val="0"/>
      <w:marTop w:val="0"/>
      <w:marBottom w:val="0"/>
      <w:divBdr>
        <w:top w:val="none" w:sz="0" w:space="0" w:color="auto"/>
        <w:left w:val="none" w:sz="0" w:space="0" w:color="auto"/>
        <w:bottom w:val="none" w:sz="0" w:space="0" w:color="auto"/>
        <w:right w:val="none" w:sz="0" w:space="0" w:color="auto"/>
      </w:divBdr>
    </w:div>
    <w:div w:id="273172133">
      <w:marLeft w:val="640"/>
      <w:marRight w:val="0"/>
      <w:marTop w:val="0"/>
      <w:marBottom w:val="0"/>
      <w:divBdr>
        <w:top w:val="none" w:sz="0" w:space="0" w:color="auto"/>
        <w:left w:val="none" w:sz="0" w:space="0" w:color="auto"/>
        <w:bottom w:val="none" w:sz="0" w:space="0" w:color="auto"/>
        <w:right w:val="none" w:sz="0" w:space="0" w:color="auto"/>
      </w:divBdr>
    </w:div>
    <w:div w:id="273367698">
      <w:bodyDiv w:val="1"/>
      <w:marLeft w:val="0"/>
      <w:marRight w:val="0"/>
      <w:marTop w:val="0"/>
      <w:marBottom w:val="0"/>
      <w:divBdr>
        <w:top w:val="none" w:sz="0" w:space="0" w:color="auto"/>
        <w:left w:val="none" w:sz="0" w:space="0" w:color="auto"/>
        <w:bottom w:val="none" w:sz="0" w:space="0" w:color="auto"/>
        <w:right w:val="none" w:sz="0" w:space="0" w:color="auto"/>
      </w:divBdr>
    </w:div>
    <w:div w:id="273945870">
      <w:bodyDiv w:val="1"/>
      <w:marLeft w:val="0"/>
      <w:marRight w:val="0"/>
      <w:marTop w:val="0"/>
      <w:marBottom w:val="0"/>
      <w:divBdr>
        <w:top w:val="none" w:sz="0" w:space="0" w:color="auto"/>
        <w:left w:val="none" w:sz="0" w:space="0" w:color="auto"/>
        <w:bottom w:val="none" w:sz="0" w:space="0" w:color="auto"/>
        <w:right w:val="none" w:sz="0" w:space="0" w:color="auto"/>
      </w:divBdr>
    </w:div>
    <w:div w:id="276717680">
      <w:bodyDiv w:val="1"/>
      <w:marLeft w:val="0"/>
      <w:marRight w:val="0"/>
      <w:marTop w:val="0"/>
      <w:marBottom w:val="0"/>
      <w:divBdr>
        <w:top w:val="none" w:sz="0" w:space="0" w:color="auto"/>
        <w:left w:val="none" w:sz="0" w:space="0" w:color="auto"/>
        <w:bottom w:val="none" w:sz="0" w:space="0" w:color="auto"/>
        <w:right w:val="none" w:sz="0" w:space="0" w:color="auto"/>
      </w:divBdr>
    </w:div>
    <w:div w:id="279530275">
      <w:marLeft w:val="640"/>
      <w:marRight w:val="0"/>
      <w:marTop w:val="0"/>
      <w:marBottom w:val="0"/>
      <w:divBdr>
        <w:top w:val="none" w:sz="0" w:space="0" w:color="auto"/>
        <w:left w:val="none" w:sz="0" w:space="0" w:color="auto"/>
        <w:bottom w:val="none" w:sz="0" w:space="0" w:color="auto"/>
        <w:right w:val="none" w:sz="0" w:space="0" w:color="auto"/>
      </w:divBdr>
    </w:div>
    <w:div w:id="279843835">
      <w:marLeft w:val="640"/>
      <w:marRight w:val="0"/>
      <w:marTop w:val="0"/>
      <w:marBottom w:val="0"/>
      <w:divBdr>
        <w:top w:val="none" w:sz="0" w:space="0" w:color="auto"/>
        <w:left w:val="none" w:sz="0" w:space="0" w:color="auto"/>
        <w:bottom w:val="none" w:sz="0" w:space="0" w:color="auto"/>
        <w:right w:val="none" w:sz="0" w:space="0" w:color="auto"/>
      </w:divBdr>
    </w:div>
    <w:div w:id="279919813">
      <w:marLeft w:val="640"/>
      <w:marRight w:val="0"/>
      <w:marTop w:val="0"/>
      <w:marBottom w:val="0"/>
      <w:divBdr>
        <w:top w:val="none" w:sz="0" w:space="0" w:color="auto"/>
        <w:left w:val="none" w:sz="0" w:space="0" w:color="auto"/>
        <w:bottom w:val="none" w:sz="0" w:space="0" w:color="auto"/>
        <w:right w:val="none" w:sz="0" w:space="0" w:color="auto"/>
      </w:divBdr>
    </w:div>
    <w:div w:id="282077242">
      <w:marLeft w:val="640"/>
      <w:marRight w:val="0"/>
      <w:marTop w:val="0"/>
      <w:marBottom w:val="0"/>
      <w:divBdr>
        <w:top w:val="none" w:sz="0" w:space="0" w:color="auto"/>
        <w:left w:val="none" w:sz="0" w:space="0" w:color="auto"/>
        <w:bottom w:val="none" w:sz="0" w:space="0" w:color="auto"/>
        <w:right w:val="none" w:sz="0" w:space="0" w:color="auto"/>
      </w:divBdr>
    </w:div>
    <w:div w:id="286663559">
      <w:marLeft w:val="640"/>
      <w:marRight w:val="0"/>
      <w:marTop w:val="0"/>
      <w:marBottom w:val="0"/>
      <w:divBdr>
        <w:top w:val="none" w:sz="0" w:space="0" w:color="auto"/>
        <w:left w:val="none" w:sz="0" w:space="0" w:color="auto"/>
        <w:bottom w:val="none" w:sz="0" w:space="0" w:color="auto"/>
        <w:right w:val="none" w:sz="0" w:space="0" w:color="auto"/>
      </w:divBdr>
    </w:div>
    <w:div w:id="288055812">
      <w:marLeft w:val="640"/>
      <w:marRight w:val="0"/>
      <w:marTop w:val="0"/>
      <w:marBottom w:val="0"/>
      <w:divBdr>
        <w:top w:val="none" w:sz="0" w:space="0" w:color="auto"/>
        <w:left w:val="none" w:sz="0" w:space="0" w:color="auto"/>
        <w:bottom w:val="none" w:sz="0" w:space="0" w:color="auto"/>
        <w:right w:val="none" w:sz="0" w:space="0" w:color="auto"/>
      </w:divBdr>
    </w:div>
    <w:div w:id="288711861">
      <w:marLeft w:val="640"/>
      <w:marRight w:val="0"/>
      <w:marTop w:val="0"/>
      <w:marBottom w:val="0"/>
      <w:divBdr>
        <w:top w:val="none" w:sz="0" w:space="0" w:color="auto"/>
        <w:left w:val="none" w:sz="0" w:space="0" w:color="auto"/>
        <w:bottom w:val="none" w:sz="0" w:space="0" w:color="auto"/>
        <w:right w:val="none" w:sz="0" w:space="0" w:color="auto"/>
      </w:divBdr>
    </w:div>
    <w:div w:id="291403981">
      <w:marLeft w:val="640"/>
      <w:marRight w:val="0"/>
      <w:marTop w:val="0"/>
      <w:marBottom w:val="0"/>
      <w:divBdr>
        <w:top w:val="none" w:sz="0" w:space="0" w:color="auto"/>
        <w:left w:val="none" w:sz="0" w:space="0" w:color="auto"/>
        <w:bottom w:val="none" w:sz="0" w:space="0" w:color="auto"/>
        <w:right w:val="none" w:sz="0" w:space="0" w:color="auto"/>
      </w:divBdr>
    </w:div>
    <w:div w:id="292102826">
      <w:marLeft w:val="640"/>
      <w:marRight w:val="0"/>
      <w:marTop w:val="0"/>
      <w:marBottom w:val="0"/>
      <w:divBdr>
        <w:top w:val="none" w:sz="0" w:space="0" w:color="auto"/>
        <w:left w:val="none" w:sz="0" w:space="0" w:color="auto"/>
        <w:bottom w:val="none" w:sz="0" w:space="0" w:color="auto"/>
        <w:right w:val="none" w:sz="0" w:space="0" w:color="auto"/>
      </w:divBdr>
    </w:div>
    <w:div w:id="292250978">
      <w:bodyDiv w:val="1"/>
      <w:marLeft w:val="0"/>
      <w:marRight w:val="0"/>
      <w:marTop w:val="0"/>
      <w:marBottom w:val="0"/>
      <w:divBdr>
        <w:top w:val="none" w:sz="0" w:space="0" w:color="auto"/>
        <w:left w:val="none" w:sz="0" w:space="0" w:color="auto"/>
        <w:bottom w:val="none" w:sz="0" w:space="0" w:color="auto"/>
        <w:right w:val="none" w:sz="0" w:space="0" w:color="auto"/>
      </w:divBdr>
    </w:div>
    <w:div w:id="292829142">
      <w:marLeft w:val="640"/>
      <w:marRight w:val="0"/>
      <w:marTop w:val="0"/>
      <w:marBottom w:val="0"/>
      <w:divBdr>
        <w:top w:val="none" w:sz="0" w:space="0" w:color="auto"/>
        <w:left w:val="none" w:sz="0" w:space="0" w:color="auto"/>
        <w:bottom w:val="none" w:sz="0" w:space="0" w:color="auto"/>
        <w:right w:val="none" w:sz="0" w:space="0" w:color="auto"/>
      </w:divBdr>
    </w:div>
    <w:div w:id="293947948">
      <w:bodyDiv w:val="1"/>
      <w:marLeft w:val="0"/>
      <w:marRight w:val="0"/>
      <w:marTop w:val="0"/>
      <w:marBottom w:val="0"/>
      <w:divBdr>
        <w:top w:val="none" w:sz="0" w:space="0" w:color="auto"/>
        <w:left w:val="none" w:sz="0" w:space="0" w:color="auto"/>
        <w:bottom w:val="none" w:sz="0" w:space="0" w:color="auto"/>
        <w:right w:val="none" w:sz="0" w:space="0" w:color="auto"/>
      </w:divBdr>
    </w:div>
    <w:div w:id="296226529">
      <w:marLeft w:val="640"/>
      <w:marRight w:val="0"/>
      <w:marTop w:val="0"/>
      <w:marBottom w:val="0"/>
      <w:divBdr>
        <w:top w:val="none" w:sz="0" w:space="0" w:color="auto"/>
        <w:left w:val="none" w:sz="0" w:space="0" w:color="auto"/>
        <w:bottom w:val="none" w:sz="0" w:space="0" w:color="auto"/>
        <w:right w:val="none" w:sz="0" w:space="0" w:color="auto"/>
      </w:divBdr>
    </w:div>
    <w:div w:id="296493564">
      <w:bodyDiv w:val="1"/>
      <w:marLeft w:val="0"/>
      <w:marRight w:val="0"/>
      <w:marTop w:val="0"/>
      <w:marBottom w:val="0"/>
      <w:divBdr>
        <w:top w:val="none" w:sz="0" w:space="0" w:color="auto"/>
        <w:left w:val="none" w:sz="0" w:space="0" w:color="auto"/>
        <w:bottom w:val="none" w:sz="0" w:space="0" w:color="auto"/>
        <w:right w:val="none" w:sz="0" w:space="0" w:color="auto"/>
      </w:divBdr>
    </w:div>
    <w:div w:id="297806999">
      <w:bodyDiv w:val="1"/>
      <w:marLeft w:val="0"/>
      <w:marRight w:val="0"/>
      <w:marTop w:val="0"/>
      <w:marBottom w:val="0"/>
      <w:divBdr>
        <w:top w:val="none" w:sz="0" w:space="0" w:color="auto"/>
        <w:left w:val="none" w:sz="0" w:space="0" w:color="auto"/>
        <w:bottom w:val="none" w:sz="0" w:space="0" w:color="auto"/>
        <w:right w:val="none" w:sz="0" w:space="0" w:color="auto"/>
      </w:divBdr>
    </w:div>
    <w:div w:id="298613392">
      <w:bodyDiv w:val="1"/>
      <w:marLeft w:val="0"/>
      <w:marRight w:val="0"/>
      <w:marTop w:val="0"/>
      <w:marBottom w:val="0"/>
      <w:divBdr>
        <w:top w:val="none" w:sz="0" w:space="0" w:color="auto"/>
        <w:left w:val="none" w:sz="0" w:space="0" w:color="auto"/>
        <w:bottom w:val="none" w:sz="0" w:space="0" w:color="auto"/>
        <w:right w:val="none" w:sz="0" w:space="0" w:color="auto"/>
      </w:divBdr>
    </w:div>
    <w:div w:id="300427510">
      <w:bodyDiv w:val="1"/>
      <w:marLeft w:val="0"/>
      <w:marRight w:val="0"/>
      <w:marTop w:val="0"/>
      <w:marBottom w:val="0"/>
      <w:divBdr>
        <w:top w:val="none" w:sz="0" w:space="0" w:color="auto"/>
        <w:left w:val="none" w:sz="0" w:space="0" w:color="auto"/>
        <w:bottom w:val="none" w:sz="0" w:space="0" w:color="auto"/>
        <w:right w:val="none" w:sz="0" w:space="0" w:color="auto"/>
      </w:divBdr>
    </w:div>
    <w:div w:id="305211351">
      <w:bodyDiv w:val="1"/>
      <w:marLeft w:val="0"/>
      <w:marRight w:val="0"/>
      <w:marTop w:val="0"/>
      <w:marBottom w:val="0"/>
      <w:divBdr>
        <w:top w:val="none" w:sz="0" w:space="0" w:color="auto"/>
        <w:left w:val="none" w:sz="0" w:space="0" w:color="auto"/>
        <w:bottom w:val="none" w:sz="0" w:space="0" w:color="auto"/>
        <w:right w:val="none" w:sz="0" w:space="0" w:color="auto"/>
      </w:divBdr>
    </w:div>
    <w:div w:id="306133735">
      <w:marLeft w:val="640"/>
      <w:marRight w:val="0"/>
      <w:marTop w:val="0"/>
      <w:marBottom w:val="0"/>
      <w:divBdr>
        <w:top w:val="none" w:sz="0" w:space="0" w:color="auto"/>
        <w:left w:val="none" w:sz="0" w:space="0" w:color="auto"/>
        <w:bottom w:val="none" w:sz="0" w:space="0" w:color="auto"/>
        <w:right w:val="none" w:sz="0" w:space="0" w:color="auto"/>
      </w:divBdr>
    </w:div>
    <w:div w:id="309557037">
      <w:bodyDiv w:val="1"/>
      <w:marLeft w:val="0"/>
      <w:marRight w:val="0"/>
      <w:marTop w:val="0"/>
      <w:marBottom w:val="0"/>
      <w:divBdr>
        <w:top w:val="none" w:sz="0" w:space="0" w:color="auto"/>
        <w:left w:val="none" w:sz="0" w:space="0" w:color="auto"/>
        <w:bottom w:val="none" w:sz="0" w:space="0" w:color="auto"/>
        <w:right w:val="none" w:sz="0" w:space="0" w:color="auto"/>
      </w:divBdr>
    </w:div>
    <w:div w:id="311638483">
      <w:marLeft w:val="640"/>
      <w:marRight w:val="0"/>
      <w:marTop w:val="0"/>
      <w:marBottom w:val="0"/>
      <w:divBdr>
        <w:top w:val="none" w:sz="0" w:space="0" w:color="auto"/>
        <w:left w:val="none" w:sz="0" w:space="0" w:color="auto"/>
        <w:bottom w:val="none" w:sz="0" w:space="0" w:color="auto"/>
        <w:right w:val="none" w:sz="0" w:space="0" w:color="auto"/>
      </w:divBdr>
    </w:div>
    <w:div w:id="314066848">
      <w:marLeft w:val="640"/>
      <w:marRight w:val="0"/>
      <w:marTop w:val="0"/>
      <w:marBottom w:val="0"/>
      <w:divBdr>
        <w:top w:val="none" w:sz="0" w:space="0" w:color="auto"/>
        <w:left w:val="none" w:sz="0" w:space="0" w:color="auto"/>
        <w:bottom w:val="none" w:sz="0" w:space="0" w:color="auto"/>
        <w:right w:val="none" w:sz="0" w:space="0" w:color="auto"/>
      </w:divBdr>
    </w:div>
    <w:div w:id="314576094">
      <w:bodyDiv w:val="1"/>
      <w:marLeft w:val="0"/>
      <w:marRight w:val="0"/>
      <w:marTop w:val="0"/>
      <w:marBottom w:val="0"/>
      <w:divBdr>
        <w:top w:val="none" w:sz="0" w:space="0" w:color="auto"/>
        <w:left w:val="none" w:sz="0" w:space="0" w:color="auto"/>
        <w:bottom w:val="none" w:sz="0" w:space="0" w:color="auto"/>
        <w:right w:val="none" w:sz="0" w:space="0" w:color="auto"/>
      </w:divBdr>
      <w:divsChild>
        <w:div w:id="1467091389">
          <w:marLeft w:val="640"/>
          <w:marRight w:val="0"/>
          <w:marTop w:val="0"/>
          <w:marBottom w:val="0"/>
          <w:divBdr>
            <w:top w:val="none" w:sz="0" w:space="0" w:color="auto"/>
            <w:left w:val="none" w:sz="0" w:space="0" w:color="auto"/>
            <w:bottom w:val="none" w:sz="0" w:space="0" w:color="auto"/>
            <w:right w:val="none" w:sz="0" w:space="0" w:color="auto"/>
          </w:divBdr>
        </w:div>
        <w:div w:id="1079213154">
          <w:marLeft w:val="640"/>
          <w:marRight w:val="0"/>
          <w:marTop w:val="0"/>
          <w:marBottom w:val="0"/>
          <w:divBdr>
            <w:top w:val="none" w:sz="0" w:space="0" w:color="auto"/>
            <w:left w:val="none" w:sz="0" w:space="0" w:color="auto"/>
            <w:bottom w:val="none" w:sz="0" w:space="0" w:color="auto"/>
            <w:right w:val="none" w:sz="0" w:space="0" w:color="auto"/>
          </w:divBdr>
        </w:div>
        <w:div w:id="493491981">
          <w:marLeft w:val="640"/>
          <w:marRight w:val="0"/>
          <w:marTop w:val="0"/>
          <w:marBottom w:val="0"/>
          <w:divBdr>
            <w:top w:val="none" w:sz="0" w:space="0" w:color="auto"/>
            <w:left w:val="none" w:sz="0" w:space="0" w:color="auto"/>
            <w:bottom w:val="none" w:sz="0" w:space="0" w:color="auto"/>
            <w:right w:val="none" w:sz="0" w:space="0" w:color="auto"/>
          </w:divBdr>
        </w:div>
        <w:div w:id="1994530281">
          <w:marLeft w:val="640"/>
          <w:marRight w:val="0"/>
          <w:marTop w:val="0"/>
          <w:marBottom w:val="0"/>
          <w:divBdr>
            <w:top w:val="none" w:sz="0" w:space="0" w:color="auto"/>
            <w:left w:val="none" w:sz="0" w:space="0" w:color="auto"/>
            <w:bottom w:val="none" w:sz="0" w:space="0" w:color="auto"/>
            <w:right w:val="none" w:sz="0" w:space="0" w:color="auto"/>
          </w:divBdr>
        </w:div>
        <w:div w:id="1860653974">
          <w:marLeft w:val="640"/>
          <w:marRight w:val="0"/>
          <w:marTop w:val="0"/>
          <w:marBottom w:val="0"/>
          <w:divBdr>
            <w:top w:val="none" w:sz="0" w:space="0" w:color="auto"/>
            <w:left w:val="none" w:sz="0" w:space="0" w:color="auto"/>
            <w:bottom w:val="none" w:sz="0" w:space="0" w:color="auto"/>
            <w:right w:val="none" w:sz="0" w:space="0" w:color="auto"/>
          </w:divBdr>
        </w:div>
        <w:div w:id="1933969708">
          <w:marLeft w:val="640"/>
          <w:marRight w:val="0"/>
          <w:marTop w:val="0"/>
          <w:marBottom w:val="0"/>
          <w:divBdr>
            <w:top w:val="none" w:sz="0" w:space="0" w:color="auto"/>
            <w:left w:val="none" w:sz="0" w:space="0" w:color="auto"/>
            <w:bottom w:val="none" w:sz="0" w:space="0" w:color="auto"/>
            <w:right w:val="none" w:sz="0" w:space="0" w:color="auto"/>
          </w:divBdr>
        </w:div>
        <w:div w:id="1238788149">
          <w:marLeft w:val="640"/>
          <w:marRight w:val="0"/>
          <w:marTop w:val="0"/>
          <w:marBottom w:val="0"/>
          <w:divBdr>
            <w:top w:val="none" w:sz="0" w:space="0" w:color="auto"/>
            <w:left w:val="none" w:sz="0" w:space="0" w:color="auto"/>
            <w:bottom w:val="none" w:sz="0" w:space="0" w:color="auto"/>
            <w:right w:val="none" w:sz="0" w:space="0" w:color="auto"/>
          </w:divBdr>
        </w:div>
        <w:div w:id="1516769177">
          <w:marLeft w:val="640"/>
          <w:marRight w:val="0"/>
          <w:marTop w:val="0"/>
          <w:marBottom w:val="0"/>
          <w:divBdr>
            <w:top w:val="none" w:sz="0" w:space="0" w:color="auto"/>
            <w:left w:val="none" w:sz="0" w:space="0" w:color="auto"/>
            <w:bottom w:val="none" w:sz="0" w:space="0" w:color="auto"/>
            <w:right w:val="none" w:sz="0" w:space="0" w:color="auto"/>
          </w:divBdr>
        </w:div>
        <w:div w:id="1204246540">
          <w:marLeft w:val="640"/>
          <w:marRight w:val="0"/>
          <w:marTop w:val="0"/>
          <w:marBottom w:val="0"/>
          <w:divBdr>
            <w:top w:val="none" w:sz="0" w:space="0" w:color="auto"/>
            <w:left w:val="none" w:sz="0" w:space="0" w:color="auto"/>
            <w:bottom w:val="none" w:sz="0" w:space="0" w:color="auto"/>
            <w:right w:val="none" w:sz="0" w:space="0" w:color="auto"/>
          </w:divBdr>
        </w:div>
        <w:div w:id="399670233">
          <w:marLeft w:val="640"/>
          <w:marRight w:val="0"/>
          <w:marTop w:val="0"/>
          <w:marBottom w:val="0"/>
          <w:divBdr>
            <w:top w:val="none" w:sz="0" w:space="0" w:color="auto"/>
            <w:left w:val="none" w:sz="0" w:space="0" w:color="auto"/>
            <w:bottom w:val="none" w:sz="0" w:space="0" w:color="auto"/>
            <w:right w:val="none" w:sz="0" w:space="0" w:color="auto"/>
          </w:divBdr>
        </w:div>
        <w:div w:id="20976273">
          <w:marLeft w:val="640"/>
          <w:marRight w:val="0"/>
          <w:marTop w:val="0"/>
          <w:marBottom w:val="0"/>
          <w:divBdr>
            <w:top w:val="none" w:sz="0" w:space="0" w:color="auto"/>
            <w:left w:val="none" w:sz="0" w:space="0" w:color="auto"/>
            <w:bottom w:val="none" w:sz="0" w:space="0" w:color="auto"/>
            <w:right w:val="none" w:sz="0" w:space="0" w:color="auto"/>
          </w:divBdr>
        </w:div>
        <w:div w:id="963735748">
          <w:marLeft w:val="640"/>
          <w:marRight w:val="0"/>
          <w:marTop w:val="0"/>
          <w:marBottom w:val="0"/>
          <w:divBdr>
            <w:top w:val="none" w:sz="0" w:space="0" w:color="auto"/>
            <w:left w:val="none" w:sz="0" w:space="0" w:color="auto"/>
            <w:bottom w:val="none" w:sz="0" w:space="0" w:color="auto"/>
            <w:right w:val="none" w:sz="0" w:space="0" w:color="auto"/>
          </w:divBdr>
        </w:div>
        <w:div w:id="129595392">
          <w:marLeft w:val="640"/>
          <w:marRight w:val="0"/>
          <w:marTop w:val="0"/>
          <w:marBottom w:val="0"/>
          <w:divBdr>
            <w:top w:val="none" w:sz="0" w:space="0" w:color="auto"/>
            <w:left w:val="none" w:sz="0" w:space="0" w:color="auto"/>
            <w:bottom w:val="none" w:sz="0" w:space="0" w:color="auto"/>
            <w:right w:val="none" w:sz="0" w:space="0" w:color="auto"/>
          </w:divBdr>
        </w:div>
        <w:div w:id="258221323">
          <w:marLeft w:val="640"/>
          <w:marRight w:val="0"/>
          <w:marTop w:val="0"/>
          <w:marBottom w:val="0"/>
          <w:divBdr>
            <w:top w:val="none" w:sz="0" w:space="0" w:color="auto"/>
            <w:left w:val="none" w:sz="0" w:space="0" w:color="auto"/>
            <w:bottom w:val="none" w:sz="0" w:space="0" w:color="auto"/>
            <w:right w:val="none" w:sz="0" w:space="0" w:color="auto"/>
          </w:divBdr>
        </w:div>
        <w:div w:id="1990088979">
          <w:marLeft w:val="640"/>
          <w:marRight w:val="0"/>
          <w:marTop w:val="0"/>
          <w:marBottom w:val="0"/>
          <w:divBdr>
            <w:top w:val="none" w:sz="0" w:space="0" w:color="auto"/>
            <w:left w:val="none" w:sz="0" w:space="0" w:color="auto"/>
            <w:bottom w:val="none" w:sz="0" w:space="0" w:color="auto"/>
            <w:right w:val="none" w:sz="0" w:space="0" w:color="auto"/>
          </w:divBdr>
        </w:div>
        <w:div w:id="2038267223">
          <w:marLeft w:val="640"/>
          <w:marRight w:val="0"/>
          <w:marTop w:val="0"/>
          <w:marBottom w:val="0"/>
          <w:divBdr>
            <w:top w:val="none" w:sz="0" w:space="0" w:color="auto"/>
            <w:left w:val="none" w:sz="0" w:space="0" w:color="auto"/>
            <w:bottom w:val="none" w:sz="0" w:space="0" w:color="auto"/>
            <w:right w:val="none" w:sz="0" w:space="0" w:color="auto"/>
          </w:divBdr>
        </w:div>
        <w:div w:id="2022926839">
          <w:marLeft w:val="640"/>
          <w:marRight w:val="0"/>
          <w:marTop w:val="0"/>
          <w:marBottom w:val="0"/>
          <w:divBdr>
            <w:top w:val="none" w:sz="0" w:space="0" w:color="auto"/>
            <w:left w:val="none" w:sz="0" w:space="0" w:color="auto"/>
            <w:bottom w:val="none" w:sz="0" w:space="0" w:color="auto"/>
            <w:right w:val="none" w:sz="0" w:space="0" w:color="auto"/>
          </w:divBdr>
        </w:div>
        <w:div w:id="814613703">
          <w:marLeft w:val="640"/>
          <w:marRight w:val="0"/>
          <w:marTop w:val="0"/>
          <w:marBottom w:val="0"/>
          <w:divBdr>
            <w:top w:val="none" w:sz="0" w:space="0" w:color="auto"/>
            <w:left w:val="none" w:sz="0" w:space="0" w:color="auto"/>
            <w:bottom w:val="none" w:sz="0" w:space="0" w:color="auto"/>
            <w:right w:val="none" w:sz="0" w:space="0" w:color="auto"/>
          </w:divBdr>
        </w:div>
        <w:div w:id="1151167891">
          <w:marLeft w:val="640"/>
          <w:marRight w:val="0"/>
          <w:marTop w:val="0"/>
          <w:marBottom w:val="0"/>
          <w:divBdr>
            <w:top w:val="none" w:sz="0" w:space="0" w:color="auto"/>
            <w:left w:val="none" w:sz="0" w:space="0" w:color="auto"/>
            <w:bottom w:val="none" w:sz="0" w:space="0" w:color="auto"/>
            <w:right w:val="none" w:sz="0" w:space="0" w:color="auto"/>
          </w:divBdr>
        </w:div>
        <w:div w:id="79523529">
          <w:marLeft w:val="640"/>
          <w:marRight w:val="0"/>
          <w:marTop w:val="0"/>
          <w:marBottom w:val="0"/>
          <w:divBdr>
            <w:top w:val="none" w:sz="0" w:space="0" w:color="auto"/>
            <w:left w:val="none" w:sz="0" w:space="0" w:color="auto"/>
            <w:bottom w:val="none" w:sz="0" w:space="0" w:color="auto"/>
            <w:right w:val="none" w:sz="0" w:space="0" w:color="auto"/>
          </w:divBdr>
        </w:div>
        <w:div w:id="1970356979">
          <w:marLeft w:val="640"/>
          <w:marRight w:val="0"/>
          <w:marTop w:val="0"/>
          <w:marBottom w:val="0"/>
          <w:divBdr>
            <w:top w:val="none" w:sz="0" w:space="0" w:color="auto"/>
            <w:left w:val="none" w:sz="0" w:space="0" w:color="auto"/>
            <w:bottom w:val="none" w:sz="0" w:space="0" w:color="auto"/>
            <w:right w:val="none" w:sz="0" w:space="0" w:color="auto"/>
          </w:divBdr>
        </w:div>
        <w:div w:id="1764765164">
          <w:marLeft w:val="640"/>
          <w:marRight w:val="0"/>
          <w:marTop w:val="0"/>
          <w:marBottom w:val="0"/>
          <w:divBdr>
            <w:top w:val="none" w:sz="0" w:space="0" w:color="auto"/>
            <w:left w:val="none" w:sz="0" w:space="0" w:color="auto"/>
            <w:bottom w:val="none" w:sz="0" w:space="0" w:color="auto"/>
            <w:right w:val="none" w:sz="0" w:space="0" w:color="auto"/>
          </w:divBdr>
        </w:div>
        <w:div w:id="1040663884">
          <w:marLeft w:val="640"/>
          <w:marRight w:val="0"/>
          <w:marTop w:val="0"/>
          <w:marBottom w:val="0"/>
          <w:divBdr>
            <w:top w:val="none" w:sz="0" w:space="0" w:color="auto"/>
            <w:left w:val="none" w:sz="0" w:space="0" w:color="auto"/>
            <w:bottom w:val="none" w:sz="0" w:space="0" w:color="auto"/>
            <w:right w:val="none" w:sz="0" w:space="0" w:color="auto"/>
          </w:divBdr>
        </w:div>
        <w:div w:id="706103281">
          <w:marLeft w:val="640"/>
          <w:marRight w:val="0"/>
          <w:marTop w:val="0"/>
          <w:marBottom w:val="0"/>
          <w:divBdr>
            <w:top w:val="none" w:sz="0" w:space="0" w:color="auto"/>
            <w:left w:val="none" w:sz="0" w:space="0" w:color="auto"/>
            <w:bottom w:val="none" w:sz="0" w:space="0" w:color="auto"/>
            <w:right w:val="none" w:sz="0" w:space="0" w:color="auto"/>
          </w:divBdr>
        </w:div>
        <w:div w:id="1562640554">
          <w:marLeft w:val="640"/>
          <w:marRight w:val="0"/>
          <w:marTop w:val="0"/>
          <w:marBottom w:val="0"/>
          <w:divBdr>
            <w:top w:val="none" w:sz="0" w:space="0" w:color="auto"/>
            <w:left w:val="none" w:sz="0" w:space="0" w:color="auto"/>
            <w:bottom w:val="none" w:sz="0" w:space="0" w:color="auto"/>
            <w:right w:val="none" w:sz="0" w:space="0" w:color="auto"/>
          </w:divBdr>
        </w:div>
        <w:div w:id="1212687435">
          <w:marLeft w:val="640"/>
          <w:marRight w:val="0"/>
          <w:marTop w:val="0"/>
          <w:marBottom w:val="0"/>
          <w:divBdr>
            <w:top w:val="none" w:sz="0" w:space="0" w:color="auto"/>
            <w:left w:val="none" w:sz="0" w:space="0" w:color="auto"/>
            <w:bottom w:val="none" w:sz="0" w:space="0" w:color="auto"/>
            <w:right w:val="none" w:sz="0" w:space="0" w:color="auto"/>
          </w:divBdr>
        </w:div>
        <w:div w:id="148988063">
          <w:marLeft w:val="640"/>
          <w:marRight w:val="0"/>
          <w:marTop w:val="0"/>
          <w:marBottom w:val="0"/>
          <w:divBdr>
            <w:top w:val="none" w:sz="0" w:space="0" w:color="auto"/>
            <w:left w:val="none" w:sz="0" w:space="0" w:color="auto"/>
            <w:bottom w:val="none" w:sz="0" w:space="0" w:color="auto"/>
            <w:right w:val="none" w:sz="0" w:space="0" w:color="auto"/>
          </w:divBdr>
        </w:div>
        <w:div w:id="704720557">
          <w:marLeft w:val="640"/>
          <w:marRight w:val="0"/>
          <w:marTop w:val="0"/>
          <w:marBottom w:val="0"/>
          <w:divBdr>
            <w:top w:val="none" w:sz="0" w:space="0" w:color="auto"/>
            <w:left w:val="none" w:sz="0" w:space="0" w:color="auto"/>
            <w:bottom w:val="none" w:sz="0" w:space="0" w:color="auto"/>
            <w:right w:val="none" w:sz="0" w:space="0" w:color="auto"/>
          </w:divBdr>
        </w:div>
        <w:div w:id="890653874">
          <w:marLeft w:val="640"/>
          <w:marRight w:val="0"/>
          <w:marTop w:val="0"/>
          <w:marBottom w:val="0"/>
          <w:divBdr>
            <w:top w:val="none" w:sz="0" w:space="0" w:color="auto"/>
            <w:left w:val="none" w:sz="0" w:space="0" w:color="auto"/>
            <w:bottom w:val="none" w:sz="0" w:space="0" w:color="auto"/>
            <w:right w:val="none" w:sz="0" w:space="0" w:color="auto"/>
          </w:divBdr>
        </w:div>
        <w:div w:id="1058750744">
          <w:marLeft w:val="640"/>
          <w:marRight w:val="0"/>
          <w:marTop w:val="0"/>
          <w:marBottom w:val="0"/>
          <w:divBdr>
            <w:top w:val="none" w:sz="0" w:space="0" w:color="auto"/>
            <w:left w:val="none" w:sz="0" w:space="0" w:color="auto"/>
            <w:bottom w:val="none" w:sz="0" w:space="0" w:color="auto"/>
            <w:right w:val="none" w:sz="0" w:space="0" w:color="auto"/>
          </w:divBdr>
        </w:div>
        <w:div w:id="868958281">
          <w:marLeft w:val="640"/>
          <w:marRight w:val="0"/>
          <w:marTop w:val="0"/>
          <w:marBottom w:val="0"/>
          <w:divBdr>
            <w:top w:val="none" w:sz="0" w:space="0" w:color="auto"/>
            <w:left w:val="none" w:sz="0" w:space="0" w:color="auto"/>
            <w:bottom w:val="none" w:sz="0" w:space="0" w:color="auto"/>
            <w:right w:val="none" w:sz="0" w:space="0" w:color="auto"/>
          </w:divBdr>
        </w:div>
        <w:div w:id="1582569588">
          <w:marLeft w:val="640"/>
          <w:marRight w:val="0"/>
          <w:marTop w:val="0"/>
          <w:marBottom w:val="0"/>
          <w:divBdr>
            <w:top w:val="none" w:sz="0" w:space="0" w:color="auto"/>
            <w:left w:val="none" w:sz="0" w:space="0" w:color="auto"/>
            <w:bottom w:val="none" w:sz="0" w:space="0" w:color="auto"/>
            <w:right w:val="none" w:sz="0" w:space="0" w:color="auto"/>
          </w:divBdr>
        </w:div>
        <w:div w:id="247230753">
          <w:marLeft w:val="640"/>
          <w:marRight w:val="0"/>
          <w:marTop w:val="0"/>
          <w:marBottom w:val="0"/>
          <w:divBdr>
            <w:top w:val="none" w:sz="0" w:space="0" w:color="auto"/>
            <w:left w:val="none" w:sz="0" w:space="0" w:color="auto"/>
            <w:bottom w:val="none" w:sz="0" w:space="0" w:color="auto"/>
            <w:right w:val="none" w:sz="0" w:space="0" w:color="auto"/>
          </w:divBdr>
        </w:div>
        <w:div w:id="2111390866">
          <w:marLeft w:val="640"/>
          <w:marRight w:val="0"/>
          <w:marTop w:val="0"/>
          <w:marBottom w:val="0"/>
          <w:divBdr>
            <w:top w:val="none" w:sz="0" w:space="0" w:color="auto"/>
            <w:left w:val="none" w:sz="0" w:space="0" w:color="auto"/>
            <w:bottom w:val="none" w:sz="0" w:space="0" w:color="auto"/>
            <w:right w:val="none" w:sz="0" w:space="0" w:color="auto"/>
          </w:divBdr>
        </w:div>
        <w:div w:id="582226203">
          <w:marLeft w:val="640"/>
          <w:marRight w:val="0"/>
          <w:marTop w:val="0"/>
          <w:marBottom w:val="0"/>
          <w:divBdr>
            <w:top w:val="none" w:sz="0" w:space="0" w:color="auto"/>
            <w:left w:val="none" w:sz="0" w:space="0" w:color="auto"/>
            <w:bottom w:val="none" w:sz="0" w:space="0" w:color="auto"/>
            <w:right w:val="none" w:sz="0" w:space="0" w:color="auto"/>
          </w:divBdr>
        </w:div>
        <w:div w:id="2036998685">
          <w:marLeft w:val="640"/>
          <w:marRight w:val="0"/>
          <w:marTop w:val="0"/>
          <w:marBottom w:val="0"/>
          <w:divBdr>
            <w:top w:val="none" w:sz="0" w:space="0" w:color="auto"/>
            <w:left w:val="none" w:sz="0" w:space="0" w:color="auto"/>
            <w:bottom w:val="none" w:sz="0" w:space="0" w:color="auto"/>
            <w:right w:val="none" w:sz="0" w:space="0" w:color="auto"/>
          </w:divBdr>
        </w:div>
        <w:div w:id="1475639751">
          <w:marLeft w:val="640"/>
          <w:marRight w:val="0"/>
          <w:marTop w:val="0"/>
          <w:marBottom w:val="0"/>
          <w:divBdr>
            <w:top w:val="none" w:sz="0" w:space="0" w:color="auto"/>
            <w:left w:val="none" w:sz="0" w:space="0" w:color="auto"/>
            <w:bottom w:val="none" w:sz="0" w:space="0" w:color="auto"/>
            <w:right w:val="none" w:sz="0" w:space="0" w:color="auto"/>
          </w:divBdr>
        </w:div>
        <w:div w:id="1546673072">
          <w:marLeft w:val="640"/>
          <w:marRight w:val="0"/>
          <w:marTop w:val="0"/>
          <w:marBottom w:val="0"/>
          <w:divBdr>
            <w:top w:val="none" w:sz="0" w:space="0" w:color="auto"/>
            <w:left w:val="none" w:sz="0" w:space="0" w:color="auto"/>
            <w:bottom w:val="none" w:sz="0" w:space="0" w:color="auto"/>
            <w:right w:val="none" w:sz="0" w:space="0" w:color="auto"/>
          </w:divBdr>
        </w:div>
        <w:div w:id="2025747730">
          <w:marLeft w:val="640"/>
          <w:marRight w:val="0"/>
          <w:marTop w:val="0"/>
          <w:marBottom w:val="0"/>
          <w:divBdr>
            <w:top w:val="none" w:sz="0" w:space="0" w:color="auto"/>
            <w:left w:val="none" w:sz="0" w:space="0" w:color="auto"/>
            <w:bottom w:val="none" w:sz="0" w:space="0" w:color="auto"/>
            <w:right w:val="none" w:sz="0" w:space="0" w:color="auto"/>
          </w:divBdr>
        </w:div>
        <w:div w:id="1089815723">
          <w:marLeft w:val="640"/>
          <w:marRight w:val="0"/>
          <w:marTop w:val="0"/>
          <w:marBottom w:val="0"/>
          <w:divBdr>
            <w:top w:val="none" w:sz="0" w:space="0" w:color="auto"/>
            <w:left w:val="none" w:sz="0" w:space="0" w:color="auto"/>
            <w:bottom w:val="none" w:sz="0" w:space="0" w:color="auto"/>
            <w:right w:val="none" w:sz="0" w:space="0" w:color="auto"/>
          </w:divBdr>
        </w:div>
        <w:div w:id="515510062">
          <w:marLeft w:val="640"/>
          <w:marRight w:val="0"/>
          <w:marTop w:val="0"/>
          <w:marBottom w:val="0"/>
          <w:divBdr>
            <w:top w:val="none" w:sz="0" w:space="0" w:color="auto"/>
            <w:left w:val="none" w:sz="0" w:space="0" w:color="auto"/>
            <w:bottom w:val="none" w:sz="0" w:space="0" w:color="auto"/>
            <w:right w:val="none" w:sz="0" w:space="0" w:color="auto"/>
          </w:divBdr>
        </w:div>
        <w:div w:id="1190726881">
          <w:marLeft w:val="640"/>
          <w:marRight w:val="0"/>
          <w:marTop w:val="0"/>
          <w:marBottom w:val="0"/>
          <w:divBdr>
            <w:top w:val="none" w:sz="0" w:space="0" w:color="auto"/>
            <w:left w:val="none" w:sz="0" w:space="0" w:color="auto"/>
            <w:bottom w:val="none" w:sz="0" w:space="0" w:color="auto"/>
            <w:right w:val="none" w:sz="0" w:space="0" w:color="auto"/>
          </w:divBdr>
        </w:div>
        <w:div w:id="388504572">
          <w:marLeft w:val="640"/>
          <w:marRight w:val="0"/>
          <w:marTop w:val="0"/>
          <w:marBottom w:val="0"/>
          <w:divBdr>
            <w:top w:val="none" w:sz="0" w:space="0" w:color="auto"/>
            <w:left w:val="none" w:sz="0" w:space="0" w:color="auto"/>
            <w:bottom w:val="none" w:sz="0" w:space="0" w:color="auto"/>
            <w:right w:val="none" w:sz="0" w:space="0" w:color="auto"/>
          </w:divBdr>
        </w:div>
        <w:div w:id="281419079">
          <w:marLeft w:val="640"/>
          <w:marRight w:val="0"/>
          <w:marTop w:val="0"/>
          <w:marBottom w:val="0"/>
          <w:divBdr>
            <w:top w:val="none" w:sz="0" w:space="0" w:color="auto"/>
            <w:left w:val="none" w:sz="0" w:space="0" w:color="auto"/>
            <w:bottom w:val="none" w:sz="0" w:space="0" w:color="auto"/>
            <w:right w:val="none" w:sz="0" w:space="0" w:color="auto"/>
          </w:divBdr>
        </w:div>
        <w:div w:id="1620645573">
          <w:marLeft w:val="640"/>
          <w:marRight w:val="0"/>
          <w:marTop w:val="0"/>
          <w:marBottom w:val="0"/>
          <w:divBdr>
            <w:top w:val="none" w:sz="0" w:space="0" w:color="auto"/>
            <w:left w:val="none" w:sz="0" w:space="0" w:color="auto"/>
            <w:bottom w:val="none" w:sz="0" w:space="0" w:color="auto"/>
            <w:right w:val="none" w:sz="0" w:space="0" w:color="auto"/>
          </w:divBdr>
        </w:div>
        <w:div w:id="898132060">
          <w:marLeft w:val="640"/>
          <w:marRight w:val="0"/>
          <w:marTop w:val="0"/>
          <w:marBottom w:val="0"/>
          <w:divBdr>
            <w:top w:val="none" w:sz="0" w:space="0" w:color="auto"/>
            <w:left w:val="none" w:sz="0" w:space="0" w:color="auto"/>
            <w:bottom w:val="none" w:sz="0" w:space="0" w:color="auto"/>
            <w:right w:val="none" w:sz="0" w:space="0" w:color="auto"/>
          </w:divBdr>
        </w:div>
        <w:div w:id="1870751922">
          <w:marLeft w:val="640"/>
          <w:marRight w:val="0"/>
          <w:marTop w:val="0"/>
          <w:marBottom w:val="0"/>
          <w:divBdr>
            <w:top w:val="none" w:sz="0" w:space="0" w:color="auto"/>
            <w:left w:val="none" w:sz="0" w:space="0" w:color="auto"/>
            <w:bottom w:val="none" w:sz="0" w:space="0" w:color="auto"/>
            <w:right w:val="none" w:sz="0" w:space="0" w:color="auto"/>
          </w:divBdr>
        </w:div>
        <w:div w:id="240912039">
          <w:marLeft w:val="640"/>
          <w:marRight w:val="0"/>
          <w:marTop w:val="0"/>
          <w:marBottom w:val="0"/>
          <w:divBdr>
            <w:top w:val="none" w:sz="0" w:space="0" w:color="auto"/>
            <w:left w:val="none" w:sz="0" w:space="0" w:color="auto"/>
            <w:bottom w:val="none" w:sz="0" w:space="0" w:color="auto"/>
            <w:right w:val="none" w:sz="0" w:space="0" w:color="auto"/>
          </w:divBdr>
        </w:div>
        <w:div w:id="528683955">
          <w:marLeft w:val="640"/>
          <w:marRight w:val="0"/>
          <w:marTop w:val="0"/>
          <w:marBottom w:val="0"/>
          <w:divBdr>
            <w:top w:val="none" w:sz="0" w:space="0" w:color="auto"/>
            <w:left w:val="none" w:sz="0" w:space="0" w:color="auto"/>
            <w:bottom w:val="none" w:sz="0" w:space="0" w:color="auto"/>
            <w:right w:val="none" w:sz="0" w:space="0" w:color="auto"/>
          </w:divBdr>
        </w:div>
        <w:div w:id="1464035831">
          <w:marLeft w:val="640"/>
          <w:marRight w:val="0"/>
          <w:marTop w:val="0"/>
          <w:marBottom w:val="0"/>
          <w:divBdr>
            <w:top w:val="none" w:sz="0" w:space="0" w:color="auto"/>
            <w:left w:val="none" w:sz="0" w:space="0" w:color="auto"/>
            <w:bottom w:val="none" w:sz="0" w:space="0" w:color="auto"/>
            <w:right w:val="none" w:sz="0" w:space="0" w:color="auto"/>
          </w:divBdr>
        </w:div>
        <w:div w:id="1589774278">
          <w:marLeft w:val="640"/>
          <w:marRight w:val="0"/>
          <w:marTop w:val="0"/>
          <w:marBottom w:val="0"/>
          <w:divBdr>
            <w:top w:val="none" w:sz="0" w:space="0" w:color="auto"/>
            <w:left w:val="none" w:sz="0" w:space="0" w:color="auto"/>
            <w:bottom w:val="none" w:sz="0" w:space="0" w:color="auto"/>
            <w:right w:val="none" w:sz="0" w:space="0" w:color="auto"/>
          </w:divBdr>
        </w:div>
        <w:div w:id="1613128000">
          <w:marLeft w:val="640"/>
          <w:marRight w:val="0"/>
          <w:marTop w:val="0"/>
          <w:marBottom w:val="0"/>
          <w:divBdr>
            <w:top w:val="none" w:sz="0" w:space="0" w:color="auto"/>
            <w:left w:val="none" w:sz="0" w:space="0" w:color="auto"/>
            <w:bottom w:val="none" w:sz="0" w:space="0" w:color="auto"/>
            <w:right w:val="none" w:sz="0" w:space="0" w:color="auto"/>
          </w:divBdr>
        </w:div>
        <w:div w:id="185993715">
          <w:marLeft w:val="640"/>
          <w:marRight w:val="0"/>
          <w:marTop w:val="0"/>
          <w:marBottom w:val="0"/>
          <w:divBdr>
            <w:top w:val="none" w:sz="0" w:space="0" w:color="auto"/>
            <w:left w:val="none" w:sz="0" w:space="0" w:color="auto"/>
            <w:bottom w:val="none" w:sz="0" w:space="0" w:color="auto"/>
            <w:right w:val="none" w:sz="0" w:space="0" w:color="auto"/>
          </w:divBdr>
        </w:div>
        <w:div w:id="1394498496">
          <w:marLeft w:val="640"/>
          <w:marRight w:val="0"/>
          <w:marTop w:val="0"/>
          <w:marBottom w:val="0"/>
          <w:divBdr>
            <w:top w:val="none" w:sz="0" w:space="0" w:color="auto"/>
            <w:left w:val="none" w:sz="0" w:space="0" w:color="auto"/>
            <w:bottom w:val="none" w:sz="0" w:space="0" w:color="auto"/>
            <w:right w:val="none" w:sz="0" w:space="0" w:color="auto"/>
          </w:divBdr>
        </w:div>
        <w:div w:id="1501386400">
          <w:marLeft w:val="640"/>
          <w:marRight w:val="0"/>
          <w:marTop w:val="0"/>
          <w:marBottom w:val="0"/>
          <w:divBdr>
            <w:top w:val="none" w:sz="0" w:space="0" w:color="auto"/>
            <w:left w:val="none" w:sz="0" w:space="0" w:color="auto"/>
            <w:bottom w:val="none" w:sz="0" w:space="0" w:color="auto"/>
            <w:right w:val="none" w:sz="0" w:space="0" w:color="auto"/>
          </w:divBdr>
        </w:div>
        <w:div w:id="1030570739">
          <w:marLeft w:val="640"/>
          <w:marRight w:val="0"/>
          <w:marTop w:val="0"/>
          <w:marBottom w:val="0"/>
          <w:divBdr>
            <w:top w:val="none" w:sz="0" w:space="0" w:color="auto"/>
            <w:left w:val="none" w:sz="0" w:space="0" w:color="auto"/>
            <w:bottom w:val="none" w:sz="0" w:space="0" w:color="auto"/>
            <w:right w:val="none" w:sz="0" w:space="0" w:color="auto"/>
          </w:divBdr>
        </w:div>
        <w:div w:id="1388603211">
          <w:marLeft w:val="640"/>
          <w:marRight w:val="0"/>
          <w:marTop w:val="0"/>
          <w:marBottom w:val="0"/>
          <w:divBdr>
            <w:top w:val="none" w:sz="0" w:space="0" w:color="auto"/>
            <w:left w:val="none" w:sz="0" w:space="0" w:color="auto"/>
            <w:bottom w:val="none" w:sz="0" w:space="0" w:color="auto"/>
            <w:right w:val="none" w:sz="0" w:space="0" w:color="auto"/>
          </w:divBdr>
        </w:div>
        <w:div w:id="804396017">
          <w:marLeft w:val="640"/>
          <w:marRight w:val="0"/>
          <w:marTop w:val="0"/>
          <w:marBottom w:val="0"/>
          <w:divBdr>
            <w:top w:val="none" w:sz="0" w:space="0" w:color="auto"/>
            <w:left w:val="none" w:sz="0" w:space="0" w:color="auto"/>
            <w:bottom w:val="none" w:sz="0" w:space="0" w:color="auto"/>
            <w:right w:val="none" w:sz="0" w:space="0" w:color="auto"/>
          </w:divBdr>
        </w:div>
        <w:div w:id="993414037">
          <w:marLeft w:val="640"/>
          <w:marRight w:val="0"/>
          <w:marTop w:val="0"/>
          <w:marBottom w:val="0"/>
          <w:divBdr>
            <w:top w:val="none" w:sz="0" w:space="0" w:color="auto"/>
            <w:left w:val="none" w:sz="0" w:space="0" w:color="auto"/>
            <w:bottom w:val="none" w:sz="0" w:space="0" w:color="auto"/>
            <w:right w:val="none" w:sz="0" w:space="0" w:color="auto"/>
          </w:divBdr>
        </w:div>
        <w:div w:id="944537388">
          <w:marLeft w:val="640"/>
          <w:marRight w:val="0"/>
          <w:marTop w:val="0"/>
          <w:marBottom w:val="0"/>
          <w:divBdr>
            <w:top w:val="none" w:sz="0" w:space="0" w:color="auto"/>
            <w:left w:val="none" w:sz="0" w:space="0" w:color="auto"/>
            <w:bottom w:val="none" w:sz="0" w:space="0" w:color="auto"/>
            <w:right w:val="none" w:sz="0" w:space="0" w:color="auto"/>
          </w:divBdr>
        </w:div>
        <w:div w:id="182981618">
          <w:marLeft w:val="640"/>
          <w:marRight w:val="0"/>
          <w:marTop w:val="0"/>
          <w:marBottom w:val="0"/>
          <w:divBdr>
            <w:top w:val="none" w:sz="0" w:space="0" w:color="auto"/>
            <w:left w:val="none" w:sz="0" w:space="0" w:color="auto"/>
            <w:bottom w:val="none" w:sz="0" w:space="0" w:color="auto"/>
            <w:right w:val="none" w:sz="0" w:space="0" w:color="auto"/>
          </w:divBdr>
        </w:div>
        <w:div w:id="1388602687">
          <w:marLeft w:val="640"/>
          <w:marRight w:val="0"/>
          <w:marTop w:val="0"/>
          <w:marBottom w:val="0"/>
          <w:divBdr>
            <w:top w:val="none" w:sz="0" w:space="0" w:color="auto"/>
            <w:left w:val="none" w:sz="0" w:space="0" w:color="auto"/>
            <w:bottom w:val="none" w:sz="0" w:space="0" w:color="auto"/>
            <w:right w:val="none" w:sz="0" w:space="0" w:color="auto"/>
          </w:divBdr>
        </w:div>
        <w:div w:id="1251818557">
          <w:marLeft w:val="640"/>
          <w:marRight w:val="0"/>
          <w:marTop w:val="0"/>
          <w:marBottom w:val="0"/>
          <w:divBdr>
            <w:top w:val="none" w:sz="0" w:space="0" w:color="auto"/>
            <w:left w:val="none" w:sz="0" w:space="0" w:color="auto"/>
            <w:bottom w:val="none" w:sz="0" w:space="0" w:color="auto"/>
            <w:right w:val="none" w:sz="0" w:space="0" w:color="auto"/>
          </w:divBdr>
        </w:div>
        <w:div w:id="245773891">
          <w:marLeft w:val="640"/>
          <w:marRight w:val="0"/>
          <w:marTop w:val="0"/>
          <w:marBottom w:val="0"/>
          <w:divBdr>
            <w:top w:val="none" w:sz="0" w:space="0" w:color="auto"/>
            <w:left w:val="none" w:sz="0" w:space="0" w:color="auto"/>
            <w:bottom w:val="none" w:sz="0" w:space="0" w:color="auto"/>
            <w:right w:val="none" w:sz="0" w:space="0" w:color="auto"/>
          </w:divBdr>
        </w:div>
        <w:div w:id="875002406">
          <w:marLeft w:val="640"/>
          <w:marRight w:val="0"/>
          <w:marTop w:val="0"/>
          <w:marBottom w:val="0"/>
          <w:divBdr>
            <w:top w:val="none" w:sz="0" w:space="0" w:color="auto"/>
            <w:left w:val="none" w:sz="0" w:space="0" w:color="auto"/>
            <w:bottom w:val="none" w:sz="0" w:space="0" w:color="auto"/>
            <w:right w:val="none" w:sz="0" w:space="0" w:color="auto"/>
          </w:divBdr>
        </w:div>
        <w:div w:id="853149272">
          <w:marLeft w:val="640"/>
          <w:marRight w:val="0"/>
          <w:marTop w:val="0"/>
          <w:marBottom w:val="0"/>
          <w:divBdr>
            <w:top w:val="none" w:sz="0" w:space="0" w:color="auto"/>
            <w:left w:val="none" w:sz="0" w:space="0" w:color="auto"/>
            <w:bottom w:val="none" w:sz="0" w:space="0" w:color="auto"/>
            <w:right w:val="none" w:sz="0" w:space="0" w:color="auto"/>
          </w:divBdr>
        </w:div>
        <w:div w:id="1788743217">
          <w:marLeft w:val="640"/>
          <w:marRight w:val="0"/>
          <w:marTop w:val="0"/>
          <w:marBottom w:val="0"/>
          <w:divBdr>
            <w:top w:val="none" w:sz="0" w:space="0" w:color="auto"/>
            <w:left w:val="none" w:sz="0" w:space="0" w:color="auto"/>
            <w:bottom w:val="none" w:sz="0" w:space="0" w:color="auto"/>
            <w:right w:val="none" w:sz="0" w:space="0" w:color="auto"/>
          </w:divBdr>
        </w:div>
        <w:div w:id="1516571724">
          <w:marLeft w:val="640"/>
          <w:marRight w:val="0"/>
          <w:marTop w:val="0"/>
          <w:marBottom w:val="0"/>
          <w:divBdr>
            <w:top w:val="none" w:sz="0" w:space="0" w:color="auto"/>
            <w:left w:val="none" w:sz="0" w:space="0" w:color="auto"/>
            <w:bottom w:val="none" w:sz="0" w:space="0" w:color="auto"/>
            <w:right w:val="none" w:sz="0" w:space="0" w:color="auto"/>
          </w:divBdr>
        </w:div>
        <w:div w:id="1516337753">
          <w:marLeft w:val="640"/>
          <w:marRight w:val="0"/>
          <w:marTop w:val="0"/>
          <w:marBottom w:val="0"/>
          <w:divBdr>
            <w:top w:val="none" w:sz="0" w:space="0" w:color="auto"/>
            <w:left w:val="none" w:sz="0" w:space="0" w:color="auto"/>
            <w:bottom w:val="none" w:sz="0" w:space="0" w:color="auto"/>
            <w:right w:val="none" w:sz="0" w:space="0" w:color="auto"/>
          </w:divBdr>
        </w:div>
        <w:div w:id="372124049">
          <w:marLeft w:val="640"/>
          <w:marRight w:val="0"/>
          <w:marTop w:val="0"/>
          <w:marBottom w:val="0"/>
          <w:divBdr>
            <w:top w:val="none" w:sz="0" w:space="0" w:color="auto"/>
            <w:left w:val="none" w:sz="0" w:space="0" w:color="auto"/>
            <w:bottom w:val="none" w:sz="0" w:space="0" w:color="auto"/>
            <w:right w:val="none" w:sz="0" w:space="0" w:color="auto"/>
          </w:divBdr>
        </w:div>
        <w:div w:id="1925454868">
          <w:marLeft w:val="640"/>
          <w:marRight w:val="0"/>
          <w:marTop w:val="0"/>
          <w:marBottom w:val="0"/>
          <w:divBdr>
            <w:top w:val="none" w:sz="0" w:space="0" w:color="auto"/>
            <w:left w:val="none" w:sz="0" w:space="0" w:color="auto"/>
            <w:bottom w:val="none" w:sz="0" w:space="0" w:color="auto"/>
            <w:right w:val="none" w:sz="0" w:space="0" w:color="auto"/>
          </w:divBdr>
        </w:div>
        <w:div w:id="453211980">
          <w:marLeft w:val="640"/>
          <w:marRight w:val="0"/>
          <w:marTop w:val="0"/>
          <w:marBottom w:val="0"/>
          <w:divBdr>
            <w:top w:val="none" w:sz="0" w:space="0" w:color="auto"/>
            <w:left w:val="none" w:sz="0" w:space="0" w:color="auto"/>
            <w:bottom w:val="none" w:sz="0" w:space="0" w:color="auto"/>
            <w:right w:val="none" w:sz="0" w:space="0" w:color="auto"/>
          </w:divBdr>
        </w:div>
        <w:div w:id="13119644">
          <w:marLeft w:val="640"/>
          <w:marRight w:val="0"/>
          <w:marTop w:val="0"/>
          <w:marBottom w:val="0"/>
          <w:divBdr>
            <w:top w:val="none" w:sz="0" w:space="0" w:color="auto"/>
            <w:left w:val="none" w:sz="0" w:space="0" w:color="auto"/>
            <w:bottom w:val="none" w:sz="0" w:space="0" w:color="auto"/>
            <w:right w:val="none" w:sz="0" w:space="0" w:color="auto"/>
          </w:divBdr>
        </w:div>
        <w:div w:id="1228764131">
          <w:marLeft w:val="640"/>
          <w:marRight w:val="0"/>
          <w:marTop w:val="0"/>
          <w:marBottom w:val="0"/>
          <w:divBdr>
            <w:top w:val="none" w:sz="0" w:space="0" w:color="auto"/>
            <w:left w:val="none" w:sz="0" w:space="0" w:color="auto"/>
            <w:bottom w:val="none" w:sz="0" w:space="0" w:color="auto"/>
            <w:right w:val="none" w:sz="0" w:space="0" w:color="auto"/>
          </w:divBdr>
        </w:div>
        <w:div w:id="969171025">
          <w:marLeft w:val="640"/>
          <w:marRight w:val="0"/>
          <w:marTop w:val="0"/>
          <w:marBottom w:val="0"/>
          <w:divBdr>
            <w:top w:val="none" w:sz="0" w:space="0" w:color="auto"/>
            <w:left w:val="none" w:sz="0" w:space="0" w:color="auto"/>
            <w:bottom w:val="none" w:sz="0" w:space="0" w:color="auto"/>
            <w:right w:val="none" w:sz="0" w:space="0" w:color="auto"/>
          </w:divBdr>
        </w:div>
        <w:div w:id="2108114901">
          <w:marLeft w:val="640"/>
          <w:marRight w:val="0"/>
          <w:marTop w:val="0"/>
          <w:marBottom w:val="0"/>
          <w:divBdr>
            <w:top w:val="none" w:sz="0" w:space="0" w:color="auto"/>
            <w:left w:val="none" w:sz="0" w:space="0" w:color="auto"/>
            <w:bottom w:val="none" w:sz="0" w:space="0" w:color="auto"/>
            <w:right w:val="none" w:sz="0" w:space="0" w:color="auto"/>
          </w:divBdr>
        </w:div>
        <w:div w:id="1820491508">
          <w:marLeft w:val="640"/>
          <w:marRight w:val="0"/>
          <w:marTop w:val="0"/>
          <w:marBottom w:val="0"/>
          <w:divBdr>
            <w:top w:val="none" w:sz="0" w:space="0" w:color="auto"/>
            <w:left w:val="none" w:sz="0" w:space="0" w:color="auto"/>
            <w:bottom w:val="none" w:sz="0" w:space="0" w:color="auto"/>
            <w:right w:val="none" w:sz="0" w:space="0" w:color="auto"/>
          </w:divBdr>
        </w:div>
        <w:div w:id="426273479">
          <w:marLeft w:val="640"/>
          <w:marRight w:val="0"/>
          <w:marTop w:val="0"/>
          <w:marBottom w:val="0"/>
          <w:divBdr>
            <w:top w:val="none" w:sz="0" w:space="0" w:color="auto"/>
            <w:left w:val="none" w:sz="0" w:space="0" w:color="auto"/>
            <w:bottom w:val="none" w:sz="0" w:space="0" w:color="auto"/>
            <w:right w:val="none" w:sz="0" w:space="0" w:color="auto"/>
          </w:divBdr>
        </w:div>
        <w:div w:id="1403790498">
          <w:marLeft w:val="640"/>
          <w:marRight w:val="0"/>
          <w:marTop w:val="0"/>
          <w:marBottom w:val="0"/>
          <w:divBdr>
            <w:top w:val="none" w:sz="0" w:space="0" w:color="auto"/>
            <w:left w:val="none" w:sz="0" w:space="0" w:color="auto"/>
            <w:bottom w:val="none" w:sz="0" w:space="0" w:color="auto"/>
            <w:right w:val="none" w:sz="0" w:space="0" w:color="auto"/>
          </w:divBdr>
        </w:div>
        <w:div w:id="83651223">
          <w:marLeft w:val="640"/>
          <w:marRight w:val="0"/>
          <w:marTop w:val="0"/>
          <w:marBottom w:val="0"/>
          <w:divBdr>
            <w:top w:val="none" w:sz="0" w:space="0" w:color="auto"/>
            <w:left w:val="none" w:sz="0" w:space="0" w:color="auto"/>
            <w:bottom w:val="none" w:sz="0" w:space="0" w:color="auto"/>
            <w:right w:val="none" w:sz="0" w:space="0" w:color="auto"/>
          </w:divBdr>
        </w:div>
        <w:div w:id="352919364">
          <w:marLeft w:val="640"/>
          <w:marRight w:val="0"/>
          <w:marTop w:val="0"/>
          <w:marBottom w:val="0"/>
          <w:divBdr>
            <w:top w:val="none" w:sz="0" w:space="0" w:color="auto"/>
            <w:left w:val="none" w:sz="0" w:space="0" w:color="auto"/>
            <w:bottom w:val="none" w:sz="0" w:space="0" w:color="auto"/>
            <w:right w:val="none" w:sz="0" w:space="0" w:color="auto"/>
          </w:divBdr>
        </w:div>
        <w:div w:id="1255750947">
          <w:marLeft w:val="640"/>
          <w:marRight w:val="0"/>
          <w:marTop w:val="0"/>
          <w:marBottom w:val="0"/>
          <w:divBdr>
            <w:top w:val="none" w:sz="0" w:space="0" w:color="auto"/>
            <w:left w:val="none" w:sz="0" w:space="0" w:color="auto"/>
            <w:bottom w:val="none" w:sz="0" w:space="0" w:color="auto"/>
            <w:right w:val="none" w:sz="0" w:space="0" w:color="auto"/>
          </w:divBdr>
        </w:div>
        <w:div w:id="1530530917">
          <w:marLeft w:val="640"/>
          <w:marRight w:val="0"/>
          <w:marTop w:val="0"/>
          <w:marBottom w:val="0"/>
          <w:divBdr>
            <w:top w:val="none" w:sz="0" w:space="0" w:color="auto"/>
            <w:left w:val="none" w:sz="0" w:space="0" w:color="auto"/>
            <w:bottom w:val="none" w:sz="0" w:space="0" w:color="auto"/>
            <w:right w:val="none" w:sz="0" w:space="0" w:color="auto"/>
          </w:divBdr>
        </w:div>
        <w:div w:id="673606141">
          <w:marLeft w:val="640"/>
          <w:marRight w:val="0"/>
          <w:marTop w:val="0"/>
          <w:marBottom w:val="0"/>
          <w:divBdr>
            <w:top w:val="none" w:sz="0" w:space="0" w:color="auto"/>
            <w:left w:val="none" w:sz="0" w:space="0" w:color="auto"/>
            <w:bottom w:val="none" w:sz="0" w:space="0" w:color="auto"/>
            <w:right w:val="none" w:sz="0" w:space="0" w:color="auto"/>
          </w:divBdr>
        </w:div>
        <w:div w:id="1861819264">
          <w:marLeft w:val="640"/>
          <w:marRight w:val="0"/>
          <w:marTop w:val="0"/>
          <w:marBottom w:val="0"/>
          <w:divBdr>
            <w:top w:val="none" w:sz="0" w:space="0" w:color="auto"/>
            <w:left w:val="none" w:sz="0" w:space="0" w:color="auto"/>
            <w:bottom w:val="none" w:sz="0" w:space="0" w:color="auto"/>
            <w:right w:val="none" w:sz="0" w:space="0" w:color="auto"/>
          </w:divBdr>
        </w:div>
        <w:div w:id="338654343">
          <w:marLeft w:val="640"/>
          <w:marRight w:val="0"/>
          <w:marTop w:val="0"/>
          <w:marBottom w:val="0"/>
          <w:divBdr>
            <w:top w:val="none" w:sz="0" w:space="0" w:color="auto"/>
            <w:left w:val="none" w:sz="0" w:space="0" w:color="auto"/>
            <w:bottom w:val="none" w:sz="0" w:space="0" w:color="auto"/>
            <w:right w:val="none" w:sz="0" w:space="0" w:color="auto"/>
          </w:divBdr>
        </w:div>
        <w:div w:id="2090342154">
          <w:marLeft w:val="640"/>
          <w:marRight w:val="0"/>
          <w:marTop w:val="0"/>
          <w:marBottom w:val="0"/>
          <w:divBdr>
            <w:top w:val="none" w:sz="0" w:space="0" w:color="auto"/>
            <w:left w:val="none" w:sz="0" w:space="0" w:color="auto"/>
            <w:bottom w:val="none" w:sz="0" w:space="0" w:color="auto"/>
            <w:right w:val="none" w:sz="0" w:space="0" w:color="auto"/>
          </w:divBdr>
        </w:div>
        <w:div w:id="1831018672">
          <w:marLeft w:val="640"/>
          <w:marRight w:val="0"/>
          <w:marTop w:val="0"/>
          <w:marBottom w:val="0"/>
          <w:divBdr>
            <w:top w:val="none" w:sz="0" w:space="0" w:color="auto"/>
            <w:left w:val="none" w:sz="0" w:space="0" w:color="auto"/>
            <w:bottom w:val="none" w:sz="0" w:space="0" w:color="auto"/>
            <w:right w:val="none" w:sz="0" w:space="0" w:color="auto"/>
          </w:divBdr>
        </w:div>
        <w:div w:id="1860313221">
          <w:marLeft w:val="640"/>
          <w:marRight w:val="0"/>
          <w:marTop w:val="0"/>
          <w:marBottom w:val="0"/>
          <w:divBdr>
            <w:top w:val="none" w:sz="0" w:space="0" w:color="auto"/>
            <w:left w:val="none" w:sz="0" w:space="0" w:color="auto"/>
            <w:bottom w:val="none" w:sz="0" w:space="0" w:color="auto"/>
            <w:right w:val="none" w:sz="0" w:space="0" w:color="auto"/>
          </w:divBdr>
        </w:div>
        <w:div w:id="692657508">
          <w:marLeft w:val="640"/>
          <w:marRight w:val="0"/>
          <w:marTop w:val="0"/>
          <w:marBottom w:val="0"/>
          <w:divBdr>
            <w:top w:val="none" w:sz="0" w:space="0" w:color="auto"/>
            <w:left w:val="none" w:sz="0" w:space="0" w:color="auto"/>
            <w:bottom w:val="none" w:sz="0" w:space="0" w:color="auto"/>
            <w:right w:val="none" w:sz="0" w:space="0" w:color="auto"/>
          </w:divBdr>
        </w:div>
        <w:div w:id="500580165">
          <w:marLeft w:val="640"/>
          <w:marRight w:val="0"/>
          <w:marTop w:val="0"/>
          <w:marBottom w:val="0"/>
          <w:divBdr>
            <w:top w:val="none" w:sz="0" w:space="0" w:color="auto"/>
            <w:left w:val="none" w:sz="0" w:space="0" w:color="auto"/>
            <w:bottom w:val="none" w:sz="0" w:space="0" w:color="auto"/>
            <w:right w:val="none" w:sz="0" w:space="0" w:color="auto"/>
          </w:divBdr>
        </w:div>
        <w:div w:id="1814247049">
          <w:marLeft w:val="640"/>
          <w:marRight w:val="0"/>
          <w:marTop w:val="0"/>
          <w:marBottom w:val="0"/>
          <w:divBdr>
            <w:top w:val="none" w:sz="0" w:space="0" w:color="auto"/>
            <w:left w:val="none" w:sz="0" w:space="0" w:color="auto"/>
            <w:bottom w:val="none" w:sz="0" w:space="0" w:color="auto"/>
            <w:right w:val="none" w:sz="0" w:space="0" w:color="auto"/>
          </w:divBdr>
        </w:div>
        <w:div w:id="1135102751">
          <w:marLeft w:val="640"/>
          <w:marRight w:val="0"/>
          <w:marTop w:val="0"/>
          <w:marBottom w:val="0"/>
          <w:divBdr>
            <w:top w:val="none" w:sz="0" w:space="0" w:color="auto"/>
            <w:left w:val="none" w:sz="0" w:space="0" w:color="auto"/>
            <w:bottom w:val="none" w:sz="0" w:space="0" w:color="auto"/>
            <w:right w:val="none" w:sz="0" w:space="0" w:color="auto"/>
          </w:divBdr>
        </w:div>
        <w:div w:id="211768563">
          <w:marLeft w:val="640"/>
          <w:marRight w:val="0"/>
          <w:marTop w:val="0"/>
          <w:marBottom w:val="0"/>
          <w:divBdr>
            <w:top w:val="none" w:sz="0" w:space="0" w:color="auto"/>
            <w:left w:val="none" w:sz="0" w:space="0" w:color="auto"/>
            <w:bottom w:val="none" w:sz="0" w:space="0" w:color="auto"/>
            <w:right w:val="none" w:sz="0" w:space="0" w:color="auto"/>
          </w:divBdr>
        </w:div>
        <w:div w:id="1725786562">
          <w:marLeft w:val="640"/>
          <w:marRight w:val="0"/>
          <w:marTop w:val="0"/>
          <w:marBottom w:val="0"/>
          <w:divBdr>
            <w:top w:val="none" w:sz="0" w:space="0" w:color="auto"/>
            <w:left w:val="none" w:sz="0" w:space="0" w:color="auto"/>
            <w:bottom w:val="none" w:sz="0" w:space="0" w:color="auto"/>
            <w:right w:val="none" w:sz="0" w:space="0" w:color="auto"/>
          </w:divBdr>
        </w:div>
        <w:div w:id="1734044226">
          <w:marLeft w:val="640"/>
          <w:marRight w:val="0"/>
          <w:marTop w:val="0"/>
          <w:marBottom w:val="0"/>
          <w:divBdr>
            <w:top w:val="none" w:sz="0" w:space="0" w:color="auto"/>
            <w:left w:val="none" w:sz="0" w:space="0" w:color="auto"/>
            <w:bottom w:val="none" w:sz="0" w:space="0" w:color="auto"/>
            <w:right w:val="none" w:sz="0" w:space="0" w:color="auto"/>
          </w:divBdr>
        </w:div>
        <w:div w:id="475076712">
          <w:marLeft w:val="640"/>
          <w:marRight w:val="0"/>
          <w:marTop w:val="0"/>
          <w:marBottom w:val="0"/>
          <w:divBdr>
            <w:top w:val="none" w:sz="0" w:space="0" w:color="auto"/>
            <w:left w:val="none" w:sz="0" w:space="0" w:color="auto"/>
            <w:bottom w:val="none" w:sz="0" w:space="0" w:color="auto"/>
            <w:right w:val="none" w:sz="0" w:space="0" w:color="auto"/>
          </w:divBdr>
        </w:div>
        <w:div w:id="1598253359">
          <w:marLeft w:val="640"/>
          <w:marRight w:val="0"/>
          <w:marTop w:val="0"/>
          <w:marBottom w:val="0"/>
          <w:divBdr>
            <w:top w:val="none" w:sz="0" w:space="0" w:color="auto"/>
            <w:left w:val="none" w:sz="0" w:space="0" w:color="auto"/>
            <w:bottom w:val="none" w:sz="0" w:space="0" w:color="auto"/>
            <w:right w:val="none" w:sz="0" w:space="0" w:color="auto"/>
          </w:divBdr>
        </w:div>
        <w:div w:id="146173381">
          <w:marLeft w:val="640"/>
          <w:marRight w:val="0"/>
          <w:marTop w:val="0"/>
          <w:marBottom w:val="0"/>
          <w:divBdr>
            <w:top w:val="none" w:sz="0" w:space="0" w:color="auto"/>
            <w:left w:val="none" w:sz="0" w:space="0" w:color="auto"/>
            <w:bottom w:val="none" w:sz="0" w:space="0" w:color="auto"/>
            <w:right w:val="none" w:sz="0" w:space="0" w:color="auto"/>
          </w:divBdr>
        </w:div>
        <w:div w:id="1004935012">
          <w:marLeft w:val="640"/>
          <w:marRight w:val="0"/>
          <w:marTop w:val="0"/>
          <w:marBottom w:val="0"/>
          <w:divBdr>
            <w:top w:val="none" w:sz="0" w:space="0" w:color="auto"/>
            <w:left w:val="none" w:sz="0" w:space="0" w:color="auto"/>
            <w:bottom w:val="none" w:sz="0" w:space="0" w:color="auto"/>
            <w:right w:val="none" w:sz="0" w:space="0" w:color="auto"/>
          </w:divBdr>
        </w:div>
        <w:div w:id="103116113">
          <w:marLeft w:val="640"/>
          <w:marRight w:val="0"/>
          <w:marTop w:val="0"/>
          <w:marBottom w:val="0"/>
          <w:divBdr>
            <w:top w:val="none" w:sz="0" w:space="0" w:color="auto"/>
            <w:left w:val="none" w:sz="0" w:space="0" w:color="auto"/>
            <w:bottom w:val="none" w:sz="0" w:space="0" w:color="auto"/>
            <w:right w:val="none" w:sz="0" w:space="0" w:color="auto"/>
          </w:divBdr>
        </w:div>
        <w:div w:id="2115787385">
          <w:marLeft w:val="640"/>
          <w:marRight w:val="0"/>
          <w:marTop w:val="0"/>
          <w:marBottom w:val="0"/>
          <w:divBdr>
            <w:top w:val="none" w:sz="0" w:space="0" w:color="auto"/>
            <w:left w:val="none" w:sz="0" w:space="0" w:color="auto"/>
            <w:bottom w:val="none" w:sz="0" w:space="0" w:color="auto"/>
            <w:right w:val="none" w:sz="0" w:space="0" w:color="auto"/>
          </w:divBdr>
        </w:div>
        <w:div w:id="797531671">
          <w:marLeft w:val="640"/>
          <w:marRight w:val="0"/>
          <w:marTop w:val="0"/>
          <w:marBottom w:val="0"/>
          <w:divBdr>
            <w:top w:val="none" w:sz="0" w:space="0" w:color="auto"/>
            <w:left w:val="none" w:sz="0" w:space="0" w:color="auto"/>
            <w:bottom w:val="none" w:sz="0" w:space="0" w:color="auto"/>
            <w:right w:val="none" w:sz="0" w:space="0" w:color="auto"/>
          </w:divBdr>
        </w:div>
      </w:divsChild>
    </w:div>
    <w:div w:id="315652345">
      <w:marLeft w:val="640"/>
      <w:marRight w:val="0"/>
      <w:marTop w:val="0"/>
      <w:marBottom w:val="0"/>
      <w:divBdr>
        <w:top w:val="none" w:sz="0" w:space="0" w:color="auto"/>
        <w:left w:val="none" w:sz="0" w:space="0" w:color="auto"/>
        <w:bottom w:val="none" w:sz="0" w:space="0" w:color="auto"/>
        <w:right w:val="none" w:sz="0" w:space="0" w:color="auto"/>
      </w:divBdr>
    </w:div>
    <w:div w:id="316954325">
      <w:marLeft w:val="640"/>
      <w:marRight w:val="0"/>
      <w:marTop w:val="0"/>
      <w:marBottom w:val="0"/>
      <w:divBdr>
        <w:top w:val="none" w:sz="0" w:space="0" w:color="auto"/>
        <w:left w:val="none" w:sz="0" w:space="0" w:color="auto"/>
        <w:bottom w:val="none" w:sz="0" w:space="0" w:color="auto"/>
        <w:right w:val="none" w:sz="0" w:space="0" w:color="auto"/>
      </w:divBdr>
    </w:div>
    <w:div w:id="317654828">
      <w:marLeft w:val="640"/>
      <w:marRight w:val="0"/>
      <w:marTop w:val="0"/>
      <w:marBottom w:val="0"/>
      <w:divBdr>
        <w:top w:val="none" w:sz="0" w:space="0" w:color="auto"/>
        <w:left w:val="none" w:sz="0" w:space="0" w:color="auto"/>
        <w:bottom w:val="none" w:sz="0" w:space="0" w:color="auto"/>
        <w:right w:val="none" w:sz="0" w:space="0" w:color="auto"/>
      </w:divBdr>
    </w:div>
    <w:div w:id="318312488">
      <w:marLeft w:val="640"/>
      <w:marRight w:val="0"/>
      <w:marTop w:val="0"/>
      <w:marBottom w:val="0"/>
      <w:divBdr>
        <w:top w:val="none" w:sz="0" w:space="0" w:color="auto"/>
        <w:left w:val="none" w:sz="0" w:space="0" w:color="auto"/>
        <w:bottom w:val="none" w:sz="0" w:space="0" w:color="auto"/>
        <w:right w:val="none" w:sz="0" w:space="0" w:color="auto"/>
      </w:divBdr>
    </w:div>
    <w:div w:id="318921270">
      <w:marLeft w:val="640"/>
      <w:marRight w:val="0"/>
      <w:marTop w:val="0"/>
      <w:marBottom w:val="0"/>
      <w:divBdr>
        <w:top w:val="none" w:sz="0" w:space="0" w:color="auto"/>
        <w:left w:val="none" w:sz="0" w:space="0" w:color="auto"/>
        <w:bottom w:val="none" w:sz="0" w:space="0" w:color="auto"/>
        <w:right w:val="none" w:sz="0" w:space="0" w:color="auto"/>
      </w:divBdr>
    </w:div>
    <w:div w:id="321739909">
      <w:bodyDiv w:val="1"/>
      <w:marLeft w:val="0"/>
      <w:marRight w:val="0"/>
      <w:marTop w:val="0"/>
      <w:marBottom w:val="0"/>
      <w:divBdr>
        <w:top w:val="none" w:sz="0" w:space="0" w:color="auto"/>
        <w:left w:val="none" w:sz="0" w:space="0" w:color="auto"/>
        <w:bottom w:val="none" w:sz="0" w:space="0" w:color="auto"/>
        <w:right w:val="none" w:sz="0" w:space="0" w:color="auto"/>
      </w:divBdr>
    </w:div>
    <w:div w:id="323356349">
      <w:bodyDiv w:val="1"/>
      <w:marLeft w:val="0"/>
      <w:marRight w:val="0"/>
      <w:marTop w:val="0"/>
      <w:marBottom w:val="0"/>
      <w:divBdr>
        <w:top w:val="none" w:sz="0" w:space="0" w:color="auto"/>
        <w:left w:val="none" w:sz="0" w:space="0" w:color="auto"/>
        <w:bottom w:val="none" w:sz="0" w:space="0" w:color="auto"/>
        <w:right w:val="none" w:sz="0" w:space="0" w:color="auto"/>
      </w:divBdr>
    </w:div>
    <w:div w:id="324021020">
      <w:marLeft w:val="640"/>
      <w:marRight w:val="0"/>
      <w:marTop w:val="0"/>
      <w:marBottom w:val="0"/>
      <w:divBdr>
        <w:top w:val="none" w:sz="0" w:space="0" w:color="auto"/>
        <w:left w:val="none" w:sz="0" w:space="0" w:color="auto"/>
        <w:bottom w:val="none" w:sz="0" w:space="0" w:color="auto"/>
        <w:right w:val="none" w:sz="0" w:space="0" w:color="auto"/>
      </w:divBdr>
    </w:div>
    <w:div w:id="329479838">
      <w:marLeft w:val="640"/>
      <w:marRight w:val="0"/>
      <w:marTop w:val="0"/>
      <w:marBottom w:val="0"/>
      <w:divBdr>
        <w:top w:val="none" w:sz="0" w:space="0" w:color="auto"/>
        <w:left w:val="none" w:sz="0" w:space="0" w:color="auto"/>
        <w:bottom w:val="none" w:sz="0" w:space="0" w:color="auto"/>
        <w:right w:val="none" w:sz="0" w:space="0" w:color="auto"/>
      </w:divBdr>
    </w:div>
    <w:div w:id="330179251">
      <w:bodyDiv w:val="1"/>
      <w:marLeft w:val="0"/>
      <w:marRight w:val="0"/>
      <w:marTop w:val="0"/>
      <w:marBottom w:val="0"/>
      <w:divBdr>
        <w:top w:val="none" w:sz="0" w:space="0" w:color="auto"/>
        <w:left w:val="none" w:sz="0" w:space="0" w:color="auto"/>
        <w:bottom w:val="none" w:sz="0" w:space="0" w:color="auto"/>
        <w:right w:val="none" w:sz="0" w:space="0" w:color="auto"/>
      </w:divBdr>
      <w:divsChild>
        <w:div w:id="2044557092">
          <w:marLeft w:val="480"/>
          <w:marRight w:val="0"/>
          <w:marTop w:val="0"/>
          <w:marBottom w:val="0"/>
          <w:divBdr>
            <w:top w:val="none" w:sz="0" w:space="0" w:color="auto"/>
            <w:left w:val="none" w:sz="0" w:space="0" w:color="auto"/>
            <w:bottom w:val="none" w:sz="0" w:space="0" w:color="auto"/>
            <w:right w:val="none" w:sz="0" w:space="0" w:color="auto"/>
          </w:divBdr>
        </w:div>
        <w:div w:id="1784223598">
          <w:marLeft w:val="480"/>
          <w:marRight w:val="0"/>
          <w:marTop w:val="0"/>
          <w:marBottom w:val="0"/>
          <w:divBdr>
            <w:top w:val="none" w:sz="0" w:space="0" w:color="auto"/>
            <w:left w:val="none" w:sz="0" w:space="0" w:color="auto"/>
            <w:bottom w:val="none" w:sz="0" w:space="0" w:color="auto"/>
            <w:right w:val="none" w:sz="0" w:space="0" w:color="auto"/>
          </w:divBdr>
        </w:div>
        <w:div w:id="1306155007">
          <w:marLeft w:val="480"/>
          <w:marRight w:val="0"/>
          <w:marTop w:val="0"/>
          <w:marBottom w:val="0"/>
          <w:divBdr>
            <w:top w:val="none" w:sz="0" w:space="0" w:color="auto"/>
            <w:left w:val="none" w:sz="0" w:space="0" w:color="auto"/>
            <w:bottom w:val="none" w:sz="0" w:space="0" w:color="auto"/>
            <w:right w:val="none" w:sz="0" w:space="0" w:color="auto"/>
          </w:divBdr>
        </w:div>
        <w:div w:id="2040858830">
          <w:marLeft w:val="480"/>
          <w:marRight w:val="0"/>
          <w:marTop w:val="0"/>
          <w:marBottom w:val="0"/>
          <w:divBdr>
            <w:top w:val="none" w:sz="0" w:space="0" w:color="auto"/>
            <w:left w:val="none" w:sz="0" w:space="0" w:color="auto"/>
            <w:bottom w:val="none" w:sz="0" w:space="0" w:color="auto"/>
            <w:right w:val="none" w:sz="0" w:space="0" w:color="auto"/>
          </w:divBdr>
        </w:div>
        <w:div w:id="1205872558">
          <w:marLeft w:val="480"/>
          <w:marRight w:val="0"/>
          <w:marTop w:val="0"/>
          <w:marBottom w:val="0"/>
          <w:divBdr>
            <w:top w:val="none" w:sz="0" w:space="0" w:color="auto"/>
            <w:left w:val="none" w:sz="0" w:space="0" w:color="auto"/>
            <w:bottom w:val="none" w:sz="0" w:space="0" w:color="auto"/>
            <w:right w:val="none" w:sz="0" w:space="0" w:color="auto"/>
          </w:divBdr>
        </w:div>
        <w:div w:id="62290578">
          <w:marLeft w:val="480"/>
          <w:marRight w:val="0"/>
          <w:marTop w:val="0"/>
          <w:marBottom w:val="0"/>
          <w:divBdr>
            <w:top w:val="none" w:sz="0" w:space="0" w:color="auto"/>
            <w:left w:val="none" w:sz="0" w:space="0" w:color="auto"/>
            <w:bottom w:val="none" w:sz="0" w:space="0" w:color="auto"/>
            <w:right w:val="none" w:sz="0" w:space="0" w:color="auto"/>
          </w:divBdr>
        </w:div>
        <w:div w:id="1029795409">
          <w:marLeft w:val="480"/>
          <w:marRight w:val="0"/>
          <w:marTop w:val="0"/>
          <w:marBottom w:val="0"/>
          <w:divBdr>
            <w:top w:val="none" w:sz="0" w:space="0" w:color="auto"/>
            <w:left w:val="none" w:sz="0" w:space="0" w:color="auto"/>
            <w:bottom w:val="none" w:sz="0" w:space="0" w:color="auto"/>
            <w:right w:val="none" w:sz="0" w:space="0" w:color="auto"/>
          </w:divBdr>
        </w:div>
        <w:div w:id="830945125">
          <w:marLeft w:val="480"/>
          <w:marRight w:val="0"/>
          <w:marTop w:val="0"/>
          <w:marBottom w:val="0"/>
          <w:divBdr>
            <w:top w:val="none" w:sz="0" w:space="0" w:color="auto"/>
            <w:left w:val="none" w:sz="0" w:space="0" w:color="auto"/>
            <w:bottom w:val="none" w:sz="0" w:space="0" w:color="auto"/>
            <w:right w:val="none" w:sz="0" w:space="0" w:color="auto"/>
          </w:divBdr>
        </w:div>
        <w:div w:id="1497647995">
          <w:marLeft w:val="480"/>
          <w:marRight w:val="0"/>
          <w:marTop w:val="0"/>
          <w:marBottom w:val="0"/>
          <w:divBdr>
            <w:top w:val="none" w:sz="0" w:space="0" w:color="auto"/>
            <w:left w:val="none" w:sz="0" w:space="0" w:color="auto"/>
            <w:bottom w:val="none" w:sz="0" w:space="0" w:color="auto"/>
            <w:right w:val="none" w:sz="0" w:space="0" w:color="auto"/>
          </w:divBdr>
        </w:div>
        <w:div w:id="325062153">
          <w:marLeft w:val="480"/>
          <w:marRight w:val="0"/>
          <w:marTop w:val="0"/>
          <w:marBottom w:val="0"/>
          <w:divBdr>
            <w:top w:val="none" w:sz="0" w:space="0" w:color="auto"/>
            <w:left w:val="none" w:sz="0" w:space="0" w:color="auto"/>
            <w:bottom w:val="none" w:sz="0" w:space="0" w:color="auto"/>
            <w:right w:val="none" w:sz="0" w:space="0" w:color="auto"/>
          </w:divBdr>
        </w:div>
        <w:div w:id="1702128473">
          <w:marLeft w:val="480"/>
          <w:marRight w:val="0"/>
          <w:marTop w:val="0"/>
          <w:marBottom w:val="0"/>
          <w:divBdr>
            <w:top w:val="none" w:sz="0" w:space="0" w:color="auto"/>
            <w:left w:val="none" w:sz="0" w:space="0" w:color="auto"/>
            <w:bottom w:val="none" w:sz="0" w:space="0" w:color="auto"/>
            <w:right w:val="none" w:sz="0" w:space="0" w:color="auto"/>
          </w:divBdr>
        </w:div>
        <w:div w:id="592058830">
          <w:marLeft w:val="480"/>
          <w:marRight w:val="0"/>
          <w:marTop w:val="0"/>
          <w:marBottom w:val="0"/>
          <w:divBdr>
            <w:top w:val="none" w:sz="0" w:space="0" w:color="auto"/>
            <w:left w:val="none" w:sz="0" w:space="0" w:color="auto"/>
            <w:bottom w:val="none" w:sz="0" w:space="0" w:color="auto"/>
            <w:right w:val="none" w:sz="0" w:space="0" w:color="auto"/>
          </w:divBdr>
        </w:div>
        <w:div w:id="444617778">
          <w:marLeft w:val="480"/>
          <w:marRight w:val="0"/>
          <w:marTop w:val="0"/>
          <w:marBottom w:val="0"/>
          <w:divBdr>
            <w:top w:val="none" w:sz="0" w:space="0" w:color="auto"/>
            <w:left w:val="none" w:sz="0" w:space="0" w:color="auto"/>
            <w:bottom w:val="none" w:sz="0" w:space="0" w:color="auto"/>
            <w:right w:val="none" w:sz="0" w:space="0" w:color="auto"/>
          </w:divBdr>
        </w:div>
        <w:div w:id="869681191">
          <w:marLeft w:val="480"/>
          <w:marRight w:val="0"/>
          <w:marTop w:val="0"/>
          <w:marBottom w:val="0"/>
          <w:divBdr>
            <w:top w:val="none" w:sz="0" w:space="0" w:color="auto"/>
            <w:left w:val="none" w:sz="0" w:space="0" w:color="auto"/>
            <w:bottom w:val="none" w:sz="0" w:space="0" w:color="auto"/>
            <w:right w:val="none" w:sz="0" w:space="0" w:color="auto"/>
          </w:divBdr>
        </w:div>
        <w:div w:id="1564874894">
          <w:marLeft w:val="480"/>
          <w:marRight w:val="0"/>
          <w:marTop w:val="0"/>
          <w:marBottom w:val="0"/>
          <w:divBdr>
            <w:top w:val="none" w:sz="0" w:space="0" w:color="auto"/>
            <w:left w:val="none" w:sz="0" w:space="0" w:color="auto"/>
            <w:bottom w:val="none" w:sz="0" w:space="0" w:color="auto"/>
            <w:right w:val="none" w:sz="0" w:space="0" w:color="auto"/>
          </w:divBdr>
        </w:div>
        <w:div w:id="2047676455">
          <w:marLeft w:val="480"/>
          <w:marRight w:val="0"/>
          <w:marTop w:val="0"/>
          <w:marBottom w:val="0"/>
          <w:divBdr>
            <w:top w:val="none" w:sz="0" w:space="0" w:color="auto"/>
            <w:left w:val="none" w:sz="0" w:space="0" w:color="auto"/>
            <w:bottom w:val="none" w:sz="0" w:space="0" w:color="auto"/>
            <w:right w:val="none" w:sz="0" w:space="0" w:color="auto"/>
          </w:divBdr>
        </w:div>
        <w:div w:id="11344970">
          <w:marLeft w:val="480"/>
          <w:marRight w:val="0"/>
          <w:marTop w:val="0"/>
          <w:marBottom w:val="0"/>
          <w:divBdr>
            <w:top w:val="none" w:sz="0" w:space="0" w:color="auto"/>
            <w:left w:val="none" w:sz="0" w:space="0" w:color="auto"/>
            <w:bottom w:val="none" w:sz="0" w:space="0" w:color="auto"/>
            <w:right w:val="none" w:sz="0" w:space="0" w:color="auto"/>
          </w:divBdr>
        </w:div>
        <w:div w:id="1850364605">
          <w:marLeft w:val="480"/>
          <w:marRight w:val="0"/>
          <w:marTop w:val="0"/>
          <w:marBottom w:val="0"/>
          <w:divBdr>
            <w:top w:val="none" w:sz="0" w:space="0" w:color="auto"/>
            <w:left w:val="none" w:sz="0" w:space="0" w:color="auto"/>
            <w:bottom w:val="none" w:sz="0" w:space="0" w:color="auto"/>
            <w:right w:val="none" w:sz="0" w:space="0" w:color="auto"/>
          </w:divBdr>
        </w:div>
        <w:div w:id="1622565302">
          <w:marLeft w:val="480"/>
          <w:marRight w:val="0"/>
          <w:marTop w:val="0"/>
          <w:marBottom w:val="0"/>
          <w:divBdr>
            <w:top w:val="none" w:sz="0" w:space="0" w:color="auto"/>
            <w:left w:val="none" w:sz="0" w:space="0" w:color="auto"/>
            <w:bottom w:val="none" w:sz="0" w:space="0" w:color="auto"/>
            <w:right w:val="none" w:sz="0" w:space="0" w:color="auto"/>
          </w:divBdr>
        </w:div>
        <w:div w:id="1874001959">
          <w:marLeft w:val="480"/>
          <w:marRight w:val="0"/>
          <w:marTop w:val="0"/>
          <w:marBottom w:val="0"/>
          <w:divBdr>
            <w:top w:val="none" w:sz="0" w:space="0" w:color="auto"/>
            <w:left w:val="none" w:sz="0" w:space="0" w:color="auto"/>
            <w:bottom w:val="none" w:sz="0" w:space="0" w:color="auto"/>
            <w:right w:val="none" w:sz="0" w:space="0" w:color="auto"/>
          </w:divBdr>
        </w:div>
        <w:div w:id="1803184556">
          <w:marLeft w:val="480"/>
          <w:marRight w:val="0"/>
          <w:marTop w:val="0"/>
          <w:marBottom w:val="0"/>
          <w:divBdr>
            <w:top w:val="none" w:sz="0" w:space="0" w:color="auto"/>
            <w:left w:val="none" w:sz="0" w:space="0" w:color="auto"/>
            <w:bottom w:val="none" w:sz="0" w:space="0" w:color="auto"/>
            <w:right w:val="none" w:sz="0" w:space="0" w:color="auto"/>
          </w:divBdr>
        </w:div>
        <w:div w:id="770708801">
          <w:marLeft w:val="480"/>
          <w:marRight w:val="0"/>
          <w:marTop w:val="0"/>
          <w:marBottom w:val="0"/>
          <w:divBdr>
            <w:top w:val="none" w:sz="0" w:space="0" w:color="auto"/>
            <w:left w:val="none" w:sz="0" w:space="0" w:color="auto"/>
            <w:bottom w:val="none" w:sz="0" w:space="0" w:color="auto"/>
            <w:right w:val="none" w:sz="0" w:space="0" w:color="auto"/>
          </w:divBdr>
        </w:div>
        <w:div w:id="1617324088">
          <w:marLeft w:val="480"/>
          <w:marRight w:val="0"/>
          <w:marTop w:val="0"/>
          <w:marBottom w:val="0"/>
          <w:divBdr>
            <w:top w:val="none" w:sz="0" w:space="0" w:color="auto"/>
            <w:left w:val="none" w:sz="0" w:space="0" w:color="auto"/>
            <w:bottom w:val="none" w:sz="0" w:space="0" w:color="auto"/>
            <w:right w:val="none" w:sz="0" w:space="0" w:color="auto"/>
          </w:divBdr>
        </w:div>
        <w:div w:id="310718599">
          <w:marLeft w:val="480"/>
          <w:marRight w:val="0"/>
          <w:marTop w:val="0"/>
          <w:marBottom w:val="0"/>
          <w:divBdr>
            <w:top w:val="none" w:sz="0" w:space="0" w:color="auto"/>
            <w:left w:val="none" w:sz="0" w:space="0" w:color="auto"/>
            <w:bottom w:val="none" w:sz="0" w:space="0" w:color="auto"/>
            <w:right w:val="none" w:sz="0" w:space="0" w:color="auto"/>
          </w:divBdr>
        </w:div>
        <w:div w:id="154029802">
          <w:marLeft w:val="480"/>
          <w:marRight w:val="0"/>
          <w:marTop w:val="0"/>
          <w:marBottom w:val="0"/>
          <w:divBdr>
            <w:top w:val="none" w:sz="0" w:space="0" w:color="auto"/>
            <w:left w:val="none" w:sz="0" w:space="0" w:color="auto"/>
            <w:bottom w:val="none" w:sz="0" w:space="0" w:color="auto"/>
            <w:right w:val="none" w:sz="0" w:space="0" w:color="auto"/>
          </w:divBdr>
        </w:div>
        <w:div w:id="1556042256">
          <w:marLeft w:val="480"/>
          <w:marRight w:val="0"/>
          <w:marTop w:val="0"/>
          <w:marBottom w:val="0"/>
          <w:divBdr>
            <w:top w:val="none" w:sz="0" w:space="0" w:color="auto"/>
            <w:left w:val="none" w:sz="0" w:space="0" w:color="auto"/>
            <w:bottom w:val="none" w:sz="0" w:space="0" w:color="auto"/>
            <w:right w:val="none" w:sz="0" w:space="0" w:color="auto"/>
          </w:divBdr>
        </w:div>
        <w:div w:id="1665550129">
          <w:marLeft w:val="480"/>
          <w:marRight w:val="0"/>
          <w:marTop w:val="0"/>
          <w:marBottom w:val="0"/>
          <w:divBdr>
            <w:top w:val="none" w:sz="0" w:space="0" w:color="auto"/>
            <w:left w:val="none" w:sz="0" w:space="0" w:color="auto"/>
            <w:bottom w:val="none" w:sz="0" w:space="0" w:color="auto"/>
            <w:right w:val="none" w:sz="0" w:space="0" w:color="auto"/>
          </w:divBdr>
        </w:div>
        <w:div w:id="408968890">
          <w:marLeft w:val="480"/>
          <w:marRight w:val="0"/>
          <w:marTop w:val="0"/>
          <w:marBottom w:val="0"/>
          <w:divBdr>
            <w:top w:val="none" w:sz="0" w:space="0" w:color="auto"/>
            <w:left w:val="none" w:sz="0" w:space="0" w:color="auto"/>
            <w:bottom w:val="none" w:sz="0" w:space="0" w:color="auto"/>
            <w:right w:val="none" w:sz="0" w:space="0" w:color="auto"/>
          </w:divBdr>
        </w:div>
        <w:div w:id="226451750">
          <w:marLeft w:val="480"/>
          <w:marRight w:val="0"/>
          <w:marTop w:val="0"/>
          <w:marBottom w:val="0"/>
          <w:divBdr>
            <w:top w:val="none" w:sz="0" w:space="0" w:color="auto"/>
            <w:left w:val="none" w:sz="0" w:space="0" w:color="auto"/>
            <w:bottom w:val="none" w:sz="0" w:space="0" w:color="auto"/>
            <w:right w:val="none" w:sz="0" w:space="0" w:color="auto"/>
          </w:divBdr>
        </w:div>
        <w:div w:id="368065120">
          <w:marLeft w:val="480"/>
          <w:marRight w:val="0"/>
          <w:marTop w:val="0"/>
          <w:marBottom w:val="0"/>
          <w:divBdr>
            <w:top w:val="none" w:sz="0" w:space="0" w:color="auto"/>
            <w:left w:val="none" w:sz="0" w:space="0" w:color="auto"/>
            <w:bottom w:val="none" w:sz="0" w:space="0" w:color="auto"/>
            <w:right w:val="none" w:sz="0" w:space="0" w:color="auto"/>
          </w:divBdr>
        </w:div>
        <w:div w:id="286162673">
          <w:marLeft w:val="480"/>
          <w:marRight w:val="0"/>
          <w:marTop w:val="0"/>
          <w:marBottom w:val="0"/>
          <w:divBdr>
            <w:top w:val="none" w:sz="0" w:space="0" w:color="auto"/>
            <w:left w:val="none" w:sz="0" w:space="0" w:color="auto"/>
            <w:bottom w:val="none" w:sz="0" w:space="0" w:color="auto"/>
            <w:right w:val="none" w:sz="0" w:space="0" w:color="auto"/>
          </w:divBdr>
        </w:div>
        <w:div w:id="817763524">
          <w:marLeft w:val="480"/>
          <w:marRight w:val="0"/>
          <w:marTop w:val="0"/>
          <w:marBottom w:val="0"/>
          <w:divBdr>
            <w:top w:val="none" w:sz="0" w:space="0" w:color="auto"/>
            <w:left w:val="none" w:sz="0" w:space="0" w:color="auto"/>
            <w:bottom w:val="none" w:sz="0" w:space="0" w:color="auto"/>
            <w:right w:val="none" w:sz="0" w:space="0" w:color="auto"/>
          </w:divBdr>
        </w:div>
        <w:div w:id="692922991">
          <w:marLeft w:val="480"/>
          <w:marRight w:val="0"/>
          <w:marTop w:val="0"/>
          <w:marBottom w:val="0"/>
          <w:divBdr>
            <w:top w:val="none" w:sz="0" w:space="0" w:color="auto"/>
            <w:left w:val="none" w:sz="0" w:space="0" w:color="auto"/>
            <w:bottom w:val="none" w:sz="0" w:space="0" w:color="auto"/>
            <w:right w:val="none" w:sz="0" w:space="0" w:color="auto"/>
          </w:divBdr>
        </w:div>
        <w:div w:id="348333866">
          <w:marLeft w:val="480"/>
          <w:marRight w:val="0"/>
          <w:marTop w:val="0"/>
          <w:marBottom w:val="0"/>
          <w:divBdr>
            <w:top w:val="none" w:sz="0" w:space="0" w:color="auto"/>
            <w:left w:val="none" w:sz="0" w:space="0" w:color="auto"/>
            <w:bottom w:val="none" w:sz="0" w:space="0" w:color="auto"/>
            <w:right w:val="none" w:sz="0" w:space="0" w:color="auto"/>
          </w:divBdr>
        </w:div>
        <w:div w:id="24260050">
          <w:marLeft w:val="480"/>
          <w:marRight w:val="0"/>
          <w:marTop w:val="0"/>
          <w:marBottom w:val="0"/>
          <w:divBdr>
            <w:top w:val="none" w:sz="0" w:space="0" w:color="auto"/>
            <w:left w:val="none" w:sz="0" w:space="0" w:color="auto"/>
            <w:bottom w:val="none" w:sz="0" w:space="0" w:color="auto"/>
            <w:right w:val="none" w:sz="0" w:space="0" w:color="auto"/>
          </w:divBdr>
        </w:div>
        <w:div w:id="700933659">
          <w:marLeft w:val="480"/>
          <w:marRight w:val="0"/>
          <w:marTop w:val="0"/>
          <w:marBottom w:val="0"/>
          <w:divBdr>
            <w:top w:val="none" w:sz="0" w:space="0" w:color="auto"/>
            <w:left w:val="none" w:sz="0" w:space="0" w:color="auto"/>
            <w:bottom w:val="none" w:sz="0" w:space="0" w:color="auto"/>
            <w:right w:val="none" w:sz="0" w:space="0" w:color="auto"/>
          </w:divBdr>
        </w:div>
        <w:div w:id="1884169104">
          <w:marLeft w:val="480"/>
          <w:marRight w:val="0"/>
          <w:marTop w:val="0"/>
          <w:marBottom w:val="0"/>
          <w:divBdr>
            <w:top w:val="none" w:sz="0" w:space="0" w:color="auto"/>
            <w:left w:val="none" w:sz="0" w:space="0" w:color="auto"/>
            <w:bottom w:val="none" w:sz="0" w:space="0" w:color="auto"/>
            <w:right w:val="none" w:sz="0" w:space="0" w:color="auto"/>
          </w:divBdr>
        </w:div>
        <w:div w:id="1791627666">
          <w:marLeft w:val="480"/>
          <w:marRight w:val="0"/>
          <w:marTop w:val="0"/>
          <w:marBottom w:val="0"/>
          <w:divBdr>
            <w:top w:val="none" w:sz="0" w:space="0" w:color="auto"/>
            <w:left w:val="none" w:sz="0" w:space="0" w:color="auto"/>
            <w:bottom w:val="none" w:sz="0" w:space="0" w:color="auto"/>
            <w:right w:val="none" w:sz="0" w:space="0" w:color="auto"/>
          </w:divBdr>
        </w:div>
        <w:div w:id="451635255">
          <w:marLeft w:val="480"/>
          <w:marRight w:val="0"/>
          <w:marTop w:val="0"/>
          <w:marBottom w:val="0"/>
          <w:divBdr>
            <w:top w:val="none" w:sz="0" w:space="0" w:color="auto"/>
            <w:left w:val="none" w:sz="0" w:space="0" w:color="auto"/>
            <w:bottom w:val="none" w:sz="0" w:space="0" w:color="auto"/>
            <w:right w:val="none" w:sz="0" w:space="0" w:color="auto"/>
          </w:divBdr>
        </w:div>
        <w:div w:id="1862550193">
          <w:marLeft w:val="480"/>
          <w:marRight w:val="0"/>
          <w:marTop w:val="0"/>
          <w:marBottom w:val="0"/>
          <w:divBdr>
            <w:top w:val="none" w:sz="0" w:space="0" w:color="auto"/>
            <w:left w:val="none" w:sz="0" w:space="0" w:color="auto"/>
            <w:bottom w:val="none" w:sz="0" w:space="0" w:color="auto"/>
            <w:right w:val="none" w:sz="0" w:space="0" w:color="auto"/>
          </w:divBdr>
        </w:div>
        <w:div w:id="977681769">
          <w:marLeft w:val="480"/>
          <w:marRight w:val="0"/>
          <w:marTop w:val="0"/>
          <w:marBottom w:val="0"/>
          <w:divBdr>
            <w:top w:val="none" w:sz="0" w:space="0" w:color="auto"/>
            <w:left w:val="none" w:sz="0" w:space="0" w:color="auto"/>
            <w:bottom w:val="none" w:sz="0" w:space="0" w:color="auto"/>
            <w:right w:val="none" w:sz="0" w:space="0" w:color="auto"/>
          </w:divBdr>
        </w:div>
        <w:div w:id="1186483565">
          <w:marLeft w:val="480"/>
          <w:marRight w:val="0"/>
          <w:marTop w:val="0"/>
          <w:marBottom w:val="0"/>
          <w:divBdr>
            <w:top w:val="none" w:sz="0" w:space="0" w:color="auto"/>
            <w:left w:val="none" w:sz="0" w:space="0" w:color="auto"/>
            <w:bottom w:val="none" w:sz="0" w:space="0" w:color="auto"/>
            <w:right w:val="none" w:sz="0" w:space="0" w:color="auto"/>
          </w:divBdr>
        </w:div>
        <w:div w:id="1316228729">
          <w:marLeft w:val="480"/>
          <w:marRight w:val="0"/>
          <w:marTop w:val="0"/>
          <w:marBottom w:val="0"/>
          <w:divBdr>
            <w:top w:val="none" w:sz="0" w:space="0" w:color="auto"/>
            <w:left w:val="none" w:sz="0" w:space="0" w:color="auto"/>
            <w:bottom w:val="none" w:sz="0" w:space="0" w:color="auto"/>
            <w:right w:val="none" w:sz="0" w:space="0" w:color="auto"/>
          </w:divBdr>
        </w:div>
        <w:div w:id="1999847120">
          <w:marLeft w:val="480"/>
          <w:marRight w:val="0"/>
          <w:marTop w:val="0"/>
          <w:marBottom w:val="0"/>
          <w:divBdr>
            <w:top w:val="none" w:sz="0" w:space="0" w:color="auto"/>
            <w:left w:val="none" w:sz="0" w:space="0" w:color="auto"/>
            <w:bottom w:val="none" w:sz="0" w:space="0" w:color="auto"/>
            <w:right w:val="none" w:sz="0" w:space="0" w:color="auto"/>
          </w:divBdr>
        </w:div>
        <w:div w:id="1755588792">
          <w:marLeft w:val="480"/>
          <w:marRight w:val="0"/>
          <w:marTop w:val="0"/>
          <w:marBottom w:val="0"/>
          <w:divBdr>
            <w:top w:val="none" w:sz="0" w:space="0" w:color="auto"/>
            <w:left w:val="none" w:sz="0" w:space="0" w:color="auto"/>
            <w:bottom w:val="none" w:sz="0" w:space="0" w:color="auto"/>
            <w:right w:val="none" w:sz="0" w:space="0" w:color="auto"/>
          </w:divBdr>
        </w:div>
        <w:div w:id="1022517951">
          <w:marLeft w:val="480"/>
          <w:marRight w:val="0"/>
          <w:marTop w:val="0"/>
          <w:marBottom w:val="0"/>
          <w:divBdr>
            <w:top w:val="none" w:sz="0" w:space="0" w:color="auto"/>
            <w:left w:val="none" w:sz="0" w:space="0" w:color="auto"/>
            <w:bottom w:val="none" w:sz="0" w:space="0" w:color="auto"/>
            <w:right w:val="none" w:sz="0" w:space="0" w:color="auto"/>
          </w:divBdr>
        </w:div>
        <w:div w:id="33845376">
          <w:marLeft w:val="480"/>
          <w:marRight w:val="0"/>
          <w:marTop w:val="0"/>
          <w:marBottom w:val="0"/>
          <w:divBdr>
            <w:top w:val="none" w:sz="0" w:space="0" w:color="auto"/>
            <w:left w:val="none" w:sz="0" w:space="0" w:color="auto"/>
            <w:bottom w:val="none" w:sz="0" w:space="0" w:color="auto"/>
            <w:right w:val="none" w:sz="0" w:space="0" w:color="auto"/>
          </w:divBdr>
        </w:div>
        <w:div w:id="1100223697">
          <w:marLeft w:val="480"/>
          <w:marRight w:val="0"/>
          <w:marTop w:val="0"/>
          <w:marBottom w:val="0"/>
          <w:divBdr>
            <w:top w:val="none" w:sz="0" w:space="0" w:color="auto"/>
            <w:left w:val="none" w:sz="0" w:space="0" w:color="auto"/>
            <w:bottom w:val="none" w:sz="0" w:space="0" w:color="auto"/>
            <w:right w:val="none" w:sz="0" w:space="0" w:color="auto"/>
          </w:divBdr>
        </w:div>
        <w:div w:id="371467101">
          <w:marLeft w:val="480"/>
          <w:marRight w:val="0"/>
          <w:marTop w:val="0"/>
          <w:marBottom w:val="0"/>
          <w:divBdr>
            <w:top w:val="none" w:sz="0" w:space="0" w:color="auto"/>
            <w:left w:val="none" w:sz="0" w:space="0" w:color="auto"/>
            <w:bottom w:val="none" w:sz="0" w:space="0" w:color="auto"/>
            <w:right w:val="none" w:sz="0" w:space="0" w:color="auto"/>
          </w:divBdr>
        </w:div>
        <w:div w:id="666174832">
          <w:marLeft w:val="480"/>
          <w:marRight w:val="0"/>
          <w:marTop w:val="0"/>
          <w:marBottom w:val="0"/>
          <w:divBdr>
            <w:top w:val="none" w:sz="0" w:space="0" w:color="auto"/>
            <w:left w:val="none" w:sz="0" w:space="0" w:color="auto"/>
            <w:bottom w:val="none" w:sz="0" w:space="0" w:color="auto"/>
            <w:right w:val="none" w:sz="0" w:space="0" w:color="auto"/>
          </w:divBdr>
        </w:div>
        <w:div w:id="911157754">
          <w:marLeft w:val="480"/>
          <w:marRight w:val="0"/>
          <w:marTop w:val="0"/>
          <w:marBottom w:val="0"/>
          <w:divBdr>
            <w:top w:val="none" w:sz="0" w:space="0" w:color="auto"/>
            <w:left w:val="none" w:sz="0" w:space="0" w:color="auto"/>
            <w:bottom w:val="none" w:sz="0" w:space="0" w:color="auto"/>
            <w:right w:val="none" w:sz="0" w:space="0" w:color="auto"/>
          </w:divBdr>
        </w:div>
        <w:div w:id="1301183606">
          <w:marLeft w:val="480"/>
          <w:marRight w:val="0"/>
          <w:marTop w:val="0"/>
          <w:marBottom w:val="0"/>
          <w:divBdr>
            <w:top w:val="none" w:sz="0" w:space="0" w:color="auto"/>
            <w:left w:val="none" w:sz="0" w:space="0" w:color="auto"/>
            <w:bottom w:val="none" w:sz="0" w:space="0" w:color="auto"/>
            <w:right w:val="none" w:sz="0" w:space="0" w:color="auto"/>
          </w:divBdr>
        </w:div>
        <w:div w:id="254753418">
          <w:marLeft w:val="480"/>
          <w:marRight w:val="0"/>
          <w:marTop w:val="0"/>
          <w:marBottom w:val="0"/>
          <w:divBdr>
            <w:top w:val="none" w:sz="0" w:space="0" w:color="auto"/>
            <w:left w:val="none" w:sz="0" w:space="0" w:color="auto"/>
            <w:bottom w:val="none" w:sz="0" w:space="0" w:color="auto"/>
            <w:right w:val="none" w:sz="0" w:space="0" w:color="auto"/>
          </w:divBdr>
        </w:div>
        <w:div w:id="606886638">
          <w:marLeft w:val="480"/>
          <w:marRight w:val="0"/>
          <w:marTop w:val="0"/>
          <w:marBottom w:val="0"/>
          <w:divBdr>
            <w:top w:val="none" w:sz="0" w:space="0" w:color="auto"/>
            <w:left w:val="none" w:sz="0" w:space="0" w:color="auto"/>
            <w:bottom w:val="none" w:sz="0" w:space="0" w:color="auto"/>
            <w:right w:val="none" w:sz="0" w:space="0" w:color="auto"/>
          </w:divBdr>
        </w:div>
        <w:div w:id="818225383">
          <w:marLeft w:val="480"/>
          <w:marRight w:val="0"/>
          <w:marTop w:val="0"/>
          <w:marBottom w:val="0"/>
          <w:divBdr>
            <w:top w:val="none" w:sz="0" w:space="0" w:color="auto"/>
            <w:left w:val="none" w:sz="0" w:space="0" w:color="auto"/>
            <w:bottom w:val="none" w:sz="0" w:space="0" w:color="auto"/>
            <w:right w:val="none" w:sz="0" w:space="0" w:color="auto"/>
          </w:divBdr>
        </w:div>
        <w:div w:id="917180003">
          <w:marLeft w:val="480"/>
          <w:marRight w:val="0"/>
          <w:marTop w:val="0"/>
          <w:marBottom w:val="0"/>
          <w:divBdr>
            <w:top w:val="none" w:sz="0" w:space="0" w:color="auto"/>
            <w:left w:val="none" w:sz="0" w:space="0" w:color="auto"/>
            <w:bottom w:val="none" w:sz="0" w:space="0" w:color="auto"/>
            <w:right w:val="none" w:sz="0" w:space="0" w:color="auto"/>
          </w:divBdr>
        </w:div>
        <w:div w:id="1798134203">
          <w:marLeft w:val="480"/>
          <w:marRight w:val="0"/>
          <w:marTop w:val="0"/>
          <w:marBottom w:val="0"/>
          <w:divBdr>
            <w:top w:val="none" w:sz="0" w:space="0" w:color="auto"/>
            <w:left w:val="none" w:sz="0" w:space="0" w:color="auto"/>
            <w:bottom w:val="none" w:sz="0" w:space="0" w:color="auto"/>
            <w:right w:val="none" w:sz="0" w:space="0" w:color="auto"/>
          </w:divBdr>
        </w:div>
        <w:div w:id="592128598">
          <w:marLeft w:val="480"/>
          <w:marRight w:val="0"/>
          <w:marTop w:val="0"/>
          <w:marBottom w:val="0"/>
          <w:divBdr>
            <w:top w:val="none" w:sz="0" w:space="0" w:color="auto"/>
            <w:left w:val="none" w:sz="0" w:space="0" w:color="auto"/>
            <w:bottom w:val="none" w:sz="0" w:space="0" w:color="auto"/>
            <w:right w:val="none" w:sz="0" w:space="0" w:color="auto"/>
          </w:divBdr>
        </w:div>
        <w:div w:id="2096433587">
          <w:marLeft w:val="480"/>
          <w:marRight w:val="0"/>
          <w:marTop w:val="0"/>
          <w:marBottom w:val="0"/>
          <w:divBdr>
            <w:top w:val="none" w:sz="0" w:space="0" w:color="auto"/>
            <w:left w:val="none" w:sz="0" w:space="0" w:color="auto"/>
            <w:bottom w:val="none" w:sz="0" w:space="0" w:color="auto"/>
            <w:right w:val="none" w:sz="0" w:space="0" w:color="auto"/>
          </w:divBdr>
        </w:div>
        <w:div w:id="865218826">
          <w:marLeft w:val="480"/>
          <w:marRight w:val="0"/>
          <w:marTop w:val="0"/>
          <w:marBottom w:val="0"/>
          <w:divBdr>
            <w:top w:val="none" w:sz="0" w:space="0" w:color="auto"/>
            <w:left w:val="none" w:sz="0" w:space="0" w:color="auto"/>
            <w:bottom w:val="none" w:sz="0" w:space="0" w:color="auto"/>
            <w:right w:val="none" w:sz="0" w:space="0" w:color="auto"/>
          </w:divBdr>
        </w:div>
        <w:div w:id="1093939205">
          <w:marLeft w:val="480"/>
          <w:marRight w:val="0"/>
          <w:marTop w:val="0"/>
          <w:marBottom w:val="0"/>
          <w:divBdr>
            <w:top w:val="none" w:sz="0" w:space="0" w:color="auto"/>
            <w:left w:val="none" w:sz="0" w:space="0" w:color="auto"/>
            <w:bottom w:val="none" w:sz="0" w:space="0" w:color="auto"/>
            <w:right w:val="none" w:sz="0" w:space="0" w:color="auto"/>
          </w:divBdr>
        </w:div>
        <w:div w:id="1019351766">
          <w:marLeft w:val="480"/>
          <w:marRight w:val="0"/>
          <w:marTop w:val="0"/>
          <w:marBottom w:val="0"/>
          <w:divBdr>
            <w:top w:val="none" w:sz="0" w:space="0" w:color="auto"/>
            <w:left w:val="none" w:sz="0" w:space="0" w:color="auto"/>
            <w:bottom w:val="none" w:sz="0" w:space="0" w:color="auto"/>
            <w:right w:val="none" w:sz="0" w:space="0" w:color="auto"/>
          </w:divBdr>
        </w:div>
        <w:div w:id="359286274">
          <w:marLeft w:val="480"/>
          <w:marRight w:val="0"/>
          <w:marTop w:val="0"/>
          <w:marBottom w:val="0"/>
          <w:divBdr>
            <w:top w:val="none" w:sz="0" w:space="0" w:color="auto"/>
            <w:left w:val="none" w:sz="0" w:space="0" w:color="auto"/>
            <w:bottom w:val="none" w:sz="0" w:space="0" w:color="auto"/>
            <w:right w:val="none" w:sz="0" w:space="0" w:color="auto"/>
          </w:divBdr>
        </w:div>
        <w:div w:id="1763332060">
          <w:marLeft w:val="480"/>
          <w:marRight w:val="0"/>
          <w:marTop w:val="0"/>
          <w:marBottom w:val="0"/>
          <w:divBdr>
            <w:top w:val="none" w:sz="0" w:space="0" w:color="auto"/>
            <w:left w:val="none" w:sz="0" w:space="0" w:color="auto"/>
            <w:bottom w:val="none" w:sz="0" w:space="0" w:color="auto"/>
            <w:right w:val="none" w:sz="0" w:space="0" w:color="auto"/>
          </w:divBdr>
        </w:div>
        <w:div w:id="66658804">
          <w:marLeft w:val="480"/>
          <w:marRight w:val="0"/>
          <w:marTop w:val="0"/>
          <w:marBottom w:val="0"/>
          <w:divBdr>
            <w:top w:val="none" w:sz="0" w:space="0" w:color="auto"/>
            <w:left w:val="none" w:sz="0" w:space="0" w:color="auto"/>
            <w:bottom w:val="none" w:sz="0" w:space="0" w:color="auto"/>
            <w:right w:val="none" w:sz="0" w:space="0" w:color="auto"/>
          </w:divBdr>
        </w:div>
        <w:div w:id="902835946">
          <w:marLeft w:val="480"/>
          <w:marRight w:val="0"/>
          <w:marTop w:val="0"/>
          <w:marBottom w:val="0"/>
          <w:divBdr>
            <w:top w:val="none" w:sz="0" w:space="0" w:color="auto"/>
            <w:left w:val="none" w:sz="0" w:space="0" w:color="auto"/>
            <w:bottom w:val="none" w:sz="0" w:space="0" w:color="auto"/>
            <w:right w:val="none" w:sz="0" w:space="0" w:color="auto"/>
          </w:divBdr>
        </w:div>
        <w:div w:id="496963491">
          <w:marLeft w:val="480"/>
          <w:marRight w:val="0"/>
          <w:marTop w:val="0"/>
          <w:marBottom w:val="0"/>
          <w:divBdr>
            <w:top w:val="none" w:sz="0" w:space="0" w:color="auto"/>
            <w:left w:val="none" w:sz="0" w:space="0" w:color="auto"/>
            <w:bottom w:val="none" w:sz="0" w:space="0" w:color="auto"/>
            <w:right w:val="none" w:sz="0" w:space="0" w:color="auto"/>
          </w:divBdr>
        </w:div>
        <w:div w:id="1032074362">
          <w:marLeft w:val="480"/>
          <w:marRight w:val="0"/>
          <w:marTop w:val="0"/>
          <w:marBottom w:val="0"/>
          <w:divBdr>
            <w:top w:val="none" w:sz="0" w:space="0" w:color="auto"/>
            <w:left w:val="none" w:sz="0" w:space="0" w:color="auto"/>
            <w:bottom w:val="none" w:sz="0" w:space="0" w:color="auto"/>
            <w:right w:val="none" w:sz="0" w:space="0" w:color="auto"/>
          </w:divBdr>
        </w:div>
        <w:div w:id="1137647534">
          <w:marLeft w:val="480"/>
          <w:marRight w:val="0"/>
          <w:marTop w:val="0"/>
          <w:marBottom w:val="0"/>
          <w:divBdr>
            <w:top w:val="none" w:sz="0" w:space="0" w:color="auto"/>
            <w:left w:val="none" w:sz="0" w:space="0" w:color="auto"/>
            <w:bottom w:val="none" w:sz="0" w:space="0" w:color="auto"/>
            <w:right w:val="none" w:sz="0" w:space="0" w:color="auto"/>
          </w:divBdr>
        </w:div>
        <w:div w:id="1009991381">
          <w:marLeft w:val="480"/>
          <w:marRight w:val="0"/>
          <w:marTop w:val="0"/>
          <w:marBottom w:val="0"/>
          <w:divBdr>
            <w:top w:val="none" w:sz="0" w:space="0" w:color="auto"/>
            <w:left w:val="none" w:sz="0" w:space="0" w:color="auto"/>
            <w:bottom w:val="none" w:sz="0" w:space="0" w:color="auto"/>
            <w:right w:val="none" w:sz="0" w:space="0" w:color="auto"/>
          </w:divBdr>
        </w:div>
        <w:div w:id="9991521">
          <w:marLeft w:val="480"/>
          <w:marRight w:val="0"/>
          <w:marTop w:val="0"/>
          <w:marBottom w:val="0"/>
          <w:divBdr>
            <w:top w:val="none" w:sz="0" w:space="0" w:color="auto"/>
            <w:left w:val="none" w:sz="0" w:space="0" w:color="auto"/>
            <w:bottom w:val="none" w:sz="0" w:space="0" w:color="auto"/>
            <w:right w:val="none" w:sz="0" w:space="0" w:color="auto"/>
          </w:divBdr>
        </w:div>
        <w:div w:id="1129860905">
          <w:marLeft w:val="480"/>
          <w:marRight w:val="0"/>
          <w:marTop w:val="0"/>
          <w:marBottom w:val="0"/>
          <w:divBdr>
            <w:top w:val="none" w:sz="0" w:space="0" w:color="auto"/>
            <w:left w:val="none" w:sz="0" w:space="0" w:color="auto"/>
            <w:bottom w:val="none" w:sz="0" w:space="0" w:color="auto"/>
            <w:right w:val="none" w:sz="0" w:space="0" w:color="auto"/>
          </w:divBdr>
        </w:div>
        <w:div w:id="995568269">
          <w:marLeft w:val="480"/>
          <w:marRight w:val="0"/>
          <w:marTop w:val="0"/>
          <w:marBottom w:val="0"/>
          <w:divBdr>
            <w:top w:val="none" w:sz="0" w:space="0" w:color="auto"/>
            <w:left w:val="none" w:sz="0" w:space="0" w:color="auto"/>
            <w:bottom w:val="none" w:sz="0" w:space="0" w:color="auto"/>
            <w:right w:val="none" w:sz="0" w:space="0" w:color="auto"/>
          </w:divBdr>
        </w:div>
        <w:div w:id="1977834114">
          <w:marLeft w:val="480"/>
          <w:marRight w:val="0"/>
          <w:marTop w:val="0"/>
          <w:marBottom w:val="0"/>
          <w:divBdr>
            <w:top w:val="none" w:sz="0" w:space="0" w:color="auto"/>
            <w:left w:val="none" w:sz="0" w:space="0" w:color="auto"/>
            <w:bottom w:val="none" w:sz="0" w:space="0" w:color="auto"/>
            <w:right w:val="none" w:sz="0" w:space="0" w:color="auto"/>
          </w:divBdr>
        </w:div>
        <w:div w:id="1106729153">
          <w:marLeft w:val="480"/>
          <w:marRight w:val="0"/>
          <w:marTop w:val="0"/>
          <w:marBottom w:val="0"/>
          <w:divBdr>
            <w:top w:val="none" w:sz="0" w:space="0" w:color="auto"/>
            <w:left w:val="none" w:sz="0" w:space="0" w:color="auto"/>
            <w:bottom w:val="none" w:sz="0" w:space="0" w:color="auto"/>
            <w:right w:val="none" w:sz="0" w:space="0" w:color="auto"/>
          </w:divBdr>
        </w:div>
        <w:div w:id="1638292451">
          <w:marLeft w:val="480"/>
          <w:marRight w:val="0"/>
          <w:marTop w:val="0"/>
          <w:marBottom w:val="0"/>
          <w:divBdr>
            <w:top w:val="none" w:sz="0" w:space="0" w:color="auto"/>
            <w:left w:val="none" w:sz="0" w:space="0" w:color="auto"/>
            <w:bottom w:val="none" w:sz="0" w:space="0" w:color="auto"/>
            <w:right w:val="none" w:sz="0" w:space="0" w:color="auto"/>
          </w:divBdr>
        </w:div>
        <w:div w:id="1689745848">
          <w:marLeft w:val="480"/>
          <w:marRight w:val="0"/>
          <w:marTop w:val="0"/>
          <w:marBottom w:val="0"/>
          <w:divBdr>
            <w:top w:val="none" w:sz="0" w:space="0" w:color="auto"/>
            <w:left w:val="none" w:sz="0" w:space="0" w:color="auto"/>
            <w:bottom w:val="none" w:sz="0" w:space="0" w:color="auto"/>
            <w:right w:val="none" w:sz="0" w:space="0" w:color="auto"/>
          </w:divBdr>
        </w:div>
        <w:div w:id="1543512803">
          <w:marLeft w:val="480"/>
          <w:marRight w:val="0"/>
          <w:marTop w:val="0"/>
          <w:marBottom w:val="0"/>
          <w:divBdr>
            <w:top w:val="none" w:sz="0" w:space="0" w:color="auto"/>
            <w:left w:val="none" w:sz="0" w:space="0" w:color="auto"/>
            <w:bottom w:val="none" w:sz="0" w:space="0" w:color="auto"/>
            <w:right w:val="none" w:sz="0" w:space="0" w:color="auto"/>
          </w:divBdr>
        </w:div>
        <w:div w:id="1310094732">
          <w:marLeft w:val="480"/>
          <w:marRight w:val="0"/>
          <w:marTop w:val="0"/>
          <w:marBottom w:val="0"/>
          <w:divBdr>
            <w:top w:val="none" w:sz="0" w:space="0" w:color="auto"/>
            <w:left w:val="none" w:sz="0" w:space="0" w:color="auto"/>
            <w:bottom w:val="none" w:sz="0" w:space="0" w:color="auto"/>
            <w:right w:val="none" w:sz="0" w:space="0" w:color="auto"/>
          </w:divBdr>
        </w:div>
        <w:div w:id="1031614660">
          <w:marLeft w:val="480"/>
          <w:marRight w:val="0"/>
          <w:marTop w:val="0"/>
          <w:marBottom w:val="0"/>
          <w:divBdr>
            <w:top w:val="none" w:sz="0" w:space="0" w:color="auto"/>
            <w:left w:val="none" w:sz="0" w:space="0" w:color="auto"/>
            <w:bottom w:val="none" w:sz="0" w:space="0" w:color="auto"/>
            <w:right w:val="none" w:sz="0" w:space="0" w:color="auto"/>
          </w:divBdr>
        </w:div>
        <w:div w:id="669451575">
          <w:marLeft w:val="480"/>
          <w:marRight w:val="0"/>
          <w:marTop w:val="0"/>
          <w:marBottom w:val="0"/>
          <w:divBdr>
            <w:top w:val="none" w:sz="0" w:space="0" w:color="auto"/>
            <w:left w:val="none" w:sz="0" w:space="0" w:color="auto"/>
            <w:bottom w:val="none" w:sz="0" w:space="0" w:color="auto"/>
            <w:right w:val="none" w:sz="0" w:space="0" w:color="auto"/>
          </w:divBdr>
        </w:div>
        <w:div w:id="2052220885">
          <w:marLeft w:val="480"/>
          <w:marRight w:val="0"/>
          <w:marTop w:val="0"/>
          <w:marBottom w:val="0"/>
          <w:divBdr>
            <w:top w:val="none" w:sz="0" w:space="0" w:color="auto"/>
            <w:left w:val="none" w:sz="0" w:space="0" w:color="auto"/>
            <w:bottom w:val="none" w:sz="0" w:space="0" w:color="auto"/>
            <w:right w:val="none" w:sz="0" w:space="0" w:color="auto"/>
          </w:divBdr>
        </w:div>
        <w:div w:id="1555312405">
          <w:marLeft w:val="480"/>
          <w:marRight w:val="0"/>
          <w:marTop w:val="0"/>
          <w:marBottom w:val="0"/>
          <w:divBdr>
            <w:top w:val="none" w:sz="0" w:space="0" w:color="auto"/>
            <w:left w:val="none" w:sz="0" w:space="0" w:color="auto"/>
            <w:bottom w:val="none" w:sz="0" w:space="0" w:color="auto"/>
            <w:right w:val="none" w:sz="0" w:space="0" w:color="auto"/>
          </w:divBdr>
        </w:div>
        <w:div w:id="409426564">
          <w:marLeft w:val="480"/>
          <w:marRight w:val="0"/>
          <w:marTop w:val="0"/>
          <w:marBottom w:val="0"/>
          <w:divBdr>
            <w:top w:val="none" w:sz="0" w:space="0" w:color="auto"/>
            <w:left w:val="none" w:sz="0" w:space="0" w:color="auto"/>
            <w:bottom w:val="none" w:sz="0" w:space="0" w:color="auto"/>
            <w:right w:val="none" w:sz="0" w:space="0" w:color="auto"/>
          </w:divBdr>
        </w:div>
        <w:div w:id="305932512">
          <w:marLeft w:val="480"/>
          <w:marRight w:val="0"/>
          <w:marTop w:val="0"/>
          <w:marBottom w:val="0"/>
          <w:divBdr>
            <w:top w:val="none" w:sz="0" w:space="0" w:color="auto"/>
            <w:left w:val="none" w:sz="0" w:space="0" w:color="auto"/>
            <w:bottom w:val="none" w:sz="0" w:space="0" w:color="auto"/>
            <w:right w:val="none" w:sz="0" w:space="0" w:color="auto"/>
          </w:divBdr>
        </w:div>
        <w:div w:id="1394622374">
          <w:marLeft w:val="480"/>
          <w:marRight w:val="0"/>
          <w:marTop w:val="0"/>
          <w:marBottom w:val="0"/>
          <w:divBdr>
            <w:top w:val="none" w:sz="0" w:space="0" w:color="auto"/>
            <w:left w:val="none" w:sz="0" w:space="0" w:color="auto"/>
            <w:bottom w:val="none" w:sz="0" w:space="0" w:color="auto"/>
            <w:right w:val="none" w:sz="0" w:space="0" w:color="auto"/>
          </w:divBdr>
        </w:div>
        <w:div w:id="1352564386">
          <w:marLeft w:val="480"/>
          <w:marRight w:val="0"/>
          <w:marTop w:val="0"/>
          <w:marBottom w:val="0"/>
          <w:divBdr>
            <w:top w:val="none" w:sz="0" w:space="0" w:color="auto"/>
            <w:left w:val="none" w:sz="0" w:space="0" w:color="auto"/>
            <w:bottom w:val="none" w:sz="0" w:space="0" w:color="auto"/>
            <w:right w:val="none" w:sz="0" w:space="0" w:color="auto"/>
          </w:divBdr>
        </w:div>
        <w:div w:id="1991329808">
          <w:marLeft w:val="480"/>
          <w:marRight w:val="0"/>
          <w:marTop w:val="0"/>
          <w:marBottom w:val="0"/>
          <w:divBdr>
            <w:top w:val="none" w:sz="0" w:space="0" w:color="auto"/>
            <w:left w:val="none" w:sz="0" w:space="0" w:color="auto"/>
            <w:bottom w:val="none" w:sz="0" w:space="0" w:color="auto"/>
            <w:right w:val="none" w:sz="0" w:space="0" w:color="auto"/>
          </w:divBdr>
        </w:div>
        <w:div w:id="920675903">
          <w:marLeft w:val="480"/>
          <w:marRight w:val="0"/>
          <w:marTop w:val="0"/>
          <w:marBottom w:val="0"/>
          <w:divBdr>
            <w:top w:val="none" w:sz="0" w:space="0" w:color="auto"/>
            <w:left w:val="none" w:sz="0" w:space="0" w:color="auto"/>
            <w:bottom w:val="none" w:sz="0" w:space="0" w:color="auto"/>
            <w:right w:val="none" w:sz="0" w:space="0" w:color="auto"/>
          </w:divBdr>
        </w:div>
        <w:div w:id="1758404823">
          <w:marLeft w:val="480"/>
          <w:marRight w:val="0"/>
          <w:marTop w:val="0"/>
          <w:marBottom w:val="0"/>
          <w:divBdr>
            <w:top w:val="none" w:sz="0" w:space="0" w:color="auto"/>
            <w:left w:val="none" w:sz="0" w:space="0" w:color="auto"/>
            <w:bottom w:val="none" w:sz="0" w:space="0" w:color="auto"/>
            <w:right w:val="none" w:sz="0" w:space="0" w:color="auto"/>
          </w:divBdr>
        </w:div>
        <w:div w:id="689792953">
          <w:marLeft w:val="480"/>
          <w:marRight w:val="0"/>
          <w:marTop w:val="0"/>
          <w:marBottom w:val="0"/>
          <w:divBdr>
            <w:top w:val="none" w:sz="0" w:space="0" w:color="auto"/>
            <w:left w:val="none" w:sz="0" w:space="0" w:color="auto"/>
            <w:bottom w:val="none" w:sz="0" w:space="0" w:color="auto"/>
            <w:right w:val="none" w:sz="0" w:space="0" w:color="auto"/>
          </w:divBdr>
        </w:div>
        <w:div w:id="1484852479">
          <w:marLeft w:val="480"/>
          <w:marRight w:val="0"/>
          <w:marTop w:val="0"/>
          <w:marBottom w:val="0"/>
          <w:divBdr>
            <w:top w:val="none" w:sz="0" w:space="0" w:color="auto"/>
            <w:left w:val="none" w:sz="0" w:space="0" w:color="auto"/>
            <w:bottom w:val="none" w:sz="0" w:space="0" w:color="auto"/>
            <w:right w:val="none" w:sz="0" w:space="0" w:color="auto"/>
          </w:divBdr>
        </w:div>
        <w:div w:id="583608443">
          <w:marLeft w:val="480"/>
          <w:marRight w:val="0"/>
          <w:marTop w:val="0"/>
          <w:marBottom w:val="0"/>
          <w:divBdr>
            <w:top w:val="none" w:sz="0" w:space="0" w:color="auto"/>
            <w:left w:val="none" w:sz="0" w:space="0" w:color="auto"/>
            <w:bottom w:val="none" w:sz="0" w:space="0" w:color="auto"/>
            <w:right w:val="none" w:sz="0" w:space="0" w:color="auto"/>
          </w:divBdr>
        </w:div>
        <w:div w:id="1164584849">
          <w:marLeft w:val="480"/>
          <w:marRight w:val="0"/>
          <w:marTop w:val="0"/>
          <w:marBottom w:val="0"/>
          <w:divBdr>
            <w:top w:val="none" w:sz="0" w:space="0" w:color="auto"/>
            <w:left w:val="none" w:sz="0" w:space="0" w:color="auto"/>
            <w:bottom w:val="none" w:sz="0" w:space="0" w:color="auto"/>
            <w:right w:val="none" w:sz="0" w:space="0" w:color="auto"/>
          </w:divBdr>
        </w:div>
        <w:div w:id="1766731070">
          <w:marLeft w:val="480"/>
          <w:marRight w:val="0"/>
          <w:marTop w:val="0"/>
          <w:marBottom w:val="0"/>
          <w:divBdr>
            <w:top w:val="none" w:sz="0" w:space="0" w:color="auto"/>
            <w:left w:val="none" w:sz="0" w:space="0" w:color="auto"/>
            <w:bottom w:val="none" w:sz="0" w:space="0" w:color="auto"/>
            <w:right w:val="none" w:sz="0" w:space="0" w:color="auto"/>
          </w:divBdr>
        </w:div>
        <w:div w:id="769621918">
          <w:marLeft w:val="480"/>
          <w:marRight w:val="0"/>
          <w:marTop w:val="0"/>
          <w:marBottom w:val="0"/>
          <w:divBdr>
            <w:top w:val="none" w:sz="0" w:space="0" w:color="auto"/>
            <w:left w:val="none" w:sz="0" w:space="0" w:color="auto"/>
            <w:bottom w:val="none" w:sz="0" w:space="0" w:color="auto"/>
            <w:right w:val="none" w:sz="0" w:space="0" w:color="auto"/>
          </w:divBdr>
        </w:div>
        <w:div w:id="920335470">
          <w:marLeft w:val="480"/>
          <w:marRight w:val="0"/>
          <w:marTop w:val="0"/>
          <w:marBottom w:val="0"/>
          <w:divBdr>
            <w:top w:val="none" w:sz="0" w:space="0" w:color="auto"/>
            <w:left w:val="none" w:sz="0" w:space="0" w:color="auto"/>
            <w:bottom w:val="none" w:sz="0" w:space="0" w:color="auto"/>
            <w:right w:val="none" w:sz="0" w:space="0" w:color="auto"/>
          </w:divBdr>
        </w:div>
        <w:div w:id="1909145044">
          <w:marLeft w:val="480"/>
          <w:marRight w:val="0"/>
          <w:marTop w:val="0"/>
          <w:marBottom w:val="0"/>
          <w:divBdr>
            <w:top w:val="none" w:sz="0" w:space="0" w:color="auto"/>
            <w:left w:val="none" w:sz="0" w:space="0" w:color="auto"/>
            <w:bottom w:val="none" w:sz="0" w:space="0" w:color="auto"/>
            <w:right w:val="none" w:sz="0" w:space="0" w:color="auto"/>
          </w:divBdr>
        </w:div>
        <w:div w:id="1592927882">
          <w:marLeft w:val="480"/>
          <w:marRight w:val="0"/>
          <w:marTop w:val="0"/>
          <w:marBottom w:val="0"/>
          <w:divBdr>
            <w:top w:val="none" w:sz="0" w:space="0" w:color="auto"/>
            <w:left w:val="none" w:sz="0" w:space="0" w:color="auto"/>
            <w:bottom w:val="none" w:sz="0" w:space="0" w:color="auto"/>
            <w:right w:val="none" w:sz="0" w:space="0" w:color="auto"/>
          </w:divBdr>
        </w:div>
        <w:div w:id="1328023544">
          <w:marLeft w:val="480"/>
          <w:marRight w:val="0"/>
          <w:marTop w:val="0"/>
          <w:marBottom w:val="0"/>
          <w:divBdr>
            <w:top w:val="none" w:sz="0" w:space="0" w:color="auto"/>
            <w:left w:val="none" w:sz="0" w:space="0" w:color="auto"/>
            <w:bottom w:val="none" w:sz="0" w:space="0" w:color="auto"/>
            <w:right w:val="none" w:sz="0" w:space="0" w:color="auto"/>
          </w:divBdr>
        </w:div>
        <w:div w:id="1922983600">
          <w:marLeft w:val="480"/>
          <w:marRight w:val="0"/>
          <w:marTop w:val="0"/>
          <w:marBottom w:val="0"/>
          <w:divBdr>
            <w:top w:val="none" w:sz="0" w:space="0" w:color="auto"/>
            <w:left w:val="none" w:sz="0" w:space="0" w:color="auto"/>
            <w:bottom w:val="none" w:sz="0" w:space="0" w:color="auto"/>
            <w:right w:val="none" w:sz="0" w:space="0" w:color="auto"/>
          </w:divBdr>
        </w:div>
        <w:div w:id="960184995">
          <w:marLeft w:val="480"/>
          <w:marRight w:val="0"/>
          <w:marTop w:val="0"/>
          <w:marBottom w:val="0"/>
          <w:divBdr>
            <w:top w:val="none" w:sz="0" w:space="0" w:color="auto"/>
            <w:left w:val="none" w:sz="0" w:space="0" w:color="auto"/>
            <w:bottom w:val="none" w:sz="0" w:space="0" w:color="auto"/>
            <w:right w:val="none" w:sz="0" w:space="0" w:color="auto"/>
          </w:divBdr>
        </w:div>
        <w:div w:id="1620994885">
          <w:marLeft w:val="480"/>
          <w:marRight w:val="0"/>
          <w:marTop w:val="0"/>
          <w:marBottom w:val="0"/>
          <w:divBdr>
            <w:top w:val="none" w:sz="0" w:space="0" w:color="auto"/>
            <w:left w:val="none" w:sz="0" w:space="0" w:color="auto"/>
            <w:bottom w:val="none" w:sz="0" w:space="0" w:color="auto"/>
            <w:right w:val="none" w:sz="0" w:space="0" w:color="auto"/>
          </w:divBdr>
        </w:div>
      </w:divsChild>
    </w:div>
    <w:div w:id="333805446">
      <w:marLeft w:val="640"/>
      <w:marRight w:val="0"/>
      <w:marTop w:val="0"/>
      <w:marBottom w:val="0"/>
      <w:divBdr>
        <w:top w:val="none" w:sz="0" w:space="0" w:color="auto"/>
        <w:left w:val="none" w:sz="0" w:space="0" w:color="auto"/>
        <w:bottom w:val="none" w:sz="0" w:space="0" w:color="auto"/>
        <w:right w:val="none" w:sz="0" w:space="0" w:color="auto"/>
      </w:divBdr>
    </w:div>
    <w:div w:id="335772585">
      <w:marLeft w:val="640"/>
      <w:marRight w:val="0"/>
      <w:marTop w:val="0"/>
      <w:marBottom w:val="0"/>
      <w:divBdr>
        <w:top w:val="none" w:sz="0" w:space="0" w:color="auto"/>
        <w:left w:val="none" w:sz="0" w:space="0" w:color="auto"/>
        <w:bottom w:val="none" w:sz="0" w:space="0" w:color="auto"/>
        <w:right w:val="none" w:sz="0" w:space="0" w:color="auto"/>
      </w:divBdr>
    </w:div>
    <w:div w:id="335964933">
      <w:marLeft w:val="640"/>
      <w:marRight w:val="0"/>
      <w:marTop w:val="0"/>
      <w:marBottom w:val="0"/>
      <w:divBdr>
        <w:top w:val="none" w:sz="0" w:space="0" w:color="auto"/>
        <w:left w:val="none" w:sz="0" w:space="0" w:color="auto"/>
        <w:bottom w:val="none" w:sz="0" w:space="0" w:color="auto"/>
        <w:right w:val="none" w:sz="0" w:space="0" w:color="auto"/>
      </w:divBdr>
    </w:div>
    <w:div w:id="337199452">
      <w:marLeft w:val="640"/>
      <w:marRight w:val="0"/>
      <w:marTop w:val="0"/>
      <w:marBottom w:val="0"/>
      <w:divBdr>
        <w:top w:val="none" w:sz="0" w:space="0" w:color="auto"/>
        <w:left w:val="none" w:sz="0" w:space="0" w:color="auto"/>
        <w:bottom w:val="none" w:sz="0" w:space="0" w:color="auto"/>
        <w:right w:val="none" w:sz="0" w:space="0" w:color="auto"/>
      </w:divBdr>
    </w:div>
    <w:div w:id="339164250">
      <w:marLeft w:val="640"/>
      <w:marRight w:val="0"/>
      <w:marTop w:val="0"/>
      <w:marBottom w:val="0"/>
      <w:divBdr>
        <w:top w:val="none" w:sz="0" w:space="0" w:color="auto"/>
        <w:left w:val="none" w:sz="0" w:space="0" w:color="auto"/>
        <w:bottom w:val="none" w:sz="0" w:space="0" w:color="auto"/>
        <w:right w:val="none" w:sz="0" w:space="0" w:color="auto"/>
      </w:divBdr>
    </w:div>
    <w:div w:id="339281850">
      <w:bodyDiv w:val="1"/>
      <w:marLeft w:val="0"/>
      <w:marRight w:val="0"/>
      <w:marTop w:val="0"/>
      <w:marBottom w:val="0"/>
      <w:divBdr>
        <w:top w:val="none" w:sz="0" w:space="0" w:color="auto"/>
        <w:left w:val="none" w:sz="0" w:space="0" w:color="auto"/>
        <w:bottom w:val="none" w:sz="0" w:space="0" w:color="auto"/>
        <w:right w:val="none" w:sz="0" w:space="0" w:color="auto"/>
      </w:divBdr>
    </w:div>
    <w:div w:id="340356350">
      <w:bodyDiv w:val="1"/>
      <w:marLeft w:val="0"/>
      <w:marRight w:val="0"/>
      <w:marTop w:val="0"/>
      <w:marBottom w:val="0"/>
      <w:divBdr>
        <w:top w:val="none" w:sz="0" w:space="0" w:color="auto"/>
        <w:left w:val="none" w:sz="0" w:space="0" w:color="auto"/>
        <w:bottom w:val="none" w:sz="0" w:space="0" w:color="auto"/>
        <w:right w:val="none" w:sz="0" w:space="0" w:color="auto"/>
      </w:divBdr>
    </w:div>
    <w:div w:id="341201399">
      <w:marLeft w:val="640"/>
      <w:marRight w:val="0"/>
      <w:marTop w:val="0"/>
      <w:marBottom w:val="0"/>
      <w:divBdr>
        <w:top w:val="none" w:sz="0" w:space="0" w:color="auto"/>
        <w:left w:val="none" w:sz="0" w:space="0" w:color="auto"/>
        <w:bottom w:val="none" w:sz="0" w:space="0" w:color="auto"/>
        <w:right w:val="none" w:sz="0" w:space="0" w:color="auto"/>
      </w:divBdr>
    </w:div>
    <w:div w:id="341932771">
      <w:marLeft w:val="640"/>
      <w:marRight w:val="0"/>
      <w:marTop w:val="0"/>
      <w:marBottom w:val="0"/>
      <w:divBdr>
        <w:top w:val="none" w:sz="0" w:space="0" w:color="auto"/>
        <w:left w:val="none" w:sz="0" w:space="0" w:color="auto"/>
        <w:bottom w:val="none" w:sz="0" w:space="0" w:color="auto"/>
        <w:right w:val="none" w:sz="0" w:space="0" w:color="auto"/>
      </w:divBdr>
    </w:div>
    <w:div w:id="342560610">
      <w:marLeft w:val="640"/>
      <w:marRight w:val="0"/>
      <w:marTop w:val="0"/>
      <w:marBottom w:val="0"/>
      <w:divBdr>
        <w:top w:val="none" w:sz="0" w:space="0" w:color="auto"/>
        <w:left w:val="none" w:sz="0" w:space="0" w:color="auto"/>
        <w:bottom w:val="none" w:sz="0" w:space="0" w:color="auto"/>
        <w:right w:val="none" w:sz="0" w:space="0" w:color="auto"/>
      </w:divBdr>
    </w:div>
    <w:div w:id="346295761">
      <w:bodyDiv w:val="1"/>
      <w:marLeft w:val="0"/>
      <w:marRight w:val="0"/>
      <w:marTop w:val="0"/>
      <w:marBottom w:val="0"/>
      <w:divBdr>
        <w:top w:val="none" w:sz="0" w:space="0" w:color="auto"/>
        <w:left w:val="none" w:sz="0" w:space="0" w:color="auto"/>
        <w:bottom w:val="none" w:sz="0" w:space="0" w:color="auto"/>
        <w:right w:val="none" w:sz="0" w:space="0" w:color="auto"/>
      </w:divBdr>
    </w:div>
    <w:div w:id="348145835">
      <w:marLeft w:val="640"/>
      <w:marRight w:val="0"/>
      <w:marTop w:val="0"/>
      <w:marBottom w:val="0"/>
      <w:divBdr>
        <w:top w:val="none" w:sz="0" w:space="0" w:color="auto"/>
        <w:left w:val="none" w:sz="0" w:space="0" w:color="auto"/>
        <w:bottom w:val="none" w:sz="0" w:space="0" w:color="auto"/>
        <w:right w:val="none" w:sz="0" w:space="0" w:color="auto"/>
      </w:divBdr>
    </w:div>
    <w:div w:id="348800287">
      <w:marLeft w:val="640"/>
      <w:marRight w:val="0"/>
      <w:marTop w:val="0"/>
      <w:marBottom w:val="0"/>
      <w:divBdr>
        <w:top w:val="none" w:sz="0" w:space="0" w:color="auto"/>
        <w:left w:val="none" w:sz="0" w:space="0" w:color="auto"/>
        <w:bottom w:val="none" w:sz="0" w:space="0" w:color="auto"/>
        <w:right w:val="none" w:sz="0" w:space="0" w:color="auto"/>
      </w:divBdr>
    </w:div>
    <w:div w:id="352147089">
      <w:bodyDiv w:val="1"/>
      <w:marLeft w:val="0"/>
      <w:marRight w:val="0"/>
      <w:marTop w:val="0"/>
      <w:marBottom w:val="0"/>
      <w:divBdr>
        <w:top w:val="none" w:sz="0" w:space="0" w:color="auto"/>
        <w:left w:val="none" w:sz="0" w:space="0" w:color="auto"/>
        <w:bottom w:val="none" w:sz="0" w:space="0" w:color="auto"/>
        <w:right w:val="none" w:sz="0" w:space="0" w:color="auto"/>
      </w:divBdr>
    </w:div>
    <w:div w:id="354304419">
      <w:marLeft w:val="640"/>
      <w:marRight w:val="0"/>
      <w:marTop w:val="0"/>
      <w:marBottom w:val="0"/>
      <w:divBdr>
        <w:top w:val="none" w:sz="0" w:space="0" w:color="auto"/>
        <w:left w:val="none" w:sz="0" w:space="0" w:color="auto"/>
        <w:bottom w:val="none" w:sz="0" w:space="0" w:color="auto"/>
        <w:right w:val="none" w:sz="0" w:space="0" w:color="auto"/>
      </w:divBdr>
    </w:div>
    <w:div w:id="355082382">
      <w:marLeft w:val="640"/>
      <w:marRight w:val="0"/>
      <w:marTop w:val="0"/>
      <w:marBottom w:val="0"/>
      <w:divBdr>
        <w:top w:val="none" w:sz="0" w:space="0" w:color="auto"/>
        <w:left w:val="none" w:sz="0" w:space="0" w:color="auto"/>
        <w:bottom w:val="none" w:sz="0" w:space="0" w:color="auto"/>
        <w:right w:val="none" w:sz="0" w:space="0" w:color="auto"/>
      </w:divBdr>
    </w:div>
    <w:div w:id="355618636">
      <w:marLeft w:val="640"/>
      <w:marRight w:val="0"/>
      <w:marTop w:val="0"/>
      <w:marBottom w:val="0"/>
      <w:divBdr>
        <w:top w:val="none" w:sz="0" w:space="0" w:color="auto"/>
        <w:left w:val="none" w:sz="0" w:space="0" w:color="auto"/>
        <w:bottom w:val="none" w:sz="0" w:space="0" w:color="auto"/>
        <w:right w:val="none" w:sz="0" w:space="0" w:color="auto"/>
      </w:divBdr>
    </w:div>
    <w:div w:id="356273456">
      <w:marLeft w:val="640"/>
      <w:marRight w:val="0"/>
      <w:marTop w:val="0"/>
      <w:marBottom w:val="0"/>
      <w:divBdr>
        <w:top w:val="none" w:sz="0" w:space="0" w:color="auto"/>
        <w:left w:val="none" w:sz="0" w:space="0" w:color="auto"/>
        <w:bottom w:val="none" w:sz="0" w:space="0" w:color="auto"/>
        <w:right w:val="none" w:sz="0" w:space="0" w:color="auto"/>
      </w:divBdr>
    </w:div>
    <w:div w:id="357897293">
      <w:marLeft w:val="640"/>
      <w:marRight w:val="0"/>
      <w:marTop w:val="0"/>
      <w:marBottom w:val="0"/>
      <w:divBdr>
        <w:top w:val="none" w:sz="0" w:space="0" w:color="auto"/>
        <w:left w:val="none" w:sz="0" w:space="0" w:color="auto"/>
        <w:bottom w:val="none" w:sz="0" w:space="0" w:color="auto"/>
        <w:right w:val="none" w:sz="0" w:space="0" w:color="auto"/>
      </w:divBdr>
    </w:div>
    <w:div w:id="358244124">
      <w:bodyDiv w:val="1"/>
      <w:marLeft w:val="0"/>
      <w:marRight w:val="0"/>
      <w:marTop w:val="0"/>
      <w:marBottom w:val="0"/>
      <w:divBdr>
        <w:top w:val="none" w:sz="0" w:space="0" w:color="auto"/>
        <w:left w:val="none" w:sz="0" w:space="0" w:color="auto"/>
        <w:bottom w:val="none" w:sz="0" w:space="0" w:color="auto"/>
        <w:right w:val="none" w:sz="0" w:space="0" w:color="auto"/>
      </w:divBdr>
    </w:div>
    <w:div w:id="361174167">
      <w:marLeft w:val="640"/>
      <w:marRight w:val="0"/>
      <w:marTop w:val="0"/>
      <w:marBottom w:val="0"/>
      <w:divBdr>
        <w:top w:val="none" w:sz="0" w:space="0" w:color="auto"/>
        <w:left w:val="none" w:sz="0" w:space="0" w:color="auto"/>
        <w:bottom w:val="none" w:sz="0" w:space="0" w:color="auto"/>
        <w:right w:val="none" w:sz="0" w:space="0" w:color="auto"/>
      </w:divBdr>
    </w:div>
    <w:div w:id="361443762">
      <w:marLeft w:val="640"/>
      <w:marRight w:val="0"/>
      <w:marTop w:val="0"/>
      <w:marBottom w:val="0"/>
      <w:divBdr>
        <w:top w:val="none" w:sz="0" w:space="0" w:color="auto"/>
        <w:left w:val="none" w:sz="0" w:space="0" w:color="auto"/>
        <w:bottom w:val="none" w:sz="0" w:space="0" w:color="auto"/>
        <w:right w:val="none" w:sz="0" w:space="0" w:color="auto"/>
      </w:divBdr>
    </w:div>
    <w:div w:id="362286699">
      <w:marLeft w:val="640"/>
      <w:marRight w:val="0"/>
      <w:marTop w:val="0"/>
      <w:marBottom w:val="0"/>
      <w:divBdr>
        <w:top w:val="none" w:sz="0" w:space="0" w:color="auto"/>
        <w:left w:val="none" w:sz="0" w:space="0" w:color="auto"/>
        <w:bottom w:val="none" w:sz="0" w:space="0" w:color="auto"/>
        <w:right w:val="none" w:sz="0" w:space="0" w:color="auto"/>
      </w:divBdr>
    </w:div>
    <w:div w:id="365520282">
      <w:marLeft w:val="640"/>
      <w:marRight w:val="0"/>
      <w:marTop w:val="0"/>
      <w:marBottom w:val="0"/>
      <w:divBdr>
        <w:top w:val="none" w:sz="0" w:space="0" w:color="auto"/>
        <w:left w:val="none" w:sz="0" w:space="0" w:color="auto"/>
        <w:bottom w:val="none" w:sz="0" w:space="0" w:color="auto"/>
        <w:right w:val="none" w:sz="0" w:space="0" w:color="auto"/>
      </w:divBdr>
    </w:div>
    <w:div w:id="366029428">
      <w:marLeft w:val="640"/>
      <w:marRight w:val="0"/>
      <w:marTop w:val="0"/>
      <w:marBottom w:val="0"/>
      <w:divBdr>
        <w:top w:val="none" w:sz="0" w:space="0" w:color="auto"/>
        <w:left w:val="none" w:sz="0" w:space="0" w:color="auto"/>
        <w:bottom w:val="none" w:sz="0" w:space="0" w:color="auto"/>
        <w:right w:val="none" w:sz="0" w:space="0" w:color="auto"/>
      </w:divBdr>
    </w:div>
    <w:div w:id="371611476">
      <w:marLeft w:val="640"/>
      <w:marRight w:val="0"/>
      <w:marTop w:val="0"/>
      <w:marBottom w:val="0"/>
      <w:divBdr>
        <w:top w:val="none" w:sz="0" w:space="0" w:color="auto"/>
        <w:left w:val="none" w:sz="0" w:space="0" w:color="auto"/>
        <w:bottom w:val="none" w:sz="0" w:space="0" w:color="auto"/>
        <w:right w:val="none" w:sz="0" w:space="0" w:color="auto"/>
      </w:divBdr>
    </w:div>
    <w:div w:id="372192149">
      <w:marLeft w:val="640"/>
      <w:marRight w:val="0"/>
      <w:marTop w:val="0"/>
      <w:marBottom w:val="0"/>
      <w:divBdr>
        <w:top w:val="none" w:sz="0" w:space="0" w:color="auto"/>
        <w:left w:val="none" w:sz="0" w:space="0" w:color="auto"/>
        <w:bottom w:val="none" w:sz="0" w:space="0" w:color="auto"/>
        <w:right w:val="none" w:sz="0" w:space="0" w:color="auto"/>
      </w:divBdr>
    </w:div>
    <w:div w:id="375084060">
      <w:marLeft w:val="640"/>
      <w:marRight w:val="0"/>
      <w:marTop w:val="0"/>
      <w:marBottom w:val="0"/>
      <w:divBdr>
        <w:top w:val="none" w:sz="0" w:space="0" w:color="auto"/>
        <w:left w:val="none" w:sz="0" w:space="0" w:color="auto"/>
        <w:bottom w:val="none" w:sz="0" w:space="0" w:color="auto"/>
        <w:right w:val="none" w:sz="0" w:space="0" w:color="auto"/>
      </w:divBdr>
    </w:div>
    <w:div w:id="375280322">
      <w:bodyDiv w:val="1"/>
      <w:marLeft w:val="0"/>
      <w:marRight w:val="0"/>
      <w:marTop w:val="0"/>
      <w:marBottom w:val="0"/>
      <w:divBdr>
        <w:top w:val="none" w:sz="0" w:space="0" w:color="auto"/>
        <w:left w:val="none" w:sz="0" w:space="0" w:color="auto"/>
        <w:bottom w:val="none" w:sz="0" w:space="0" w:color="auto"/>
        <w:right w:val="none" w:sz="0" w:space="0" w:color="auto"/>
      </w:divBdr>
    </w:div>
    <w:div w:id="375547341">
      <w:marLeft w:val="640"/>
      <w:marRight w:val="0"/>
      <w:marTop w:val="0"/>
      <w:marBottom w:val="0"/>
      <w:divBdr>
        <w:top w:val="none" w:sz="0" w:space="0" w:color="auto"/>
        <w:left w:val="none" w:sz="0" w:space="0" w:color="auto"/>
        <w:bottom w:val="none" w:sz="0" w:space="0" w:color="auto"/>
        <w:right w:val="none" w:sz="0" w:space="0" w:color="auto"/>
      </w:divBdr>
    </w:div>
    <w:div w:id="376321765">
      <w:bodyDiv w:val="1"/>
      <w:marLeft w:val="0"/>
      <w:marRight w:val="0"/>
      <w:marTop w:val="0"/>
      <w:marBottom w:val="0"/>
      <w:divBdr>
        <w:top w:val="none" w:sz="0" w:space="0" w:color="auto"/>
        <w:left w:val="none" w:sz="0" w:space="0" w:color="auto"/>
        <w:bottom w:val="none" w:sz="0" w:space="0" w:color="auto"/>
        <w:right w:val="none" w:sz="0" w:space="0" w:color="auto"/>
      </w:divBdr>
    </w:div>
    <w:div w:id="376901865">
      <w:marLeft w:val="640"/>
      <w:marRight w:val="0"/>
      <w:marTop w:val="0"/>
      <w:marBottom w:val="0"/>
      <w:divBdr>
        <w:top w:val="none" w:sz="0" w:space="0" w:color="auto"/>
        <w:left w:val="none" w:sz="0" w:space="0" w:color="auto"/>
        <w:bottom w:val="none" w:sz="0" w:space="0" w:color="auto"/>
        <w:right w:val="none" w:sz="0" w:space="0" w:color="auto"/>
      </w:divBdr>
    </w:div>
    <w:div w:id="379012660">
      <w:marLeft w:val="640"/>
      <w:marRight w:val="0"/>
      <w:marTop w:val="0"/>
      <w:marBottom w:val="0"/>
      <w:divBdr>
        <w:top w:val="none" w:sz="0" w:space="0" w:color="auto"/>
        <w:left w:val="none" w:sz="0" w:space="0" w:color="auto"/>
        <w:bottom w:val="none" w:sz="0" w:space="0" w:color="auto"/>
        <w:right w:val="none" w:sz="0" w:space="0" w:color="auto"/>
      </w:divBdr>
    </w:div>
    <w:div w:id="379595749">
      <w:marLeft w:val="640"/>
      <w:marRight w:val="0"/>
      <w:marTop w:val="0"/>
      <w:marBottom w:val="0"/>
      <w:divBdr>
        <w:top w:val="none" w:sz="0" w:space="0" w:color="auto"/>
        <w:left w:val="none" w:sz="0" w:space="0" w:color="auto"/>
        <w:bottom w:val="none" w:sz="0" w:space="0" w:color="auto"/>
        <w:right w:val="none" w:sz="0" w:space="0" w:color="auto"/>
      </w:divBdr>
    </w:div>
    <w:div w:id="380133957">
      <w:marLeft w:val="640"/>
      <w:marRight w:val="0"/>
      <w:marTop w:val="0"/>
      <w:marBottom w:val="0"/>
      <w:divBdr>
        <w:top w:val="none" w:sz="0" w:space="0" w:color="auto"/>
        <w:left w:val="none" w:sz="0" w:space="0" w:color="auto"/>
        <w:bottom w:val="none" w:sz="0" w:space="0" w:color="auto"/>
        <w:right w:val="none" w:sz="0" w:space="0" w:color="auto"/>
      </w:divBdr>
    </w:div>
    <w:div w:id="380206038">
      <w:bodyDiv w:val="1"/>
      <w:marLeft w:val="0"/>
      <w:marRight w:val="0"/>
      <w:marTop w:val="0"/>
      <w:marBottom w:val="0"/>
      <w:divBdr>
        <w:top w:val="none" w:sz="0" w:space="0" w:color="auto"/>
        <w:left w:val="none" w:sz="0" w:space="0" w:color="auto"/>
        <w:bottom w:val="none" w:sz="0" w:space="0" w:color="auto"/>
        <w:right w:val="none" w:sz="0" w:space="0" w:color="auto"/>
      </w:divBdr>
    </w:div>
    <w:div w:id="380252970">
      <w:bodyDiv w:val="1"/>
      <w:marLeft w:val="0"/>
      <w:marRight w:val="0"/>
      <w:marTop w:val="0"/>
      <w:marBottom w:val="0"/>
      <w:divBdr>
        <w:top w:val="none" w:sz="0" w:space="0" w:color="auto"/>
        <w:left w:val="none" w:sz="0" w:space="0" w:color="auto"/>
        <w:bottom w:val="none" w:sz="0" w:space="0" w:color="auto"/>
        <w:right w:val="none" w:sz="0" w:space="0" w:color="auto"/>
      </w:divBdr>
    </w:div>
    <w:div w:id="381944147">
      <w:marLeft w:val="640"/>
      <w:marRight w:val="0"/>
      <w:marTop w:val="0"/>
      <w:marBottom w:val="0"/>
      <w:divBdr>
        <w:top w:val="none" w:sz="0" w:space="0" w:color="auto"/>
        <w:left w:val="none" w:sz="0" w:space="0" w:color="auto"/>
        <w:bottom w:val="none" w:sz="0" w:space="0" w:color="auto"/>
        <w:right w:val="none" w:sz="0" w:space="0" w:color="auto"/>
      </w:divBdr>
    </w:div>
    <w:div w:id="382216853">
      <w:bodyDiv w:val="1"/>
      <w:marLeft w:val="0"/>
      <w:marRight w:val="0"/>
      <w:marTop w:val="0"/>
      <w:marBottom w:val="0"/>
      <w:divBdr>
        <w:top w:val="none" w:sz="0" w:space="0" w:color="auto"/>
        <w:left w:val="none" w:sz="0" w:space="0" w:color="auto"/>
        <w:bottom w:val="none" w:sz="0" w:space="0" w:color="auto"/>
        <w:right w:val="none" w:sz="0" w:space="0" w:color="auto"/>
      </w:divBdr>
    </w:div>
    <w:div w:id="384911389">
      <w:bodyDiv w:val="1"/>
      <w:marLeft w:val="0"/>
      <w:marRight w:val="0"/>
      <w:marTop w:val="0"/>
      <w:marBottom w:val="0"/>
      <w:divBdr>
        <w:top w:val="none" w:sz="0" w:space="0" w:color="auto"/>
        <w:left w:val="none" w:sz="0" w:space="0" w:color="auto"/>
        <w:bottom w:val="none" w:sz="0" w:space="0" w:color="auto"/>
        <w:right w:val="none" w:sz="0" w:space="0" w:color="auto"/>
      </w:divBdr>
    </w:div>
    <w:div w:id="386684135">
      <w:marLeft w:val="640"/>
      <w:marRight w:val="0"/>
      <w:marTop w:val="0"/>
      <w:marBottom w:val="0"/>
      <w:divBdr>
        <w:top w:val="none" w:sz="0" w:space="0" w:color="auto"/>
        <w:left w:val="none" w:sz="0" w:space="0" w:color="auto"/>
        <w:bottom w:val="none" w:sz="0" w:space="0" w:color="auto"/>
        <w:right w:val="none" w:sz="0" w:space="0" w:color="auto"/>
      </w:divBdr>
    </w:div>
    <w:div w:id="392126006">
      <w:marLeft w:val="640"/>
      <w:marRight w:val="0"/>
      <w:marTop w:val="0"/>
      <w:marBottom w:val="0"/>
      <w:divBdr>
        <w:top w:val="none" w:sz="0" w:space="0" w:color="auto"/>
        <w:left w:val="none" w:sz="0" w:space="0" w:color="auto"/>
        <w:bottom w:val="none" w:sz="0" w:space="0" w:color="auto"/>
        <w:right w:val="none" w:sz="0" w:space="0" w:color="auto"/>
      </w:divBdr>
    </w:div>
    <w:div w:id="392430978">
      <w:bodyDiv w:val="1"/>
      <w:marLeft w:val="0"/>
      <w:marRight w:val="0"/>
      <w:marTop w:val="0"/>
      <w:marBottom w:val="0"/>
      <w:divBdr>
        <w:top w:val="none" w:sz="0" w:space="0" w:color="auto"/>
        <w:left w:val="none" w:sz="0" w:space="0" w:color="auto"/>
        <w:bottom w:val="none" w:sz="0" w:space="0" w:color="auto"/>
        <w:right w:val="none" w:sz="0" w:space="0" w:color="auto"/>
      </w:divBdr>
    </w:div>
    <w:div w:id="394398487">
      <w:marLeft w:val="640"/>
      <w:marRight w:val="0"/>
      <w:marTop w:val="0"/>
      <w:marBottom w:val="0"/>
      <w:divBdr>
        <w:top w:val="none" w:sz="0" w:space="0" w:color="auto"/>
        <w:left w:val="none" w:sz="0" w:space="0" w:color="auto"/>
        <w:bottom w:val="none" w:sz="0" w:space="0" w:color="auto"/>
        <w:right w:val="none" w:sz="0" w:space="0" w:color="auto"/>
      </w:divBdr>
    </w:div>
    <w:div w:id="395278520">
      <w:marLeft w:val="640"/>
      <w:marRight w:val="0"/>
      <w:marTop w:val="0"/>
      <w:marBottom w:val="0"/>
      <w:divBdr>
        <w:top w:val="none" w:sz="0" w:space="0" w:color="auto"/>
        <w:left w:val="none" w:sz="0" w:space="0" w:color="auto"/>
        <w:bottom w:val="none" w:sz="0" w:space="0" w:color="auto"/>
        <w:right w:val="none" w:sz="0" w:space="0" w:color="auto"/>
      </w:divBdr>
    </w:div>
    <w:div w:id="399643604">
      <w:marLeft w:val="640"/>
      <w:marRight w:val="0"/>
      <w:marTop w:val="0"/>
      <w:marBottom w:val="0"/>
      <w:divBdr>
        <w:top w:val="none" w:sz="0" w:space="0" w:color="auto"/>
        <w:left w:val="none" w:sz="0" w:space="0" w:color="auto"/>
        <w:bottom w:val="none" w:sz="0" w:space="0" w:color="auto"/>
        <w:right w:val="none" w:sz="0" w:space="0" w:color="auto"/>
      </w:divBdr>
    </w:div>
    <w:div w:id="400299928">
      <w:marLeft w:val="640"/>
      <w:marRight w:val="0"/>
      <w:marTop w:val="0"/>
      <w:marBottom w:val="0"/>
      <w:divBdr>
        <w:top w:val="none" w:sz="0" w:space="0" w:color="auto"/>
        <w:left w:val="none" w:sz="0" w:space="0" w:color="auto"/>
        <w:bottom w:val="none" w:sz="0" w:space="0" w:color="auto"/>
        <w:right w:val="none" w:sz="0" w:space="0" w:color="auto"/>
      </w:divBdr>
    </w:div>
    <w:div w:id="402027528">
      <w:marLeft w:val="640"/>
      <w:marRight w:val="0"/>
      <w:marTop w:val="0"/>
      <w:marBottom w:val="0"/>
      <w:divBdr>
        <w:top w:val="none" w:sz="0" w:space="0" w:color="auto"/>
        <w:left w:val="none" w:sz="0" w:space="0" w:color="auto"/>
        <w:bottom w:val="none" w:sz="0" w:space="0" w:color="auto"/>
        <w:right w:val="none" w:sz="0" w:space="0" w:color="auto"/>
      </w:divBdr>
    </w:div>
    <w:div w:id="403796494">
      <w:bodyDiv w:val="1"/>
      <w:marLeft w:val="0"/>
      <w:marRight w:val="0"/>
      <w:marTop w:val="0"/>
      <w:marBottom w:val="0"/>
      <w:divBdr>
        <w:top w:val="none" w:sz="0" w:space="0" w:color="auto"/>
        <w:left w:val="none" w:sz="0" w:space="0" w:color="auto"/>
        <w:bottom w:val="none" w:sz="0" w:space="0" w:color="auto"/>
        <w:right w:val="none" w:sz="0" w:space="0" w:color="auto"/>
      </w:divBdr>
    </w:div>
    <w:div w:id="404036101">
      <w:marLeft w:val="640"/>
      <w:marRight w:val="0"/>
      <w:marTop w:val="0"/>
      <w:marBottom w:val="0"/>
      <w:divBdr>
        <w:top w:val="none" w:sz="0" w:space="0" w:color="auto"/>
        <w:left w:val="none" w:sz="0" w:space="0" w:color="auto"/>
        <w:bottom w:val="none" w:sz="0" w:space="0" w:color="auto"/>
        <w:right w:val="none" w:sz="0" w:space="0" w:color="auto"/>
      </w:divBdr>
    </w:div>
    <w:div w:id="409233744">
      <w:marLeft w:val="640"/>
      <w:marRight w:val="0"/>
      <w:marTop w:val="0"/>
      <w:marBottom w:val="0"/>
      <w:divBdr>
        <w:top w:val="none" w:sz="0" w:space="0" w:color="auto"/>
        <w:left w:val="none" w:sz="0" w:space="0" w:color="auto"/>
        <w:bottom w:val="none" w:sz="0" w:space="0" w:color="auto"/>
        <w:right w:val="none" w:sz="0" w:space="0" w:color="auto"/>
      </w:divBdr>
    </w:div>
    <w:div w:id="410006977">
      <w:marLeft w:val="640"/>
      <w:marRight w:val="0"/>
      <w:marTop w:val="0"/>
      <w:marBottom w:val="0"/>
      <w:divBdr>
        <w:top w:val="none" w:sz="0" w:space="0" w:color="auto"/>
        <w:left w:val="none" w:sz="0" w:space="0" w:color="auto"/>
        <w:bottom w:val="none" w:sz="0" w:space="0" w:color="auto"/>
        <w:right w:val="none" w:sz="0" w:space="0" w:color="auto"/>
      </w:divBdr>
    </w:div>
    <w:div w:id="412698734">
      <w:bodyDiv w:val="1"/>
      <w:marLeft w:val="0"/>
      <w:marRight w:val="0"/>
      <w:marTop w:val="0"/>
      <w:marBottom w:val="0"/>
      <w:divBdr>
        <w:top w:val="none" w:sz="0" w:space="0" w:color="auto"/>
        <w:left w:val="none" w:sz="0" w:space="0" w:color="auto"/>
        <w:bottom w:val="none" w:sz="0" w:space="0" w:color="auto"/>
        <w:right w:val="none" w:sz="0" w:space="0" w:color="auto"/>
      </w:divBdr>
      <w:divsChild>
        <w:div w:id="966856733">
          <w:marLeft w:val="640"/>
          <w:marRight w:val="0"/>
          <w:marTop w:val="0"/>
          <w:marBottom w:val="0"/>
          <w:divBdr>
            <w:top w:val="none" w:sz="0" w:space="0" w:color="auto"/>
            <w:left w:val="none" w:sz="0" w:space="0" w:color="auto"/>
            <w:bottom w:val="none" w:sz="0" w:space="0" w:color="auto"/>
            <w:right w:val="none" w:sz="0" w:space="0" w:color="auto"/>
          </w:divBdr>
        </w:div>
        <w:div w:id="846672366">
          <w:marLeft w:val="640"/>
          <w:marRight w:val="0"/>
          <w:marTop w:val="0"/>
          <w:marBottom w:val="0"/>
          <w:divBdr>
            <w:top w:val="none" w:sz="0" w:space="0" w:color="auto"/>
            <w:left w:val="none" w:sz="0" w:space="0" w:color="auto"/>
            <w:bottom w:val="none" w:sz="0" w:space="0" w:color="auto"/>
            <w:right w:val="none" w:sz="0" w:space="0" w:color="auto"/>
          </w:divBdr>
        </w:div>
        <w:div w:id="627249042">
          <w:marLeft w:val="640"/>
          <w:marRight w:val="0"/>
          <w:marTop w:val="0"/>
          <w:marBottom w:val="0"/>
          <w:divBdr>
            <w:top w:val="none" w:sz="0" w:space="0" w:color="auto"/>
            <w:left w:val="none" w:sz="0" w:space="0" w:color="auto"/>
            <w:bottom w:val="none" w:sz="0" w:space="0" w:color="auto"/>
            <w:right w:val="none" w:sz="0" w:space="0" w:color="auto"/>
          </w:divBdr>
        </w:div>
        <w:div w:id="1026062187">
          <w:marLeft w:val="640"/>
          <w:marRight w:val="0"/>
          <w:marTop w:val="0"/>
          <w:marBottom w:val="0"/>
          <w:divBdr>
            <w:top w:val="none" w:sz="0" w:space="0" w:color="auto"/>
            <w:left w:val="none" w:sz="0" w:space="0" w:color="auto"/>
            <w:bottom w:val="none" w:sz="0" w:space="0" w:color="auto"/>
            <w:right w:val="none" w:sz="0" w:space="0" w:color="auto"/>
          </w:divBdr>
        </w:div>
        <w:div w:id="1355420302">
          <w:marLeft w:val="640"/>
          <w:marRight w:val="0"/>
          <w:marTop w:val="0"/>
          <w:marBottom w:val="0"/>
          <w:divBdr>
            <w:top w:val="none" w:sz="0" w:space="0" w:color="auto"/>
            <w:left w:val="none" w:sz="0" w:space="0" w:color="auto"/>
            <w:bottom w:val="none" w:sz="0" w:space="0" w:color="auto"/>
            <w:right w:val="none" w:sz="0" w:space="0" w:color="auto"/>
          </w:divBdr>
        </w:div>
        <w:div w:id="317350148">
          <w:marLeft w:val="640"/>
          <w:marRight w:val="0"/>
          <w:marTop w:val="0"/>
          <w:marBottom w:val="0"/>
          <w:divBdr>
            <w:top w:val="none" w:sz="0" w:space="0" w:color="auto"/>
            <w:left w:val="none" w:sz="0" w:space="0" w:color="auto"/>
            <w:bottom w:val="none" w:sz="0" w:space="0" w:color="auto"/>
            <w:right w:val="none" w:sz="0" w:space="0" w:color="auto"/>
          </w:divBdr>
        </w:div>
        <w:div w:id="1610160051">
          <w:marLeft w:val="640"/>
          <w:marRight w:val="0"/>
          <w:marTop w:val="0"/>
          <w:marBottom w:val="0"/>
          <w:divBdr>
            <w:top w:val="none" w:sz="0" w:space="0" w:color="auto"/>
            <w:left w:val="none" w:sz="0" w:space="0" w:color="auto"/>
            <w:bottom w:val="none" w:sz="0" w:space="0" w:color="auto"/>
            <w:right w:val="none" w:sz="0" w:space="0" w:color="auto"/>
          </w:divBdr>
        </w:div>
        <w:div w:id="1735198764">
          <w:marLeft w:val="640"/>
          <w:marRight w:val="0"/>
          <w:marTop w:val="0"/>
          <w:marBottom w:val="0"/>
          <w:divBdr>
            <w:top w:val="none" w:sz="0" w:space="0" w:color="auto"/>
            <w:left w:val="none" w:sz="0" w:space="0" w:color="auto"/>
            <w:bottom w:val="none" w:sz="0" w:space="0" w:color="auto"/>
            <w:right w:val="none" w:sz="0" w:space="0" w:color="auto"/>
          </w:divBdr>
        </w:div>
        <w:div w:id="1068724643">
          <w:marLeft w:val="640"/>
          <w:marRight w:val="0"/>
          <w:marTop w:val="0"/>
          <w:marBottom w:val="0"/>
          <w:divBdr>
            <w:top w:val="none" w:sz="0" w:space="0" w:color="auto"/>
            <w:left w:val="none" w:sz="0" w:space="0" w:color="auto"/>
            <w:bottom w:val="none" w:sz="0" w:space="0" w:color="auto"/>
            <w:right w:val="none" w:sz="0" w:space="0" w:color="auto"/>
          </w:divBdr>
        </w:div>
        <w:div w:id="1408110640">
          <w:marLeft w:val="640"/>
          <w:marRight w:val="0"/>
          <w:marTop w:val="0"/>
          <w:marBottom w:val="0"/>
          <w:divBdr>
            <w:top w:val="none" w:sz="0" w:space="0" w:color="auto"/>
            <w:left w:val="none" w:sz="0" w:space="0" w:color="auto"/>
            <w:bottom w:val="none" w:sz="0" w:space="0" w:color="auto"/>
            <w:right w:val="none" w:sz="0" w:space="0" w:color="auto"/>
          </w:divBdr>
        </w:div>
        <w:div w:id="1313171361">
          <w:marLeft w:val="640"/>
          <w:marRight w:val="0"/>
          <w:marTop w:val="0"/>
          <w:marBottom w:val="0"/>
          <w:divBdr>
            <w:top w:val="none" w:sz="0" w:space="0" w:color="auto"/>
            <w:left w:val="none" w:sz="0" w:space="0" w:color="auto"/>
            <w:bottom w:val="none" w:sz="0" w:space="0" w:color="auto"/>
            <w:right w:val="none" w:sz="0" w:space="0" w:color="auto"/>
          </w:divBdr>
        </w:div>
        <w:div w:id="1747651855">
          <w:marLeft w:val="640"/>
          <w:marRight w:val="0"/>
          <w:marTop w:val="0"/>
          <w:marBottom w:val="0"/>
          <w:divBdr>
            <w:top w:val="none" w:sz="0" w:space="0" w:color="auto"/>
            <w:left w:val="none" w:sz="0" w:space="0" w:color="auto"/>
            <w:bottom w:val="none" w:sz="0" w:space="0" w:color="auto"/>
            <w:right w:val="none" w:sz="0" w:space="0" w:color="auto"/>
          </w:divBdr>
        </w:div>
        <w:div w:id="47344721">
          <w:marLeft w:val="640"/>
          <w:marRight w:val="0"/>
          <w:marTop w:val="0"/>
          <w:marBottom w:val="0"/>
          <w:divBdr>
            <w:top w:val="none" w:sz="0" w:space="0" w:color="auto"/>
            <w:left w:val="none" w:sz="0" w:space="0" w:color="auto"/>
            <w:bottom w:val="none" w:sz="0" w:space="0" w:color="auto"/>
            <w:right w:val="none" w:sz="0" w:space="0" w:color="auto"/>
          </w:divBdr>
        </w:div>
        <w:div w:id="1072234786">
          <w:marLeft w:val="640"/>
          <w:marRight w:val="0"/>
          <w:marTop w:val="0"/>
          <w:marBottom w:val="0"/>
          <w:divBdr>
            <w:top w:val="none" w:sz="0" w:space="0" w:color="auto"/>
            <w:left w:val="none" w:sz="0" w:space="0" w:color="auto"/>
            <w:bottom w:val="none" w:sz="0" w:space="0" w:color="auto"/>
            <w:right w:val="none" w:sz="0" w:space="0" w:color="auto"/>
          </w:divBdr>
        </w:div>
        <w:div w:id="325938967">
          <w:marLeft w:val="640"/>
          <w:marRight w:val="0"/>
          <w:marTop w:val="0"/>
          <w:marBottom w:val="0"/>
          <w:divBdr>
            <w:top w:val="none" w:sz="0" w:space="0" w:color="auto"/>
            <w:left w:val="none" w:sz="0" w:space="0" w:color="auto"/>
            <w:bottom w:val="none" w:sz="0" w:space="0" w:color="auto"/>
            <w:right w:val="none" w:sz="0" w:space="0" w:color="auto"/>
          </w:divBdr>
        </w:div>
        <w:div w:id="1865710922">
          <w:marLeft w:val="640"/>
          <w:marRight w:val="0"/>
          <w:marTop w:val="0"/>
          <w:marBottom w:val="0"/>
          <w:divBdr>
            <w:top w:val="none" w:sz="0" w:space="0" w:color="auto"/>
            <w:left w:val="none" w:sz="0" w:space="0" w:color="auto"/>
            <w:bottom w:val="none" w:sz="0" w:space="0" w:color="auto"/>
            <w:right w:val="none" w:sz="0" w:space="0" w:color="auto"/>
          </w:divBdr>
        </w:div>
        <w:div w:id="338897471">
          <w:marLeft w:val="640"/>
          <w:marRight w:val="0"/>
          <w:marTop w:val="0"/>
          <w:marBottom w:val="0"/>
          <w:divBdr>
            <w:top w:val="none" w:sz="0" w:space="0" w:color="auto"/>
            <w:left w:val="none" w:sz="0" w:space="0" w:color="auto"/>
            <w:bottom w:val="none" w:sz="0" w:space="0" w:color="auto"/>
            <w:right w:val="none" w:sz="0" w:space="0" w:color="auto"/>
          </w:divBdr>
        </w:div>
        <w:div w:id="1147938165">
          <w:marLeft w:val="640"/>
          <w:marRight w:val="0"/>
          <w:marTop w:val="0"/>
          <w:marBottom w:val="0"/>
          <w:divBdr>
            <w:top w:val="none" w:sz="0" w:space="0" w:color="auto"/>
            <w:left w:val="none" w:sz="0" w:space="0" w:color="auto"/>
            <w:bottom w:val="none" w:sz="0" w:space="0" w:color="auto"/>
            <w:right w:val="none" w:sz="0" w:space="0" w:color="auto"/>
          </w:divBdr>
        </w:div>
        <w:div w:id="492140438">
          <w:marLeft w:val="640"/>
          <w:marRight w:val="0"/>
          <w:marTop w:val="0"/>
          <w:marBottom w:val="0"/>
          <w:divBdr>
            <w:top w:val="none" w:sz="0" w:space="0" w:color="auto"/>
            <w:left w:val="none" w:sz="0" w:space="0" w:color="auto"/>
            <w:bottom w:val="none" w:sz="0" w:space="0" w:color="auto"/>
            <w:right w:val="none" w:sz="0" w:space="0" w:color="auto"/>
          </w:divBdr>
        </w:div>
        <w:div w:id="800416399">
          <w:marLeft w:val="640"/>
          <w:marRight w:val="0"/>
          <w:marTop w:val="0"/>
          <w:marBottom w:val="0"/>
          <w:divBdr>
            <w:top w:val="none" w:sz="0" w:space="0" w:color="auto"/>
            <w:left w:val="none" w:sz="0" w:space="0" w:color="auto"/>
            <w:bottom w:val="none" w:sz="0" w:space="0" w:color="auto"/>
            <w:right w:val="none" w:sz="0" w:space="0" w:color="auto"/>
          </w:divBdr>
        </w:div>
        <w:div w:id="162165015">
          <w:marLeft w:val="640"/>
          <w:marRight w:val="0"/>
          <w:marTop w:val="0"/>
          <w:marBottom w:val="0"/>
          <w:divBdr>
            <w:top w:val="none" w:sz="0" w:space="0" w:color="auto"/>
            <w:left w:val="none" w:sz="0" w:space="0" w:color="auto"/>
            <w:bottom w:val="none" w:sz="0" w:space="0" w:color="auto"/>
            <w:right w:val="none" w:sz="0" w:space="0" w:color="auto"/>
          </w:divBdr>
        </w:div>
        <w:div w:id="2055153522">
          <w:marLeft w:val="640"/>
          <w:marRight w:val="0"/>
          <w:marTop w:val="0"/>
          <w:marBottom w:val="0"/>
          <w:divBdr>
            <w:top w:val="none" w:sz="0" w:space="0" w:color="auto"/>
            <w:left w:val="none" w:sz="0" w:space="0" w:color="auto"/>
            <w:bottom w:val="none" w:sz="0" w:space="0" w:color="auto"/>
            <w:right w:val="none" w:sz="0" w:space="0" w:color="auto"/>
          </w:divBdr>
        </w:div>
        <w:div w:id="1583416807">
          <w:marLeft w:val="640"/>
          <w:marRight w:val="0"/>
          <w:marTop w:val="0"/>
          <w:marBottom w:val="0"/>
          <w:divBdr>
            <w:top w:val="none" w:sz="0" w:space="0" w:color="auto"/>
            <w:left w:val="none" w:sz="0" w:space="0" w:color="auto"/>
            <w:bottom w:val="none" w:sz="0" w:space="0" w:color="auto"/>
            <w:right w:val="none" w:sz="0" w:space="0" w:color="auto"/>
          </w:divBdr>
        </w:div>
        <w:div w:id="574364623">
          <w:marLeft w:val="640"/>
          <w:marRight w:val="0"/>
          <w:marTop w:val="0"/>
          <w:marBottom w:val="0"/>
          <w:divBdr>
            <w:top w:val="none" w:sz="0" w:space="0" w:color="auto"/>
            <w:left w:val="none" w:sz="0" w:space="0" w:color="auto"/>
            <w:bottom w:val="none" w:sz="0" w:space="0" w:color="auto"/>
            <w:right w:val="none" w:sz="0" w:space="0" w:color="auto"/>
          </w:divBdr>
        </w:div>
        <w:div w:id="2104766296">
          <w:marLeft w:val="640"/>
          <w:marRight w:val="0"/>
          <w:marTop w:val="0"/>
          <w:marBottom w:val="0"/>
          <w:divBdr>
            <w:top w:val="none" w:sz="0" w:space="0" w:color="auto"/>
            <w:left w:val="none" w:sz="0" w:space="0" w:color="auto"/>
            <w:bottom w:val="none" w:sz="0" w:space="0" w:color="auto"/>
            <w:right w:val="none" w:sz="0" w:space="0" w:color="auto"/>
          </w:divBdr>
        </w:div>
        <w:div w:id="392000894">
          <w:marLeft w:val="640"/>
          <w:marRight w:val="0"/>
          <w:marTop w:val="0"/>
          <w:marBottom w:val="0"/>
          <w:divBdr>
            <w:top w:val="none" w:sz="0" w:space="0" w:color="auto"/>
            <w:left w:val="none" w:sz="0" w:space="0" w:color="auto"/>
            <w:bottom w:val="none" w:sz="0" w:space="0" w:color="auto"/>
            <w:right w:val="none" w:sz="0" w:space="0" w:color="auto"/>
          </w:divBdr>
        </w:div>
        <w:div w:id="1331256533">
          <w:marLeft w:val="640"/>
          <w:marRight w:val="0"/>
          <w:marTop w:val="0"/>
          <w:marBottom w:val="0"/>
          <w:divBdr>
            <w:top w:val="none" w:sz="0" w:space="0" w:color="auto"/>
            <w:left w:val="none" w:sz="0" w:space="0" w:color="auto"/>
            <w:bottom w:val="none" w:sz="0" w:space="0" w:color="auto"/>
            <w:right w:val="none" w:sz="0" w:space="0" w:color="auto"/>
          </w:divBdr>
        </w:div>
        <w:div w:id="146169165">
          <w:marLeft w:val="640"/>
          <w:marRight w:val="0"/>
          <w:marTop w:val="0"/>
          <w:marBottom w:val="0"/>
          <w:divBdr>
            <w:top w:val="none" w:sz="0" w:space="0" w:color="auto"/>
            <w:left w:val="none" w:sz="0" w:space="0" w:color="auto"/>
            <w:bottom w:val="none" w:sz="0" w:space="0" w:color="auto"/>
            <w:right w:val="none" w:sz="0" w:space="0" w:color="auto"/>
          </w:divBdr>
        </w:div>
        <w:div w:id="760417156">
          <w:marLeft w:val="640"/>
          <w:marRight w:val="0"/>
          <w:marTop w:val="0"/>
          <w:marBottom w:val="0"/>
          <w:divBdr>
            <w:top w:val="none" w:sz="0" w:space="0" w:color="auto"/>
            <w:left w:val="none" w:sz="0" w:space="0" w:color="auto"/>
            <w:bottom w:val="none" w:sz="0" w:space="0" w:color="auto"/>
            <w:right w:val="none" w:sz="0" w:space="0" w:color="auto"/>
          </w:divBdr>
        </w:div>
        <w:div w:id="27684119">
          <w:marLeft w:val="640"/>
          <w:marRight w:val="0"/>
          <w:marTop w:val="0"/>
          <w:marBottom w:val="0"/>
          <w:divBdr>
            <w:top w:val="none" w:sz="0" w:space="0" w:color="auto"/>
            <w:left w:val="none" w:sz="0" w:space="0" w:color="auto"/>
            <w:bottom w:val="none" w:sz="0" w:space="0" w:color="auto"/>
            <w:right w:val="none" w:sz="0" w:space="0" w:color="auto"/>
          </w:divBdr>
        </w:div>
        <w:div w:id="1373923424">
          <w:marLeft w:val="640"/>
          <w:marRight w:val="0"/>
          <w:marTop w:val="0"/>
          <w:marBottom w:val="0"/>
          <w:divBdr>
            <w:top w:val="none" w:sz="0" w:space="0" w:color="auto"/>
            <w:left w:val="none" w:sz="0" w:space="0" w:color="auto"/>
            <w:bottom w:val="none" w:sz="0" w:space="0" w:color="auto"/>
            <w:right w:val="none" w:sz="0" w:space="0" w:color="auto"/>
          </w:divBdr>
        </w:div>
        <w:div w:id="999574643">
          <w:marLeft w:val="640"/>
          <w:marRight w:val="0"/>
          <w:marTop w:val="0"/>
          <w:marBottom w:val="0"/>
          <w:divBdr>
            <w:top w:val="none" w:sz="0" w:space="0" w:color="auto"/>
            <w:left w:val="none" w:sz="0" w:space="0" w:color="auto"/>
            <w:bottom w:val="none" w:sz="0" w:space="0" w:color="auto"/>
            <w:right w:val="none" w:sz="0" w:space="0" w:color="auto"/>
          </w:divBdr>
        </w:div>
        <w:div w:id="1243299663">
          <w:marLeft w:val="640"/>
          <w:marRight w:val="0"/>
          <w:marTop w:val="0"/>
          <w:marBottom w:val="0"/>
          <w:divBdr>
            <w:top w:val="none" w:sz="0" w:space="0" w:color="auto"/>
            <w:left w:val="none" w:sz="0" w:space="0" w:color="auto"/>
            <w:bottom w:val="none" w:sz="0" w:space="0" w:color="auto"/>
            <w:right w:val="none" w:sz="0" w:space="0" w:color="auto"/>
          </w:divBdr>
        </w:div>
        <w:div w:id="98837058">
          <w:marLeft w:val="640"/>
          <w:marRight w:val="0"/>
          <w:marTop w:val="0"/>
          <w:marBottom w:val="0"/>
          <w:divBdr>
            <w:top w:val="none" w:sz="0" w:space="0" w:color="auto"/>
            <w:left w:val="none" w:sz="0" w:space="0" w:color="auto"/>
            <w:bottom w:val="none" w:sz="0" w:space="0" w:color="auto"/>
            <w:right w:val="none" w:sz="0" w:space="0" w:color="auto"/>
          </w:divBdr>
        </w:div>
        <w:div w:id="356320921">
          <w:marLeft w:val="640"/>
          <w:marRight w:val="0"/>
          <w:marTop w:val="0"/>
          <w:marBottom w:val="0"/>
          <w:divBdr>
            <w:top w:val="none" w:sz="0" w:space="0" w:color="auto"/>
            <w:left w:val="none" w:sz="0" w:space="0" w:color="auto"/>
            <w:bottom w:val="none" w:sz="0" w:space="0" w:color="auto"/>
            <w:right w:val="none" w:sz="0" w:space="0" w:color="auto"/>
          </w:divBdr>
        </w:div>
        <w:div w:id="430207404">
          <w:marLeft w:val="640"/>
          <w:marRight w:val="0"/>
          <w:marTop w:val="0"/>
          <w:marBottom w:val="0"/>
          <w:divBdr>
            <w:top w:val="none" w:sz="0" w:space="0" w:color="auto"/>
            <w:left w:val="none" w:sz="0" w:space="0" w:color="auto"/>
            <w:bottom w:val="none" w:sz="0" w:space="0" w:color="auto"/>
            <w:right w:val="none" w:sz="0" w:space="0" w:color="auto"/>
          </w:divBdr>
        </w:div>
        <w:div w:id="716858100">
          <w:marLeft w:val="640"/>
          <w:marRight w:val="0"/>
          <w:marTop w:val="0"/>
          <w:marBottom w:val="0"/>
          <w:divBdr>
            <w:top w:val="none" w:sz="0" w:space="0" w:color="auto"/>
            <w:left w:val="none" w:sz="0" w:space="0" w:color="auto"/>
            <w:bottom w:val="none" w:sz="0" w:space="0" w:color="auto"/>
            <w:right w:val="none" w:sz="0" w:space="0" w:color="auto"/>
          </w:divBdr>
        </w:div>
        <w:div w:id="1661697033">
          <w:marLeft w:val="640"/>
          <w:marRight w:val="0"/>
          <w:marTop w:val="0"/>
          <w:marBottom w:val="0"/>
          <w:divBdr>
            <w:top w:val="none" w:sz="0" w:space="0" w:color="auto"/>
            <w:left w:val="none" w:sz="0" w:space="0" w:color="auto"/>
            <w:bottom w:val="none" w:sz="0" w:space="0" w:color="auto"/>
            <w:right w:val="none" w:sz="0" w:space="0" w:color="auto"/>
          </w:divBdr>
        </w:div>
        <w:div w:id="22488904">
          <w:marLeft w:val="640"/>
          <w:marRight w:val="0"/>
          <w:marTop w:val="0"/>
          <w:marBottom w:val="0"/>
          <w:divBdr>
            <w:top w:val="none" w:sz="0" w:space="0" w:color="auto"/>
            <w:left w:val="none" w:sz="0" w:space="0" w:color="auto"/>
            <w:bottom w:val="none" w:sz="0" w:space="0" w:color="auto"/>
            <w:right w:val="none" w:sz="0" w:space="0" w:color="auto"/>
          </w:divBdr>
        </w:div>
        <w:div w:id="2011829006">
          <w:marLeft w:val="640"/>
          <w:marRight w:val="0"/>
          <w:marTop w:val="0"/>
          <w:marBottom w:val="0"/>
          <w:divBdr>
            <w:top w:val="none" w:sz="0" w:space="0" w:color="auto"/>
            <w:left w:val="none" w:sz="0" w:space="0" w:color="auto"/>
            <w:bottom w:val="none" w:sz="0" w:space="0" w:color="auto"/>
            <w:right w:val="none" w:sz="0" w:space="0" w:color="auto"/>
          </w:divBdr>
        </w:div>
        <w:div w:id="920026111">
          <w:marLeft w:val="640"/>
          <w:marRight w:val="0"/>
          <w:marTop w:val="0"/>
          <w:marBottom w:val="0"/>
          <w:divBdr>
            <w:top w:val="none" w:sz="0" w:space="0" w:color="auto"/>
            <w:left w:val="none" w:sz="0" w:space="0" w:color="auto"/>
            <w:bottom w:val="none" w:sz="0" w:space="0" w:color="auto"/>
            <w:right w:val="none" w:sz="0" w:space="0" w:color="auto"/>
          </w:divBdr>
        </w:div>
        <w:div w:id="537547883">
          <w:marLeft w:val="640"/>
          <w:marRight w:val="0"/>
          <w:marTop w:val="0"/>
          <w:marBottom w:val="0"/>
          <w:divBdr>
            <w:top w:val="none" w:sz="0" w:space="0" w:color="auto"/>
            <w:left w:val="none" w:sz="0" w:space="0" w:color="auto"/>
            <w:bottom w:val="none" w:sz="0" w:space="0" w:color="auto"/>
            <w:right w:val="none" w:sz="0" w:space="0" w:color="auto"/>
          </w:divBdr>
        </w:div>
        <w:div w:id="814760008">
          <w:marLeft w:val="640"/>
          <w:marRight w:val="0"/>
          <w:marTop w:val="0"/>
          <w:marBottom w:val="0"/>
          <w:divBdr>
            <w:top w:val="none" w:sz="0" w:space="0" w:color="auto"/>
            <w:left w:val="none" w:sz="0" w:space="0" w:color="auto"/>
            <w:bottom w:val="none" w:sz="0" w:space="0" w:color="auto"/>
            <w:right w:val="none" w:sz="0" w:space="0" w:color="auto"/>
          </w:divBdr>
        </w:div>
        <w:div w:id="2145656273">
          <w:marLeft w:val="640"/>
          <w:marRight w:val="0"/>
          <w:marTop w:val="0"/>
          <w:marBottom w:val="0"/>
          <w:divBdr>
            <w:top w:val="none" w:sz="0" w:space="0" w:color="auto"/>
            <w:left w:val="none" w:sz="0" w:space="0" w:color="auto"/>
            <w:bottom w:val="none" w:sz="0" w:space="0" w:color="auto"/>
            <w:right w:val="none" w:sz="0" w:space="0" w:color="auto"/>
          </w:divBdr>
        </w:div>
        <w:div w:id="1165702533">
          <w:marLeft w:val="640"/>
          <w:marRight w:val="0"/>
          <w:marTop w:val="0"/>
          <w:marBottom w:val="0"/>
          <w:divBdr>
            <w:top w:val="none" w:sz="0" w:space="0" w:color="auto"/>
            <w:left w:val="none" w:sz="0" w:space="0" w:color="auto"/>
            <w:bottom w:val="none" w:sz="0" w:space="0" w:color="auto"/>
            <w:right w:val="none" w:sz="0" w:space="0" w:color="auto"/>
          </w:divBdr>
        </w:div>
        <w:div w:id="478500328">
          <w:marLeft w:val="640"/>
          <w:marRight w:val="0"/>
          <w:marTop w:val="0"/>
          <w:marBottom w:val="0"/>
          <w:divBdr>
            <w:top w:val="none" w:sz="0" w:space="0" w:color="auto"/>
            <w:left w:val="none" w:sz="0" w:space="0" w:color="auto"/>
            <w:bottom w:val="none" w:sz="0" w:space="0" w:color="auto"/>
            <w:right w:val="none" w:sz="0" w:space="0" w:color="auto"/>
          </w:divBdr>
        </w:div>
        <w:div w:id="1016495212">
          <w:marLeft w:val="640"/>
          <w:marRight w:val="0"/>
          <w:marTop w:val="0"/>
          <w:marBottom w:val="0"/>
          <w:divBdr>
            <w:top w:val="none" w:sz="0" w:space="0" w:color="auto"/>
            <w:left w:val="none" w:sz="0" w:space="0" w:color="auto"/>
            <w:bottom w:val="none" w:sz="0" w:space="0" w:color="auto"/>
            <w:right w:val="none" w:sz="0" w:space="0" w:color="auto"/>
          </w:divBdr>
        </w:div>
        <w:div w:id="583102677">
          <w:marLeft w:val="640"/>
          <w:marRight w:val="0"/>
          <w:marTop w:val="0"/>
          <w:marBottom w:val="0"/>
          <w:divBdr>
            <w:top w:val="none" w:sz="0" w:space="0" w:color="auto"/>
            <w:left w:val="none" w:sz="0" w:space="0" w:color="auto"/>
            <w:bottom w:val="none" w:sz="0" w:space="0" w:color="auto"/>
            <w:right w:val="none" w:sz="0" w:space="0" w:color="auto"/>
          </w:divBdr>
        </w:div>
        <w:div w:id="393236071">
          <w:marLeft w:val="640"/>
          <w:marRight w:val="0"/>
          <w:marTop w:val="0"/>
          <w:marBottom w:val="0"/>
          <w:divBdr>
            <w:top w:val="none" w:sz="0" w:space="0" w:color="auto"/>
            <w:left w:val="none" w:sz="0" w:space="0" w:color="auto"/>
            <w:bottom w:val="none" w:sz="0" w:space="0" w:color="auto"/>
            <w:right w:val="none" w:sz="0" w:space="0" w:color="auto"/>
          </w:divBdr>
        </w:div>
        <w:div w:id="1970554047">
          <w:marLeft w:val="640"/>
          <w:marRight w:val="0"/>
          <w:marTop w:val="0"/>
          <w:marBottom w:val="0"/>
          <w:divBdr>
            <w:top w:val="none" w:sz="0" w:space="0" w:color="auto"/>
            <w:left w:val="none" w:sz="0" w:space="0" w:color="auto"/>
            <w:bottom w:val="none" w:sz="0" w:space="0" w:color="auto"/>
            <w:right w:val="none" w:sz="0" w:space="0" w:color="auto"/>
          </w:divBdr>
        </w:div>
        <w:div w:id="636952009">
          <w:marLeft w:val="640"/>
          <w:marRight w:val="0"/>
          <w:marTop w:val="0"/>
          <w:marBottom w:val="0"/>
          <w:divBdr>
            <w:top w:val="none" w:sz="0" w:space="0" w:color="auto"/>
            <w:left w:val="none" w:sz="0" w:space="0" w:color="auto"/>
            <w:bottom w:val="none" w:sz="0" w:space="0" w:color="auto"/>
            <w:right w:val="none" w:sz="0" w:space="0" w:color="auto"/>
          </w:divBdr>
        </w:div>
        <w:div w:id="1347100154">
          <w:marLeft w:val="640"/>
          <w:marRight w:val="0"/>
          <w:marTop w:val="0"/>
          <w:marBottom w:val="0"/>
          <w:divBdr>
            <w:top w:val="none" w:sz="0" w:space="0" w:color="auto"/>
            <w:left w:val="none" w:sz="0" w:space="0" w:color="auto"/>
            <w:bottom w:val="none" w:sz="0" w:space="0" w:color="auto"/>
            <w:right w:val="none" w:sz="0" w:space="0" w:color="auto"/>
          </w:divBdr>
        </w:div>
        <w:div w:id="644435070">
          <w:marLeft w:val="640"/>
          <w:marRight w:val="0"/>
          <w:marTop w:val="0"/>
          <w:marBottom w:val="0"/>
          <w:divBdr>
            <w:top w:val="none" w:sz="0" w:space="0" w:color="auto"/>
            <w:left w:val="none" w:sz="0" w:space="0" w:color="auto"/>
            <w:bottom w:val="none" w:sz="0" w:space="0" w:color="auto"/>
            <w:right w:val="none" w:sz="0" w:space="0" w:color="auto"/>
          </w:divBdr>
        </w:div>
        <w:div w:id="1907833067">
          <w:marLeft w:val="640"/>
          <w:marRight w:val="0"/>
          <w:marTop w:val="0"/>
          <w:marBottom w:val="0"/>
          <w:divBdr>
            <w:top w:val="none" w:sz="0" w:space="0" w:color="auto"/>
            <w:left w:val="none" w:sz="0" w:space="0" w:color="auto"/>
            <w:bottom w:val="none" w:sz="0" w:space="0" w:color="auto"/>
            <w:right w:val="none" w:sz="0" w:space="0" w:color="auto"/>
          </w:divBdr>
        </w:div>
        <w:div w:id="53160077">
          <w:marLeft w:val="640"/>
          <w:marRight w:val="0"/>
          <w:marTop w:val="0"/>
          <w:marBottom w:val="0"/>
          <w:divBdr>
            <w:top w:val="none" w:sz="0" w:space="0" w:color="auto"/>
            <w:left w:val="none" w:sz="0" w:space="0" w:color="auto"/>
            <w:bottom w:val="none" w:sz="0" w:space="0" w:color="auto"/>
            <w:right w:val="none" w:sz="0" w:space="0" w:color="auto"/>
          </w:divBdr>
        </w:div>
        <w:div w:id="884832722">
          <w:marLeft w:val="640"/>
          <w:marRight w:val="0"/>
          <w:marTop w:val="0"/>
          <w:marBottom w:val="0"/>
          <w:divBdr>
            <w:top w:val="none" w:sz="0" w:space="0" w:color="auto"/>
            <w:left w:val="none" w:sz="0" w:space="0" w:color="auto"/>
            <w:bottom w:val="none" w:sz="0" w:space="0" w:color="auto"/>
            <w:right w:val="none" w:sz="0" w:space="0" w:color="auto"/>
          </w:divBdr>
        </w:div>
        <w:div w:id="1382293285">
          <w:marLeft w:val="640"/>
          <w:marRight w:val="0"/>
          <w:marTop w:val="0"/>
          <w:marBottom w:val="0"/>
          <w:divBdr>
            <w:top w:val="none" w:sz="0" w:space="0" w:color="auto"/>
            <w:left w:val="none" w:sz="0" w:space="0" w:color="auto"/>
            <w:bottom w:val="none" w:sz="0" w:space="0" w:color="auto"/>
            <w:right w:val="none" w:sz="0" w:space="0" w:color="auto"/>
          </w:divBdr>
        </w:div>
        <w:div w:id="517812965">
          <w:marLeft w:val="640"/>
          <w:marRight w:val="0"/>
          <w:marTop w:val="0"/>
          <w:marBottom w:val="0"/>
          <w:divBdr>
            <w:top w:val="none" w:sz="0" w:space="0" w:color="auto"/>
            <w:left w:val="none" w:sz="0" w:space="0" w:color="auto"/>
            <w:bottom w:val="none" w:sz="0" w:space="0" w:color="auto"/>
            <w:right w:val="none" w:sz="0" w:space="0" w:color="auto"/>
          </w:divBdr>
        </w:div>
        <w:div w:id="1855028320">
          <w:marLeft w:val="640"/>
          <w:marRight w:val="0"/>
          <w:marTop w:val="0"/>
          <w:marBottom w:val="0"/>
          <w:divBdr>
            <w:top w:val="none" w:sz="0" w:space="0" w:color="auto"/>
            <w:left w:val="none" w:sz="0" w:space="0" w:color="auto"/>
            <w:bottom w:val="none" w:sz="0" w:space="0" w:color="auto"/>
            <w:right w:val="none" w:sz="0" w:space="0" w:color="auto"/>
          </w:divBdr>
        </w:div>
        <w:div w:id="890573576">
          <w:marLeft w:val="640"/>
          <w:marRight w:val="0"/>
          <w:marTop w:val="0"/>
          <w:marBottom w:val="0"/>
          <w:divBdr>
            <w:top w:val="none" w:sz="0" w:space="0" w:color="auto"/>
            <w:left w:val="none" w:sz="0" w:space="0" w:color="auto"/>
            <w:bottom w:val="none" w:sz="0" w:space="0" w:color="auto"/>
            <w:right w:val="none" w:sz="0" w:space="0" w:color="auto"/>
          </w:divBdr>
        </w:div>
        <w:div w:id="188031196">
          <w:marLeft w:val="640"/>
          <w:marRight w:val="0"/>
          <w:marTop w:val="0"/>
          <w:marBottom w:val="0"/>
          <w:divBdr>
            <w:top w:val="none" w:sz="0" w:space="0" w:color="auto"/>
            <w:left w:val="none" w:sz="0" w:space="0" w:color="auto"/>
            <w:bottom w:val="none" w:sz="0" w:space="0" w:color="auto"/>
            <w:right w:val="none" w:sz="0" w:space="0" w:color="auto"/>
          </w:divBdr>
        </w:div>
        <w:div w:id="1846288487">
          <w:marLeft w:val="640"/>
          <w:marRight w:val="0"/>
          <w:marTop w:val="0"/>
          <w:marBottom w:val="0"/>
          <w:divBdr>
            <w:top w:val="none" w:sz="0" w:space="0" w:color="auto"/>
            <w:left w:val="none" w:sz="0" w:space="0" w:color="auto"/>
            <w:bottom w:val="none" w:sz="0" w:space="0" w:color="auto"/>
            <w:right w:val="none" w:sz="0" w:space="0" w:color="auto"/>
          </w:divBdr>
        </w:div>
        <w:div w:id="1323312135">
          <w:marLeft w:val="640"/>
          <w:marRight w:val="0"/>
          <w:marTop w:val="0"/>
          <w:marBottom w:val="0"/>
          <w:divBdr>
            <w:top w:val="none" w:sz="0" w:space="0" w:color="auto"/>
            <w:left w:val="none" w:sz="0" w:space="0" w:color="auto"/>
            <w:bottom w:val="none" w:sz="0" w:space="0" w:color="auto"/>
            <w:right w:val="none" w:sz="0" w:space="0" w:color="auto"/>
          </w:divBdr>
        </w:div>
        <w:div w:id="466821526">
          <w:marLeft w:val="640"/>
          <w:marRight w:val="0"/>
          <w:marTop w:val="0"/>
          <w:marBottom w:val="0"/>
          <w:divBdr>
            <w:top w:val="none" w:sz="0" w:space="0" w:color="auto"/>
            <w:left w:val="none" w:sz="0" w:space="0" w:color="auto"/>
            <w:bottom w:val="none" w:sz="0" w:space="0" w:color="auto"/>
            <w:right w:val="none" w:sz="0" w:space="0" w:color="auto"/>
          </w:divBdr>
        </w:div>
        <w:div w:id="916480889">
          <w:marLeft w:val="640"/>
          <w:marRight w:val="0"/>
          <w:marTop w:val="0"/>
          <w:marBottom w:val="0"/>
          <w:divBdr>
            <w:top w:val="none" w:sz="0" w:space="0" w:color="auto"/>
            <w:left w:val="none" w:sz="0" w:space="0" w:color="auto"/>
            <w:bottom w:val="none" w:sz="0" w:space="0" w:color="auto"/>
            <w:right w:val="none" w:sz="0" w:space="0" w:color="auto"/>
          </w:divBdr>
        </w:div>
        <w:div w:id="1986541260">
          <w:marLeft w:val="640"/>
          <w:marRight w:val="0"/>
          <w:marTop w:val="0"/>
          <w:marBottom w:val="0"/>
          <w:divBdr>
            <w:top w:val="none" w:sz="0" w:space="0" w:color="auto"/>
            <w:left w:val="none" w:sz="0" w:space="0" w:color="auto"/>
            <w:bottom w:val="none" w:sz="0" w:space="0" w:color="auto"/>
            <w:right w:val="none" w:sz="0" w:space="0" w:color="auto"/>
          </w:divBdr>
        </w:div>
        <w:div w:id="486868592">
          <w:marLeft w:val="640"/>
          <w:marRight w:val="0"/>
          <w:marTop w:val="0"/>
          <w:marBottom w:val="0"/>
          <w:divBdr>
            <w:top w:val="none" w:sz="0" w:space="0" w:color="auto"/>
            <w:left w:val="none" w:sz="0" w:space="0" w:color="auto"/>
            <w:bottom w:val="none" w:sz="0" w:space="0" w:color="auto"/>
            <w:right w:val="none" w:sz="0" w:space="0" w:color="auto"/>
          </w:divBdr>
        </w:div>
        <w:div w:id="994603217">
          <w:marLeft w:val="640"/>
          <w:marRight w:val="0"/>
          <w:marTop w:val="0"/>
          <w:marBottom w:val="0"/>
          <w:divBdr>
            <w:top w:val="none" w:sz="0" w:space="0" w:color="auto"/>
            <w:left w:val="none" w:sz="0" w:space="0" w:color="auto"/>
            <w:bottom w:val="none" w:sz="0" w:space="0" w:color="auto"/>
            <w:right w:val="none" w:sz="0" w:space="0" w:color="auto"/>
          </w:divBdr>
        </w:div>
        <w:div w:id="164903209">
          <w:marLeft w:val="640"/>
          <w:marRight w:val="0"/>
          <w:marTop w:val="0"/>
          <w:marBottom w:val="0"/>
          <w:divBdr>
            <w:top w:val="none" w:sz="0" w:space="0" w:color="auto"/>
            <w:left w:val="none" w:sz="0" w:space="0" w:color="auto"/>
            <w:bottom w:val="none" w:sz="0" w:space="0" w:color="auto"/>
            <w:right w:val="none" w:sz="0" w:space="0" w:color="auto"/>
          </w:divBdr>
        </w:div>
        <w:div w:id="854883750">
          <w:marLeft w:val="640"/>
          <w:marRight w:val="0"/>
          <w:marTop w:val="0"/>
          <w:marBottom w:val="0"/>
          <w:divBdr>
            <w:top w:val="none" w:sz="0" w:space="0" w:color="auto"/>
            <w:left w:val="none" w:sz="0" w:space="0" w:color="auto"/>
            <w:bottom w:val="none" w:sz="0" w:space="0" w:color="auto"/>
            <w:right w:val="none" w:sz="0" w:space="0" w:color="auto"/>
          </w:divBdr>
        </w:div>
        <w:div w:id="975136339">
          <w:marLeft w:val="640"/>
          <w:marRight w:val="0"/>
          <w:marTop w:val="0"/>
          <w:marBottom w:val="0"/>
          <w:divBdr>
            <w:top w:val="none" w:sz="0" w:space="0" w:color="auto"/>
            <w:left w:val="none" w:sz="0" w:space="0" w:color="auto"/>
            <w:bottom w:val="none" w:sz="0" w:space="0" w:color="auto"/>
            <w:right w:val="none" w:sz="0" w:space="0" w:color="auto"/>
          </w:divBdr>
        </w:div>
        <w:div w:id="1734542057">
          <w:marLeft w:val="640"/>
          <w:marRight w:val="0"/>
          <w:marTop w:val="0"/>
          <w:marBottom w:val="0"/>
          <w:divBdr>
            <w:top w:val="none" w:sz="0" w:space="0" w:color="auto"/>
            <w:left w:val="none" w:sz="0" w:space="0" w:color="auto"/>
            <w:bottom w:val="none" w:sz="0" w:space="0" w:color="auto"/>
            <w:right w:val="none" w:sz="0" w:space="0" w:color="auto"/>
          </w:divBdr>
        </w:div>
        <w:div w:id="139545823">
          <w:marLeft w:val="640"/>
          <w:marRight w:val="0"/>
          <w:marTop w:val="0"/>
          <w:marBottom w:val="0"/>
          <w:divBdr>
            <w:top w:val="none" w:sz="0" w:space="0" w:color="auto"/>
            <w:left w:val="none" w:sz="0" w:space="0" w:color="auto"/>
            <w:bottom w:val="none" w:sz="0" w:space="0" w:color="auto"/>
            <w:right w:val="none" w:sz="0" w:space="0" w:color="auto"/>
          </w:divBdr>
        </w:div>
        <w:div w:id="1876387012">
          <w:marLeft w:val="640"/>
          <w:marRight w:val="0"/>
          <w:marTop w:val="0"/>
          <w:marBottom w:val="0"/>
          <w:divBdr>
            <w:top w:val="none" w:sz="0" w:space="0" w:color="auto"/>
            <w:left w:val="none" w:sz="0" w:space="0" w:color="auto"/>
            <w:bottom w:val="none" w:sz="0" w:space="0" w:color="auto"/>
            <w:right w:val="none" w:sz="0" w:space="0" w:color="auto"/>
          </w:divBdr>
        </w:div>
        <w:div w:id="2007591169">
          <w:marLeft w:val="640"/>
          <w:marRight w:val="0"/>
          <w:marTop w:val="0"/>
          <w:marBottom w:val="0"/>
          <w:divBdr>
            <w:top w:val="none" w:sz="0" w:space="0" w:color="auto"/>
            <w:left w:val="none" w:sz="0" w:space="0" w:color="auto"/>
            <w:bottom w:val="none" w:sz="0" w:space="0" w:color="auto"/>
            <w:right w:val="none" w:sz="0" w:space="0" w:color="auto"/>
          </w:divBdr>
        </w:div>
        <w:div w:id="1259365129">
          <w:marLeft w:val="640"/>
          <w:marRight w:val="0"/>
          <w:marTop w:val="0"/>
          <w:marBottom w:val="0"/>
          <w:divBdr>
            <w:top w:val="none" w:sz="0" w:space="0" w:color="auto"/>
            <w:left w:val="none" w:sz="0" w:space="0" w:color="auto"/>
            <w:bottom w:val="none" w:sz="0" w:space="0" w:color="auto"/>
            <w:right w:val="none" w:sz="0" w:space="0" w:color="auto"/>
          </w:divBdr>
        </w:div>
        <w:div w:id="437455734">
          <w:marLeft w:val="640"/>
          <w:marRight w:val="0"/>
          <w:marTop w:val="0"/>
          <w:marBottom w:val="0"/>
          <w:divBdr>
            <w:top w:val="none" w:sz="0" w:space="0" w:color="auto"/>
            <w:left w:val="none" w:sz="0" w:space="0" w:color="auto"/>
            <w:bottom w:val="none" w:sz="0" w:space="0" w:color="auto"/>
            <w:right w:val="none" w:sz="0" w:space="0" w:color="auto"/>
          </w:divBdr>
        </w:div>
        <w:div w:id="1753507781">
          <w:marLeft w:val="640"/>
          <w:marRight w:val="0"/>
          <w:marTop w:val="0"/>
          <w:marBottom w:val="0"/>
          <w:divBdr>
            <w:top w:val="none" w:sz="0" w:space="0" w:color="auto"/>
            <w:left w:val="none" w:sz="0" w:space="0" w:color="auto"/>
            <w:bottom w:val="none" w:sz="0" w:space="0" w:color="auto"/>
            <w:right w:val="none" w:sz="0" w:space="0" w:color="auto"/>
          </w:divBdr>
        </w:div>
        <w:div w:id="1959025226">
          <w:marLeft w:val="640"/>
          <w:marRight w:val="0"/>
          <w:marTop w:val="0"/>
          <w:marBottom w:val="0"/>
          <w:divBdr>
            <w:top w:val="none" w:sz="0" w:space="0" w:color="auto"/>
            <w:left w:val="none" w:sz="0" w:space="0" w:color="auto"/>
            <w:bottom w:val="none" w:sz="0" w:space="0" w:color="auto"/>
            <w:right w:val="none" w:sz="0" w:space="0" w:color="auto"/>
          </w:divBdr>
        </w:div>
        <w:div w:id="589853918">
          <w:marLeft w:val="640"/>
          <w:marRight w:val="0"/>
          <w:marTop w:val="0"/>
          <w:marBottom w:val="0"/>
          <w:divBdr>
            <w:top w:val="none" w:sz="0" w:space="0" w:color="auto"/>
            <w:left w:val="none" w:sz="0" w:space="0" w:color="auto"/>
            <w:bottom w:val="none" w:sz="0" w:space="0" w:color="auto"/>
            <w:right w:val="none" w:sz="0" w:space="0" w:color="auto"/>
          </w:divBdr>
        </w:div>
        <w:div w:id="263542794">
          <w:marLeft w:val="640"/>
          <w:marRight w:val="0"/>
          <w:marTop w:val="0"/>
          <w:marBottom w:val="0"/>
          <w:divBdr>
            <w:top w:val="none" w:sz="0" w:space="0" w:color="auto"/>
            <w:left w:val="none" w:sz="0" w:space="0" w:color="auto"/>
            <w:bottom w:val="none" w:sz="0" w:space="0" w:color="auto"/>
            <w:right w:val="none" w:sz="0" w:space="0" w:color="auto"/>
          </w:divBdr>
        </w:div>
        <w:div w:id="1087190832">
          <w:marLeft w:val="640"/>
          <w:marRight w:val="0"/>
          <w:marTop w:val="0"/>
          <w:marBottom w:val="0"/>
          <w:divBdr>
            <w:top w:val="none" w:sz="0" w:space="0" w:color="auto"/>
            <w:left w:val="none" w:sz="0" w:space="0" w:color="auto"/>
            <w:bottom w:val="none" w:sz="0" w:space="0" w:color="auto"/>
            <w:right w:val="none" w:sz="0" w:space="0" w:color="auto"/>
          </w:divBdr>
        </w:div>
        <w:div w:id="406419919">
          <w:marLeft w:val="640"/>
          <w:marRight w:val="0"/>
          <w:marTop w:val="0"/>
          <w:marBottom w:val="0"/>
          <w:divBdr>
            <w:top w:val="none" w:sz="0" w:space="0" w:color="auto"/>
            <w:left w:val="none" w:sz="0" w:space="0" w:color="auto"/>
            <w:bottom w:val="none" w:sz="0" w:space="0" w:color="auto"/>
            <w:right w:val="none" w:sz="0" w:space="0" w:color="auto"/>
          </w:divBdr>
        </w:div>
        <w:div w:id="2115586171">
          <w:marLeft w:val="640"/>
          <w:marRight w:val="0"/>
          <w:marTop w:val="0"/>
          <w:marBottom w:val="0"/>
          <w:divBdr>
            <w:top w:val="none" w:sz="0" w:space="0" w:color="auto"/>
            <w:left w:val="none" w:sz="0" w:space="0" w:color="auto"/>
            <w:bottom w:val="none" w:sz="0" w:space="0" w:color="auto"/>
            <w:right w:val="none" w:sz="0" w:space="0" w:color="auto"/>
          </w:divBdr>
        </w:div>
        <w:div w:id="49035775">
          <w:marLeft w:val="640"/>
          <w:marRight w:val="0"/>
          <w:marTop w:val="0"/>
          <w:marBottom w:val="0"/>
          <w:divBdr>
            <w:top w:val="none" w:sz="0" w:space="0" w:color="auto"/>
            <w:left w:val="none" w:sz="0" w:space="0" w:color="auto"/>
            <w:bottom w:val="none" w:sz="0" w:space="0" w:color="auto"/>
            <w:right w:val="none" w:sz="0" w:space="0" w:color="auto"/>
          </w:divBdr>
        </w:div>
        <w:div w:id="657659390">
          <w:marLeft w:val="640"/>
          <w:marRight w:val="0"/>
          <w:marTop w:val="0"/>
          <w:marBottom w:val="0"/>
          <w:divBdr>
            <w:top w:val="none" w:sz="0" w:space="0" w:color="auto"/>
            <w:left w:val="none" w:sz="0" w:space="0" w:color="auto"/>
            <w:bottom w:val="none" w:sz="0" w:space="0" w:color="auto"/>
            <w:right w:val="none" w:sz="0" w:space="0" w:color="auto"/>
          </w:divBdr>
        </w:div>
        <w:div w:id="1761944744">
          <w:marLeft w:val="640"/>
          <w:marRight w:val="0"/>
          <w:marTop w:val="0"/>
          <w:marBottom w:val="0"/>
          <w:divBdr>
            <w:top w:val="none" w:sz="0" w:space="0" w:color="auto"/>
            <w:left w:val="none" w:sz="0" w:space="0" w:color="auto"/>
            <w:bottom w:val="none" w:sz="0" w:space="0" w:color="auto"/>
            <w:right w:val="none" w:sz="0" w:space="0" w:color="auto"/>
          </w:divBdr>
        </w:div>
        <w:div w:id="933438928">
          <w:marLeft w:val="640"/>
          <w:marRight w:val="0"/>
          <w:marTop w:val="0"/>
          <w:marBottom w:val="0"/>
          <w:divBdr>
            <w:top w:val="none" w:sz="0" w:space="0" w:color="auto"/>
            <w:left w:val="none" w:sz="0" w:space="0" w:color="auto"/>
            <w:bottom w:val="none" w:sz="0" w:space="0" w:color="auto"/>
            <w:right w:val="none" w:sz="0" w:space="0" w:color="auto"/>
          </w:divBdr>
        </w:div>
        <w:div w:id="1326785114">
          <w:marLeft w:val="640"/>
          <w:marRight w:val="0"/>
          <w:marTop w:val="0"/>
          <w:marBottom w:val="0"/>
          <w:divBdr>
            <w:top w:val="none" w:sz="0" w:space="0" w:color="auto"/>
            <w:left w:val="none" w:sz="0" w:space="0" w:color="auto"/>
            <w:bottom w:val="none" w:sz="0" w:space="0" w:color="auto"/>
            <w:right w:val="none" w:sz="0" w:space="0" w:color="auto"/>
          </w:divBdr>
        </w:div>
        <w:div w:id="1711031826">
          <w:marLeft w:val="640"/>
          <w:marRight w:val="0"/>
          <w:marTop w:val="0"/>
          <w:marBottom w:val="0"/>
          <w:divBdr>
            <w:top w:val="none" w:sz="0" w:space="0" w:color="auto"/>
            <w:left w:val="none" w:sz="0" w:space="0" w:color="auto"/>
            <w:bottom w:val="none" w:sz="0" w:space="0" w:color="auto"/>
            <w:right w:val="none" w:sz="0" w:space="0" w:color="auto"/>
          </w:divBdr>
        </w:div>
        <w:div w:id="1476025756">
          <w:marLeft w:val="640"/>
          <w:marRight w:val="0"/>
          <w:marTop w:val="0"/>
          <w:marBottom w:val="0"/>
          <w:divBdr>
            <w:top w:val="none" w:sz="0" w:space="0" w:color="auto"/>
            <w:left w:val="none" w:sz="0" w:space="0" w:color="auto"/>
            <w:bottom w:val="none" w:sz="0" w:space="0" w:color="auto"/>
            <w:right w:val="none" w:sz="0" w:space="0" w:color="auto"/>
          </w:divBdr>
        </w:div>
        <w:div w:id="583225336">
          <w:marLeft w:val="640"/>
          <w:marRight w:val="0"/>
          <w:marTop w:val="0"/>
          <w:marBottom w:val="0"/>
          <w:divBdr>
            <w:top w:val="none" w:sz="0" w:space="0" w:color="auto"/>
            <w:left w:val="none" w:sz="0" w:space="0" w:color="auto"/>
            <w:bottom w:val="none" w:sz="0" w:space="0" w:color="auto"/>
            <w:right w:val="none" w:sz="0" w:space="0" w:color="auto"/>
          </w:divBdr>
        </w:div>
        <w:div w:id="604535829">
          <w:marLeft w:val="640"/>
          <w:marRight w:val="0"/>
          <w:marTop w:val="0"/>
          <w:marBottom w:val="0"/>
          <w:divBdr>
            <w:top w:val="none" w:sz="0" w:space="0" w:color="auto"/>
            <w:left w:val="none" w:sz="0" w:space="0" w:color="auto"/>
            <w:bottom w:val="none" w:sz="0" w:space="0" w:color="auto"/>
            <w:right w:val="none" w:sz="0" w:space="0" w:color="auto"/>
          </w:divBdr>
        </w:div>
        <w:div w:id="1813405013">
          <w:marLeft w:val="640"/>
          <w:marRight w:val="0"/>
          <w:marTop w:val="0"/>
          <w:marBottom w:val="0"/>
          <w:divBdr>
            <w:top w:val="none" w:sz="0" w:space="0" w:color="auto"/>
            <w:left w:val="none" w:sz="0" w:space="0" w:color="auto"/>
            <w:bottom w:val="none" w:sz="0" w:space="0" w:color="auto"/>
            <w:right w:val="none" w:sz="0" w:space="0" w:color="auto"/>
          </w:divBdr>
        </w:div>
        <w:div w:id="1284919569">
          <w:marLeft w:val="640"/>
          <w:marRight w:val="0"/>
          <w:marTop w:val="0"/>
          <w:marBottom w:val="0"/>
          <w:divBdr>
            <w:top w:val="none" w:sz="0" w:space="0" w:color="auto"/>
            <w:left w:val="none" w:sz="0" w:space="0" w:color="auto"/>
            <w:bottom w:val="none" w:sz="0" w:space="0" w:color="auto"/>
            <w:right w:val="none" w:sz="0" w:space="0" w:color="auto"/>
          </w:divBdr>
        </w:div>
        <w:div w:id="899903324">
          <w:marLeft w:val="640"/>
          <w:marRight w:val="0"/>
          <w:marTop w:val="0"/>
          <w:marBottom w:val="0"/>
          <w:divBdr>
            <w:top w:val="none" w:sz="0" w:space="0" w:color="auto"/>
            <w:left w:val="none" w:sz="0" w:space="0" w:color="auto"/>
            <w:bottom w:val="none" w:sz="0" w:space="0" w:color="auto"/>
            <w:right w:val="none" w:sz="0" w:space="0" w:color="auto"/>
          </w:divBdr>
        </w:div>
        <w:div w:id="2083258608">
          <w:marLeft w:val="640"/>
          <w:marRight w:val="0"/>
          <w:marTop w:val="0"/>
          <w:marBottom w:val="0"/>
          <w:divBdr>
            <w:top w:val="none" w:sz="0" w:space="0" w:color="auto"/>
            <w:left w:val="none" w:sz="0" w:space="0" w:color="auto"/>
            <w:bottom w:val="none" w:sz="0" w:space="0" w:color="auto"/>
            <w:right w:val="none" w:sz="0" w:space="0" w:color="auto"/>
          </w:divBdr>
        </w:div>
        <w:div w:id="962808640">
          <w:marLeft w:val="640"/>
          <w:marRight w:val="0"/>
          <w:marTop w:val="0"/>
          <w:marBottom w:val="0"/>
          <w:divBdr>
            <w:top w:val="none" w:sz="0" w:space="0" w:color="auto"/>
            <w:left w:val="none" w:sz="0" w:space="0" w:color="auto"/>
            <w:bottom w:val="none" w:sz="0" w:space="0" w:color="auto"/>
            <w:right w:val="none" w:sz="0" w:space="0" w:color="auto"/>
          </w:divBdr>
        </w:div>
        <w:div w:id="760486464">
          <w:marLeft w:val="640"/>
          <w:marRight w:val="0"/>
          <w:marTop w:val="0"/>
          <w:marBottom w:val="0"/>
          <w:divBdr>
            <w:top w:val="none" w:sz="0" w:space="0" w:color="auto"/>
            <w:left w:val="none" w:sz="0" w:space="0" w:color="auto"/>
            <w:bottom w:val="none" w:sz="0" w:space="0" w:color="auto"/>
            <w:right w:val="none" w:sz="0" w:space="0" w:color="auto"/>
          </w:divBdr>
        </w:div>
        <w:div w:id="190150809">
          <w:marLeft w:val="640"/>
          <w:marRight w:val="0"/>
          <w:marTop w:val="0"/>
          <w:marBottom w:val="0"/>
          <w:divBdr>
            <w:top w:val="none" w:sz="0" w:space="0" w:color="auto"/>
            <w:left w:val="none" w:sz="0" w:space="0" w:color="auto"/>
            <w:bottom w:val="none" w:sz="0" w:space="0" w:color="auto"/>
            <w:right w:val="none" w:sz="0" w:space="0" w:color="auto"/>
          </w:divBdr>
        </w:div>
      </w:divsChild>
    </w:div>
    <w:div w:id="414665344">
      <w:marLeft w:val="640"/>
      <w:marRight w:val="0"/>
      <w:marTop w:val="0"/>
      <w:marBottom w:val="0"/>
      <w:divBdr>
        <w:top w:val="none" w:sz="0" w:space="0" w:color="auto"/>
        <w:left w:val="none" w:sz="0" w:space="0" w:color="auto"/>
        <w:bottom w:val="none" w:sz="0" w:space="0" w:color="auto"/>
        <w:right w:val="none" w:sz="0" w:space="0" w:color="auto"/>
      </w:divBdr>
    </w:div>
    <w:div w:id="416706383">
      <w:bodyDiv w:val="1"/>
      <w:marLeft w:val="0"/>
      <w:marRight w:val="0"/>
      <w:marTop w:val="0"/>
      <w:marBottom w:val="0"/>
      <w:divBdr>
        <w:top w:val="none" w:sz="0" w:space="0" w:color="auto"/>
        <w:left w:val="none" w:sz="0" w:space="0" w:color="auto"/>
        <w:bottom w:val="none" w:sz="0" w:space="0" w:color="auto"/>
        <w:right w:val="none" w:sz="0" w:space="0" w:color="auto"/>
      </w:divBdr>
      <w:divsChild>
        <w:div w:id="1531608850">
          <w:marLeft w:val="640"/>
          <w:marRight w:val="0"/>
          <w:marTop w:val="0"/>
          <w:marBottom w:val="0"/>
          <w:divBdr>
            <w:top w:val="none" w:sz="0" w:space="0" w:color="auto"/>
            <w:left w:val="none" w:sz="0" w:space="0" w:color="auto"/>
            <w:bottom w:val="none" w:sz="0" w:space="0" w:color="auto"/>
            <w:right w:val="none" w:sz="0" w:space="0" w:color="auto"/>
          </w:divBdr>
        </w:div>
        <w:div w:id="1632977696">
          <w:marLeft w:val="640"/>
          <w:marRight w:val="0"/>
          <w:marTop w:val="0"/>
          <w:marBottom w:val="0"/>
          <w:divBdr>
            <w:top w:val="none" w:sz="0" w:space="0" w:color="auto"/>
            <w:left w:val="none" w:sz="0" w:space="0" w:color="auto"/>
            <w:bottom w:val="none" w:sz="0" w:space="0" w:color="auto"/>
            <w:right w:val="none" w:sz="0" w:space="0" w:color="auto"/>
          </w:divBdr>
        </w:div>
        <w:div w:id="1841702274">
          <w:marLeft w:val="640"/>
          <w:marRight w:val="0"/>
          <w:marTop w:val="0"/>
          <w:marBottom w:val="0"/>
          <w:divBdr>
            <w:top w:val="none" w:sz="0" w:space="0" w:color="auto"/>
            <w:left w:val="none" w:sz="0" w:space="0" w:color="auto"/>
            <w:bottom w:val="none" w:sz="0" w:space="0" w:color="auto"/>
            <w:right w:val="none" w:sz="0" w:space="0" w:color="auto"/>
          </w:divBdr>
        </w:div>
        <w:div w:id="1146051443">
          <w:marLeft w:val="640"/>
          <w:marRight w:val="0"/>
          <w:marTop w:val="0"/>
          <w:marBottom w:val="0"/>
          <w:divBdr>
            <w:top w:val="none" w:sz="0" w:space="0" w:color="auto"/>
            <w:left w:val="none" w:sz="0" w:space="0" w:color="auto"/>
            <w:bottom w:val="none" w:sz="0" w:space="0" w:color="auto"/>
            <w:right w:val="none" w:sz="0" w:space="0" w:color="auto"/>
          </w:divBdr>
        </w:div>
        <w:div w:id="1597247677">
          <w:marLeft w:val="640"/>
          <w:marRight w:val="0"/>
          <w:marTop w:val="0"/>
          <w:marBottom w:val="0"/>
          <w:divBdr>
            <w:top w:val="none" w:sz="0" w:space="0" w:color="auto"/>
            <w:left w:val="none" w:sz="0" w:space="0" w:color="auto"/>
            <w:bottom w:val="none" w:sz="0" w:space="0" w:color="auto"/>
            <w:right w:val="none" w:sz="0" w:space="0" w:color="auto"/>
          </w:divBdr>
        </w:div>
        <w:div w:id="321664217">
          <w:marLeft w:val="640"/>
          <w:marRight w:val="0"/>
          <w:marTop w:val="0"/>
          <w:marBottom w:val="0"/>
          <w:divBdr>
            <w:top w:val="none" w:sz="0" w:space="0" w:color="auto"/>
            <w:left w:val="none" w:sz="0" w:space="0" w:color="auto"/>
            <w:bottom w:val="none" w:sz="0" w:space="0" w:color="auto"/>
            <w:right w:val="none" w:sz="0" w:space="0" w:color="auto"/>
          </w:divBdr>
        </w:div>
        <w:div w:id="1801537559">
          <w:marLeft w:val="640"/>
          <w:marRight w:val="0"/>
          <w:marTop w:val="0"/>
          <w:marBottom w:val="0"/>
          <w:divBdr>
            <w:top w:val="none" w:sz="0" w:space="0" w:color="auto"/>
            <w:left w:val="none" w:sz="0" w:space="0" w:color="auto"/>
            <w:bottom w:val="none" w:sz="0" w:space="0" w:color="auto"/>
            <w:right w:val="none" w:sz="0" w:space="0" w:color="auto"/>
          </w:divBdr>
        </w:div>
        <w:div w:id="1905791">
          <w:marLeft w:val="640"/>
          <w:marRight w:val="0"/>
          <w:marTop w:val="0"/>
          <w:marBottom w:val="0"/>
          <w:divBdr>
            <w:top w:val="none" w:sz="0" w:space="0" w:color="auto"/>
            <w:left w:val="none" w:sz="0" w:space="0" w:color="auto"/>
            <w:bottom w:val="none" w:sz="0" w:space="0" w:color="auto"/>
            <w:right w:val="none" w:sz="0" w:space="0" w:color="auto"/>
          </w:divBdr>
        </w:div>
        <w:div w:id="1317032778">
          <w:marLeft w:val="640"/>
          <w:marRight w:val="0"/>
          <w:marTop w:val="0"/>
          <w:marBottom w:val="0"/>
          <w:divBdr>
            <w:top w:val="none" w:sz="0" w:space="0" w:color="auto"/>
            <w:left w:val="none" w:sz="0" w:space="0" w:color="auto"/>
            <w:bottom w:val="none" w:sz="0" w:space="0" w:color="auto"/>
            <w:right w:val="none" w:sz="0" w:space="0" w:color="auto"/>
          </w:divBdr>
        </w:div>
        <w:div w:id="1109007754">
          <w:marLeft w:val="640"/>
          <w:marRight w:val="0"/>
          <w:marTop w:val="0"/>
          <w:marBottom w:val="0"/>
          <w:divBdr>
            <w:top w:val="none" w:sz="0" w:space="0" w:color="auto"/>
            <w:left w:val="none" w:sz="0" w:space="0" w:color="auto"/>
            <w:bottom w:val="none" w:sz="0" w:space="0" w:color="auto"/>
            <w:right w:val="none" w:sz="0" w:space="0" w:color="auto"/>
          </w:divBdr>
        </w:div>
        <w:div w:id="294067715">
          <w:marLeft w:val="640"/>
          <w:marRight w:val="0"/>
          <w:marTop w:val="0"/>
          <w:marBottom w:val="0"/>
          <w:divBdr>
            <w:top w:val="none" w:sz="0" w:space="0" w:color="auto"/>
            <w:left w:val="none" w:sz="0" w:space="0" w:color="auto"/>
            <w:bottom w:val="none" w:sz="0" w:space="0" w:color="auto"/>
            <w:right w:val="none" w:sz="0" w:space="0" w:color="auto"/>
          </w:divBdr>
        </w:div>
        <w:div w:id="498232152">
          <w:marLeft w:val="640"/>
          <w:marRight w:val="0"/>
          <w:marTop w:val="0"/>
          <w:marBottom w:val="0"/>
          <w:divBdr>
            <w:top w:val="none" w:sz="0" w:space="0" w:color="auto"/>
            <w:left w:val="none" w:sz="0" w:space="0" w:color="auto"/>
            <w:bottom w:val="none" w:sz="0" w:space="0" w:color="auto"/>
            <w:right w:val="none" w:sz="0" w:space="0" w:color="auto"/>
          </w:divBdr>
        </w:div>
        <w:div w:id="115756174">
          <w:marLeft w:val="640"/>
          <w:marRight w:val="0"/>
          <w:marTop w:val="0"/>
          <w:marBottom w:val="0"/>
          <w:divBdr>
            <w:top w:val="none" w:sz="0" w:space="0" w:color="auto"/>
            <w:left w:val="none" w:sz="0" w:space="0" w:color="auto"/>
            <w:bottom w:val="none" w:sz="0" w:space="0" w:color="auto"/>
            <w:right w:val="none" w:sz="0" w:space="0" w:color="auto"/>
          </w:divBdr>
        </w:div>
        <w:div w:id="136387940">
          <w:marLeft w:val="640"/>
          <w:marRight w:val="0"/>
          <w:marTop w:val="0"/>
          <w:marBottom w:val="0"/>
          <w:divBdr>
            <w:top w:val="none" w:sz="0" w:space="0" w:color="auto"/>
            <w:left w:val="none" w:sz="0" w:space="0" w:color="auto"/>
            <w:bottom w:val="none" w:sz="0" w:space="0" w:color="auto"/>
            <w:right w:val="none" w:sz="0" w:space="0" w:color="auto"/>
          </w:divBdr>
        </w:div>
        <w:div w:id="1383214820">
          <w:marLeft w:val="640"/>
          <w:marRight w:val="0"/>
          <w:marTop w:val="0"/>
          <w:marBottom w:val="0"/>
          <w:divBdr>
            <w:top w:val="none" w:sz="0" w:space="0" w:color="auto"/>
            <w:left w:val="none" w:sz="0" w:space="0" w:color="auto"/>
            <w:bottom w:val="none" w:sz="0" w:space="0" w:color="auto"/>
            <w:right w:val="none" w:sz="0" w:space="0" w:color="auto"/>
          </w:divBdr>
        </w:div>
        <w:div w:id="127936462">
          <w:marLeft w:val="640"/>
          <w:marRight w:val="0"/>
          <w:marTop w:val="0"/>
          <w:marBottom w:val="0"/>
          <w:divBdr>
            <w:top w:val="none" w:sz="0" w:space="0" w:color="auto"/>
            <w:left w:val="none" w:sz="0" w:space="0" w:color="auto"/>
            <w:bottom w:val="none" w:sz="0" w:space="0" w:color="auto"/>
            <w:right w:val="none" w:sz="0" w:space="0" w:color="auto"/>
          </w:divBdr>
        </w:div>
        <w:div w:id="1340085341">
          <w:marLeft w:val="640"/>
          <w:marRight w:val="0"/>
          <w:marTop w:val="0"/>
          <w:marBottom w:val="0"/>
          <w:divBdr>
            <w:top w:val="none" w:sz="0" w:space="0" w:color="auto"/>
            <w:left w:val="none" w:sz="0" w:space="0" w:color="auto"/>
            <w:bottom w:val="none" w:sz="0" w:space="0" w:color="auto"/>
            <w:right w:val="none" w:sz="0" w:space="0" w:color="auto"/>
          </w:divBdr>
        </w:div>
        <w:div w:id="830415100">
          <w:marLeft w:val="640"/>
          <w:marRight w:val="0"/>
          <w:marTop w:val="0"/>
          <w:marBottom w:val="0"/>
          <w:divBdr>
            <w:top w:val="none" w:sz="0" w:space="0" w:color="auto"/>
            <w:left w:val="none" w:sz="0" w:space="0" w:color="auto"/>
            <w:bottom w:val="none" w:sz="0" w:space="0" w:color="auto"/>
            <w:right w:val="none" w:sz="0" w:space="0" w:color="auto"/>
          </w:divBdr>
        </w:div>
        <w:div w:id="993951272">
          <w:marLeft w:val="640"/>
          <w:marRight w:val="0"/>
          <w:marTop w:val="0"/>
          <w:marBottom w:val="0"/>
          <w:divBdr>
            <w:top w:val="none" w:sz="0" w:space="0" w:color="auto"/>
            <w:left w:val="none" w:sz="0" w:space="0" w:color="auto"/>
            <w:bottom w:val="none" w:sz="0" w:space="0" w:color="auto"/>
            <w:right w:val="none" w:sz="0" w:space="0" w:color="auto"/>
          </w:divBdr>
        </w:div>
        <w:div w:id="136924156">
          <w:marLeft w:val="640"/>
          <w:marRight w:val="0"/>
          <w:marTop w:val="0"/>
          <w:marBottom w:val="0"/>
          <w:divBdr>
            <w:top w:val="none" w:sz="0" w:space="0" w:color="auto"/>
            <w:left w:val="none" w:sz="0" w:space="0" w:color="auto"/>
            <w:bottom w:val="none" w:sz="0" w:space="0" w:color="auto"/>
            <w:right w:val="none" w:sz="0" w:space="0" w:color="auto"/>
          </w:divBdr>
        </w:div>
        <w:div w:id="807358195">
          <w:marLeft w:val="640"/>
          <w:marRight w:val="0"/>
          <w:marTop w:val="0"/>
          <w:marBottom w:val="0"/>
          <w:divBdr>
            <w:top w:val="none" w:sz="0" w:space="0" w:color="auto"/>
            <w:left w:val="none" w:sz="0" w:space="0" w:color="auto"/>
            <w:bottom w:val="none" w:sz="0" w:space="0" w:color="auto"/>
            <w:right w:val="none" w:sz="0" w:space="0" w:color="auto"/>
          </w:divBdr>
        </w:div>
        <w:div w:id="42171538">
          <w:marLeft w:val="640"/>
          <w:marRight w:val="0"/>
          <w:marTop w:val="0"/>
          <w:marBottom w:val="0"/>
          <w:divBdr>
            <w:top w:val="none" w:sz="0" w:space="0" w:color="auto"/>
            <w:left w:val="none" w:sz="0" w:space="0" w:color="auto"/>
            <w:bottom w:val="none" w:sz="0" w:space="0" w:color="auto"/>
            <w:right w:val="none" w:sz="0" w:space="0" w:color="auto"/>
          </w:divBdr>
        </w:div>
        <w:div w:id="704863585">
          <w:marLeft w:val="640"/>
          <w:marRight w:val="0"/>
          <w:marTop w:val="0"/>
          <w:marBottom w:val="0"/>
          <w:divBdr>
            <w:top w:val="none" w:sz="0" w:space="0" w:color="auto"/>
            <w:left w:val="none" w:sz="0" w:space="0" w:color="auto"/>
            <w:bottom w:val="none" w:sz="0" w:space="0" w:color="auto"/>
            <w:right w:val="none" w:sz="0" w:space="0" w:color="auto"/>
          </w:divBdr>
        </w:div>
        <w:div w:id="289752382">
          <w:marLeft w:val="640"/>
          <w:marRight w:val="0"/>
          <w:marTop w:val="0"/>
          <w:marBottom w:val="0"/>
          <w:divBdr>
            <w:top w:val="none" w:sz="0" w:space="0" w:color="auto"/>
            <w:left w:val="none" w:sz="0" w:space="0" w:color="auto"/>
            <w:bottom w:val="none" w:sz="0" w:space="0" w:color="auto"/>
            <w:right w:val="none" w:sz="0" w:space="0" w:color="auto"/>
          </w:divBdr>
        </w:div>
        <w:div w:id="66223308">
          <w:marLeft w:val="640"/>
          <w:marRight w:val="0"/>
          <w:marTop w:val="0"/>
          <w:marBottom w:val="0"/>
          <w:divBdr>
            <w:top w:val="none" w:sz="0" w:space="0" w:color="auto"/>
            <w:left w:val="none" w:sz="0" w:space="0" w:color="auto"/>
            <w:bottom w:val="none" w:sz="0" w:space="0" w:color="auto"/>
            <w:right w:val="none" w:sz="0" w:space="0" w:color="auto"/>
          </w:divBdr>
        </w:div>
        <w:div w:id="1330251722">
          <w:marLeft w:val="640"/>
          <w:marRight w:val="0"/>
          <w:marTop w:val="0"/>
          <w:marBottom w:val="0"/>
          <w:divBdr>
            <w:top w:val="none" w:sz="0" w:space="0" w:color="auto"/>
            <w:left w:val="none" w:sz="0" w:space="0" w:color="auto"/>
            <w:bottom w:val="none" w:sz="0" w:space="0" w:color="auto"/>
            <w:right w:val="none" w:sz="0" w:space="0" w:color="auto"/>
          </w:divBdr>
        </w:div>
        <w:div w:id="157887477">
          <w:marLeft w:val="640"/>
          <w:marRight w:val="0"/>
          <w:marTop w:val="0"/>
          <w:marBottom w:val="0"/>
          <w:divBdr>
            <w:top w:val="none" w:sz="0" w:space="0" w:color="auto"/>
            <w:left w:val="none" w:sz="0" w:space="0" w:color="auto"/>
            <w:bottom w:val="none" w:sz="0" w:space="0" w:color="auto"/>
            <w:right w:val="none" w:sz="0" w:space="0" w:color="auto"/>
          </w:divBdr>
        </w:div>
        <w:div w:id="64033443">
          <w:marLeft w:val="640"/>
          <w:marRight w:val="0"/>
          <w:marTop w:val="0"/>
          <w:marBottom w:val="0"/>
          <w:divBdr>
            <w:top w:val="none" w:sz="0" w:space="0" w:color="auto"/>
            <w:left w:val="none" w:sz="0" w:space="0" w:color="auto"/>
            <w:bottom w:val="none" w:sz="0" w:space="0" w:color="auto"/>
            <w:right w:val="none" w:sz="0" w:space="0" w:color="auto"/>
          </w:divBdr>
        </w:div>
        <w:div w:id="444545689">
          <w:marLeft w:val="640"/>
          <w:marRight w:val="0"/>
          <w:marTop w:val="0"/>
          <w:marBottom w:val="0"/>
          <w:divBdr>
            <w:top w:val="none" w:sz="0" w:space="0" w:color="auto"/>
            <w:left w:val="none" w:sz="0" w:space="0" w:color="auto"/>
            <w:bottom w:val="none" w:sz="0" w:space="0" w:color="auto"/>
            <w:right w:val="none" w:sz="0" w:space="0" w:color="auto"/>
          </w:divBdr>
        </w:div>
        <w:div w:id="993026494">
          <w:marLeft w:val="640"/>
          <w:marRight w:val="0"/>
          <w:marTop w:val="0"/>
          <w:marBottom w:val="0"/>
          <w:divBdr>
            <w:top w:val="none" w:sz="0" w:space="0" w:color="auto"/>
            <w:left w:val="none" w:sz="0" w:space="0" w:color="auto"/>
            <w:bottom w:val="none" w:sz="0" w:space="0" w:color="auto"/>
            <w:right w:val="none" w:sz="0" w:space="0" w:color="auto"/>
          </w:divBdr>
        </w:div>
        <w:div w:id="744647177">
          <w:marLeft w:val="640"/>
          <w:marRight w:val="0"/>
          <w:marTop w:val="0"/>
          <w:marBottom w:val="0"/>
          <w:divBdr>
            <w:top w:val="none" w:sz="0" w:space="0" w:color="auto"/>
            <w:left w:val="none" w:sz="0" w:space="0" w:color="auto"/>
            <w:bottom w:val="none" w:sz="0" w:space="0" w:color="auto"/>
            <w:right w:val="none" w:sz="0" w:space="0" w:color="auto"/>
          </w:divBdr>
        </w:div>
        <w:div w:id="1498420552">
          <w:marLeft w:val="640"/>
          <w:marRight w:val="0"/>
          <w:marTop w:val="0"/>
          <w:marBottom w:val="0"/>
          <w:divBdr>
            <w:top w:val="none" w:sz="0" w:space="0" w:color="auto"/>
            <w:left w:val="none" w:sz="0" w:space="0" w:color="auto"/>
            <w:bottom w:val="none" w:sz="0" w:space="0" w:color="auto"/>
            <w:right w:val="none" w:sz="0" w:space="0" w:color="auto"/>
          </w:divBdr>
        </w:div>
        <w:div w:id="1221596481">
          <w:marLeft w:val="640"/>
          <w:marRight w:val="0"/>
          <w:marTop w:val="0"/>
          <w:marBottom w:val="0"/>
          <w:divBdr>
            <w:top w:val="none" w:sz="0" w:space="0" w:color="auto"/>
            <w:left w:val="none" w:sz="0" w:space="0" w:color="auto"/>
            <w:bottom w:val="none" w:sz="0" w:space="0" w:color="auto"/>
            <w:right w:val="none" w:sz="0" w:space="0" w:color="auto"/>
          </w:divBdr>
        </w:div>
        <w:div w:id="1871260111">
          <w:marLeft w:val="640"/>
          <w:marRight w:val="0"/>
          <w:marTop w:val="0"/>
          <w:marBottom w:val="0"/>
          <w:divBdr>
            <w:top w:val="none" w:sz="0" w:space="0" w:color="auto"/>
            <w:left w:val="none" w:sz="0" w:space="0" w:color="auto"/>
            <w:bottom w:val="none" w:sz="0" w:space="0" w:color="auto"/>
            <w:right w:val="none" w:sz="0" w:space="0" w:color="auto"/>
          </w:divBdr>
        </w:div>
        <w:div w:id="91511843">
          <w:marLeft w:val="640"/>
          <w:marRight w:val="0"/>
          <w:marTop w:val="0"/>
          <w:marBottom w:val="0"/>
          <w:divBdr>
            <w:top w:val="none" w:sz="0" w:space="0" w:color="auto"/>
            <w:left w:val="none" w:sz="0" w:space="0" w:color="auto"/>
            <w:bottom w:val="none" w:sz="0" w:space="0" w:color="auto"/>
            <w:right w:val="none" w:sz="0" w:space="0" w:color="auto"/>
          </w:divBdr>
        </w:div>
        <w:div w:id="1979452462">
          <w:marLeft w:val="640"/>
          <w:marRight w:val="0"/>
          <w:marTop w:val="0"/>
          <w:marBottom w:val="0"/>
          <w:divBdr>
            <w:top w:val="none" w:sz="0" w:space="0" w:color="auto"/>
            <w:left w:val="none" w:sz="0" w:space="0" w:color="auto"/>
            <w:bottom w:val="none" w:sz="0" w:space="0" w:color="auto"/>
            <w:right w:val="none" w:sz="0" w:space="0" w:color="auto"/>
          </w:divBdr>
        </w:div>
        <w:div w:id="569846732">
          <w:marLeft w:val="640"/>
          <w:marRight w:val="0"/>
          <w:marTop w:val="0"/>
          <w:marBottom w:val="0"/>
          <w:divBdr>
            <w:top w:val="none" w:sz="0" w:space="0" w:color="auto"/>
            <w:left w:val="none" w:sz="0" w:space="0" w:color="auto"/>
            <w:bottom w:val="none" w:sz="0" w:space="0" w:color="auto"/>
            <w:right w:val="none" w:sz="0" w:space="0" w:color="auto"/>
          </w:divBdr>
        </w:div>
        <w:div w:id="971905263">
          <w:marLeft w:val="640"/>
          <w:marRight w:val="0"/>
          <w:marTop w:val="0"/>
          <w:marBottom w:val="0"/>
          <w:divBdr>
            <w:top w:val="none" w:sz="0" w:space="0" w:color="auto"/>
            <w:left w:val="none" w:sz="0" w:space="0" w:color="auto"/>
            <w:bottom w:val="none" w:sz="0" w:space="0" w:color="auto"/>
            <w:right w:val="none" w:sz="0" w:space="0" w:color="auto"/>
          </w:divBdr>
        </w:div>
        <w:div w:id="1278101344">
          <w:marLeft w:val="640"/>
          <w:marRight w:val="0"/>
          <w:marTop w:val="0"/>
          <w:marBottom w:val="0"/>
          <w:divBdr>
            <w:top w:val="none" w:sz="0" w:space="0" w:color="auto"/>
            <w:left w:val="none" w:sz="0" w:space="0" w:color="auto"/>
            <w:bottom w:val="none" w:sz="0" w:space="0" w:color="auto"/>
            <w:right w:val="none" w:sz="0" w:space="0" w:color="auto"/>
          </w:divBdr>
        </w:div>
        <w:div w:id="1689410369">
          <w:marLeft w:val="640"/>
          <w:marRight w:val="0"/>
          <w:marTop w:val="0"/>
          <w:marBottom w:val="0"/>
          <w:divBdr>
            <w:top w:val="none" w:sz="0" w:space="0" w:color="auto"/>
            <w:left w:val="none" w:sz="0" w:space="0" w:color="auto"/>
            <w:bottom w:val="none" w:sz="0" w:space="0" w:color="auto"/>
            <w:right w:val="none" w:sz="0" w:space="0" w:color="auto"/>
          </w:divBdr>
        </w:div>
        <w:div w:id="1566649376">
          <w:marLeft w:val="640"/>
          <w:marRight w:val="0"/>
          <w:marTop w:val="0"/>
          <w:marBottom w:val="0"/>
          <w:divBdr>
            <w:top w:val="none" w:sz="0" w:space="0" w:color="auto"/>
            <w:left w:val="none" w:sz="0" w:space="0" w:color="auto"/>
            <w:bottom w:val="none" w:sz="0" w:space="0" w:color="auto"/>
            <w:right w:val="none" w:sz="0" w:space="0" w:color="auto"/>
          </w:divBdr>
        </w:div>
        <w:div w:id="1685209328">
          <w:marLeft w:val="640"/>
          <w:marRight w:val="0"/>
          <w:marTop w:val="0"/>
          <w:marBottom w:val="0"/>
          <w:divBdr>
            <w:top w:val="none" w:sz="0" w:space="0" w:color="auto"/>
            <w:left w:val="none" w:sz="0" w:space="0" w:color="auto"/>
            <w:bottom w:val="none" w:sz="0" w:space="0" w:color="auto"/>
            <w:right w:val="none" w:sz="0" w:space="0" w:color="auto"/>
          </w:divBdr>
        </w:div>
        <w:div w:id="2083680344">
          <w:marLeft w:val="640"/>
          <w:marRight w:val="0"/>
          <w:marTop w:val="0"/>
          <w:marBottom w:val="0"/>
          <w:divBdr>
            <w:top w:val="none" w:sz="0" w:space="0" w:color="auto"/>
            <w:left w:val="none" w:sz="0" w:space="0" w:color="auto"/>
            <w:bottom w:val="none" w:sz="0" w:space="0" w:color="auto"/>
            <w:right w:val="none" w:sz="0" w:space="0" w:color="auto"/>
          </w:divBdr>
        </w:div>
        <w:div w:id="502596273">
          <w:marLeft w:val="640"/>
          <w:marRight w:val="0"/>
          <w:marTop w:val="0"/>
          <w:marBottom w:val="0"/>
          <w:divBdr>
            <w:top w:val="none" w:sz="0" w:space="0" w:color="auto"/>
            <w:left w:val="none" w:sz="0" w:space="0" w:color="auto"/>
            <w:bottom w:val="none" w:sz="0" w:space="0" w:color="auto"/>
            <w:right w:val="none" w:sz="0" w:space="0" w:color="auto"/>
          </w:divBdr>
        </w:div>
        <w:div w:id="7756386">
          <w:marLeft w:val="640"/>
          <w:marRight w:val="0"/>
          <w:marTop w:val="0"/>
          <w:marBottom w:val="0"/>
          <w:divBdr>
            <w:top w:val="none" w:sz="0" w:space="0" w:color="auto"/>
            <w:left w:val="none" w:sz="0" w:space="0" w:color="auto"/>
            <w:bottom w:val="none" w:sz="0" w:space="0" w:color="auto"/>
            <w:right w:val="none" w:sz="0" w:space="0" w:color="auto"/>
          </w:divBdr>
        </w:div>
        <w:div w:id="1691643022">
          <w:marLeft w:val="640"/>
          <w:marRight w:val="0"/>
          <w:marTop w:val="0"/>
          <w:marBottom w:val="0"/>
          <w:divBdr>
            <w:top w:val="none" w:sz="0" w:space="0" w:color="auto"/>
            <w:left w:val="none" w:sz="0" w:space="0" w:color="auto"/>
            <w:bottom w:val="none" w:sz="0" w:space="0" w:color="auto"/>
            <w:right w:val="none" w:sz="0" w:space="0" w:color="auto"/>
          </w:divBdr>
        </w:div>
        <w:div w:id="815754741">
          <w:marLeft w:val="640"/>
          <w:marRight w:val="0"/>
          <w:marTop w:val="0"/>
          <w:marBottom w:val="0"/>
          <w:divBdr>
            <w:top w:val="none" w:sz="0" w:space="0" w:color="auto"/>
            <w:left w:val="none" w:sz="0" w:space="0" w:color="auto"/>
            <w:bottom w:val="none" w:sz="0" w:space="0" w:color="auto"/>
            <w:right w:val="none" w:sz="0" w:space="0" w:color="auto"/>
          </w:divBdr>
        </w:div>
        <w:div w:id="1408116330">
          <w:marLeft w:val="640"/>
          <w:marRight w:val="0"/>
          <w:marTop w:val="0"/>
          <w:marBottom w:val="0"/>
          <w:divBdr>
            <w:top w:val="none" w:sz="0" w:space="0" w:color="auto"/>
            <w:left w:val="none" w:sz="0" w:space="0" w:color="auto"/>
            <w:bottom w:val="none" w:sz="0" w:space="0" w:color="auto"/>
            <w:right w:val="none" w:sz="0" w:space="0" w:color="auto"/>
          </w:divBdr>
        </w:div>
        <w:div w:id="1605067526">
          <w:marLeft w:val="640"/>
          <w:marRight w:val="0"/>
          <w:marTop w:val="0"/>
          <w:marBottom w:val="0"/>
          <w:divBdr>
            <w:top w:val="none" w:sz="0" w:space="0" w:color="auto"/>
            <w:left w:val="none" w:sz="0" w:space="0" w:color="auto"/>
            <w:bottom w:val="none" w:sz="0" w:space="0" w:color="auto"/>
            <w:right w:val="none" w:sz="0" w:space="0" w:color="auto"/>
          </w:divBdr>
        </w:div>
        <w:div w:id="1358507862">
          <w:marLeft w:val="640"/>
          <w:marRight w:val="0"/>
          <w:marTop w:val="0"/>
          <w:marBottom w:val="0"/>
          <w:divBdr>
            <w:top w:val="none" w:sz="0" w:space="0" w:color="auto"/>
            <w:left w:val="none" w:sz="0" w:space="0" w:color="auto"/>
            <w:bottom w:val="none" w:sz="0" w:space="0" w:color="auto"/>
            <w:right w:val="none" w:sz="0" w:space="0" w:color="auto"/>
          </w:divBdr>
        </w:div>
        <w:div w:id="972095538">
          <w:marLeft w:val="640"/>
          <w:marRight w:val="0"/>
          <w:marTop w:val="0"/>
          <w:marBottom w:val="0"/>
          <w:divBdr>
            <w:top w:val="none" w:sz="0" w:space="0" w:color="auto"/>
            <w:left w:val="none" w:sz="0" w:space="0" w:color="auto"/>
            <w:bottom w:val="none" w:sz="0" w:space="0" w:color="auto"/>
            <w:right w:val="none" w:sz="0" w:space="0" w:color="auto"/>
          </w:divBdr>
        </w:div>
        <w:div w:id="832184326">
          <w:marLeft w:val="640"/>
          <w:marRight w:val="0"/>
          <w:marTop w:val="0"/>
          <w:marBottom w:val="0"/>
          <w:divBdr>
            <w:top w:val="none" w:sz="0" w:space="0" w:color="auto"/>
            <w:left w:val="none" w:sz="0" w:space="0" w:color="auto"/>
            <w:bottom w:val="none" w:sz="0" w:space="0" w:color="auto"/>
            <w:right w:val="none" w:sz="0" w:space="0" w:color="auto"/>
          </w:divBdr>
        </w:div>
        <w:div w:id="1414859633">
          <w:marLeft w:val="640"/>
          <w:marRight w:val="0"/>
          <w:marTop w:val="0"/>
          <w:marBottom w:val="0"/>
          <w:divBdr>
            <w:top w:val="none" w:sz="0" w:space="0" w:color="auto"/>
            <w:left w:val="none" w:sz="0" w:space="0" w:color="auto"/>
            <w:bottom w:val="none" w:sz="0" w:space="0" w:color="auto"/>
            <w:right w:val="none" w:sz="0" w:space="0" w:color="auto"/>
          </w:divBdr>
        </w:div>
        <w:div w:id="1627735574">
          <w:marLeft w:val="640"/>
          <w:marRight w:val="0"/>
          <w:marTop w:val="0"/>
          <w:marBottom w:val="0"/>
          <w:divBdr>
            <w:top w:val="none" w:sz="0" w:space="0" w:color="auto"/>
            <w:left w:val="none" w:sz="0" w:space="0" w:color="auto"/>
            <w:bottom w:val="none" w:sz="0" w:space="0" w:color="auto"/>
            <w:right w:val="none" w:sz="0" w:space="0" w:color="auto"/>
          </w:divBdr>
        </w:div>
        <w:div w:id="1394113098">
          <w:marLeft w:val="640"/>
          <w:marRight w:val="0"/>
          <w:marTop w:val="0"/>
          <w:marBottom w:val="0"/>
          <w:divBdr>
            <w:top w:val="none" w:sz="0" w:space="0" w:color="auto"/>
            <w:left w:val="none" w:sz="0" w:space="0" w:color="auto"/>
            <w:bottom w:val="none" w:sz="0" w:space="0" w:color="auto"/>
            <w:right w:val="none" w:sz="0" w:space="0" w:color="auto"/>
          </w:divBdr>
        </w:div>
        <w:div w:id="2136672456">
          <w:marLeft w:val="640"/>
          <w:marRight w:val="0"/>
          <w:marTop w:val="0"/>
          <w:marBottom w:val="0"/>
          <w:divBdr>
            <w:top w:val="none" w:sz="0" w:space="0" w:color="auto"/>
            <w:left w:val="none" w:sz="0" w:space="0" w:color="auto"/>
            <w:bottom w:val="none" w:sz="0" w:space="0" w:color="auto"/>
            <w:right w:val="none" w:sz="0" w:space="0" w:color="auto"/>
          </w:divBdr>
        </w:div>
        <w:div w:id="1891575395">
          <w:marLeft w:val="640"/>
          <w:marRight w:val="0"/>
          <w:marTop w:val="0"/>
          <w:marBottom w:val="0"/>
          <w:divBdr>
            <w:top w:val="none" w:sz="0" w:space="0" w:color="auto"/>
            <w:left w:val="none" w:sz="0" w:space="0" w:color="auto"/>
            <w:bottom w:val="none" w:sz="0" w:space="0" w:color="auto"/>
            <w:right w:val="none" w:sz="0" w:space="0" w:color="auto"/>
          </w:divBdr>
        </w:div>
        <w:div w:id="1769695568">
          <w:marLeft w:val="640"/>
          <w:marRight w:val="0"/>
          <w:marTop w:val="0"/>
          <w:marBottom w:val="0"/>
          <w:divBdr>
            <w:top w:val="none" w:sz="0" w:space="0" w:color="auto"/>
            <w:left w:val="none" w:sz="0" w:space="0" w:color="auto"/>
            <w:bottom w:val="none" w:sz="0" w:space="0" w:color="auto"/>
            <w:right w:val="none" w:sz="0" w:space="0" w:color="auto"/>
          </w:divBdr>
        </w:div>
        <w:div w:id="562107319">
          <w:marLeft w:val="640"/>
          <w:marRight w:val="0"/>
          <w:marTop w:val="0"/>
          <w:marBottom w:val="0"/>
          <w:divBdr>
            <w:top w:val="none" w:sz="0" w:space="0" w:color="auto"/>
            <w:left w:val="none" w:sz="0" w:space="0" w:color="auto"/>
            <w:bottom w:val="none" w:sz="0" w:space="0" w:color="auto"/>
            <w:right w:val="none" w:sz="0" w:space="0" w:color="auto"/>
          </w:divBdr>
        </w:div>
        <w:div w:id="931625027">
          <w:marLeft w:val="640"/>
          <w:marRight w:val="0"/>
          <w:marTop w:val="0"/>
          <w:marBottom w:val="0"/>
          <w:divBdr>
            <w:top w:val="none" w:sz="0" w:space="0" w:color="auto"/>
            <w:left w:val="none" w:sz="0" w:space="0" w:color="auto"/>
            <w:bottom w:val="none" w:sz="0" w:space="0" w:color="auto"/>
            <w:right w:val="none" w:sz="0" w:space="0" w:color="auto"/>
          </w:divBdr>
        </w:div>
        <w:div w:id="1794058052">
          <w:marLeft w:val="640"/>
          <w:marRight w:val="0"/>
          <w:marTop w:val="0"/>
          <w:marBottom w:val="0"/>
          <w:divBdr>
            <w:top w:val="none" w:sz="0" w:space="0" w:color="auto"/>
            <w:left w:val="none" w:sz="0" w:space="0" w:color="auto"/>
            <w:bottom w:val="none" w:sz="0" w:space="0" w:color="auto"/>
            <w:right w:val="none" w:sz="0" w:space="0" w:color="auto"/>
          </w:divBdr>
        </w:div>
        <w:div w:id="1250188272">
          <w:marLeft w:val="640"/>
          <w:marRight w:val="0"/>
          <w:marTop w:val="0"/>
          <w:marBottom w:val="0"/>
          <w:divBdr>
            <w:top w:val="none" w:sz="0" w:space="0" w:color="auto"/>
            <w:left w:val="none" w:sz="0" w:space="0" w:color="auto"/>
            <w:bottom w:val="none" w:sz="0" w:space="0" w:color="auto"/>
            <w:right w:val="none" w:sz="0" w:space="0" w:color="auto"/>
          </w:divBdr>
        </w:div>
        <w:div w:id="143937245">
          <w:marLeft w:val="640"/>
          <w:marRight w:val="0"/>
          <w:marTop w:val="0"/>
          <w:marBottom w:val="0"/>
          <w:divBdr>
            <w:top w:val="none" w:sz="0" w:space="0" w:color="auto"/>
            <w:left w:val="none" w:sz="0" w:space="0" w:color="auto"/>
            <w:bottom w:val="none" w:sz="0" w:space="0" w:color="auto"/>
            <w:right w:val="none" w:sz="0" w:space="0" w:color="auto"/>
          </w:divBdr>
        </w:div>
        <w:div w:id="1972438555">
          <w:marLeft w:val="640"/>
          <w:marRight w:val="0"/>
          <w:marTop w:val="0"/>
          <w:marBottom w:val="0"/>
          <w:divBdr>
            <w:top w:val="none" w:sz="0" w:space="0" w:color="auto"/>
            <w:left w:val="none" w:sz="0" w:space="0" w:color="auto"/>
            <w:bottom w:val="none" w:sz="0" w:space="0" w:color="auto"/>
            <w:right w:val="none" w:sz="0" w:space="0" w:color="auto"/>
          </w:divBdr>
        </w:div>
        <w:div w:id="76368634">
          <w:marLeft w:val="640"/>
          <w:marRight w:val="0"/>
          <w:marTop w:val="0"/>
          <w:marBottom w:val="0"/>
          <w:divBdr>
            <w:top w:val="none" w:sz="0" w:space="0" w:color="auto"/>
            <w:left w:val="none" w:sz="0" w:space="0" w:color="auto"/>
            <w:bottom w:val="none" w:sz="0" w:space="0" w:color="auto"/>
            <w:right w:val="none" w:sz="0" w:space="0" w:color="auto"/>
          </w:divBdr>
        </w:div>
        <w:div w:id="49039640">
          <w:marLeft w:val="640"/>
          <w:marRight w:val="0"/>
          <w:marTop w:val="0"/>
          <w:marBottom w:val="0"/>
          <w:divBdr>
            <w:top w:val="none" w:sz="0" w:space="0" w:color="auto"/>
            <w:left w:val="none" w:sz="0" w:space="0" w:color="auto"/>
            <w:bottom w:val="none" w:sz="0" w:space="0" w:color="auto"/>
            <w:right w:val="none" w:sz="0" w:space="0" w:color="auto"/>
          </w:divBdr>
        </w:div>
        <w:div w:id="780342853">
          <w:marLeft w:val="640"/>
          <w:marRight w:val="0"/>
          <w:marTop w:val="0"/>
          <w:marBottom w:val="0"/>
          <w:divBdr>
            <w:top w:val="none" w:sz="0" w:space="0" w:color="auto"/>
            <w:left w:val="none" w:sz="0" w:space="0" w:color="auto"/>
            <w:bottom w:val="none" w:sz="0" w:space="0" w:color="auto"/>
            <w:right w:val="none" w:sz="0" w:space="0" w:color="auto"/>
          </w:divBdr>
        </w:div>
        <w:div w:id="431048769">
          <w:marLeft w:val="640"/>
          <w:marRight w:val="0"/>
          <w:marTop w:val="0"/>
          <w:marBottom w:val="0"/>
          <w:divBdr>
            <w:top w:val="none" w:sz="0" w:space="0" w:color="auto"/>
            <w:left w:val="none" w:sz="0" w:space="0" w:color="auto"/>
            <w:bottom w:val="none" w:sz="0" w:space="0" w:color="auto"/>
            <w:right w:val="none" w:sz="0" w:space="0" w:color="auto"/>
          </w:divBdr>
        </w:div>
        <w:div w:id="1391227948">
          <w:marLeft w:val="640"/>
          <w:marRight w:val="0"/>
          <w:marTop w:val="0"/>
          <w:marBottom w:val="0"/>
          <w:divBdr>
            <w:top w:val="none" w:sz="0" w:space="0" w:color="auto"/>
            <w:left w:val="none" w:sz="0" w:space="0" w:color="auto"/>
            <w:bottom w:val="none" w:sz="0" w:space="0" w:color="auto"/>
            <w:right w:val="none" w:sz="0" w:space="0" w:color="auto"/>
          </w:divBdr>
        </w:div>
        <w:div w:id="1978949144">
          <w:marLeft w:val="640"/>
          <w:marRight w:val="0"/>
          <w:marTop w:val="0"/>
          <w:marBottom w:val="0"/>
          <w:divBdr>
            <w:top w:val="none" w:sz="0" w:space="0" w:color="auto"/>
            <w:left w:val="none" w:sz="0" w:space="0" w:color="auto"/>
            <w:bottom w:val="none" w:sz="0" w:space="0" w:color="auto"/>
            <w:right w:val="none" w:sz="0" w:space="0" w:color="auto"/>
          </w:divBdr>
        </w:div>
        <w:div w:id="1062218692">
          <w:marLeft w:val="640"/>
          <w:marRight w:val="0"/>
          <w:marTop w:val="0"/>
          <w:marBottom w:val="0"/>
          <w:divBdr>
            <w:top w:val="none" w:sz="0" w:space="0" w:color="auto"/>
            <w:left w:val="none" w:sz="0" w:space="0" w:color="auto"/>
            <w:bottom w:val="none" w:sz="0" w:space="0" w:color="auto"/>
            <w:right w:val="none" w:sz="0" w:space="0" w:color="auto"/>
          </w:divBdr>
        </w:div>
        <w:div w:id="1036584707">
          <w:marLeft w:val="640"/>
          <w:marRight w:val="0"/>
          <w:marTop w:val="0"/>
          <w:marBottom w:val="0"/>
          <w:divBdr>
            <w:top w:val="none" w:sz="0" w:space="0" w:color="auto"/>
            <w:left w:val="none" w:sz="0" w:space="0" w:color="auto"/>
            <w:bottom w:val="none" w:sz="0" w:space="0" w:color="auto"/>
            <w:right w:val="none" w:sz="0" w:space="0" w:color="auto"/>
          </w:divBdr>
        </w:div>
        <w:div w:id="1292130841">
          <w:marLeft w:val="640"/>
          <w:marRight w:val="0"/>
          <w:marTop w:val="0"/>
          <w:marBottom w:val="0"/>
          <w:divBdr>
            <w:top w:val="none" w:sz="0" w:space="0" w:color="auto"/>
            <w:left w:val="none" w:sz="0" w:space="0" w:color="auto"/>
            <w:bottom w:val="none" w:sz="0" w:space="0" w:color="auto"/>
            <w:right w:val="none" w:sz="0" w:space="0" w:color="auto"/>
          </w:divBdr>
        </w:div>
        <w:div w:id="1743596568">
          <w:marLeft w:val="640"/>
          <w:marRight w:val="0"/>
          <w:marTop w:val="0"/>
          <w:marBottom w:val="0"/>
          <w:divBdr>
            <w:top w:val="none" w:sz="0" w:space="0" w:color="auto"/>
            <w:left w:val="none" w:sz="0" w:space="0" w:color="auto"/>
            <w:bottom w:val="none" w:sz="0" w:space="0" w:color="auto"/>
            <w:right w:val="none" w:sz="0" w:space="0" w:color="auto"/>
          </w:divBdr>
        </w:div>
        <w:div w:id="1191801376">
          <w:marLeft w:val="640"/>
          <w:marRight w:val="0"/>
          <w:marTop w:val="0"/>
          <w:marBottom w:val="0"/>
          <w:divBdr>
            <w:top w:val="none" w:sz="0" w:space="0" w:color="auto"/>
            <w:left w:val="none" w:sz="0" w:space="0" w:color="auto"/>
            <w:bottom w:val="none" w:sz="0" w:space="0" w:color="auto"/>
            <w:right w:val="none" w:sz="0" w:space="0" w:color="auto"/>
          </w:divBdr>
        </w:div>
        <w:div w:id="1891071758">
          <w:marLeft w:val="640"/>
          <w:marRight w:val="0"/>
          <w:marTop w:val="0"/>
          <w:marBottom w:val="0"/>
          <w:divBdr>
            <w:top w:val="none" w:sz="0" w:space="0" w:color="auto"/>
            <w:left w:val="none" w:sz="0" w:space="0" w:color="auto"/>
            <w:bottom w:val="none" w:sz="0" w:space="0" w:color="auto"/>
            <w:right w:val="none" w:sz="0" w:space="0" w:color="auto"/>
          </w:divBdr>
        </w:div>
        <w:div w:id="805515819">
          <w:marLeft w:val="640"/>
          <w:marRight w:val="0"/>
          <w:marTop w:val="0"/>
          <w:marBottom w:val="0"/>
          <w:divBdr>
            <w:top w:val="none" w:sz="0" w:space="0" w:color="auto"/>
            <w:left w:val="none" w:sz="0" w:space="0" w:color="auto"/>
            <w:bottom w:val="none" w:sz="0" w:space="0" w:color="auto"/>
            <w:right w:val="none" w:sz="0" w:space="0" w:color="auto"/>
          </w:divBdr>
        </w:div>
        <w:div w:id="1656059392">
          <w:marLeft w:val="640"/>
          <w:marRight w:val="0"/>
          <w:marTop w:val="0"/>
          <w:marBottom w:val="0"/>
          <w:divBdr>
            <w:top w:val="none" w:sz="0" w:space="0" w:color="auto"/>
            <w:left w:val="none" w:sz="0" w:space="0" w:color="auto"/>
            <w:bottom w:val="none" w:sz="0" w:space="0" w:color="auto"/>
            <w:right w:val="none" w:sz="0" w:space="0" w:color="auto"/>
          </w:divBdr>
        </w:div>
        <w:div w:id="1578436513">
          <w:marLeft w:val="640"/>
          <w:marRight w:val="0"/>
          <w:marTop w:val="0"/>
          <w:marBottom w:val="0"/>
          <w:divBdr>
            <w:top w:val="none" w:sz="0" w:space="0" w:color="auto"/>
            <w:left w:val="none" w:sz="0" w:space="0" w:color="auto"/>
            <w:bottom w:val="none" w:sz="0" w:space="0" w:color="auto"/>
            <w:right w:val="none" w:sz="0" w:space="0" w:color="auto"/>
          </w:divBdr>
        </w:div>
        <w:div w:id="1825730645">
          <w:marLeft w:val="640"/>
          <w:marRight w:val="0"/>
          <w:marTop w:val="0"/>
          <w:marBottom w:val="0"/>
          <w:divBdr>
            <w:top w:val="none" w:sz="0" w:space="0" w:color="auto"/>
            <w:left w:val="none" w:sz="0" w:space="0" w:color="auto"/>
            <w:bottom w:val="none" w:sz="0" w:space="0" w:color="auto"/>
            <w:right w:val="none" w:sz="0" w:space="0" w:color="auto"/>
          </w:divBdr>
        </w:div>
        <w:div w:id="879633672">
          <w:marLeft w:val="640"/>
          <w:marRight w:val="0"/>
          <w:marTop w:val="0"/>
          <w:marBottom w:val="0"/>
          <w:divBdr>
            <w:top w:val="none" w:sz="0" w:space="0" w:color="auto"/>
            <w:left w:val="none" w:sz="0" w:space="0" w:color="auto"/>
            <w:bottom w:val="none" w:sz="0" w:space="0" w:color="auto"/>
            <w:right w:val="none" w:sz="0" w:space="0" w:color="auto"/>
          </w:divBdr>
        </w:div>
        <w:div w:id="768622121">
          <w:marLeft w:val="640"/>
          <w:marRight w:val="0"/>
          <w:marTop w:val="0"/>
          <w:marBottom w:val="0"/>
          <w:divBdr>
            <w:top w:val="none" w:sz="0" w:space="0" w:color="auto"/>
            <w:left w:val="none" w:sz="0" w:space="0" w:color="auto"/>
            <w:bottom w:val="none" w:sz="0" w:space="0" w:color="auto"/>
            <w:right w:val="none" w:sz="0" w:space="0" w:color="auto"/>
          </w:divBdr>
        </w:div>
        <w:div w:id="1907569165">
          <w:marLeft w:val="640"/>
          <w:marRight w:val="0"/>
          <w:marTop w:val="0"/>
          <w:marBottom w:val="0"/>
          <w:divBdr>
            <w:top w:val="none" w:sz="0" w:space="0" w:color="auto"/>
            <w:left w:val="none" w:sz="0" w:space="0" w:color="auto"/>
            <w:bottom w:val="none" w:sz="0" w:space="0" w:color="auto"/>
            <w:right w:val="none" w:sz="0" w:space="0" w:color="auto"/>
          </w:divBdr>
        </w:div>
        <w:div w:id="1021277139">
          <w:marLeft w:val="640"/>
          <w:marRight w:val="0"/>
          <w:marTop w:val="0"/>
          <w:marBottom w:val="0"/>
          <w:divBdr>
            <w:top w:val="none" w:sz="0" w:space="0" w:color="auto"/>
            <w:left w:val="none" w:sz="0" w:space="0" w:color="auto"/>
            <w:bottom w:val="none" w:sz="0" w:space="0" w:color="auto"/>
            <w:right w:val="none" w:sz="0" w:space="0" w:color="auto"/>
          </w:divBdr>
        </w:div>
        <w:div w:id="1411003122">
          <w:marLeft w:val="640"/>
          <w:marRight w:val="0"/>
          <w:marTop w:val="0"/>
          <w:marBottom w:val="0"/>
          <w:divBdr>
            <w:top w:val="none" w:sz="0" w:space="0" w:color="auto"/>
            <w:left w:val="none" w:sz="0" w:space="0" w:color="auto"/>
            <w:bottom w:val="none" w:sz="0" w:space="0" w:color="auto"/>
            <w:right w:val="none" w:sz="0" w:space="0" w:color="auto"/>
          </w:divBdr>
        </w:div>
        <w:div w:id="1519780926">
          <w:marLeft w:val="640"/>
          <w:marRight w:val="0"/>
          <w:marTop w:val="0"/>
          <w:marBottom w:val="0"/>
          <w:divBdr>
            <w:top w:val="none" w:sz="0" w:space="0" w:color="auto"/>
            <w:left w:val="none" w:sz="0" w:space="0" w:color="auto"/>
            <w:bottom w:val="none" w:sz="0" w:space="0" w:color="auto"/>
            <w:right w:val="none" w:sz="0" w:space="0" w:color="auto"/>
          </w:divBdr>
        </w:div>
        <w:div w:id="1545017228">
          <w:marLeft w:val="640"/>
          <w:marRight w:val="0"/>
          <w:marTop w:val="0"/>
          <w:marBottom w:val="0"/>
          <w:divBdr>
            <w:top w:val="none" w:sz="0" w:space="0" w:color="auto"/>
            <w:left w:val="none" w:sz="0" w:space="0" w:color="auto"/>
            <w:bottom w:val="none" w:sz="0" w:space="0" w:color="auto"/>
            <w:right w:val="none" w:sz="0" w:space="0" w:color="auto"/>
          </w:divBdr>
        </w:div>
        <w:div w:id="321394852">
          <w:marLeft w:val="640"/>
          <w:marRight w:val="0"/>
          <w:marTop w:val="0"/>
          <w:marBottom w:val="0"/>
          <w:divBdr>
            <w:top w:val="none" w:sz="0" w:space="0" w:color="auto"/>
            <w:left w:val="none" w:sz="0" w:space="0" w:color="auto"/>
            <w:bottom w:val="none" w:sz="0" w:space="0" w:color="auto"/>
            <w:right w:val="none" w:sz="0" w:space="0" w:color="auto"/>
          </w:divBdr>
        </w:div>
        <w:div w:id="1784766884">
          <w:marLeft w:val="640"/>
          <w:marRight w:val="0"/>
          <w:marTop w:val="0"/>
          <w:marBottom w:val="0"/>
          <w:divBdr>
            <w:top w:val="none" w:sz="0" w:space="0" w:color="auto"/>
            <w:left w:val="none" w:sz="0" w:space="0" w:color="auto"/>
            <w:bottom w:val="none" w:sz="0" w:space="0" w:color="auto"/>
            <w:right w:val="none" w:sz="0" w:space="0" w:color="auto"/>
          </w:divBdr>
        </w:div>
        <w:div w:id="294874658">
          <w:marLeft w:val="640"/>
          <w:marRight w:val="0"/>
          <w:marTop w:val="0"/>
          <w:marBottom w:val="0"/>
          <w:divBdr>
            <w:top w:val="none" w:sz="0" w:space="0" w:color="auto"/>
            <w:left w:val="none" w:sz="0" w:space="0" w:color="auto"/>
            <w:bottom w:val="none" w:sz="0" w:space="0" w:color="auto"/>
            <w:right w:val="none" w:sz="0" w:space="0" w:color="auto"/>
          </w:divBdr>
        </w:div>
        <w:div w:id="1659336206">
          <w:marLeft w:val="640"/>
          <w:marRight w:val="0"/>
          <w:marTop w:val="0"/>
          <w:marBottom w:val="0"/>
          <w:divBdr>
            <w:top w:val="none" w:sz="0" w:space="0" w:color="auto"/>
            <w:left w:val="none" w:sz="0" w:space="0" w:color="auto"/>
            <w:bottom w:val="none" w:sz="0" w:space="0" w:color="auto"/>
            <w:right w:val="none" w:sz="0" w:space="0" w:color="auto"/>
          </w:divBdr>
        </w:div>
        <w:div w:id="726609526">
          <w:marLeft w:val="640"/>
          <w:marRight w:val="0"/>
          <w:marTop w:val="0"/>
          <w:marBottom w:val="0"/>
          <w:divBdr>
            <w:top w:val="none" w:sz="0" w:space="0" w:color="auto"/>
            <w:left w:val="none" w:sz="0" w:space="0" w:color="auto"/>
            <w:bottom w:val="none" w:sz="0" w:space="0" w:color="auto"/>
            <w:right w:val="none" w:sz="0" w:space="0" w:color="auto"/>
          </w:divBdr>
        </w:div>
        <w:div w:id="146553748">
          <w:marLeft w:val="640"/>
          <w:marRight w:val="0"/>
          <w:marTop w:val="0"/>
          <w:marBottom w:val="0"/>
          <w:divBdr>
            <w:top w:val="none" w:sz="0" w:space="0" w:color="auto"/>
            <w:left w:val="none" w:sz="0" w:space="0" w:color="auto"/>
            <w:bottom w:val="none" w:sz="0" w:space="0" w:color="auto"/>
            <w:right w:val="none" w:sz="0" w:space="0" w:color="auto"/>
          </w:divBdr>
        </w:div>
        <w:div w:id="111754744">
          <w:marLeft w:val="640"/>
          <w:marRight w:val="0"/>
          <w:marTop w:val="0"/>
          <w:marBottom w:val="0"/>
          <w:divBdr>
            <w:top w:val="none" w:sz="0" w:space="0" w:color="auto"/>
            <w:left w:val="none" w:sz="0" w:space="0" w:color="auto"/>
            <w:bottom w:val="none" w:sz="0" w:space="0" w:color="auto"/>
            <w:right w:val="none" w:sz="0" w:space="0" w:color="auto"/>
          </w:divBdr>
        </w:div>
        <w:div w:id="1316451005">
          <w:marLeft w:val="640"/>
          <w:marRight w:val="0"/>
          <w:marTop w:val="0"/>
          <w:marBottom w:val="0"/>
          <w:divBdr>
            <w:top w:val="none" w:sz="0" w:space="0" w:color="auto"/>
            <w:left w:val="none" w:sz="0" w:space="0" w:color="auto"/>
            <w:bottom w:val="none" w:sz="0" w:space="0" w:color="auto"/>
            <w:right w:val="none" w:sz="0" w:space="0" w:color="auto"/>
          </w:divBdr>
        </w:div>
        <w:div w:id="36053843">
          <w:marLeft w:val="640"/>
          <w:marRight w:val="0"/>
          <w:marTop w:val="0"/>
          <w:marBottom w:val="0"/>
          <w:divBdr>
            <w:top w:val="none" w:sz="0" w:space="0" w:color="auto"/>
            <w:left w:val="none" w:sz="0" w:space="0" w:color="auto"/>
            <w:bottom w:val="none" w:sz="0" w:space="0" w:color="auto"/>
            <w:right w:val="none" w:sz="0" w:space="0" w:color="auto"/>
          </w:divBdr>
        </w:div>
        <w:div w:id="202376114">
          <w:marLeft w:val="640"/>
          <w:marRight w:val="0"/>
          <w:marTop w:val="0"/>
          <w:marBottom w:val="0"/>
          <w:divBdr>
            <w:top w:val="none" w:sz="0" w:space="0" w:color="auto"/>
            <w:left w:val="none" w:sz="0" w:space="0" w:color="auto"/>
            <w:bottom w:val="none" w:sz="0" w:space="0" w:color="auto"/>
            <w:right w:val="none" w:sz="0" w:space="0" w:color="auto"/>
          </w:divBdr>
        </w:div>
        <w:div w:id="107507634">
          <w:marLeft w:val="640"/>
          <w:marRight w:val="0"/>
          <w:marTop w:val="0"/>
          <w:marBottom w:val="0"/>
          <w:divBdr>
            <w:top w:val="none" w:sz="0" w:space="0" w:color="auto"/>
            <w:left w:val="none" w:sz="0" w:space="0" w:color="auto"/>
            <w:bottom w:val="none" w:sz="0" w:space="0" w:color="auto"/>
            <w:right w:val="none" w:sz="0" w:space="0" w:color="auto"/>
          </w:divBdr>
        </w:div>
        <w:div w:id="1427534055">
          <w:marLeft w:val="640"/>
          <w:marRight w:val="0"/>
          <w:marTop w:val="0"/>
          <w:marBottom w:val="0"/>
          <w:divBdr>
            <w:top w:val="none" w:sz="0" w:space="0" w:color="auto"/>
            <w:left w:val="none" w:sz="0" w:space="0" w:color="auto"/>
            <w:bottom w:val="none" w:sz="0" w:space="0" w:color="auto"/>
            <w:right w:val="none" w:sz="0" w:space="0" w:color="auto"/>
          </w:divBdr>
        </w:div>
        <w:div w:id="1763598508">
          <w:marLeft w:val="640"/>
          <w:marRight w:val="0"/>
          <w:marTop w:val="0"/>
          <w:marBottom w:val="0"/>
          <w:divBdr>
            <w:top w:val="none" w:sz="0" w:space="0" w:color="auto"/>
            <w:left w:val="none" w:sz="0" w:space="0" w:color="auto"/>
            <w:bottom w:val="none" w:sz="0" w:space="0" w:color="auto"/>
            <w:right w:val="none" w:sz="0" w:space="0" w:color="auto"/>
          </w:divBdr>
        </w:div>
        <w:div w:id="899708192">
          <w:marLeft w:val="640"/>
          <w:marRight w:val="0"/>
          <w:marTop w:val="0"/>
          <w:marBottom w:val="0"/>
          <w:divBdr>
            <w:top w:val="none" w:sz="0" w:space="0" w:color="auto"/>
            <w:left w:val="none" w:sz="0" w:space="0" w:color="auto"/>
            <w:bottom w:val="none" w:sz="0" w:space="0" w:color="auto"/>
            <w:right w:val="none" w:sz="0" w:space="0" w:color="auto"/>
          </w:divBdr>
        </w:div>
        <w:div w:id="434523626">
          <w:marLeft w:val="640"/>
          <w:marRight w:val="0"/>
          <w:marTop w:val="0"/>
          <w:marBottom w:val="0"/>
          <w:divBdr>
            <w:top w:val="none" w:sz="0" w:space="0" w:color="auto"/>
            <w:left w:val="none" w:sz="0" w:space="0" w:color="auto"/>
            <w:bottom w:val="none" w:sz="0" w:space="0" w:color="auto"/>
            <w:right w:val="none" w:sz="0" w:space="0" w:color="auto"/>
          </w:divBdr>
        </w:div>
        <w:div w:id="1803184474">
          <w:marLeft w:val="640"/>
          <w:marRight w:val="0"/>
          <w:marTop w:val="0"/>
          <w:marBottom w:val="0"/>
          <w:divBdr>
            <w:top w:val="none" w:sz="0" w:space="0" w:color="auto"/>
            <w:left w:val="none" w:sz="0" w:space="0" w:color="auto"/>
            <w:bottom w:val="none" w:sz="0" w:space="0" w:color="auto"/>
            <w:right w:val="none" w:sz="0" w:space="0" w:color="auto"/>
          </w:divBdr>
        </w:div>
        <w:div w:id="3365304">
          <w:marLeft w:val="640"/>
          <w:marRight w:val="0"/>
          <w:marTop w:val="0"/>
          <w:marBottom w:val="0"/>
          <w:divBdr>
            <w:top w:val="none" w:sz="0" w:space="0" w:color="auto"/>
            <w:left w:val="none" w:sz="0" w:space="0" w:color="auto"/>
            <w:bottom w:val="none" w:sz="0" w:space="0" w:color="auto"/>
            <w:right w:val="none" w:sz="0" w:space="0" w:color="auto"/>
          </w:divBdr>
        </w:div>
        <w:div w:id="168495758">
          <w:marLeft w:val="640"/>
          <w:marRight w:val="0"/>
          <w:marTop w:val="0"/>
          <w:marBottom w:val="0"/>
          <w:divBdr>
            <w:top w:val="none" w:sz="0" w:space="0" w:color="auto"/>
            <w:left w:val="none" w:sz="0" w:space="0" w:color="auto"/>
            <w:bottom w:val="none" w:sz="0" w:space="0" w:color="auto"/>
            <w:right w:val="none" w:sz="0" w:space="0" w:color="auto"/>
          </w:divBdr>
        </w:div>
        <w:div w:id="1202589589">
          <w:marLeft w:val="640"/>
          <w:marRight w:val="0"/>
          <w:marTop w:val="0"/>
          <w:marBottom w:val="0"/>
          <w:divBdr>
            <w:top w:val="none" w:sz="0" w:space="0" w:color="auto"/>
            <w:left w:val="none" w:sz="0" w:space="0" w:color="auto"/>
            <w:bottom w:val="none" w:sz="0" w:space="0" w:color="auto"/>
            <w:right w:val="none" w:sz="0" w:space="0" w:color="auto"/>
          </w:divBdr>
        </w:div>
      </w:divsChild>
    </w:div>
    <w:div w:id="419525653">
      <w:marLeft w:val="640"/>
      <w:marRight w:val="0"/>
      <w:marTop w:val="0"/>
      <w:marBottom w:val="0"/>
      <w:divBdr>
        <w:top w:val="none" w:sz="0" w:space="0" w:color="auto"/>
        <w:left w:val="none" w:sz="0" w:space="0" w:color="auto"/>
        <w:bottom w:val="none" w:sz="0" w:space="0" w:color="auto"/>
        <w:right w:val="none" w:sz="0" w:space="0" w:color="auto"/>
      </w:divBdr>
    </w:div>
    <w:div w:id="420103710">
      <w:marLeft w:val="640"/>
      <w:marRight w:val="0"/>
      <w:marTop w:val="0"/>
      <w:marBottom w:val="0"/>
      <w:divBdr>
        <w:top w:val="none" w:sz="0" w:space="0" w:color="auto"/>
        <w:left w:val="none" w:sz="0" w:space="0" w:color="auto"/>
        <w:bottom w:val="none" w:sz="0" w:space="0" w:color="auto"/>
        <w:right w:val="none" w:sz="0" w:space="0" w:color="auto"/>
      </w:divBdr>
    </w:div>
    <w:div w:id="420109695">
      <w:bodyDiv w:val="1"/>
      <w:marLeft w:val="0"/>
      <w:marRight w:val="0"/>
      <w:marTop w:val="0"/>
      <w:marBottom w:val="0"/>
      <w:divBdr>
        <w:top w:val="none" w:sz="0" w:space="0" w:color="auto"/>
        <w:left w:val="none" w:sz="0" w:space="0" w:color="auto"/>
        <w:bottom w:val="none" w:sz="0" w:space="0" w:color="auto"/>
        <w:right w:val="none" w:sz="0" w:space="0" w:color="auto"/>
      </w:divBdr>
    </w:div>
    <w:div w:id="420225148">
      <w:bodyDiv w:val="1"/>
      <w:marLeft w:val="0"/>
      <w:marRight w:val="0"/>
      <w:marTop w:val="0"/>
      <w:marBottom w:val="0"/>
      <w:divBdr>
        <w:top w:val="none" w:sz="0" w:space="0" w:color="auto"/>
        <w:left w:val="none" w:sz="0" w:space="0" w:color="auto"/>
        <w:bottom w:val="none" w:sz="0" w:space="0" w:color="auto"/>
        <w:right w:val="none" w:sz="0" w:space="0" w:color="auto"/>
      </w:divBdr>
    </w:div>
    <w:div w:id="424346916">
      <w:marLeft w:val="640"/>
      <w:marRight w:val="0"/>
      <w:marTop w:val="0"/>
      <w:marBottom w:val="0"/>
      <w:divBdr>
        <w:top w:val="none" w:sz="0" w:space="0" w:color="auto"/>
        <w:left w:val="none" w:sz="0" w:space="0" w:color="auto"/>
        <w:bottom w:val="none" w:sz="0" w:space="0" w:color="auto"/>
        <w:right w:val="none" w:sz="0" w:space="0" w:color="auto"/>
      </w:divBdr>
    </w:div>
    <w:div w:id="424421234">
      <w:marLeft w:val="640"/>
      <w:marRight w:val="0"/>
      <w:marTop w:val="0"/>
      <w:marBottom w:val="0"/>
      <w:divBdr>
        <w:top w:val="none" w:sz="0" w:space="0" w:color="auto"/>
        <w:left w:val="none" w:sz="0" w:space="0" w:color="auto"/>
        <w:bottom w:val="none" w:sz="0" w:space="0" w:color="auto"/>
        <w:right w:val="none" w:sz="0" w:space="0" w:color="auto"/>
      </w:divBdr>
    </w:div>
    <w:div w:id="426582982">
      <w:bodyDiv w:val="1"/>
      <w:marLeft w:val="0"/>
      <w:marRight w:val="0"/>
      <w:marTop w:val="0"/>
      <w:marBottom w:val="0"/>
      <w:divBdr>
        <w:top w:val="none" w:sz="0" w:space="0" w:color="auto"/>
        <w:left w:val="none" w:sz="0" w:space="0" w:color="auto"/>
        <w:bottom w:val="none" w:sz="0" w:space="0" w:color="auto"/>
        <w:right w:val="none" w:sz="0" w:space="0" w:color="auto"/>
      </w:divBdr>
    </w:div>
    <w:div w:id="426728193">
      <w:bodyDiv w:val="1"/>
      <w:marLeft w:val="0"/>
      <w:marRight w:val="0"/>
      <w:marTop w:val="0"/>
      <w:marBottom w:val="0"/>
      <w:divBdr>
        <w:top w:val="none" w:sz="0" w:space="0" w:color="auto"/>
        <w:left w:val="none" w:sz="0" w:space="0" w:color="auto"/>
        <w:bottom w:val="none" w:sz="0" w:space="0" w:color="auto"/>
        <w:right w:val="none" w:sz="0" w:space="0" w:color="auto"/>
      </w:divBdr>
    </w:div>
    <w:div w:id="427769979">
      <w:marLeft w:val="640"/>
      <w:marRight w:val="0"/>
      <w:marTop w:val="0"/>
      <w:marBottom w:val="0"/>
      <w:divBdr>
        <w:top w:val="none" w:sz="0" w:space="0" w:color="auto"/>
        <w:left w:val="none" w:sz="0" w:space="0" w:color="auto"/>
        <w:bottom w:val="none" w:sz="0" w:space="0" w:color="auto"/>
        <w:right w:val="none" w:sz="0" w:space="0" w:color="auto"/>
      </w:divBdr>
    </w:div>
    <w:div w:id="429393292">
      <w:marLeft w:val="640"/>
      <w:marRight w:val="0"/>
      <w:marTop w:val="0"/>
      <w:marBottom w:val="0"/>
      <w:divBdr>
        <w:top w:val="none" w:sz="0" w:space="0" w:color="auto"/>
        <w:left w:val="none" w:sz="0" w:space="0" w:color="auto"/>
        <w:bottom w:val="none" w:sz="0" w:space="0" w:color="auto"/>
        <w:right w:val="none" w:sz="0" w:space="0" w:color="auto"/>
      </w:divBdr>
    </w:div>
    <w:div w:id="429400361">
      <w:marLeft w:val="640"/>
      <w:marRight w:val="0"/>
      <w:marTop w:val="0"/>
      <w:marBottom w:val="0"/>
      <w:divBdr>
        <w:top w:val="none" w:sz="0" w:space="0" w:color="auto"/>
        <w:left w:val="none" w:sz="0" w:space="0" w:color="auto"/>
        <w:bottom w:val="none" w:sz="0" w:space="0" w:color="auto"/>
        <w:right w:val="none" w:sz="0" w:space="0" w:color="auto"/>
      </w:divBdr>
    </w:div>
    <w:div w:id="430202214">
      <w:marLeft w:val="640"/>
      <w:marRight w:val="0"/>
      <w:marTop w:val="0"/>
      <w:marBottom w:val="0"/>
      <w:divBdr>
        <w:top w:val="none" w:sz="0" w:space="0" w:color="auto"/>
        <w:left w:val="none" w:sz="0" w:space="0" w:color="auto"/>
        <w:bottom w:val="none" w:sz="0" w:space="0" w:color="auto"/>
        <w:right w:val="none" w:sz="0" w:space="0" w:color="auto"/>
      </w:divBdr>
    </w:div>
    <w:div w:id="433134960">
      <w:marLeft w:val="640"/>
      <w:marRight w:val="0"/>
      <w:marTop w:val="0"/>
      <w:marBottom w:val="0"/>
      <w:divBdr>
        <w:top w:val="none" w:sz="0" w:space="0" w:color="auto"/>
        <w:left w:val="none" w:sz="0" w:space="0" w:color="auto"/>
        <w:bottom w:val="none" w:sz="0" w:space="0" w:color="auto"/>
        <w:right w:val="none" w:sz="0" w:space="0" w:color="auto"/>
      </w:divBdr>
    </w:div>
    <w:div w:id="438332449">
      <w:marLeft w:val="640"/>
      <w:marRight w:val="0"/>
      <w:marTop w:val="0"/>
      <w:marBottom w:val="0"/>
      <w:divBdr>
        <w:top w:val="none" w:sz="0" w:space="0" w:color="auto"/>
        <w:left w:val="none" w:sz="0" w:space="0" w:color="auto"/>
        <w:bottom w:val="none" w:sz="0" w:space="0" w:color="auto"/>
        <w:right w:val="none" w:sz="0" w:space="0" w:color="auto"/>
      </w:divBdr>
    </w:div>
    <w:div w:id="440299361">
      <w:bodyDiv w:val="1"/>
      <w:marLeft w:val="0"/>
      <w:marRight w:val="0"/>
      <w:marTop w:val="0"/>
      <w:marBottom w:val="0"/>
      <w:divBdr>
        <w:top w:val="none" w:sz="0" w:space="0" w:color="auto"/>
        <w:left w:val="none" w:sz="0" w:space="0" w:color="auto"/>
        <w:bottom w:val="none" w:sz="0" w:space="0" w:color="auto"/>
        <w:right w:val="none" w:sz="0" w:space="0" w:color="auto"/>
      </w:divBdr>
    </w:div>
    <w:div w:id="442187063">
      <w:bodyDiv w:val="1"/>
      <w:marLeft w:val="0"/>
      <w:marRight w:val="0"/>
      <w:marTop w:val="0"/>
      <w:marBottom w:val="0"/>
      <w:divBdr>
        <w:top w:val="none" w:sz="0" w:space="0" w:color="auto"/>
        <w:left w:val="none" w:sz="0" w:space="0" w:color="auto"/>
        <w:bottom w:val="none" w:sz="0" w:space="0" w:color="auto"/>
        <w:right w:val="none" w:sz="0" w:space="0" w:color="auto"/>
      </w:divBdr>
    </w:div>
    <w:div w:id="442919079">
      <w:marLeft w:val="640"/>
      <w:marRight w:val="0"/>
      <w:marTop w:val="0"/>
      <w:marBottom w:val="0"/>
      <w:divBdr>
        <w:top w:val="none" w:sz="0" w:space="0" w:color="auto"/>
        <w:left w:val="none" w:sz="0" w:space="0" w:color="auto"/>
        <w:bottom w:val="none" w:sz="0" w:space="0" w:color="auto"/>
        <w:right w:val="none" w:sz="0" w:space="0" w:color="auto"/>
      </w:divBdr>
    </w:div>
    <w:div w:id="445588318">
      <w:bodyDiv w:val="1"/>
      <w:marLeft w:val="0"/>
      <w:marRight w:val="0"/>
      <w:marTop w:val="0"/>
      <w:marBottom w:val="0"/>
      <w:divBdr>
        <w:top w:val="none" w:sz="0" w:space="0" w:color="auto"/>
        <w:left w:val="none" w:sz="0" w:space="0" w:color="auto"/>
        <w:bottom w:val="none" w:sz="0" w:space="0" w:color="auto"/>
        <w:right w:val="none" w:sz="0" w:space="0" w:color="auto"/>
      </w:divBdr>
    </w:div>
    <w:div w:id="446392357">
      <w:marLeft w:val="640"/>
      <w:marRight w:val="0"/>
      <w:marTop w:val="0"/>
      <w:marBottom w:val="0"/>
      <w:divBdr>
        <w:top w:val="none" w:sz="0" w:space="0" w:color="auto"/>
        <w:left w:val="none" w:sz="0" w:space="0" w:color="auto"/>
        <w:bottom w:val="none" w:sz="0" w:space="0" w:color="auto"/>
        <w:right w:val="none" w:sz="0" w:space="0" w:color="auto"/>
      </w:divBdr>
    </w:div>
    <w:div w:id="446437414">
      <w:marLeft w:val="640"/>
      <w:marRight w:val="0"/>
      <w:marTop w:val="0"/>
      <w:marBottom w:val="0"/>
      <w:divBdr>
        <w:top w:val="none" w:sz="0" w:space="0" w:color="auto"/>
        <w:left w:val="none" w:sz="0" w:space="0" w:color="auto"/>
        <w:bottom w:val="none" w:sz="0" w:space="0" w:color="auto"/>
        <w:right w:val="none" w:sz="0" w:space="0" w:color="auto"/>
      </w:divBdr>
    </w:div>
    <w:div w:id="446776245">
      <w:marLeft w:val="640"/>
      <w:marRight w:val="0"/>
      <w:marTop w:val="0"/>
      <w:marBottom w:val="0"/>
      <w:divBdr>
        <w:top w:val="none" w:sz="0" w:space="0" w:color="auto"/>
        <w:left w:val="none" w:sz="0" w:space="0" w:color="auto"/>
        <w:bottom w:val="none" w:sz="0" w:space="0" w:color="auto"/>
        <w:right w:val="none" w:sz="0" w:space="0" w:color="auto"/>
      </w:divBdr>
    </w:div>
    <w:div w:id="447315183">
      <w:marLeft w:val="640"/>
      <w:marRight w:val="0"/>
      <w:marTop w:val="0"/>
      <w:marBottom w:val="0"/>
      <w:divBdr>
        <w:top w:val="none" w:sz="0" w:space="0" w:color="auto"/>
        <w:left w:val="none" w:sz="0" w:space="0" w:color="auto"/>
        <w:bottom w:val="none" w:sz="0" w:space="0" w:color="auto"/>
        <w:right w:val="none" w:sz="0" w:space="0" w:color="auto"/>
      </w:divBdr>
    </w:div>
    <w:div w:id="448666182">
      <w:marLeft w:val="640"/>
      <w:marRight w:val="0"/>
      <w:marTop w:val="0"/>
      <w:marBottom w:val="0"/>
      <w:divBdr>
        <w:top w:val="none" w:sz="0" w:space="0" w:color="auto"/>
        <w:left w:val="none" w:sz="0" w:space="0" w:color="auto"/>
        <w:bottom w:val="none" w:sz="0" w:space="0" w:color="auto"/>
        <w:right w:val="none" w:sz="0" w:space="0" w:color="auto"/>
      </w:divBdr>
    </w:div>
    <w:div w:id="448745861">
      <w:bodyDiv w:val="1"/>
      <w:marLeft w:val="0"/>
      <w:marRight w:val="0"/>
      <w:marTop w:val="0"/>
      <w:marBottom w:val="0"/>
      <w:divBdr>
        <w:top w:val="none" w:sz="0" w:space="0" w:color="auto"/>
        <w:left w:val="none" w:sz="0" w:space="0" w:color="auto"/>
        <w:bottom w:val="none" w:sz="0" w:space="0" w:color="auto"/>
        <w:right w:val="none" w:sz="0" w:space="0" w:color="auto"/>
      </w:divBdr>
    </w:div>
    <w:div w:id="449788953">
      <w:bodyDiv w:val="1"/>
      <w:marLeft w:val="0"/>
      <w:marRight w:val="0"/>
      <w:marTop w:val="0"/>
      <w:marBottom w:val="0"/>
      <w:divBdr>
        <w:top w:val="none" w:sz="0" w:space="0" w:color="auto"/>
        <w:left w:val="none" w:sz="0" w:space="0" w:color="auto"/>
        <w:bottom w:val="none" w:sz="0" w:space="0" w:color="auto"/>
        <w:right w:val="none" w:sz="0" w:space="0" w:color="auto"/>
      </w:divBdr>
    </w:div>
    <w:div w:id="450514171">
      <w:marLeft w:val="640"/>
      <w:marRight w:val="0"/>
      <w:marTop w:val="0"/>
      <w:marBottom w:val="0"/>
      <w:divBdr>
        <w:top w:val="none" w:sz="0" w:space="0" w:color="auto"/>
        <w:left w:val="none" w:sz="0" w:space="0" w:color="auto"/>
        <w:bottom w:val="none" w:sz="0" w:space="0" w:color="auto"/>
        <w:right w:val="none" w:sz="0" w:space="0" w:color="auto"/>
      </w:divBdr>
    </w:div>
    <w:div w:id="451169020">
      <w:marLeft w:val="640"/>
      <w:marRight w:val="0"/>
      <w:marTop w:val="0"/>
      <w:marBottom w:val="0"/>
      <w:divBdr>
        <w:top w:val="none" w:sz="0" w:space="0" w:color="auto"/>
        <w:left w:val="none" w:sz="0" w:space="0" w:color="auto"/>
        <w:bottom w:val="none" w:sz="0" w:space="0" w:color="auto"/>
        <w:right w:val="none" w:sz="0" w:space="0" w:color="auto"/>
      </w:divBdr>
    </w:div>
    <w:div w:id="454519800">
      <w:bodyDiv w:val="1"/>
      <w:marLeft w:val="0"/>
      <w:marRight w:val="0"/>
      <w:marTop w:val="0"/>
      <w:marBottom w:val="0"/>
      <w:divBdr>
        <w:top w:val="none" w:sz="0" w:space="0" w:color="auto"/>
        <w:left w:val="none" w:sz="0" w:space="0" w:color="auto"/>
        <w:bottom w:val="none" w:sz="0" w:space="0" w:color="auto"/>
        <w:right w:val="none" w:sz="0" w:space="0" w:color="auto"/>
      </w:divBdr>
    </w:div>
    <w:div w:id="454639788">
      <w:marLeft w:val="640"/>
      <w:marRight w:val="0"/>
      <w:marTop w:val="0"/>
      <w:marBottom w:val="0"/>
      <w:divBdr>
        <w:top w:val="none" w:sz="0" w:space="0" w:color="auto"/>
        <w:left w:val="none" w:sz="0" w:space="0" w:color="auto"/>
        <w:bottom w:val="none" w:sz="0" w:space="0" w:color="auto"/>
        <w:right w:val="none" w:sz="0" w:space="0" w:color="auto"/>
      </w:divBdr>
    </w:div>
    <w:div w:id="454755664">
      <w:marLeft w:val="640"/>
      <w:marRight w:val="0"/>
      <w:marTop w:val="0"/>
      <w:marBottom w:val="0"/>
      <w:divBdr>
        <w:top w:val="none" w:sz="0" w:space="0" w:color="auto"/>
        <w:left w:val="none" w:sz="0" w:space="0" w:color="auto"/>
        <w:bottom w:val="none" w:sz="0" w:space="0" w:color="auto"/>
        <w:right w:val="none" w:sz="0" w:space="0" w:color="auto"/>
      </w:divBdr>
    </w:div>
    <w:div w:id="457995990">
      <w:marLeft w:val="640"/>
      <w:marRight w:val="0"/>
      <w:marTop w:val="0"/>
      <w:marBottom w:val="0"/>
      <w:divBdr>
        <w:top w:val="none" w:sz="0" w:space="0" w:color="auto"/>
        <w:left w:val="none" w:sz="0" w:space="0" w:color="auto"/>
        <w:bottom w:val="none" w:sz="0" w:space="0" w:color="auto"/>
        <w:right w:val="none" w:sz="0" w:space="0" w:color="auto"/>
      </w:divBdr>
    </w:div>
    <w:div w:id="458768968">
      <w:marLeft w:val="640"/>
      <w:marRight w:val="0"/>
      <w:marTop w:val="0"/>
      <w:marBottom w:val="0"/>
      <w:divBdr>
        <w:top w:val="none" w:sz="0" w:space="0" w:color="auto"/>
        <w:left w:val="none" w:sz="0" w:space="0" w:color="auto"/>
        <w:bottom w:val="none" w:sz="0" w:space="0" w:color="auto"/>
        <w:right w:val="none" w:sz="0" w:space="0" w:color="auto"/>
      </w:divBdr>
    </w:div>
    <w:div w:id="458912157">
      <w:bodyDiv w:val="1"/>
      <w:marLeft w:val="0"/>
      <w:marRight w:val="0"/>
      <w:marTop w:val="0"/>
      <w:marBottom w:val="0"/>
      <w:divBdr>
        <w:top w:val="none" w:sz="0" w:space="0" w:color="auto"/>
        <w:left w:val="none" w:sz="0" w:space="0" w:color="auto"/>
        <w:bottom w:val="none" w:sz="0" w:space="0" w:color="auto"/>
        <w:right w:val="none" w:sz="0" w:space="0" w:color="auto"/>
      </w:divBdr>
    </w:div>
    <w:div w:id="459765951">
      <w:marLeft w:val="640"/>
      <w:marRight w:val="0"/>
      <w:marTop w:val="0"/>
      <w:marBottom w:val="0"/>
      <w:divBdr>
        <w:top w:val="none" w:sz="0" w:space="0" w:color="auto"/>
        <w:left w:val="none" w:sz="0" w:space="0" w:color="auto"/>
        <w:bottom w:val="none" w:sz="0" w:space="0" w:color="auto"/>
        <w:right w:val="none" w:sz="0" w:space="0" w:color="auto"/>
      </w:divBdr>
    </w:div>
    <w:div w:id="461121337">
      <w:bodyDiv w:val="1"/>
      <w:marLeft w:val="0"/>
      <w:marRight w:val="0"/>
      <w:marTop w:val="0"/>
      <w:marBottom w:val="0"/>
      <w:divBdr>
        <w:top w:val="none" w:sz="0" w:space="0" w:color="auto"/>
        <w:left w:val="none" w:sz="0" w:space="0" w:color="auto"/>
        <w:bottom w:val="none" w:sz="0" w:space="0" w:color="auto"/>
        <w:right w:val="none" w:sz="0" w:space="0" w:color="auto"/>
      </w:divBdr>
    </w:div>
    <w:div w:id="461270175">
      <w:marLeft w:val="640"/>
      <w:marRight w:val="0"/>
      <w:marTop w:val="0"/>
      <w:marBottom w:val="0"/>
      <w:divBdr>
        <w:top w:val="none" w:sz="0" w:space="0" w:color="auto"/>
        <w:left w:val="none" w:sz="0" w:space="0" w:color="auto"/>
        <w:bottom w:val="none" w:sz="0" w:space="0" w:color="auto"/>
        <w:right w:val="none" w:sz="0" w:space="0" w:color="auto"/>
      </w:divBdr>
    </w:div>
    <w:div w:id="462163969">
      <w:marLeft w:val="640"/>
      <w:marRight w:val="0"/>
      <w:marTop w:val="0"/>
      <w:marBottom w:val="0"/>
      <w:divBdr>
        <w:top w:val="none" w:sz="0" w:space="0" w:color="auto"/>
        <w:left w:val="none" w:sz="0" w:space="0" w:color="auto"/>
        <w:bottom w:val="none" w:sz="0" w:space="0" w:color="auto"/>
        <w:right w:val="none" w:sz="0" w:space="0" w:color="auto"/>
      </w:divBdr>
    </w:div>
    <w:div w:id="463813621">
      <w:bodyDiv w:val="1"/>
      <w:marLeft w:val="0"/>
      <w:marRight w:val="0"/>
      <w:marTop w:val="0"/>
      <w:marBottom w:val="0"/>
      <w:divBdr>
        <w:top w:val="none" w:sz="0" w:space="0" w:color="auto"/>
        <w:left w:val="none" w:sz="0" w:space="0" w:color="auto"/>
        <w:bottom w:val="none" w:sz="0" w:space="0" w:color="auto"/>
        <w:right w:val="none" w:sz="0" w:space="0" w:color="auto"/>
      </w:divBdr>
    </w:div>
    <w:div w:id="464736832">
      <w:marLeft w:val="640"/>
      <w:marRight w:val="0"/>
      <w:marTop w:val="0"/>
      <w:marBottom w:val="0"/>
      <w:divBdr>
        <w:top w:val="none" w:sz="0" w:space="0" w:color="auto"/>
        <w:left w:val="none" w:sz="0" w:space="0" w:color="auto"/>
        <w:bottom w:val="none" w:sz="0" w:space="0" w:color="auto"/>
        <w:right w:val="none" w:sz="0" w:space="0" w:color="auto"/>
      </w:divBdr>
    </w:div>
    <w:div w:id="464860124">
      <w:marLeft w:val="640"/>
      <w:marRight w:val="0"/>
      <w:marTop w:val="0"/>
      <w:marBottom w:val="0"/>
      <w:divBdr>
        <w:top w:val="none" w:sz="0" w:space="0" w:color="auto"/>
        <w:left w:val="none" w:sz="0" w:space="0" w:color="auto"/>
        <w:bottom w:val="none" w:sz="0" w:space="0" w:color="auto"/>
        <w:right w:val="none" w:sz="0" w:space="0" w:color="auto"/>
      </w:divBdr>
    </w:div>
    <w:div w:id="465395019">
      <w:bodyDiv w:val="1"/>
      <w:marLeft w:val="0"/>
      <w:marRight w:val="0"/>
      <w:marTop w:val="0"/>
      <w:marBottom w:val="0"/>
      <w:divBdr>
        <w:top w:val="none" w:sz="0" w:space="0" w:color="auto"/>
        <w:left w:val="none" w:sz="0" w:space="0" w:color="auto"/>
        <w:bottom w:val="none" w:sz="0" w:space="0" w:color="auto"/>
        <w:right w:val="none" w:sz="0" w:space="0" w:color="auto"/>
      </w:divBdr>
    </w:div>
    <w:div w:id="465397125">
      <w:marLeft w:val="640"/>
      <w:marRight w:val="0"/>
      <w:marTop w:val="0"/>
      <w:marBottom w:val="0"/>
      <w:divBdr>
        <w:top w:val="none" w:sz="0" w:space="0" w:color="auto"/>
        <w:left w:val="none" w:sz="0" w:space="0" w:color="auto"/>
        <w:bottom w:val="none" w:sz="0" w:space="0" w:color="auto"/>
        <w:right w:val="none" w:sz="0" w:space="0" w:color="auto"/>
      </w:divBdr>
    </w:div>
    <w:div w:id="465659121">
      <w:bodyDiv w:val="1"/>
      <w:marLeft w:val="0"/>
      <w:marRight w:val="0"/>
      <w:marTop w:val="0"/>
      <w:marBottom w:val="0"/>
      <w:divBdr>
        <w:top w:val="none" w:sz="0" w:space="0" w:color="auto"/>
        <w:left w:val="none" w:sz="0" w:space="0" w:color="auto"/>
        <w:bottom w:val="none" w:sz="0" w:space="0" w:color="auto"/>
        <w:right w:val="none" w:sz="0" w:space="0" w:color="auto"/>
      </w:divBdr>
    </w:div>
    <w:div w:id="465775810">
      <w:marLeft w:val="640"/>
      <w:marRight w:val="0"/>
      <w:marTop w:val="0"/>
      <w:marBottom w:val="0"/>
      <w:divBdr>
        <w:top w:val="none" w:sz="0" w:space="0" w:color="auto"/>
        <w:left w:val="none" w:sz="0" w:space="0" w:color="auto"/>
        <w:bottom w:val="none" w:sz="0" w:space="0" w:color="auto"/>
        <w:right w:val="none" w:sz="0" w:space="0" w:color="auto"/>
      </w:divBdr>
    </w:div>
    <w:div w:id="466044393">
      <w:marLeft w:val="640"/>
      <w:marRight w:val="0"/>
      <w:marTop w:val="0"/>
      <w:marBottom w:val="0"/>
      <w:divBdr>
        <w:top w:val="none" w:sz="0" w:space="0" w:color="auto"/>
        <w:left w:val="none" w:sz="0" w:space="0" w:color="auto"/>
        <w:bottom w:val="none" w:sz="0" w:space="0" w:color="auto"/>
        <w:right w:val="none" w:sz="0" w:space="0" w:color="auto"/>
      </w:divBdr>
    </w:div>
    <w:div w:id="471366863">
      <w:bodyDiv w:val="1"/>
      <w:marLeft w:val="0"/>
      <w:marRight w:val="0"/>
      <w:marTop w:val="0"/>
      <w:marBottom w:val="0"/>
      <w:divBdr>
        <w:top w:val="none" w:sz="0" w:space="0" w:color="auto"/>
        <w:left w:val="none" w:sz="0" w:space="0" w:color="auto"/>
        <w:bottom w:val="none" w:sz="0" w:space="0" w:color="auto"/>
        <w:right w:val="none" w:sz="0" w:space="0" w:color="auto"/>
      </w:divBdr>
    </w:div>
    <w:div w:id="473983137">
      <w:bodyDiv w:val="1"/>
      <w:marLeft w:val="0"/>
      <w:marRight w:val="0"/>
      <w:marTop w:val="0"/>
      <w:marBottom w:val="0"/>
      <w:divBdr>
        <w:top w:val="none" w:sz="0" w:space="0" w:color="auto"/>
        <w:left w:val="none" w:sz="0" w:space="0" w:color="auto"/>
        <w:bottom w:val="none" w:sz="0" w:space="0" w:color="auto"/>
        <w:right w:val="none" w:sz="0" w:space="0" w:color="auto"/>
      </w:divBdr>
    </w:div>
    <w:div w:id="474563952">
      <w:marLeft w:val="640"/>
      <w:marRight w:val="0"/>
      <w:marTop w:val="0"/>
      <w:marBottom w:val="0"/>
      <w:divBdr>
        <w:top w:val="none" w:sz="0" w:space="0" w:color="auto"/>
        <w:left w:val="none" w:sz="0" w:space="0" w:color="auto"/>
        <w:bottom w:val="none" w:sz="0" w:space="0" w:color="auto"/>
        <w:right w:val="none" w:sz="0" w:space="0" w:color="auto"/>
      </w:divBdr>
    </w:div>
    <w:div w:id="476259836">
      <w:bodyDiv w:val="1"/>
      <w:marLeft w:val="0"/>
      <w:marRight w:val="0"/>
      <w:marTop w:val="0"/>
      <w:marBottom w:val="0"/>
      <w:divBdr>
        <w:top w:val="none" w:sz="0" w:space="0" w:color="auto"/>
        <w:left w:val="none" w:sz="0" w:space="0" w:color="auto"/>
        <w:bottom w:val="none" w:sz="0" w:space="0" w:color="auto"/>
        <w:right w:val="none" w:sz="0" w:space="0" w:color="auto"/>
      </w:divBdr>
    </w:div>
    <w:div w:id="480266986">
      <w:marLeft w:val="640"/>
      <w:marRight w:val="0"/>
      <w:marTop w:val="0"/>
      <w:marBottom w:val="0"/>
      <w:divBdr>
        <w:top w:val="none" w:sz="0" w:space="0" w:color="auto"/>
        <w:left w:val="none" w:sz="0" w:space="0" w:color="auto"/>
        <w:bottom w:val="none" w:sz="0" w:space="0" w:color="auto"/>
        <w:right w:val="none" w:sz="0" w:space="0" w:color="auto"/>
      </w:divBdr>
    </w:div>
    <w:div w:id="481822000">
      <w:bodyDiv w:val="1"/>
      <w:marLeft w:val="0"/>
      <w:marRight w:val="0"/>
      <w:marTop w:val="0"/>
      <w:marBottom w:val="0"/>
      <w:divBdr>
        <w:top w:val="none" w:sz="0" w:space="0" w:color="auto"/>
        <w:left w:val="none" w:sz="0" w:space="0" w:color="auto"/>
        <w:bottom w:val="none" w:sz="0" w:space="0" w:color="auto"/>
        <w:right w:val="none" w:sz="0" w:space="0" w:color="auto"/>
      </w:divBdr>
    </w:div>
    <w:div w:id="482816432">
      <w:marLeft w:val="640"/>
      <w:marRight w:val="0"/>
      <w:marTop w:val="0"/>
      <w:marBottom w:val="0"/>
      <w:divBdr>
        <w:top w:val="none" w:sz="0" w:space="0" w:color="auto"/>
        <w:left w:val="none" w:sz="0" w:space="0" w:color="auto"/>
        <w:bottom w:val="none" w:sz="0" w:space="0" w:color="auto"/>
        <w:right w:val="none" w:sz="0" w:space="0" w:color="auto"/>
      </w:divBdr>
    </w:div>
    <w:div w:id="484472269">
      <w:bodyDiv w:val="1"/>
      <w:marLeft w:val="0"/>
      <w:marRight w:val="0"/>
      <w:marTop w:val="0"/>
      <w:marBottom w:val="0"/>
      <w:divBdr>
        <w:top w:val="none" w:sz="0" w:space="0" w:color="auto"/>
        <w:left w:val="none" w:sz="0" w:space="0" w:color="auto"/>
        <w:bottom w:val="none" w:sz="0" w:space="0" w:color="auto"/>
        <w:right w:val="none" w:sz="0" w:space="0" w:color="auto"/>
      </w:divBdr>
    </w:div>
    <w:div w:id="486242455">
      <w:bodyDiv w:val="1"/>
      <w:marLeft w:val="0"/>
      <w:marRight w:val="0"/>
      <w:marTop w:val="0"/>
      <w:marBottom w:val="0"/>
      <w:divBdr>
        <w:top w:val="none" w:sz="0" w:space="0" w:color="auto"/>
        <w:left w:val="none" w:sz="0" w:space="0" w:color="auto"/>
        <w:bottom w:val="none" w:sz="0" w:space="0" w:color="auto"/>
        <w:right w:val="none" w:sz="0" w:space="0" w:color="auto"/>
      </w:divBdr>
    </w:div>
    <w:div w:id="487132887">
      <w:bodyDiv w:val="1"/>
      <w:marLeft w:val="0"/>
      <w:marRight w:val="0"/>
      <w:marTop w:val="0"/>
      <w:marBottom w:val="0"/>
      <w:divBdr>
        <w:top w:val="none" w:sz="0" w:space="0" w:color="auto"/>
        <w:left w:val="none" w:sz="0" w:space="0" w:color="auto"/>
        <w:bottom w:val="none" w:sz="0" w:space="0" w:color="auto"/>
        <w:right w:val="none" w:sz="0" w:space="0" w:color="auto"/>
      </w:divBdr>
    </w:div>
    <w:div w:id="488912062">
      <w:marLeft w:val="640"/>
      <w:marRight w:val="0"/>
      <w:marTop w:val="0"/>
      <w:marBottom w:val="0"/>
      <w:divBdr>
        <w:top w:val="none" w:sz="0" w:space="0" w:color="auto"/>
        <w:left w:val="none" w:sz="0" w:space="0" w:color="auto"/>
        <w:bottom w:val="none" w:sz="0" w:space="0" w:color="auto"/>
        <w:right w:val="none" w:sz="0" w:space="0" w:color="auto"/>
      </w:divBdr>
    </w:div>
    <w:div w:id="489174639">
      <w:marLeft w:val="640"/>
      <w:marRight w:val="0"/>
      <w:marTop w:val="0"/>
      <w:marBottom w:val="0"/>
      <w:divBdr>
        <w:top w:val="none" w:sz="0" w:space="0" w:color="auto"/>
        <w:left w:val="none" w:sz="0" w:space="0" w:color="auto"/>
        <w:bottom w:val="none" w:sz="0" w:space="0" w:color="auto"/>
        <w:right w:val="none" w:sz="0" w:space="0" w:color="auto"/>
      </w:divBdr>
    </w:div>
    <w:div w:id="490410645">
      <w:bodyDiv w:val="1"/>
      <w:marLeft w:val="0"/>
      <w:marRight w:val="0"/>
      <w:marTop w:val="0"/>
      <w:marBottom w:val="0"/>
      <w:divBdr>
        <w:top w:val="none" w:sz="0" w:space="0" w:color="auto"/>
        <w:left w:val="none" w:sz="0" w:space="0" w:color="auto"/>
        <w:bottom w:val="none" w:sz="0" w:space="0" w:color="auto"/>
        <w:right w:val="none" w:sz="0" w:space="0" w:color="auto"/>
      </w:divBdr>
    </w:div>
    <w:div w:id="491145404">
      <w:bodyDiv w:val="1"/>
      <w:marLeft w:val="0"/>
      <w:marRight w:val="0"/>
      <w:marTop w:val="0"/>
      <w:marBottom w:val="0"/>
      <w:divBdr>
        <w:top w:val="none" w:sz="0" w:space="0" w:color="auto"/>
        <w:left w:val="none" w:sz="0" w:space="0" w:color="auto"/>
        <w:bottom w:val="none" w:sz="0" w:space="0" w:color="auto"/>
        <w:right w:val="none" w:sz="0" w:space="0" w:color="auto"/>
      </w:divBdr>
    </w:div>
    <w:div w:id="491990532">
      <w:bodyDiv w:val="1"/>
      <w:marLeft w:val="0"/>
      <w:marRight w:val="0"/>
      <w:marTop w:val="0"/>
      <w:marBottom w:val="0"/>
      <w:divBdr>
        <w:top w:val="none" w:sz="0" w:space="0" w:color="auto"/>
        <w:left w:val="none" w:sz="0" w:space="0" w:color="auto"/>
        <w:bottom w:val="none" w:sz="0" w:space="0" w:color="auto"/>
        <w:right w:val="none" w:sz="0" w:space="0" w:color="auto"/>
      </w:divBdr>
    </w:div>
    <w:div w:id="492717170">
      <w:marLeft w:val="640"/>
      <w:marRight w:val="0"/>
      <w:marTop w:val="0"/>
      <w:marBottom w:val="0"/>
      <w:divBdr>
        <w:top w:val="none" w:sz="0" w:space="0" w:color="auto"/>
        <w:left w:val="none" w:sz="0" w:space="0" w:color="auto"/>
        <w:bottom w:val="none" w:sz="0" w:space="0" w:color="auto"/>
        <w:right w:val="none" w:sz="0" w:space="0" w:color="auto"/>
      </w:divBdr>
    </w:div>
    <w:div w:id="494149051">
      <w:marLeft w:val="640"/>
      <w:marRight w:val="0"/>
      <w:marTop w:val="0"/>
      <w:marBottom w:val="0"/>
      <w:divBdr>
        <w:top w:val="none" w:sz="0" w:space="0" w:color="auto"/>
        <w:left w:val="none" w:sz="0" w:space="0" w:color="auto"/>
        <w:bottom w:val="none" w:sz="0" w:space="0" w:color="auto"/>
        <w:right w:val="none" w:sz="0" w:space="0" w:color="auto"/>
      </w:divBdr>
    </w:div>
    <w:div w:id="497119455">
      <w:marLeft w:val="640"/>
      <w:marRight w:val="0"/>
      <w:marTop w:val="0"/>
      <w:marBottom w:val="0"/>
      <w:divBdr>
        <w:top w:val="none" w:sz="0" w:space="0" w:color="auto"/>
        <w:left w:val="none" w:sz="0" w:space="0" w:color="auto"/>
        <w:bottom w:val="none" w:sz="0" w:space="0" w:color="auto"/>
        <w:right w:val="none" w:sz="0" w:space="0" w:color="auto"/>
      </w:divBdr>
    </w:div>
    <w:div w:id="497581945">
      <w:marLeft w:val="640"/>
      <w:marRight w:val="0"/>
      <w:marTop w:val="0"/>
      <w:marBottom w:val="0"/>
      <w:divBdr>
        <w:top w:val="none" w:sz="0" w:space="0" w:color="auto"/>
        <w:left w:val="none" w:sz="0" w:space="0" w:color="auto"/>
        <w:bottom w:val="none" w:sz="0" w:space="0" w:color="auto"/>
        <w:right w:val="none" w:sz="0" w:space="0" w:color="auto"/>
      </w:divBdr>
    </w:div>
    <w:div w:id="498228841">
      <w:marLeft w:val="640"/>
      <w:marRight w:val="0"/>
      <w:marTop w:val="0"/>
      <w:marBottom w:val="0"/>
      <w:divBdr>
        <w:top w:val="none" w:sz="0" w:space="0" w:color="auto"/>
        <w:left w:val="none" w:sz="0" w:space="0" w:color="auto"/>
        <w:bottom w:val="none" w:sz="0" w:space="0" w:color="auto"/>
        <w:right w:val="none" w:sz="0" w:space="0" w:color="auto"/>
      </w:divBdr>
    </w:div>
    <w:div w:id="498278528">
      <w:marLeft w:val="640"/>
      <w:marRight w:val="0"/>
      <w:marTop w:val="0"/>
      <w:marBottom w:val="0"/>
      <w:divBdr>
        <w:top w:val="none" w:sz="0" w:space="0" w:color="auto"/>
        <w:left w:val="none" w:sz="0" w:space="0" w:color="auto"/>
        <w:bottom w:val="none" w:sz="0" w:space="0" w:color="auto"/>
        <w:right w:val="none" w:sz="0" w:space="0" w:color="auto"/>
      </w:divBdr>
    </w:div>
    <w:div w:id="499321886">
      <w:marLeft w:val="640"/>
      <w:marRight w:val="0"/>
      <w:marTop w:val="0"/>
      <w:marBottom w:val="0"/>
      <w:divBdr>
        <w:top w:val="none" w:sz="0" w:space="0" w:color="auto"/>
        <w:left w:val="none" w:sz="0" w:space="0" w:color="auto"/>
        <w:bottom w:val="none" w:sz="0" w:space="0" w:color="auto"/>
        <w:right w:val="none" w:sz="0" w:space="0" w:color="auto"/>
      </w:divBdr>
    </w:div>
    <w:div w:id="501044544">
      <w:marLeft w:val="640"/>
      <w:marRight w:val="0"/>
      <w:marTop w:val="0"/>
      <w:marBottom w:val="0"/>
      <w:divBdr>
        <w:top w:val="none" w:sz="0" w:space="0" w:color="auto"/>
        <w:left w:val="none" w:sz="0" w:space="0" w:color="auto"/>
        <w:bottom w:val="none" w:sz="0" w:space="0" w:color="auto"/>
        <w:right w:val="none" w:sz="0" w:space="0" w:color="auto"/>
      </w:divBdr>
    </w:div>
    <w:div w:id="501045536">
      <w:bodyDiv w:val="1"/>
      <w:marLeft w:val="0"/>
      <w:marRight w:val="0"/>
      <w:marTop w:val="0"/>
      <w:marBottom w:val="0"/>
      <w:divBdr>
        <w:top w:val="none" w:sz="0" w:space="0" w:color="auto"/>
        <w:left w:val="none" w:sz="0" w:space="0" w:color="auto"/>
        <w:bottom w:val="none" w:sz="0" w:space="0" w:color="auto"/>
        <w:right w:val="none" w:sz="0" w:space="0" w:color="auto"/>
      </w:divBdr>
    </w:div>
    <w:div w:id="503056442">
      <w:bodyDiv w:val="1"/>
      <w:marLeft w:val="0"/>
      <w:marRight w:val="0"/>
      <w:marTop w:val="0"/>
      <w:marBottom w:val="0"/>
      <w:divBdr>
        <w:top w:val="none" w:sz="0" w:space="0" w:color="auto"/>
        <w:left w:val="none" w:sz="0" w:space="0" w:color="auto"/>
        <w:bottom w:val="none" w:sz="0" w:space="0" w:color="auto"/>
        <w:right w:val="none" w:sz="0" w:space="0" w:color="auto"/>
      </w:divBdr>
    </w:div>
    <w:div w:id="503663954">
      <w:bodyDiv w:val="1"/>
      <w:marLeft w:val="0"/>
      <w:marRight w:val="0"/>
      <w:marTop w:val="0"/>
      <w:marBottom w:val="0"/>
      <w:divBdr>
        <w:top w:val="none" w:sz="0" w:space="0" w:color="auto"/>
        <w:left w:val="none" w:sz="0" w:space="0" w:color="auto"/>
        <w:bottom w:val="none" w:sz="0" w:space="0" w:color="auto"/>
        <w:right w:val="none" w:sz="0" w:space="0" w:color="auto"/>
      </w:divBdr>
    </w:div>
    <w:div w:id="504631439">
      <w:bodyDiv w:val="1"/>
      <w:marLeft w:val="0"/>
      <w:marRight w:val="0"/>
      <w:marTop w:val="0"/>
      <w:marBottom w:val="0"/>
      <w:divBdr>
        <w:top w:val="none" w:sz="0" w:space="0" w:color="auto"/>
        <w:left w:val="none" w:sz="0" w:space="0" w:color="auto"/>
        <w:bottom w:val="none" w:sz="0" w:space="0" w:color="auto"/>
        <w:right w:val="none" w:sz="0" w:space="0" w:color="auto"/>
      </w:divBdr>
    </w:div>
    <w:div w:id="506285378">
      <w:marLeft w:val="640"/>
      <w:marRight w:val="0"/>
      <w:marTop w:val="0"/>
      <w:marBottom w:val="0"/>
      <w:divBdr>
        <w:top w:val="none" w:sz="0" w:space="0" w:color="auto"/>
        <w:left w:val="none" w:sz="0" w:space="0" w:color="auto"/>
        <w:bottom w:val="none" w:sz="0" w:space="0" w:color="auto"/>
        <w:right w:val="none" w:sz="0" w:space="0" w:color="auto"/>
      </w:divBdr>
    </w:div>
    <w:div w:id="506596307">
      <w:bodyDiv w:val="1"/>
      <w:marLeft w:val="0"/>
      <w:marRight w:val="0"/>
      <w:marTop w:val="0"/>
      <w:marBottom w:val="0"/>
      <w:divBdr>
        <w:top w:val="none" w:sz="0" w:space="0" w:color="auto"/>
        <w:left w:val="none" w:sz="0" w:space="0" w:color="auto"/>
        <w:bottom w:val="none" w:sz="0" w:space="0" w:color="auto"/>
        <w:right w:val="none" w:sz="0" w:space="0" w:color="auto"/>
      </w:divBdr>
    </w:div>
    <w:div w:id="507409677">
      <w:bodyDiv w:val="1"/>
      <w:marLeft w:val="0"/>
      <w:marRight w:val="0"/>
      <w:marTop w:val="0"/>
      <w:marBottom w:val="0"/>
      <w:divBdr>
        <w:top w:val="none" w:sz="0" w:space="0" w:color="auto"/>
        <w:left w:val="none" w:sz="0" w:space="0" w:color="auto"/>
        <w:bottom w:val="none" w:sz="0" w:space="0" w:color="auto"/>
        <w:right w:val="none" w:sz="0" w:space="0" w:color="auto"/>
      </w:divBdr>
    </w:div>
    <w:div w:id="508370481">
      <w:bodyDiv w:val="1"/>
      <w:marLeft w:val="0"/>
      <w:marRight w:val="0"/>
      <w:marTop w:val="0"/>
      <w:marBottom w:val="0"/>
      <w:divBdr>
        <w:top w:val="none" w:sz="0" w:space="0" w:color="auto"/>
        <w:left w:val="none" w:sz="0" w:space="0" w:color="auto"/>
        <w:bottom w:val="none" w:sz="0" w:space="0" w:color="auto"/>
        <w:right w:val="none" w:sz="0" w:space="0" w:color="auto"/>
      </w:divBdr>
    </w:div>
    <w:div w:id="510946638">
      <w:marLeft w:val="640"/>
      <w:marRight w:val="0"/>
      <w:marTop w:val="0"/>
      <w:marBottom w:val="0"/>
      <w:divBdr>
        <w:top w:val="none" w:sz="0" w:space="0" w:color="auto"/>
        <w:left w:val="none" w:sz="0" w:space="0" w:color="auto"/>
        <w:bottom w:val="none" w:sz="0" w:space="0" w:color="auto"/>
        <w:right w:val="none" w:sz="0" w:space="0" w:color="auto"/>
      </w:divBdr>
    </w:div>
    <w:div w:id="510996762">
      <w:marLeft w:val="640"/>
      <w:marRight w:val="0"/>
      <w:marTop w:val="0"/>
      <w:marBottom w:val="0"/>
      <w:divBdr>
        <w:top w:val="none" w:sz="0" w:space="0" w:color="auto"/>
        <w:left w:val="none" w:sz="0" w:space="0" w:color="auto"/>
        <w:bottom w:val="none" w:sz="0" w:space="0" w:color="auto"/>
        <w:right w:val="none" w:sz="0" w:space="0" w:color="auto"/>
      </w:divBdr>
    </w:div>
    <w:div w:id="511574079">
      <w:marLeft w:val="640"/>
      <w:marRight w:val="0"/>
      <w:marTop w:val="0"/>
      <w:marBottom w:val="0"/>
      <w:divBdr>
        <w:top w:val="none" w:sz="0" w:space="0" w:color="auto"/>
        <w:left w:val="none" w:sz="0" w:space="0" w:color="auto"/>
        <w:bottom w:val="none" w:sz="0" w:space="0" w:color="auto"/>
        <w:right w:val="none" w:sz="0" w:space="0" w:color="auto"/>
      </w:divBdr>
    </w:div>
    <w:div w:id="511798049">
      <w:marLeft w:val="640"/>
      <w:marRight w:val="0"/>
      <w:marTop w:val="0"/>
      <w:marBottom w:val="0"/>
      <w:divBdr>
        <w:top w:val="none" w:sz="0" w:space="0" w:color="auto"/>
        <w:left w:val="none" w:sz="0" w:space="0" w:color="auto"/>
        <w:bottom w:val="none" w:sz="0" w:space="0" w:color="auto"/>
        <w:right w:val="none" w:sz="0" w:space="0" w:color="auto"/>
      </w:divBdr>
    </w:div>
    <w:div w:id="515192885">
      <w:marLeft w:val="640"/>
      <w:marRight w:val="0"/>
      <w:marTop w:val="0"/>
      <w:marBottom w:val="0"/>
      <w:divBdr>
        <w:top w:val="none" w:sz="0" w:space="0" w:color="auto"/>
        <w:left w:val="none" w:sz="0" w:space="0" w:color="auto"/>
        <w:bottom w:val="none" w:sz="0" w:space="0" w:color="auto"/>
        <w:right w:val="none" w:sz="0" w:space="0" w:color="auto"/>
      </w:divBdr>
    </w:div>
    <w:div w:id="516694607">
      <w:marLeft w:val="640"/>
      <w:marRight w:val="0"/>
      <w:marTop w:val="0"/>
      <w:marBottom w:val="0"/>
      <w:divBdr>
        <w:top w:val="none" w:sz="0" w:space="0" w:color="auto"/>
        <w:left w:val="none" w:sz="0" w:space="0" w:color="auto"/>
        <w:bottom w:val="none" w:sz="0" w:space="0" w:color="auto"/>
        <w:right w:val="none" w:sz="0" w:space="0" w:color="auto"/>
      </w:divBdr>
    </w:div>
    <w:div w:id="520363357">
      <w:marLeft w:val="640"/>
      <w:marRight w:val="0"/>
      <w:marTop w:val="0"/>
      <w:marBottom w:val="0"/>
      <w:divBdr>
        <w:top w:val="none" w:sz="0" w:space="0" w:color="auto"/>
        <w:left w:val="none" w:sz="0" w:space="0" w:color="auto"/>
        <w:bottom w:val="none" w:sz="0" w:space="0" w:color="auto"/>
        <w:right w:val="none" w:sz="0" w:space="0" w:color="auto"/>
      </w:divBdr>
    </w:div>
    <w:div w:id="520705770">
      <w:marLeft w:val="640"/>
      <w:marRight w:val="0"/>
      <w:marTop w:val="0"/>
      <w:marBottom w:val="0"/>
      <w:divBdr>
        <w:top w:val="none" w:sz="0" w:space="0" w:color="auto"/>
        <w:left w:val="none" w:sz="0" w:space="0" w:color="auto"/>
        <w:bottom w:val="none" w:sz="0" w:space="0" w:color="auto"/>
        <w:right w:val="none" w:sz="0" w:space="0" w:color="auto"/>
      </w:divBdr>
    </w:div>
    <w:div w:id="521554512">
      <w:bodyDiv w:val="1"/>
      <w:marLeft w:val="0"/>
      <w:marRight w:val="0"/>
      <w:marTop w:val="0"/>
      <w:marBottom w:val="0"/>
      <w:divBdr>
        <w:top w:val="none" w:sz="0" w:space="0" w:color="auto"/>
        <w:left w:val="none" w:sz="0" w:space="0" w:color="auto"/>
        <w:bottom w:val="none" w:sz="0" w:space="0" w:color="auto"/>
        <w:right w:val="none" w:sz="0" w:space="0" w:color="auto"/>
      </w:divBdr>
    </w:div>
    <w:div w:id="522326409">
      <w:marLeft w:val="640"/>
      <w:marRight w:val="0"/>
      <w:marTop w:val="0"/>
      <w:marBottom w:val="0"/>
      <w:divBdr>
        <w:top w:val="none" w:sz="0" w:space="0" w:color="auto"/>
        <w:left w:val="none" w:sz="0" w:space="0" w:color="auto"/>
        <w:bottom w:val="none" w:sz="0" w:space="0" w:color="auto"/>
        <w:right w:val="none" w:sz="0" w:space="0" w:color="auto"/>
      </w:divBdr>
    </w:div>
    <w:div w:id="525290739">
      <w:marLeft w:val="640"/>
      <w:marRight w:val="0"/>
      <w:marTop w:val="0"/>
      <w:marBottom w:val="0"/>
      <w:divBdr>
        <w:top w:val="none" w:sz="0" w:space="0" w:color="auto"/>
        <w:left w:val="none" w:sz="0" w:space="0" w:color="auto"/>
        <w:bottom w:val="none" w:sz="0" w:space="0" w:color="auto"/>
        <w:right w:val="none" w:sz="0" w:space="0" w:color="auto"/>
      </w:divBdr>
    </w:div>
    <w:div w:id="525489900">
      <w:bodyDiv w:val="1"/>
      <w:marLeft w:val="0"/>
      <w:marRight w:val="0"/>
      <w:marTop w:val="0"/>
      <w:marBottom w:val="0"/>
      <w:divBdr>
        <w:top w:val="none" w:sz="0" w:space="0" w:color="auto"/>
        <w:left w:val="none" w:sz="0" w:space="0" w:color="auto"/>
        <w:bottom w:val="none" w:sz="0" w:space="0" w:color="auto"/>
        <w:right w:val="none" w:sz="0" w:space="0" w:color="auto"/>
      </w:divBdr>
    </w:div>
    <w:div w:id="526527280">
      <w:marLeft w:val="640"/>
      <w:marRight w:val="0"/>
      <w:marTop w:val="0"/>
      <w:marBottom w:val="0"/>
      <w:divBdr>
        <w:top w:val="none" w:sz="0" w:space="0" w:color="auto"/>
        <w:left w:val="none" w:sz="0" w:space="0" w:color="auto"/>
        <w:bottom w:val="none" w:sz="0" w:space="0" w:color="auto"/>
        <w:right w:val="none" w:sz="0" w:space="0" w:color="auto"/>
      </w:divBdr>
    </w:div>
    <w:div w:id="527374252">
      <w:bodyDiv w:val="1"/>
      <w:marLeft w:val="0"/>
      <w:marRight w:val="0"/>
      <w:marTop w:val="0"/>
      <w:marBottom w:val="0"/>
      <w:divBdr>
        <w:top w:val="none" w:sz="0" w:space="0" w:color="auto"/>
        <w:left w:val="none" w:sz="0" w:space="0" w:color="auto"/>
        <w:bottom w:val="none" w:sz="0" w:space="0" w:color="auto"/>
        <w:right w:val="none" w:sz="0" w:space="0" w:color="auto"/>
      </w:divBdr>
    </w:div>
    <w:div w:id="527719020">
      <w:marLeft w:val="640"/>
      <w:marRight w:val="0"/>
      <w:marTop w:val="0"/>
      <w:marBottom w:val="0"/>
      <w:divBdr>
        <w:top w:val="none" w:sz="0" w:space="0" w:color="auto"/>
        <w:left w:val="none" w:sz="0" w:space="0" w:color="auto"/>
        <w:bottom w:val="none" w:sz="0" w:space="0" w:color="auto"/>
        <w:right w:val="none" w:sz="0" w:space="0" w:color="auto"/>
      </w:divBdr>
    </w:div>
    <w:div w:id="528449257">
      <w:marLeft w:val="640"/>
      <w:marRight w:val="0"/>
      <w:marTop w:val="0"/>
      <w:marBottom w:val="0"/>
      <w:divBdr>
        <w:top w:val="none" w:sz="0" w:space="0" w:color="auto"/>
        <w:left w:val="none" w:sz="0" w:space="0" w:color="auto"/>
        <w:bottom w:val="none" w:sz="0" w:space="0" w:color="auto"/>
        <w:right w:val="none" w:sz="0" w:space="0" w:color="auto"/>
      </w:divBdr>
    </w:div>
    <w:div w:id="528953812">
      <w:bodyDiv w:val="1"/>
      <w:marLeft w:val="0"/>
      <w:marRight w:val="0"/>
      <w:marTop w:val="0"/>
      <w:marBottom w:val="0"/>
      <w:divBdr>
        <w:top w:val="none" w:sz="0" w:space="0" w:color="auto"/>
        <w:left w:val="none" w:sz="0" w:space="0" w:color="auto"/>
        <w:bottom w:val="none" w:sz="0" w:space="0" w:color="auto"/>
        <w:right w:val="none" w:sz="0" w:space="0" w:color="auto"/>
      </w:divBdr>
    </w:div>
    <w:div w:id="530190796">
      <w:marLeft w:val="640"/>
      <w:marRight w:val="0"/>
      <w:marTop w:val="0"/>
      <w:marBottom w:val="0"/>
      <w:divBdr>
        <w:top w:val="none" w:sz="0" w:space="0" w:color="auto"/>
        <w:left w:val="none" w:sz="0" w:space="0" w:color="auto"/>
        <w:bottom w:val="none" w:sz="0" w:space="0" w:color="auto"/>
        <w:right w:val="none" w:sz="0" w:space="0" w:color="auto"/>
      </w:divBdr>
    </w:div>
    <w:div w:id="531117290">
      <w:marLeft w:val="640"/>
      <w:marRight w:val="0"/>
      <w:marTop w:val="0"/>
      <w:marBottom w:val="0"/>
      <w:divBdr>
        <w:top w:val="none" w:sz="0" w:space="0" w:color="auto"/>
        <w:left w:val="none" w:sz="0" w:space="0" w:color="auto"/>
        <w:bottom w:val="none" w:sz="0" w:space="0" w:color="auto"/>
        <w:right w:val="none" w:sz="0" w:space="0" w:color="auto"/>
      </w:divBdr>
    </w:div>
    <w:div w:id="531958904">
      <w:marLeft w:val="640"/>
      <w:marRight w:val="0"/>
      <w:marTop w:val="0"/>
      <w:marBottom w:val="0"/>
      <w:divBdr>
        <w:top w:val="none" w:sz="0" w:space="0" w:color="auto"/>
        <w:left w:val="none" w:sz="0" w:space="0" w:color="auto"/>
        <w:bottom w:val="none" w:sz="0" w:space="0" w:color="auto"/>
        <w:right w:val="none" w:sz="0" w:space="0" w:color="auto"/>
      </w:divBdr>
    </w:div>
    <w:div w:id="532226610">
      <w:bodyDiv w:val="1"/>
      <w:marLeft w:val="0"/>
      <w:marRight w:val="0"/>
      <w:marTop w:val="0"/>
      <w:marBottom w:val="0"/>
      <w:divBdr>
        <w:top w:val="none" w:sz="0" w:space="0" w:color="auto"/>
        <w:left w:val="none" w:sz="0" w:space="0" w:color="auto"/>
        <w:bottom w:val="none" w:sz="0" w:space="0" w:color="auto"/>
        <w:right w:val="none" w:sz="0" w:space="0" w:color="auto"/>
      </w:divBdr>
    </w:div>
    <w:div w:id="532813416">
      <w:bodyDiv w:val="1"/>
      <w:marLeft w:val="0"/>
      <w:marRight w:val="0"/>
      <w:marTop w:val="0"/>
      <w:marBottom w:val="0"/>
      <w:divBdr>
        <w:top w:val="none" w:sz="0" w:space="0" w:color="auto"/>
        <w:left w:val="none" w:sz="0" w:space="0" w:color="auto"/>
        <w:bottom w:val="none" w:sz="0" w:space="0" w:color="auto"/>
        <w:right w:val="none" w:sz="0" w:space="0" w:color="auto"/>
      </w:divBdr>
    </w:div>
    <w:div w:id="533157629">
      <w:marLeft w:val="640"/>
      <w:marRight w:val="0"/>
      <w:marTop w:val="0"/>
      <w:marBottom w:val="0"/>
      <w:divBdr>
        <w:top w:val="none" w:sz="0" w:space="0" w:color="auto"/>
        <w:left w:val="none" w:sz="0" w:space="0" w:color="auto"/>
        <w:bottom w:val="none" w:sz="0" w:space="0" w:color="auto"/>
        <w:right w:val="none" w:sz="0" w:space="0" w:color="auto"/>
      </w:divBdr>
    </w:div>
    <w:div w:id="534733839">
      <w:bodyDiv w:val="1"/>
      <w:marLeft w:val="0"/>
      <w:marRight w:val="0"/>
      <w:marTop w:val="0"/>
      <w:marBottom w:val="0"/>
      <w:divBdr>
        <w:top w:val="none" w:sz="0" w:space="0" w:color="auto"/>
        <w:left w:val="none" w:sz="0" w:space="0" w:color="auto"/>
        <w:bottom w:val="none" w:sz="0" w:space="0" w:color="auto"/>
        <w:right w:val="none" w:sz="0" w:space="0" w:color="auto"/>
      </w:divBdr>
    </w:div>
    <w:div w:id="534973598">
      <w:marLeft w:val="640"/>
      <w:marRight w:val="0"/>
      <w:marTop w:val="0"/>
      <w:marBottom w:val="0"/>
      <w:divBdr>
        <w:top w:val="none" w:sz="0" w:space="0" w:color="auto"/>
        <w:left w:val="none" w:sz="0" w:space="0" w:color="auto"/>
        <w:bottom w:val="none" w:sz="0" w:space="0" w:color="auto"/>
        <w:right w:val="none" w:sz="0" w:space="0" w:color="auto"/>
      </w:divBdr>
    </w:div>
    <w:div w:id="535317401">
      <w:marLeft w:val="640"/>
      <w:marRight w:val="0"/>
      <w:marTop w:val="0"/>
      <w:marBottom w:val="0"/>
      <w:divBdr>
        <w:top w:val="none" w:sz="0" w:space="0" w:color="auto"/>
        <w:left w:val="none" w:sz="0" w:space="0" w:color="auto"/>
        <w:bottom w:val="none" w:sz="0" w:space="0" w:color="auto"/>
        <w:right w:val="none" w:sz="0" w:space="0" w:color="auto"/>
      </w:divBdr>
    </w:div>
    <w:div w:id="535393994">
      <w:marLeft w:val="640"/>
      <w:marRight w:val="0"/>
      <w:marTop w:val="0"/>
      <w:marBottom w:val="0"/>
      <w:divBdr>
        <w:top w:val="none" w:sz="0" w:space="0" w:color="auto"/>
        <w:left w:val="none" w:sz="0" w:space="0" w:color="auto"/>
        <w:bottom w:val="none" w:sz="0" w:space="0" w:color="auto"/>
        <w:right w:val="none" w:sz="0" w:space="0" w:color="auto"/>
      </w:divBdr>
    </w:div>
    <w:div w:id="536695801">
      <w:bodyDiv w:val="1"/>
      <w:marLeft w:val="0"/>
      <w:marRight w:val="0"/>
      <w:marTop w:val="0"/>
      <w:marBottom w:val="0"/>
      <w:divBdr>
        <w:top w:val="none" w:sz="0" w:space="0" w:color="auto"/>
        <w:left w:val="none" w:sz="0" w:space="0" w:color="auto"/>
        <w:bottom w:val="none" w:sz="0" w:space="0" w:color="auto"/>
        <w:right w:val="none" w:sz="0" w:space="0" w:color="auto"/>
      </w:divBdr>
    </w:div>
    <w:div w:id="537474165">
      <w:bodyDiv w:val="1"/>
      <w:marLeft w:val="0"/>
      <w:marRight w:val="0"/>
      <w:marTop w:val="0"/>
      <w:marBottom w:val="0"/>
      <w:divBdr>
        <w:top w:val="none" w:sz="0" w:space="0" w:color="auto"/>
        <w:left w:val="none" w:sz="0" w:space="0" w:color="auto"/>
        <w:bottom w:val="none" w:sz="0" w:space="0" w:color="auto"/>
        <w:right w:val="none" w:sz="0" w:space="0" w:color="auto"/>
      </w:divBdr>
    </w:div>
    <w:div w:id="537815320">
      <w:bodyDiv w:val="1"/>
      <w:marLeft w:val="0"/>
      <w:marRight w:val="0"/>
      <w:marTop w:val="0"/>
      <w:marBottom w:val="0"/>
      <w:divBdr>
        <w:top w:val="none" w:sz="0" w:space="0" w:color="auto"/>
        <w:left w:val="none" w:sz="0" w:space="0" w:color="auto"/>
        <w:bottom w:val="none" w:sz="0" w:space="0" w:color="auto"/>
        <w:right w:val="none" w:sz="0" w:space="0" w:color="auto"/>
      </w:divBdr>
    </w:div>
    <w:div w:id="538126269">
      <w:bodyDiv w:val="1"/>
      <w:marLeft w:val="0"/>
      <w:marRight w:val="0"/>
      <w:marTop w:val="0"/>
      <w:marBottom w:val="0"/>
      <w:divBdr>
        <w:top w:val="none" w:sz="0" w:space="0" w:color="auto"/>
        <w:left w:val="none" w:sz="0" w:space="0" w:color="auto"/>
        <w:bottom w:val="none" w:sz="0" w:space="0" w:color="auto"/>
        <w:right w:val="none" w:sz="0" w:space="0" w:color="auto"/>
      </w:divBdr>
    </w:div>
    <w:div w:id="538857445">
      <w:bodyDiv w:val="1"/>
      <w:marLeft w:val="0"/>
      <w:marRight w:val="0"/>
      <w:marTop w:val="0"/>
      <w:marBottom w:val="0"/>
      <w:divBdr>
        <w:top w:val="none" w:sz="0" w:space="0" w:color="auto"/>
        <w:left w:val="none" w:sz="0" w:space="0" w:color="auto"/>
        <w:bottom w:val="none" w:sz="0" w:space="0" w:color="auto"/>
        <w:right w:val="none" w:sz="0" w:space="0" w:color="auto"/>
      </w:divBdr>
    </w:div>
    <w:div w:id="539515787">
      <w:marLeft w:val="640"/>
      <w:marRight w:val="0"/>
      <w:marTop w:val="0"/>
      <w:marBottom w:val="0"/>
      <w:divBdr>
        <w:top w:val="none" w:sz="0" w:space="0" w:color="auto"/>
        <w:left w:val="none" w:sz="0" w:space="0" w:color="auto"/>
        <w:bottom w:val="none" w:sz="0" w:space="0" w:color="auto"/>
        <w:right w:val="none" w:sz="0" w:space="0" w:color="auto"/>
      </w:divBdr>
    </w:div>
    <w:div w:id="543055779">
      <w:bodyDiv w:val="1"/>
      <w:marLeft w:val="0"/>
      <w:marRight w:val="0"/>
      <w:marTop w:val="0"/>
      <w:marBottom w:val="0"/>
      <w:divBdr>
        <w:top w:val="none" w:sz="0" w:space="0" w:color="auto"/>
        <w:left w:val="none" w:sz="0" w:space="0" w:color="auto"/>
        <w:bottom w:val="none" w:sz="0" w:space="0" w:color="auto"/>
        <w:right w:val="none" w:sz="0" w:space="0" w:color="auto"/>
      </w:divBdr>
    </w:div>
    <w:div w:id="544676948">
      <w:bodyDiv w:val="1"/>
      <w:marLeft w:val="0"/>
      <w:marRight w:val="0"/>
      <w:marTop w:val="0"/>
      <w:marBottom w:val="0"/>
      <w:divBdr>
        <w:top w:val="none" w:sz="0" w:space="0" w:color="auto"/>
        <w:left w:val="none" w:sz="0" w:space="0" w:color="auto"/>
        <w:bottom w:val="none" w:sz="0" w:space="0" w:color="auto"/>
        <w:right w:val="none" w:sz="0" w:space="0" w:color="auto"/>
      </w:divBdr>
    </w:div>
    <w:div w:id="546451544">
      <w:bodyDiv w:val="1"/>
      <w:marLeft w:val="0"/>
      <w:marRight w:val="0"/>
      <w:marTop w:val="0"/>
      <w:marBottom w:val="0"/>
      <w:divBdr>
        <w:top w:val="none" w:sz="0" w:space="0" w:color="auto"/>
        <w:left w:val="none" w:sz="0" w:space="0" w:color="auto"/>
        <w:bottom w:val="none" w:sz="0" w:space="0" w:color="auto"/>
        <w:right w:val="none" w:sz="0" w:space="0" w:color="auto"/>
      </w:divBdr>
    </w:div>
    <w:div w:id="546457389">
      <w:marLeft w:val="640"/>
      <w:marRight w:val="0"/>
      <w:marTop w:val="0"/>
      <w:marBottom w:val="0"/>
      <w:divBdr>
        <w:top w:val="none" w:sz="0" w:space="0" w:color="auto"/>
        <w:left w:val="none" w:sz="0" w:space="0" w:color="auto"/>
        <w:bottom w:val="none" w:sz="0" w:space="0" w:color="auto"/>
        <w:right w:val="none" w:sz="0" w:space="0" w:color="auto"/>
      </w:divBdr>
    </w:div>
    <w:div w:id="548028690">
      <w:marLeft w:val="640"/>
      <w:marRight w:val="0"/>
      <w:marTop w:val="0"/>
      <w:marBottom w:val="0"/>
      <w:divBdr>
        <w:top w:val="none" w:sz="0" w:space="0" w:color="auto"/>
        <w:left w:val="none" w:sz="0" w:space="0" w:color="auto"/>
        <w:bottom w:val="none" w:sz="0" w:space="0" w:color="auto"/>
        <w:right w:val="none" w:sz="0" w:space="0" w:color="auto"/>
      </w:divBdr>
    </w:div>
    <w:div w:id="548997415">
      <w:marLeft w:val="640"/>
      <w:marRight w:val="0"/>
      <w:marTop w:val="0"/>
      <w:marBottom w:val="0"/>
      <w:divBdr>
        <w:top w:val="none" w:sz="0" w:space="0" w:color="auto"/>
        <w:left w:val="none" w:sz="0" w:space="0" w:color="auto"/>
        <w:bottom w:val="none" w:sz="0" w:space="0" w:color="auto"/>
        <w:right w:val="none" w:sz="0" w:space="0" w:color="auto"/>
      </w:divBdr>
    </w:div>
    <w:div w:id="549269372">
      <w:marLeft w:val="640"/>
      <w:marRight w:val="0"/>
      <w:marTop w:val="0"/>
      <w:marBottom w:val="0"/>
      <w:divBdr>
        <w:top w:val="none" w:sz="0" w:space="0" w:color="auto"/>
        <w:left w:val="none" w:sz="0" w:space="0" w:color="auto"/>
        <w:bottom w:val="none" w:sz="0" w:space="0" w:color="auto"/>
        <w:right w:val="none" w:sz="0" w:space="0" w:color="auto"/>
      </w:divBdr>
    </w:div>
    <w:div w:id="549851050">
      <w:bodyDiv w:val="1"/>
      <w:marLeft w:val="0"/>
      <w:marRight w:val="0"/>
      <w:marTop w:val="0"/>
      <w:marBottom w:val="0"/>
      <w:divBdr>
        <w:top w:val="none" w:sz="0" w:space="0" w:color="auto"/>
        <w:left w:val="none" w:sz="0" w:space="0" w:color="auto"/>
        <w:bottom w:val="none" w:sz="0" w:space="0" w:color="auto"/>
        <w:right w:val="none" w:sz="0" w:space="0" w:color="auto"/>
      </w:divBdr>
    </w:div>
    <w:div w:id="551623427">
      <w:marLeft w:val="640"/>
      <w:marRight w:val="0"/>
      <w:marTop w:val="0"/>
      <w:marBottom w:val="0"/>
      <w:divBdr>
        <w:top w:val="none" w:sz="0" w:space="0" w:color="auto"/>
        <w:left w:val="none" w:sz="0" w:space="0" w:color="auto"/>
        <w:bottom w:val="none" w:sz="0" w:space="0" w:color="auto"/>
        <w:right w:val="none" w:sz="0" w:space="0" w:color="auto"/>
      </w:divBdr>
    </w:div>
    <w:div w:id="551965951">
      <w:bodyDiv w:val="1"/>
      <w:marLeft w:val="0"/>
      <w:marRight w:val="0"/>
      <w:marTop w:val="0"/>
      <w:marBottom w:val="0"/>
      <w:divBdr>
        <w:top w:val="none" w:sz="0" w:space="0" w:color="auto"/>
        <w:left w:val="none" w:sz="0" w:space="0" w:color="auto"/>
        <w:bottom w:val="none" w:sz="0" w:space="0" w:color="auto"/>
        <w:right w:val="none" w:sz="0" w:space="0" w:color="auto"/>
      </w:divBdr>
    </w:div>
    <w:div w:id="552280709">
      <w:bodyDiv w:val="1"/>
      <w:marLeft w:val="0"/>
      <w:marRight w:val="0"/>
      <w:marTop w:val="0"/>
      <w:marBottom w:val="0"/>
      <w:divBdr>
        <w:top w:val="none" w:sz="0" w:space="0" w:color="auto"/>
        <w:left w:val="none" w:sz="0" w:space="0" w:color="auto"/>
        <w:bottom w:val="none" w:sz="0" w:space="0" w:color="auto"/>
        <w:right w:val="none" w:sz="0" w:space="0" w:color="auto"/>
      </w:divBdr>
    </w:div>
    <w:div w:id="553156263">
      <w:marLeft w:val="640"/>
      <w:marRight w:val="0"/>
      <w:marTop w:val="0"/>
      <w:marBottom w:val="0"/>
      <w:divBdr>
        <w:top w:val="none" w:sz="0" w:space="0" w:color="auto"/>
        <w:left w:val="none" w:sz="0" w:space="0" w:color="auto"/>
        <w:bottom w:val="none" w:sz="0" w:space="0" w:color="auto"/>
        <w:right w:val="none" w:sz="0" w:space="0" w:color="auto"/>
      </w:divBdr>
    </w:div>
    <w:div w:id="554120063">
      <w:marLeft w:val="640"/>
      <w:marRight w:val="0"/>
      <w:marTop w:val="0"/>
      <w:marBottom w:val="0"/>
      <w:divBdr>
        <w:top w:val="none" w:sz="0" w:space="0" w:color="auto"/>
        <w:left w:val="none" w:sz="0" w:space="0" w:color="auto"/>
        <w:bottom w:val="none" w:sz="0" w:space="0" w:color="auto"/>
        <w:right w:val="none" w:sz="0" w:space="0" w:color="auto"/>
      </w:divBdr>
    </w:div>
    <w:div w:id="554196652">
      <w:marLeft w:val="640"/>
      <w:marRight w:val="0"/>
      <w:marTop w:val="0"/>
      <w:marBottom w:val="0"/>
      <w:divBdr>
        <w:top w:val="none" w:sz="0" w:space="0" w:color="auto"/>
        <w:left w:val="none" w:sz="0" w:space="0" w:color="auto"/>
        <w:bottom w:val="none" w:sz="0" w:space="0" w:color="auto"/>
        <w:right w:val="none" w:sz="0" w:space="0" w:color="auto"/>
      </w:divBdr>
    </w:div>
    <w:div w:id="557278411">
      <w:marLeft w:val="640"/>
      <w:marRight w:val="0"/>
      <w:marTop w:val="0"/>
      <w:marBottom w:val="0"/>
      <w:divBdr>
        <w:top w:val="none" w:sz="0" w:space="0" w:color="auto"/>
        <w:left w:val="none" w:sz="0" w:space="0" w:color="auto"/>
        <w:bottom w:val="none" w:sz="0" w:space="0" w:color="auto"/>
        <w:right w:val="none" w:sz="0" w:space="0" w:color="auto"/>
      </w:divBdr>
    </w:div>
    <w:div w:id="558442296">
      <w:marLeft w:val="640"/>
      <w:marRight w:val="0"/>
      <w:marTop w:val="0"/>
      <w:marBottom w:val="0"/>
      <w:divBdr>
        <w:top w:val="none" w:sz="0" w:space="0" w:color="auto"/>
        <w:left w:val="none" w:sz="0" w:space="0" w:color="auto"/>
        <w:bottom w:val="none" w:sz="0" w:space="0" w:color="auto"/>
        <w:right w:val="none" w:sz="0" w:space="0" w:color="auto"/>
      </w:divBdr>
    </w:div>
    <w:div w:id="559099978">
      <w:marLeft w:val="640"/>
      <w:marRight w:val="0"/>
      <w:marTop w:val="0"/>
      <w:marBottom w:val="0"/>
      <w:divBdr>
        <w:top w:val="none" w:sz="0" w:space="0" w:color="auto"/>
        <w:left w:val="none" w:sz="0" w:space="0" w:color="auto"/>
        <w:bottom w:val="none" w:sz="0" w:space="0" w:color="auto"/>
        <w:right w:val="none" w:sz="0" w:space="0" w:color="auto"/>
      </w:divBdr>
    </w:div>
    <w:div w:id="559906792">
      <w:bodyDiv w:val="1"/>
      <w:marLeft w:val="0"/>
      <w:marRight w:val="0"/>
      <w:marTop w:val="0"/>
      <w:marBottom w:val="0"/>
      <w:divBdr>
        <w:top w:val="none" w:sz="0" w:space="0" w:color="auto"/>
        <w:left w:val="none" w:sz="0" w:space="0" w:color="auto"/>
        <w:bottom w:val="none" w:sz="0" w:space="0" w:color="auto"/>
        <w:right w:val="none" w:sz="0" w:space="0" w:color="auto"/>
      </w:divBdr>
    </w:div>
    <w:div w:id="560214712">
      <w:bodyDiv w:val="1"/>
      <w:marLeft w:val="0"/>
      <w:marRight w:val="0"/>
      <w:marTop w:val="0"/>
      <w:marBottom w:val="0"/>
      <w:divBdr>
        <w:top w:val="none" w:sz="0" w:space="0" w:color="auto"/>
        <w:left w:val="none" w:sz="0" w:space="0" w:color="auto"/>
        <w:bottom w:val="none" w:sz="0" w:space="0" w:color="auto"/>
        <w:right w:val="none" w:sz="0" w:space="0" w:color="auto"/>
      </w:divBdr>
    </w:div>
    <w:div w:id="561141492">
      <w:marLeft w:val="640"/>
      <w:marRight w:val="0"/>
      <w:marTop w:val="0"/>
      <w:marBottom w:val="0"/>
      <w:divBdr>
        <w:top w:val="none" w:sz="0" w:space="0" w:color="auto"/>
        <w:left w:val="none" w:sz="0" w:space="0" w:color="auto"/>
        <w:bottom w:val="none" w:sz="0" w:space="0" w:color="auto"/>
        <w:right w:val="none" w:sz="0" w:space="0" w:color="auto"/>
      </w:divBdr>
    </w:div>
    <w:div w:id="563611516">
      <w:marLeft w:val="640"/>
      <w:marRight w:val="0"/>
      <w:marTop w:val="0"/>
      <w:marBottom w:val="0"/>
      <w:divBdr>
        <w:top w:val="none" w:sz="0" w:space="0" w:color="auto"/>
        <w:left w:val="none" w:sz="0" w:space="0" w:color="auto"/>
        <w:bottom w:val="none" w:sz="0" w:space="0" w:color="auto"/>
        <w:right w:val="none" w:sz="0" w:space="0" w:color="auto"/>
      </w:divBdr>
    </w:div>
    <w:div w:id="564293276">
      <w:marLeft w:val="640"/>
      <w:marRight w:val="0"/>
      <w:marTop w:val="0"/>
      <w:marBottom w:val="0"/>
      <w:divBdr>
        <w:top w:val="none" w:sz="0" w:space="0" w:color="auto"/>
        <w:left w:val="none" w:sz="0" w:space="0" w:color="auto"/>
        <w:bottom w:val="none" w:sz="0" w:space="0" w:color="auto"/>
        <w:right w:val="none" w:sz="0" w:space="0" w:color="auto"/>
      </w:divBdr>
    </w:div>
    <w:div w:id="564338163">
      <w:marLeft w:val="640"/>
      <w:marRight w:val="0"/>
      <w:marTop w:val="0"/>
      <w:marBottom w:val="0"/>
      <w:divBdr>
        <w:top w:val="none" w:sz="0" w:space="0" w:color="auto"/>
        <w:left w:val="none" w:sz="0" w:space="0" w:color="auto"/>
        <w:bottom w:val="none" w:sz="0" w:space="0" w:color="auto"/>
        <w:right w:val="none" w:sz="0" w:space="0" w:color="auto"/>
      </w:divBdr>
    </w:div>
    <w:div w:id="566763997">
      <w:marLeft w:val="640"/>
      <w:marRight w:val="0"/>
      <w:marTop w:val="0"/>
      <w:marBottom w:val="0"/>
      <w:divBdr>
        <w:top w:val="none" w:sz="0" w:space="0" w:color="auto"/>
        <w:left w:val="none" w:sz="0" w:space="0" w:color="auto"/>
        <w:bottom w:val="none" w:sz="0" w:space="0" w:color="auto"/>
        <w:right w:val="none" w:sz="0" w:space="0" w:color="auto"/>
      </w:divBdr>
    </w:div>
    <w:div w:id="569509957">
      <w:marLeft w:val="640"/>
      <w:marRight w:val="0"/>
      <w:marTop w:val="0"/>
      <w:marBottom w:val="0"/>
      <w:divBdr>
        <w:top w:val="none" w:sz="0" w:space="0" w:color="auto"/>
        <w:left w:val="none" w:sz="0" w:space="0" w:color="auto"/>
        <w:bottom w:val="none" w:sz="0" w:space="0" w:color="auto"/>
        <w:right w:val="none" w:sz="0" w:space="0" w:color="auto"/>
      </w:divBdr>
    </w:div>
    <w:div w:id="570316925">
      <w:bodyDiv w:val="1"/>
      <w:marLeft w:val="0"/>
      <w:marRight w:val="0"/>
      <w:marTop w:val="0"/>
      <w:marBottom w:val="0"/>
      <w:divBdr>
        <w:top w:val="none" w:sz="0" w:space="0" w:color="auto"/>
        <w:left w:val="none" w:sz="0" w:space="0" w:color="auto"/>
        <w:bottom w:val="none" w:sz="0" w:space="0" w:color="auto"/>
        <w:right w:val="none" w:sz="0" w:space="0" w:color="auto"/>
      </w:divBdr>
    </w:div>
    <w:div w:id="571240740">
      <w:bodyDiv w:val="1"/>
      <w:marLeft w:val="0"/>
      <w:marRight w:val="0"/>
      <w:marTop w:val="0"/>
      <w:marBottom w:val="0"/>
      <w:divBdr>
        <w:top w:val="none" w:sz="0" w:space="0" w:color="auto"/>
        <w:left w:val="none" w:sz="0" w:space="0" w:color="auto"/>
        <w:bottom w:val="none" w:sz="0" w:space="0" w:color="auto"/>
        <w:right w:val="none" w:sz="0" w:space="0" w:color="auto"/>
      </w:divBdr>
    </w:div>
    <w:div w:id="574824822">
      <w:marLeft w:val="640"/>
      <w:marRight w:val="0"/>
      <w:marTop w:val="0"/>
      <w:marBottom w:val="0"/>
      <w:divBdr>
        <w:top w:val="none" w:sz="0" w:space="0" w:color="auto"/>
        <w:left w:val="none" w:sz="0" w:space="0" w:color="auto"/>
        <w:bottom w:val="none" w:sz="0" w:space="0" w:color="auto"/>
        <w:right w:val="none" w:sz="0" w:space="0" w:color="auto"/>
      </w:divBdr>
    </w:div>
    <w:div w:id="576284049">
      <w:bodyDiv w:val="1"/>
      <w:marLeft w:val="0"/>
      <w:marRight w:val="0"/>
      <w:marTop w:val="0"/>
      <w:marBottom w:val="0"/>
      <w:divBdr>
        <w:top w:val="none" w:sz="0" w:space="0" w:color="auto"/>
        <w:left w:val="none" w:sz="0" w:space="0" w:color="auto"/>
        <w:bottom w:val="none" w:sz="0" w:space="0" w:color="auto"/>
        <w:right w:val="none" w:sz="0" w:space="0" w:color="auto"/>
      </w:divBdr>
    </w:div>
    <w:div w:id="576285112">
      <w:marLeft w:val="640"/>
      <w:marRight w:val="0"/>
      <w:marTop w:val="0"/>
      <w:marBottom w:val="0"/>
      <w:divBdr>
        <w:top w:val="none" w:sz="0" w:space="0" w:color="auto"/>
        <w:left w:val="none" w:sz="0" w:space="0" w:color="auto"/>
        <w:bottom w:val="none" w:sz="0" w:space="0" w:color="auto"/>
        <w:right w:val="none" w:sz="0" w:space="0" w:color="auto"/>
      </w:divBdr>
    </w:div>
    <w:div w:id="577597045">
      <w:bodyDiv w:val="1"/>
      <w:marLeft w:val="0"/>
      <w:marRight w:val="0"/>
      <w:marTop w:val="0"/>
      <w:marBottom w:val="0"/>
      <w:divBdr>
        <w:top w:val="none" w:sz="0" w:space="0" w:color="auto"/>
        <w:left w:val="none" w:sz="0" w:space="0" w:color="auto"/>
        <w:bottom w:val="none" w:sz="0" w:space="0" w:color="auto"/>
        <w:right w:val="none" w:sz="0" w:space="0" w:color="auto"/>
      </w:divBdr>
    </w:div>
    <w:div w:id="577901841">
      <w:marLeft w:val="640"/>
      <w:marRight w:val="0"/>
      <w:marTop w:val="0"/>
      <w:marBottom w:val="0"/>
      <w:divBdr>
        <w:top w:val="none" w:sz="0" w:space="0" w:color="auto"/>
        <w:left w:val="none" w:sz="0" w:space="0" w:color="auto"/>
        <w:bottom w:val="none" w:sz="0" w:space="0" w:color="auto"/>
        <w:right w:val="none" w:sz="0" w:space="0" w:color="auto"/>
      </w:divBdr>
    </w:div>
    <w:div w:id="578248975">
      <w:marLeft w:val="640"/>
      <w:marRight w:val="0"/>
      <w:marTop w:val="0"/>
      <w:marBottom w:val="0"/>
      <w:divBdr>
        <w:top w:val="none" w:sz="0" w:space="0" w:color="auto"/>
        <w:left w:val="none" w:sz="0" w:space="0" w:color="auto"/>
        <w:bottom w:val="none" w:sz="0" w:space="0" w:color="auto"/>
        <w:right w:val="none" w:sz="0" w:space="0" w:color="auto"/>
      </w:divBdr>
    </w:div>
    <w:div w:id="578518768">
      <w:bodyDiv w:val="1"/>
      <w:marLeft w:val="0"/>
      <w:marRight w:val="0"/>
      <w:marTop w:val="0"/>
      <w:marBottom w:val="0"/>
      <w:divBdr>
        <w:top w:val="none" w:sz="0" w:space="0" w:color="auto"/>
        <w:left w:val="none" w:sz="0" w:space="0" w:color="auto"/>
        <w:bottom w:val="none" w:sz="0" w:space="0" w:color="auto"/>
        <w:right w:val="none" w:sz="0" w:space="0" w:color="auto"/>
      </w:divBdr>
    </w:div>
    <w:div w:id="578829862">
      <w:bodyDiv w:val="1"/>
      <w:marLeft w:val="0"/>
      <w:marRight w:val="0"/>
      <w:marTop w:val="0"/>
      <w:marBottom w:val="0"/>
      <w:divBdr>
        <w:top w:val="none" w:sz="0" w:space="0" w:color="auto"/>
        <w:left w:val="none" w:sz="0" w:space="0" w:color="auto"/>
        <w:bottom w:val="none" w:sz="0" w:space="0" w:color="auto"/>
        <w:right w:val="none" w:sz="0" w:space="0" w:color="auto"/>
      </w:divBdr>
    </w:div>
    <w:div w:id="580257000">
      <w:marLeft w:val="640"/>
      <w:marRight w:val="0"/>
      <w:marTop w:val="0"/>
      <w:marBottom w:val="0"/>
      <w:divBdr>
        <w:top w:val="none" w:sz="0" w:space="0" w:color="auto"/>
        <w:left w:val="none" w:sz="0" w:space="0" w:color="auto"/>
        <w:bottom w:val="none" w:sz="0" w:space="0" w:color="auto"/>
        <w:right w:val="none" w:sz="0" w:space="0" w:color="auto"/>
      </w:divBdr>
    </w:div>
    <w:div w:id="580874306">
      <w:marLeft w:val="640"/>
      <w:marRight w:val="0"/>
      <w:marTop w:val="0"/>
      <w:marBottom w:val="0"/>
      <w:divBdr>
        <w:top w:val="none" w:sz="0" w:space="0" w:color="auto"/>
        <w:left w:val="none" w:sz="0" w:space="0" w:color="auto"/>
        <w:bottom w:val="none" w:sz="0" w:space="0" w:color="auto"/>
        <w:right w:val="none" w:sz="0" w:space="0" w:color="auto"/>
      </w:divBdr>
    </w:div>
    <w:div w:id="583028584">
      <w:bodyDiv w:val="1"/>
      <w:marLeft w:val="0"/>
      <w:marRight w:val="0"/>
      <w:marTop w:val="0"/>
      <w:marBottom w:val="0"/>
      <w:divBdr>
        <w:top w:val="none" w:sz="0" w:space="0" w:color="auto"/>
        <w:left w:val="none" w:sz="0" w:space="0" w:color="auto"/>
        <w:bottom w:val="none" w:sz="0" w:space="0" w:color="auto"/>
        <w:right w:val="none" w:sz="0" w:space="0" w:color="auto"/>
      </w:divBdr>
    </w:div>
    <w:div w:id="583101683">
      <w:marLeft w:val="640"/>
      <w:marRight w:val="0"/>
      <w:marTop w:val="0"/>
      <w:marBottom w:val="0"/>
      <w:divBdr>
        <w:top w:val="none" w:sz="0" w:space="0" w:color="auto"/>
        <w:left w:val="none" w:sz="0" w:space="0" w:color="auto"/>
        <w:bottom w:val="none" w:sz="0" w:space="0" w:color="auto"/>
        <w:right w:val="none" w:sz="0" w:space="0" w:color="auto"/>
      </w:divBdr>
    </w:div>
    <w:div w:id="584535288">
      <w:marLeft w:val="640"/>
      <w:marRight w:val="0"/>
      <w:marTop w:val="0"/>
      <w:marBottom w:val="0"/>
      <w:divBdr>
        <w:top w:val="none" w:sz="0" w:space="0" w:color="auto"/>
        <w:left w:val="none" w:sz="0" w:space="0" w:color="auto"/>
        <w:bottom w:val="none" w:sz="0" w:space="0" w:color="auto"/>
        <w:right w:val="none" w:sz="0" w:space="0" w:color="auto"/>
      </w:divBdr>
    </w:div>
    <w:div w:id="586227679">
      <w:bodyDiv w:val="1"/>
      <w:marLeft w:val="0"/>
      <w:marRight w:val="0"/>
      <w:marTop w:val="0"/>
      <w:marBottom w:val="0"/>
      <w:divBdr>
        <w:top w:val="none" w:sz="0" w:space="0" w:color="auto"/>
        <w:left w:val="none" w:sz="0" w:space="0" w:color="auto"/>
        <w:bottom w:val="none" w:sz="0" w:space="0" w:color="auto"/>
        <w:right w:val="none" w:sz="0" w:space="0" w:color="auto"/>
      </w:divBdr>
      <w:divsChild>
        <w:div w:id="1193107712">
          <w:marLeft w:val="640"/>
          <w:marRight w:val="0"/>
          <w:marTop w:val="0"/>
          <w:marBottom w:val="0"/>
          <w:divBdr>
            <w:top w:val="none" w:sz="0" w:space="0" w:color="auto"/>
            <w:left w:val="none" w:sz="0" w:space="0" w:color="auto"/>
            <w:bottom w:val="none" w:sz="0" w:space="0" w:color="auto"/>
            <w:right w:val="none" w:sz="0" w:space="0" w:color="auto"/>
          </w:divBdr>
        </w:div>
        <w:div w:id="1808812256">
          <w:marLeft w:val="640"/>
          <w:marRight w:val="0"/>
          <w:marTop w:val="0"/>
          <w:marBottom w:val="0"/>
          <w:divBdr>
            <w:top w:val="none" w:sz="0" w:space="0" w:color="auto"/>
            <w:left w:val="none" w:sz="0" w:space="0" w:color="auto"/>
            <w:bottom w:val="none" w:sz="0" w:space="0" w:color="auto"/>
            <w:right w:val="none" w:sz="0" w:space="0" w:color="auto"/>
          </w:divBdr>
        </w:div>
        <w:div w:id="357464671">
          <w:marLeft w:val="640"/>
          <w:marRight w:val="0"/>
          <w:marTop w:val="0"/>
          <w:marBottom w:val="0"/>
          <w:divBdr>
            <w:top w:val="none" w:sz="0" w:space="0" w:color="auto"/>
            <w:left w:val="none" w:sz="0" w:space="0" w:color="auto"/>
            <w:bottom w:val="none" w:sz="0" w:space="0" w:color="auto"/>
            <w:right w:val="none" w:sz="0" w:space="0" w:color="auto"/>
          </w:divBdr>
        </w:div>
        <w:div w:id="673261827">
          <w:marLeft w:val="640"/>
          <w:marRight w:val="0"/>
          <w:marTop w:val="0"/>
          <w:marBottom w:val="0"/>
          <w:divBdr>
            <w:top w:val="none" w:sz="0" w:space="0" w:color="auto"/>
            <w:left w:val="none" w:sz="0" w:space="0" w:color="auto"/>
            <w:bottom w:val="none" w:sz="0" w:space="0" w:color="auto"/>
            <w:right w:val="none" w:sz="0" w:space="0" w:color="auto"/>
          </w:divBdr>
        </w:div>
        <w:div w:id="38436496">
          <w:marLeft w:val="640"/>
          <w:marRight w:val="0"/>
          <w:marTop w:val="0"/>
          <w:marBottom w:val="0"/>
          <w:divBdr>
            <w:top w:val="none" w:sz="0" w:space="0" w:color="auto"/>
            <w:left w:val="none" w:sz="0" w:space="0" w:color="auto"/>
            <w:bottom w:val="none" w:sz="0" w:space="0" w:color="auto"/>
            <w:right w:val="none" w:sz="0" w:space="0" w:color="auto"/>
          </w:divBdr>
        </w:div>
        <w:div w:id="1389108587">
          <w:marLeft w:val="640"/>
          <w:marRight w:val="0"/>
          <w:marTop w:val="0"/>
          <w:marBottom w:val="0"/>
          <w:divBdr>
            <w:top w:val="none" w:sz="0" w:space="0" w:color="auto"/>
            <w:left w:val="none" w:sz="0" w:space="0" w:color="auto"/>
            <w:bottom w:val="none" w:sz="0" w:space="0" w:color="auto"/>
            <w:right w:val="none" w:sz="0" w:space="0" w:color="auto"/>
          </w:divBdr>
        </w:div>
        <w:div w:id="233512105">
          <w:marLeft w:val="640"/>
          <w:marRight w:val="0"/>
          <w:marTop w:val="0"/>
          <w:marBottom w:val="0"/>
          <w:divBdr>
            <w:top w:val="none" w:sz="0" w:space="0" w:color="auto"/>
            <w:left w:val="none" w:sz="0" w:space="0" w:color="auto"/>
            <w:bottom w:val="none" w:sz="0" w:space="0" w:color="auto"/>
            <w:right w:val="none" w:sz="0" w:space="0" w:color="auto"/>
          </w:divBdr>
        </w:div>
        <w:div w:id="1955288266">
          <w:marLeft w:val="640"/>
          <w:marRight w:val="0"/>
          <w:marTop w:val="0"/>
          <w:marBottom w:val="0"/>
          <w:divBdr>
            <w:top w:val="none" w:sz="0" w:space="0" w:color="auto"/>
            <w:left w:val="none" w:sz="0" w:space="0" w:color="auto"/>
            <w:bottom w:val="none" w:sz="0" w:space="0" w:color="auto"/>
            <w:right w:val="none" w:sz="0" w:space="0" w:color="auto"/>
          </w:divBdr>
        </w:div>
        <w:div w:id="1401251098">
          <w:marLeft w:val="640"/>
          <w:marRight w:val="0"/>
          <w:marTop w:val="0"/>
          <w:marBottom w:val="0"/>
          <w:divBdr>
            <w:top w:val="none" w:sz="0" w:space="0" w:color="auto"/>
            <w:left w:val="none" w:sz="0" w:space="0" w:color="auto"/>
            <w:bottom w:val="none" w:sz="0" w:space="0" w:color="auto"/>
            <w:right w:val="none" w:sz="0" w:space="0" w:color="auto"/>
          </w:divBdr>
        </w:div>
        <w:div w:id="227765087">
          <w:marLeft w:val="640"/>
          <w:marRight w:val="0"/>
          <w:marTop w:val="0"/>
          <w:marBottom w:val="0"/>
          <w:divBdr>
            <w:top w:val="none" w:sz="0" w:space="0" w:color="auto"/>
            <w:left w:val="none" w:sz="0" w:space="0" w:color="auto"/>
            <w:bottom w:val="none" w:sz="0" w:space="0" w:color="auto"/>
            <w:right w:val="none" w:sz="0" w:space="0" w:color="auto"/>
          </w:divBdr>
        </w:div>
        <w:div w:id="1275554447">
          <w:marLeft w:val="640"/>
          <w:marRight w:val="0"/>
          <w:marTop w:val="0"/>
          <w:marBottom w:val="0"/>
          <w:divBdr>
            <w:top w:val="none" w:sz="0" w:space="0" w:color="auto"/>
            <w:left w:val="none" w:sz="0" w:space="0" w:color="auto"/>
            <w:bottom w:val="none" w:sz="0" w:space="0" w:color="auto"/>
            <w:right w:val="none" w:sz="0" w:space="0" w:color="auto"/>
          </w:divBdr>
        </w:div>
        <w:div w:id="403525744">
          <w:marLeft w:val="640"/>
          <w:marRight w:val="0"/>
          <w:marTop w:val="0"/>
          <w:marBottom w:val="0"/>
          <w:divBdr>
            <w:top w:val="none" w:sz="0" w:space="0" w:color="auto"/>
            <w:left w:val="none" w:sz="0" w:space="0" w:color="auto"/>
            <w:bottom w:val="none" w:sz="0" w:space="0" w:color="auto"/>
            <w:right w:val="none" w:sz="0" w:space="0" w:color="auto"/>
          </w:divBdr>
        </w:div>
        <w:div w:id="1652833706">
          <w:marLeft w:val="640"/>
          <w:marRight w:val="0"/>
          <w:marTop w:val="0"/>
          <w:marBottom w:val="0"/>
          <w:divBdr>
            <w:top w:val="none" w:sz="0" w:space="0" w:color="auto"/>
            <w:left w:val="none" w:sz="0" w:space="0" w:color="auto"/>
            <w:bottom w:val="none" w:sz="0" w:space="0" w:color="auto"/>
            <w:right w:val="none" w:sz="0" w:space="0" w:color="auto"/>
          </w:divBdr>
        </w:div>
        <w:div w:id="789780079">
          <w:marLeft w:val="640"/>
          <w:marRight w:val="0"/>
          <w:marTop w:val="0"/>
          <w:marBottom w:val="0"/>
          <w:divBdr>
            <w:top w:val="none" w:sz="0" w:space="0" w:color="auto"/>
            <w:left w:val="none" w:sz="0" w:space="0" w:color="auto"/>
            <w:bottom w:val="none" w:sz="0" w:space="0" w:color="auto"/>
            <w:right w:val="none" w:sz="0" w:space="0" w:color="auto"/>
          </w:divBdr>
        </w:div>
        <w:div w:id="182130484">
          <w:marLeft w:val="640"/>
          <w:marRight w:val="0"/>
          <w:marTop w:val="0"/>
          <w:marBottom w:val="0"/>
          <w:divBdr>
            <w:top w:val="none" w:sz="0" w:space="0" w:color="auto"/>
            <w:left w:val="none" w:sz="0" w:space="0" w:color="auto"/>
            <w:bottom w:val="none" w:sz="0" w:space="0" w:color="auto"/>
            <w:right w:val="none" w:sz="0" w:space="0" w:color="auto"/>
          </w:divBdr>
        </w:div>
        <w:div w:id="2017997248">
          <w:marLeft w:val="640"/>
          <w:marRight w:val="0"/>
          <w:marTop w:val="0"/>
          <w:marBottom w:val="0"/>
          <w:divBdr>
            <w:top w:val="none" w:sz="0" w:space="0" w:color="auto"/>
            <w:left w:val="none" w:sz="0" w:space="0" w:color="auto"/>
            <w:bottom w:val="none" w:sz="0" w:space="0" w:color="auto"/>
            <w:right w:val="none" w:sz="0" w:space="0" w:color="auto"/>
          </w:divBdr>
        </w:div>
        <w:div w:id="597370138">
          <w:marLeft w:val="640"/>
          <w:marRight w:val="0"/>
          <w:marTop w:val="0"/>
          <w:marBottom w:val="0"/>
          <w:divBdr>
            <w:top w:val="none" w:sz="0" w:space="0" w:color="auto"/>
            <w:left w:val="none" w:sz="0" w:space="0" w:color="auto"/>
            <w:bottom w:val="none" w:sz="0" w:space="0" w:color="auto"/>
            <w:right w:val="none" w:sz="0" w:space="0" w:color="auto"/>
          </w:divBdr>
        </w:div>
        <w:div w:id="1569219565">
          <w:marLeft w:val="640"/>
          <w:marRight w:val="0"/>
          <w:marTop w:val="0"/>
          <w:marBottom w:val="0"/>
          <w:divBdr>
            <w:top w:val="none" w:sz="0" w:space="0" w:color="auto"/>
            <w:left w:val="none" w:sz="0" w:space="0" w:color="auto"/>
            <w:bottom w:val="none" w:sz="0" w:space="0" w:color="auto"/>
            <w:right w:val="none" w:sz="0" w:space="0" w:color="auto"/>
          </w:divBdr>
        </w:div>
        <w:div w:id="1333293433">
          <w:marLeft w:val="640"/>
          <w:marRight w:val="0"/>
          <w:marTop w:val="0"/>
          <w:marBottom w:val="0"/>
          <w:divBdr>
            <w:top w:val="none" w:sz="0" w:space="0" w:color="auto"/>
            <w:left w:val="none" w:sz="0" w:space="0" w:color="auto"/>
            <w:bottom w:val="none" w:sz="0" w:space="0" w:color="auto"/>
            <w:right w:val="none" w:sz="0" w:space="0" w:color="auto"/>
          </w:divBdr>
        </w:div>
        <w:div w:id="1243173850">
          <w:marLeft w:val="640"/>
          <w:marRight w:val="0"/>
          <w:marTop w:val="0"/>
          <w:marBottom w:val="0"/>
          <w:divBdr>
            <w:top w:val="none" w:sz="0" w:space="0" w:color="auto"/>
            <w:left w:val="none" w:sz="0" w:space="0" w:color="auto"/>
            <w:bottom w:val="none" w:sz="0" w:space="0" w:color="auto"/>
            <w:right w:val="none" w:sz="0" w:space="0" w:color="auto"/>
          </w:divBdr>
        </w:div>
        <w:div w:id="367726022">
          <w:marLeft w:val="640"/>
          <w:marRight w:val="0"/>
          <w:marTop w:val="0"/>
          <w:marBottom w:val="0"/>
          <w:divBdr>
            <w:top w:val="none" w:sz="0" w:space="0" w:color="auto"/>
            <w:left w:val="none" w:sz="0" w:space="0" w:color="auto"/>
            <w:bottom w:val="none" w:sz="0" w:space="0" w:color="auto"/>
            <w:right w:val="none" w:sz="0" w:space="0" w:color="auto"/>
          </w:divBdr>
        </w:div>
        <w:div w:id="1630433804">
          <w:marLeft w:val="640"/>
          <w:marRight w:val="0"/>
          <w:marTop w:val="0"/>
          <w:marBottom w:val="0"/>
          <w:divBdr>
            <w:top w:val="none" w:sz="0" w:space="0" w:color="auto"/>
            <w:left w:val="none" w:sz="0" w:space="0" w:color="auto"/>
            <w:bottom w:val="none" w:sz="0" w:space="0" w:color="auto"/>
            <w:right w:val="none" w:sz="0" w:space="0" w:color="auto"/>
          </w:divBdr>
        </w:div>
        <w:div w:id="549463029">
          <w:marLeft w:val="640"/>
          <w:marRight w:val="0"/>
          <w:marTop w:val="0"/>
          <w:marBottom w:val="0"/>
          <w:divBdr>
            <w:top w:val="none" w:sz="0" w:space="0" w:color="auto"/>
            <w:left w:val="none" w:sz="0" w:space="0" w:color="auto"/>
            <w:bottom w:val="none" w:sz="0" w:space="0" w:color="auto"/>
            <w:right w:val="none" w:sz="0" w:space="0" w:color="auto"/>
          </w:divBdr>
        </w:div>
        <w:div w:id="222521449">
          <w:marLeft w:val="640"/>
          <w:marRight w:val="0"/>
          <w:marTop w:val="0"/>
          <w:marBottom w:val="0"/>
          <w:divBdr>
            <w:top w:val="none" w:sz="0" w:space="0" w:color="auto"/>
            <w:left w:val="none" w:sz="0" w:space="0" w:color="auto"/>
            <w:bottom w:val="none" w:sz="0" w:space="0" w:color="auto"/>
            <w:right w:val="none" w:sz="0" w:space="0" w:color="auto"/>
          </w:divBdr>
        </w:div>
        <w:div w:id="248539409">
          <w:marLeft w:val="640"/>
          <w:marRight w:val="0"/>
          <w:marTop w:val="0"/>
          <w:marBottom w:val="0"/>
          <w:divBdr>
            <w:top w:val="none" w:sz="0" w:space="0" w:color="auto"/>
            <w:left w:val="none" w:sz="0" w:space="0" w:color="auto"/>
            <w:bottom w:val="none" w:sz="0" w:space="0" w:color="auto"/>
            <w:right w:val="none" w:sz="0" w:space="0" w:color="auto"/>
          </w:divBdr>
        </w:div>
        <w:div w:id="2079285632">
          <w:marLeft w:val="640"/>
          <w:marRight w:val="0"/>
          <w:marTop w:val="0"/>
          <w:marBottom w:val="0"/>
          <w:divBdr>
            <w:top w:val="none" w:sz="0" w:space="0" w:color="auto"/>
            <w:left w:val="none" w:sz="0" w:space="0" w:color="auto"/>
            <w:bottom w:val="none" w:sz="0" w:space="0" w:color="auto"/>
            <w:right w:val="none" w:sz="0" w:space="0" w:color="auto"/>
          </w:divBdr>
        </w:div>
        <w:div w:id="1752315411">
          <w:marLeft w:val="640"/>
          <w:marRight w:val="0"/>
          <w:marTop w:val="0"/>
          <w:marBottom w:val="0"/>
          <w:divBdr>
            <w:top w:val="none" w:sz="0" w:space="0" w:color="auto"/>
            <w:left w:val="none" w:sz="0" w:space="0" w:color="auto"/>
            <w:bottom w:val="none" w:sz="0" w:space="0" w:color="auto"/>
            <w:right w:val="none" w:sz="0" w:space="0" w:color="auto"/>
          </w:divBdr>
        </w:div>
        <w:div w:id="155534472">
          <w:marLeft w:val="640"/>
          <w:marRight w:val="0"/>
          <w:marTop w:val="0"/>
          <w:marBottom w:val="0"/>
          <w:divBdr>
            <w:top w:val="none" w:sz="0" w:space="0" w:color="auto"/>
            <w:left w:val="none" w:sz="0" w:space="0" w:color="auto"/>
            <w:bottom w:val="none" w:sz="0" w:space="0" w:color="auto"/>
            <w:right w:val="none" w:sz="0" w:space="0" w:color="auto"/>
          </w:divBdr>
        </w:div>
        <w:div w:id="551890262">
          <w:marLeft w:val="640"/>
          <w:marRight w:val="0"/>
          <w:marTop w:val="0"/>
          <w:marBottom w:val="0"/>
          <w:divBdr>
            <w:top w:val="none" w:sz="0" w:space="0" w:color="auto"/>
            <w:left w:val="none" w:sz="0" w:space="0" w:color="auto"/>
            <w:bottom w:val="none" w:sz="0" w:space="0" w:color="auto"/>
            <w:right w:val="none" w:sz="0" w:space="0" w:color="auto"/>
          </w:divBdr>
        </w:div>
        <w:div w:id="34889242">
          <w:marLeft w:val="640"/>
          <w:marRight w:val="0"/>
          <w:marTop w:val="0"/>
          <w:marBottom w:val="0"/>
          <w:divBdr>
            <w:top w:val="none" w:sz="0" w:space="0" w:color="auto"/>
            <w:left w:val="none" w:sz="0" w:space="0" w:color="auto"/>
            <w:bottom w:val="none" w:sz="0" w:space="0" w:color="auto"/>
            <w:right w:val="none" w:sz="0" w:space="0" w:color="auto"/>
          </w:divBdr>
        </w:div>
        <w:div w:id="835996992">
          <w:marLeft w:val="640"/>
          <w:marRight w:val="0"/>
          <w:marTop w:val="0"/>
          <w:marBottom w:val="0"/>
          <w:divBdr>
            <w:top w:val="none" w:sz="0" w:space="0" w:color="auto"/>
            <w:left w:val="none" w:sz="0" w:space="0" w:color="auto"/>
            <w:bottom w:val="none" w:sz="0" w:space="0" w:color="auto"/>
            <w:right w:val="none" w:sz="0" w:space="0" w:color="auto"/>
          </w:divBdr>
        </w:div>
        <w:div w:id="1750157554">
          <w:marLeft w:val="640"/>
          <w:marRight w:val="0"/>
          <w:marTop w:val="0"/>
          <w:marBottom w:val="0"/>
          <w:divBdr>
            <w:top w:val="none" w:sz="0" w:space="0" w:color="auto"/>
            <w:left w:val="none" w:sz="0" w:space="0" w:color="auto"/>
            <w:bottom w:val="none" w:sz="0" w:space="0" w:color="auto"/>
            <w:right w:val="none" w:sz="0" w:space="0" w:color="auto"/>
          </w:divBdr>
        </w:div>
        <w:div w:id="466317035">
          <w:marLeft w:val="640"/>
          <w:marRight w:val="0"/>
          <w:marTop w:val="0"/>
          <w:marBottom w:val="0"/>
          <w:divBdr>
            <w:top w:val="none" w:sz="0" w:space="0" w:color="auto"/>
            <w:left w:val="none" w:sz="0" w:space="0" w:color="auto"/>
            <w:bottom w:val="none" w:sz="0" w:space="0" w:color="auto"/>
            <w:right w:val="none" w:sz="0" w:space="0" w:color="auto"/>
          </w:divBdr>
        </w:div>
        <w:div w:id="1011644471">
          <w:marLeft w:val="640"/>
          <w:marRight w:val="0"/>
          <w:marTop w:val="0"/>
          <w:marBottom w:val="0"/>
          <w:divBdr>
            <w:top w:val="none" w:sz="0" w:space="0" w:color="auto"/>
            <w:left w:val="none" w:sz="0" w:space="0" w:color="auto"/>
            <w:bottom w:val="none" w:sz="0" w:space="0" w:color="auto"/>
            <w:right w:val="none" w:sz="0" w:space="0" w:color="auto"/>
          </w:divBdr>
        </w:div>
        <w:div w:id="1450200727">
          <w:marLeft w:val="640"/>
          <w:marRight w:val="0"/>
          <w:marTop w:val="0"/>
          <w:marBottom w:val="0"/>
          <w:divBdr>
            <w:top w:val="none" w:sz="0" w:space="0" w:color="auto"/>
            <w:left w:val="none" w:sz="0" w:space="0" w:color="auto"/>
            <w:bottom w:val="none" w:sz="0" w:space="0" w:color="auto"/>
            <w:right w:val="none" w:sz="0" w:space="0" w:color="auto"/>
          </w:divBdr>
        </w:div>
        <w:div w:id="587890437">
          <w:marLeft w:val="640"/>
          <w:marRight w:val="0"/>
          <w:marTop w:val="0"/>
          <w:marBottom w:val="0"/>
          <w:divBdr>
            <w:top w:val="none" w:sz="0" w:space="0" w:color="auto"/>
            <w:left w:val="none" w:sz="0" w:space="0" w:color="auto"/>
            <w:bottom w:val="none" w:sz="0" w:space="0" w:color="auto"/>
            <w:right w:val="none" w:sz="0" w:space="0" w:color="auto"/>
          </w:divBdr>
        </w:div>
        <w:div w:id="1186947972">
          <w:marLeft w:val="640"/>
          <w:marRight w:val="0"/>
          <w:marTop w:val="0"/>
          <w:marBottom w:val="0"/>
          <w:divBdr>
            <w:top w:val="none" w:sz="0" w:space="0" w:color="auto"/>
            <w:left w:val="none" w:sz="0" w:space="0" w:color="auto"/>
            <w:bottom w:val="none" w:sz="0" w:space="0" w:color="auto"/>
            <w:right w:val="none" w:sz="0" w:space="0" w:color="auto"/>
          </w:divBdr>
        </w:div>
        <w:div w:id="1088230452">
          <w:marLeft w:val="640"/>
          <w:marRight w:val="0"/>
          <w:marTop w:val="0"/>
          <w:marBottom w:val="0"/>
          <w:divBdr>
            <w:top w:val="none" w:sz="0" w:space="0" w:color="auto"/>
            <w:left w:val="none" w:sz="0" w:space="0" w:color="auto"/>
            <w:bottom w:val="none" w:sz="0" w:space="0" w:color="auto"/>
            <w:right w:val="none" w:sz="0" w:space="0" w:color="auto"/>
          </w:divBdr>
        </w:div>
        <w:div w:id="950010912">
          <w:marLeft w:val="640"/>
          <w:marRight w:val="0"/>
          <w:marTop w:val="0"/>
          <w:marBottom w:val="0"/>
          <w:divBdr>
            <w:top w:val="none" w:sz="0" w:space="0" w:color="auto"/>
            <w:left w:val="none" w:sz="0" w:space="0" w:color="auto"/>
            <w:bottom w:val="none" w:sz="0" w:space="0" w:color="auto"/>
            <w:right w:val="none" w:sz="0" w:space="0" w:color="auto"/>
          </w:divBdr>
        </w:div>
        <w:div w:id="1452091301">
          <w:marLeft w:val="640"/>
          <w:marRight w:val="0"/>
          <w:marTop w:val="0"/>
          <w:marBottom w:val="0"/>
          <w:divBdr>
            <w:top w:val="none" w:sz="0" w:space="0" w:color="auto"/>
            <w:left w:val="none" w:sz="0" w:space="0" w:color="auto"/>
            <w:bottom w:val="none" w:sz="0" w:space="0" w:color="auto"/>
            <w:right w:val="none" w:sz="0" w:space="0" w:color="auto"/>
          </w:divBdr>
        </w:div>
        <w:div w:id="1102652289">
          <w:marLeft w:val="640"/>
          <w:marRight w:val="0"/>
          <w:marTop w:val="0"/>
          <w:marBottom w:val="0"/>
          <w:divBdr>
            <w:top w:val="none" w:sz="0" w:space="0" w:color="auto"/>
            <w:left w:val="none" w:sz="0" w:space="0" w:color="auto"/>
            <w:bottom w:val="none" w:sz="0" w:space="0" w:color="auto"/>
            <w:right w:val="none" w:sz="0" w:space="0" w:color="auto"/>
          </w:divBdr>
        </w:div>
        <w:div w:id="1549148843">
          <w:marLeft w:val="640"/>
          <w:marRight w:val="0"/>
          <w:marTop w:val="0"/>
          <w:marBottom w:val="0"/>
          <w:divBdr>
            <w:top w:val="none" w:sz="0" w:space="0" w:color="auto"/>
            <w:left w:val="none" w:sz="0" w:space="0" w:color="auto"/>
            <w:bottom w:val="none" w:sz="0" w:space="0" w:color="auto"/>
            <w:right w:val="none" w:sz="0" w:space="0" w:color="auto"/>
          </w:divBdr>
        </w:div>
        <w:div w:id="1302880809">
          <w:marLeft w:val="640"/>
          <w:marRight w:val="0"/>
          <w:marTop w:val="0"/>
          <w:marBottom w:val="0"/>
          <w:divBdr>
            <w:top w:val="none" w:sz="0" w:space="0" w:color="auto"/>
            <w:left w:val="none" w:sz="0" w:space="0" w:color="auto"/>
            <w:bottom w:val="none" w:sz="0" w:space="0" w:color="auto"/>
            <w:right w:val="none" w:sz="0" w:space="0" w:color="auto"/>
          </w:divBdr>
        </w:div>
        <w:div w:id="1604068318">
          <w:marLeft w:val="640"/>
          <w:marRight w:val="0"/>
          <w:marTop w:val="0"/>
          <w:marBottom w:val="0"/>
          <w:divBdr>
            <w:top w:val="none" w:sz="0" w:space="0" w:color="auto"/>
            <w:left w:val="none" w:sz="0" w:space="0" w:color="auto"/>
            <w:bottom w:val="none" w:sz="0" w:space="0" w:color="auto"/>
            <w:right w:val="none" w:sz="0" w:space="0" w:color="auto"/>
          </w:divBdr>
        </w:div>
        <w:div w:id="918557897">
          <w:marLeft w:val="640"/>
          <w:marRight w:val="0"/>
          <w:marTop w:val="0"/>
          <w:marBottom w:val="0"/>
          <w:divBdr>
            <w:top w:val="none" w:sz="0" w:space="0" w:color="auto"/>
            <w:left w:val="none" w:sz="0" w:space="0" w:color="auto"/>
            <w:bottom w:val="none" w:sz="0" w:space="0" w:color="auto"/>
            <w:right w:val="none" w:sz="0" w:space="0" w:color="auto"/>
          </w:divBdr>
        </w:div>
        <w:div w:id="1473399569">
          <w:marLeft w:val="640"/>
          <w:marRight w:val="0"/>
          <w:marTop w:val="0"/>
          <w:marBottom w:val="0"/>
          <w:divBdr>
            <w:top w:val="none" w:sz="0" w:space="0" w:color="auto"/>
            <w:left w:val="none" w:sz="0" w:space="0" w:color="auto"/>
            <w:bottom w:val="none" w:sz="0" w:space="0" w:color="auto"/>
            <w:right w:val="none" w:sz="0" w:space="0" w:color="auto"/>
          </w:divBdr>
        </w:div>
        <w:div w:id="1068918710">
          <w:marLeft w:val="640"/>
          <w:marRight w:val="0"/>
          <w:marTop w:val="0"/>
          <w:marBottom w:val="0"/>
          <w:divBdr>
            <w:top w:val="none" w:sz="0" w:space="0" w:color="auto"/>
            <w:left w:val="none" w:sz="0" w:space="0" w:color="auto"/>
            <w:bottom w:val="none" w:sz="0" w:space="0" w:color="auto"/>
            <w:right w:val="none" w:sz="0" w:space="0" w:color="auto"/>
          </w:divBdr>
        </w:div>
        <w:div w:id="1894151587">
          <w:marLeft w:val="640"/>
          <w:marRight w:val="0"/>
          <w:marTop w:val="0"/>
          <w:marBottom w:val="0"/>
          <w:divBdr>
            <w:top w:val="none" w:sz="0" w:space="0" w:color="auto"/>
            <w:left w:val="none" w:sz="0" w:space="0" w:color="auto"/>
            <w:bottom w:val="none" w:sz="0" w:space="0" w:color="auto"/>
            <w:right w:val="none" w:sz="0" w:space="0" w:color="auto"/>
          </w:divBdr>
        </w:div>
        <w:div w:id="311756691">
          <w:marLeft w:val="640"/>
          <w:marRight w:val="0"/>
          <w:marTop w:val="0"/>
          <w:marBottom w:val="0"/>
          <w:divBdr>
            <w:top w:val="none" w:sz="0" w:space="0" w:color="auto"/>
            <w:left w:val="none" w:sz="0" w:space="0" w:color="auto"/>
            <w:bottom w:val="none" w:sz="0" w:space="0" w:color="auto"/>
            <w:right w:val="none" w:sz="0" w:space="0" w:color="auto"/>
          </w:divBdr>
        </w:div>
        <w:div w:id="550920166">
          <w:marLeft w:val="640"/>
          <w:marRight w:val="0"/>
          <w:marTop w:val="0"/>
          <w:marBottom w:val="0"/>
          <w:divBdr>
            <w:top w:val="none" w:sz="0" w:space="0" w:color="auto"/>
            <w:left w:val="none" w:sz="0" w:space="0" w:color="auto"/>
            <w:bottom w:val="none" w:sz="0" w:space="0" w:color="auto"/>
            <w:right w:val="none" w:sz="0" w:space="0" w:color="auto"/>
          </w:divBdr>
        </w:div>
        <w:div w:id="922031940">
          <w:marLeft w:val="640"/>
          <w:marRight w:val="0"/>
          <w:marTop w:val="0"/>
          <w:marBottom w:val="0"/>
          <w:divBdr>
            <w:top w:val="none" w:sz="0" w:space="0" w:color="auto"/>
            <w:left w:val="none" w:sz="0" w:space="0" w:color="auto"/>
            <w:bottom w:val="none" w:sz="0" w:space="0" w:color="auto"/>
            <w:right w:val="none" w:sz="0" w:space="0" w:color="auto"/>
          </w:divBdr>
        </w:div>
        <w:div w:id="268006258">
          <w:marLeft w:val="640"/>
          <w:marRight w:val="0"/>
          <w:marTop w:val="0"/>
          <w:marBottom w:val="0"/>
          <w:divBdr>
            <w:top w:val="none" w:sz="0" w:space="0" w:color="auto"/>
            <w:left w:val="none" w:sz="0" w:space="0" w:color="auto"/>
            <w:bottom w:val="none" w:sz="0" w:space="0" w:color="auto"/>
            <w:right w:val="none" w:sz="0" w:space="0" w:color="auto"/>
          </w:divBdr>
        </w:div>
        <w:div w:id="964114865">
          <w:marLeft w:val="640"/>
          <w:marRight w:val="0"/>
          <w:marTop w:val="0"/>
          <w:marBottom w:val="0"/>
          <w:divBdr>
            <w:top w:val="none" w:sz="0" w:space="0" w:color="auto"/>
            <w:left w:val="none" w:sz="0" w:space="0" w:color="auto"/>
            <w:bottom w:val="none" w:sz="0" w:space="0" w:color="auto"/>
            <w:right w:val="none" w:sz="0" w:space="0" w:color="auto"/>
          </w:divBdr>
        </w:div>
        <w:div w:id="694114284">
          <w:marLeft w:val="640"/>
          <w:marRight w:val="0"/>
          <w:marTop w:val="0"/>
          <w:marBottom w:val="0"/>
          <w:divBdr>
            <w:top w:val="none" w:sz="0" w:space="0" w:color="auto"/>
            <w:left w:val="none" w:sz="0" w:space="0" w:color="auto"/>
            <w:bottom w:val="none" w:sz="0" w:space="0" w:color="auto"/>
            <w:right w:val="none" w:sz="0" w:space="0" w:color="auto"/>
          </w:divBdr>
        </w:div>
        <w:div w:id="1429497352">
          <w:marLeft w:val="640"/>
          <w:marRight w:val="0"/>
          <w:marTop w:val="0"/>
          <w:marBottom w:val="0"/>
          <w:divBdr>
            <w:top w:val="none" w:sz="0" w:space="0" w:color="auto"/>
            <w:left w:val="none" w:sz="0" w:space="0" w:color="auto"/>
            <w:bottom w:val="none" w:sz="0" w:space="0" w:color="auto"/>
            <w:right w:val="none" w:sz="0" w:space="0" w:color="auto"/>
          </w:divBdr>
        </w:div>
        <w:div w:id="1063984409">
          <w:marLeft w:val="640"/>
          <w:marRight w:val="0"/>
          <w:marTop w:val="0"/>
          <w:marBottom w:val="0"/>
          <w:divBdr>
            <w:top w:val="none" w:sz="0" w:space="0" w:color="auto"/>
            <w:left w:val="none" w:sz="0" w:space="0" w:color="auto"/>
            <w:bottom w:val="none" w:sz="0" w:space="0" w:color="auto"/>
            <w:right w:val="none" w:sz="0" w:space="0" w:color="auto"/>
          </w:divBdr>
        </w:div>
        <w:div w:id="63602100">
          <w:marLeft w:val="640"/>
          <w:marRight w:val="0"/>
          <w:marTop w:val="0"/>
          <w:marBottom w:val="0"/>
          <w:divBdr>
            <w:top w:val="none" w:sz="0" w:space="0" w:color="auto"/>
            <w:left w:val="none" w:sz="0" w:space="0" w:color="auto"/>
            <w:bottom w:val="none" w:sz="0" w:space="0" w:color="auto"/>
            <w:right w:val="none" w:sz="0" w:space="0" w:color="auto"/>
          </w:divBdr>
        </w:div>
        <w:div w:id="642004792">
          <w:marLeft w:val="640"/>
          <w:marRight w:val="0"/>
          <w:marTop w:val="0"/>
          <w:marBottom w:val="0"/>
          <w:divBdr>
            <w:top w:val="none" w:sz="0" w:space="0" w:color="auto"/>
            <w:left w:val="none" w:sz="0" w:space="0" w:color="auto"/>
            <w:bottom w:val="none" w:sz="0" w:space="0" w:color="auto"/>
            <w:right w:val="none" w:sz="0" w:space="0" w:color="auto"/>
          </w:divBdr>
        </w:div>
        <w:div w:id="926811385">
          <w:marLeft w:val="640"/>
          <w:marRight w:val="0"/>
          <w:marTop w:val="0"/>
          <w:marBottom w:val="0"/>
          <w:divBdr>
            <w:top w:val="none" w:sz="0" w:space="0" w:color="auto"/>
            <w:left w:val="none" w:sz="0" w:space="0" w:color="auto"/>
            <w:bottom w:val="none" w:sz="0" w:space="0" w:color="auto"/>
            <w:right w:val="none" w:sz="0" w:space="0" w:color="auto"/>
          </w:divBdr>
        </w:div>
        <w:div w:id="1543057635">
          <w:marLeft w:val="640"/>
          <w:marRight w:val="0"/>
          <w:marTop w:val="0"/>
          <w:marBottom w:val="0"/>
          <w:divBdr>
            <w:top w:val="none" w:sz="0" w:space="0" w:color="auto"/>
            <w:left w:val="none" w:sz="0" w:space="0" w:color="auto"/>
            <w:bottom w:val="none" w:sz="0" w:space="0" w:color="auto"/>
            <w:right w:val="none" w:sz="0" w:space="0" w:color="auto"/>
          </w:divBdr>
        </w:div>
        <w:div w:id="877543681">
          <w:marLeft w:val="640"/>
          <w:marRight w:val="0"/>
          <w:marTop w:val="0"/>
          <w:marBottom w:val="0"/>
          <w:divBdr>
            <w:top w:val="none" w:sz="0" w:space="0" w:color="auto"/>
            <w:left w:val="none" w:sz="0" w:space="0" w:color="auto"/>
            <w:bottom w:val="none" w:sz="0" w:space="0" w:color="auto"/>
            <w:right w:val="none" w:sz="0" w:space="0" w:color="auto"/>
          </w:divBdr>
        </w:div>
        <w:div w:id="1787120968">
          <w:marLeft w:val="640"/>
          <w:marRight w:val="0"/>
          <w:marTop w:val="0"/>
          <w:marBottom w:val="0"/>
          <w:divBdr>
            <w:top w:val="none" w:sz="0" w:space="0" w:color="auto"/>
            <w:left w:val="none" w:sz="0" w:space="0" w:color="auto"/>
            <w:bottom w:val="none" w:sz="0" w:space="0" w:color="auto"/>
            <w:right w:val="none" w:sz="0" w:space="0" w:color="auto"/>
          </w:divBdr>
        </w:div>
        <w:div w:id="733433778">
          <w:marLeft w:val="640"/>
          <w:marRight w:val="0"/>
          <w:marTop w:val="0"/>
          <w:marBottom w:val="0"/>
          <w:divBdr>
            <w:top w:val="none" w:sz="0" w:space="0" w:color="auto"/>
            <w:left w:val="none" w:sz="0" w:space="0" w:color="auto"/>
            <w:bottom w:val="none" w:sz="0" w:space="0" w:color="auto"/>
            <w:right w:val="none" w:sz="0" w:space="0" w:color="auto"/>
          </w:divBdr>
        </w:div>
        <w:div w:id="596794732">
          <w:marLeft w:val="640"/>
          <w:marRight w:val="0"/>
          <w:marTop w:val="0"/>
          <w:marBottom w:val="0"/>
          <w:divBdr>
            <w:top w:val="none" w:sz="0" w:space="0" w:color="auto"/>
            <w:left w:val="none" w:sz="0" w:space="0" w:color="auto"/>
            <w:bottom w:val="none" w:sz="0" w:space="0" w:color="auto"/>
            <w:right w:val="none" w:sz="0" w:space="0" w:color="auto"/>
          </w:divBdr>
        </w:div>
        <w:div w:id="878398157">
          <w:marLeft w:val="640"/>
          <w:marRight w:val="0"/>
          <w:marTop w:val="0"/>
          <w:marBottom w:val="0"/>
          <w:divBdr>
            <w:top w:val="none" w:sz="0" w:space="0" w:color="auto"/>
            <w:left w:val="none" w:sz="0" w:space="0" w:color="auto"/>
            <w:bottom w:val="none" w:sz="0" w:space="0" w:color="auto"/>
            <w:right w:val="none" w:sz="0" w:space="0" w:color="auto"/>
          </w:divBdr>
        </w:div>
        <w:div w:id="1636788638">
          <w:marLeft w:val="640"/>
          <w:marRight w:val="0"/>
          <w:marTop w:val="0"/>
          <w:marBottom w:val="0"/>
          <w:divBdr>
            <w:top w:val="none" w:sz="0" w:space="0" w:color="auto"/>
            <w:left w:val="none" w:sz="0" w:space="0" w:color="auto"/>
            <w:bottom w:val="none" w:sz="0" w:space="0" w:color="auto"/>
            <w:right w:val="none" w:sz="0" w:space="0" w:color="auto"/>
          </w:divBdr>
        </w:div>
        <w:div w:id="977144703">
          <w:marLeft w:val="640"/>
          <w:marRight w:val="0"/>
          <w:marTop w:val="0"/>
          <w:marBottom w:val="0"/>
          <w:divBdr>
            <w:top w:val="none" w:sz="0" w:space="0" w:color="auto"/>
            <w:left w:val="none" w:sz="0" w:space="0" w:color="auto"/>
            <w:bottom w:val="none" w:sz="0" w:space="0" w:color="auto"/>
            <w:right w:val="none" w:sz="0" w:space="0" w:color="auto"/>
          </w:divBdr>
        </w:div>
        <w:div w:id="1451895646">
          <w:marLeft w:val="640"/>
          <w:marRight w:val="0"/>
          <w:marTop w:val="0"/>
          <w:marBottom w:val="0"/>
          <w:divBdr>
            <w:top w:val="none" w:sz="0" w:space="0" w:color="auto"/>
            <w:left w:val="none" w:sz="0" w:space="0" w:color="auto"/>
            <w:bottom w:val="none" w:sz="0" w:space="0" w:color="auto"/>
            <w:right w:val="none" w:sz="0" w:space="0" w:color="auto"/>
          </w:divBdr>
        </w:div>
        <w:div w:id="72897588">
          <w:marLeft w:val="640"/>
          <w:marRight w:val="0"/>
          <w:marTop w:val="0"/>
          <w:marBottom w:val="0"/>
          <w:divBdr>
            <w:top w:val="none" w:sz="0" w:space="0" w:color="auto"/>
            <w:left w:val="none" w:sz="0" w:space="0" w:color="auto"/>
            <w:bottom w:val="none" w:sz="0" w:space="0" w:color="auto"/>
            <w:right w:val="none" w:sz="0" w:space="0" w:color="auto"/>
          </w:divBdr>
        </w:div>
        <w:div w:id="102307836">
          <w:marLeft w:val="640"/>
          <w:marRight w:val="0"/>
          <w:marTop w:val="0"/>
          <w:marBottom w:val="0"/>
          <w:divBdr>
            <w:top w:val="none" w:sz="0" w:space="0" w:color="auto"/>
            <w:left w:val="none" w:sz="0" w:space="0" w:color="auto"/>
            <w:bottom w:val="none" w:sz="0" w:space="0" w:color="auto"/>
            <w:right w:val="none" w:sz="0" w:space="0" w:color="auto"/>
          </w:divBdr>
        </w:div>
        <w:div w:id="1371104512">
          <w:marLeft w:val="640"/>
          <w:marRight w:val="0"/>
          <w:marTop w:val="0"/>
          <w:marBottom w:val="0"/>
          <w:divBdr>
            <w:top w:val="none" w:sz="0" w:space="0" w:color="auto"/>
            <w:left w:val="none" w:sz="0" w:space="0" w:color="auto"/>
            <w:bottom w:val="none" w:sz="0" w:space="0" w:color="auto"/>
            <w:right w:val="none" w:sz="0" w:space="0" w:color="auto"/>
          </w:divBdr>
        </w:div>
        <w:div w:id="236938141">
          <w:marLeft w:val="640"/>
          <w:marRight w:val="0"/>
          <w:marTop w:val="0"/>
          <w:marBottom w:val="0"/>
          <w:divBdr>
            <w:top w:val="none" w:sz="0" w:space="0" w:color="auto"/>
            <w:left w:val="none" w:sz="0" w:space="0" w:color="auto"/>
            <w:bottom w:val="none" w:sz="0" w:space="0" w:color="auto"/>
            <w:right w:val="none" w:sz="0" w:space="0" w:color="auto"/>
          </w:divBdr>
        </w:div>
        <w:div w:id="1657756335">
          <w:marLeft w:val="640"/>
          <w:marRight w:val="0"/>
          <w:marTop w:val="0"/>
          <w:marBottom w:val="0"/>
          <w:divBdr>
            <w:top w:val="none" w:sz="0" w:space="0" w:color="auto"/>
            <w:left w:val="none" w:sz="0" w:space="0" w:color="auto"/>
            <w:bottom w:val="none" w:sz="0" w:space="0" w:color="auto"/>
            <w:right w:val="none" w:sz="0" w:space="0" w:color="auto"/>
          </w:divBdr>
        </w:div>
        <w:div w:id="149759626">
          <w:marLeft w:val="640"/>
          <w:marRight w:val="0"/>
          <w:marTop w:val="0"/>
          <w:marBottom w:val="0"/>
          <w:divBdr>
            <w:top w:val="none" w:sz="0" w:space="0" w:color="auto"/>
            <w:left w:val="none" w:sz="0" w:space="0" w:color="auto"/>
            <w:bottom w:val="none" w:sz="0" w:space="0" w:color="auto"/>
            <w:right w:val="none" w:sz="0" w:space="0" w:color="auto"/>
          </w:divBdr>
        </w:div>
        <w:div w:id="352074460">
          <w:marLeft w:val="640"/>
          <w:marRight w:val="0"/>
          <w:marTop w:val="0"/>
          <w:marBottom w:val="0"/>
          <w:divBdr>
            <w:top w:val="none" w:sz="0" w:space="0" w:color="auto"/>
            <w:left w:val="none" w:sz="0" w:space="0" w:color="auto"/>
            <w:bottom w:val="none" w:sz="0" w:space="0" w:color="auto"/>
            <w:right w:val="none" w:sz="0" w:space="0" w:color="auto"/>
          </w:divBdr>
        </w:div>
        <w:div w:id="1654215384">
          <w:marLeft w:val="640"/>
          <w:marRight w:val="0"/>
          <w:marTop w:val="0"/>
          <w:marBottom w:val="0"/>
          <w:divBdr>
            <w:top w:val="none" w:sz="0" w:space="0" w:color="auto"/>
            <w:left w:val="none" w:sz="0" w:space="0" w:color="auto"/>
            <w:bottom w:val="none" w:sz="0" w:space="0" w:color="auto"/>
            <w:right w:val="none" w:sz="0" w:space="0" w:color="auto"/>
          </w:divBdr>
        </w:div>
        <w:div w:id="1368332899">
          <w:marLeft w:val="640"/>
          <w:marRight w:val="0"/>
          <w:marTop w:val="0"/>
          <w:marBottom w:val="0"/>
          <w:divBdr>
            <w:top w:val="none" w:sz="0" w:space="0" w:color="auto"/>
            <w:left w:val="none" w:sz="0" w:space="0" w:color="auto"/>
            <w:bottom w:val="none" w:sz="0" w:space="0" w:color="auto"/>
            <w:right w:val="none" w:sz="0" w:space="0" w:color="auto"/>
          </w:divBdr>
        </w:div>
        <w:div w:id="1485969190">
          <w:marLeft w:val="640"/>
          <w:marRight w:val="0"/>
          <w:marTop w:val="0"/>
          <w:marBottom w:val="0"/>
          <w:divBdr>
            <w:top w:val="none" w:sz="0" w:space="0" w:color="auto"/>
            <w:left w:val="none" w:sz="0" w:space="0" w:color="auto"/>
            <w:bottom w:val="none" w:sz="0" w:space="0" w:color="auto"/>
            <w:right w:val="none" w:sz="0" w:space="0" w:color="auto"/>
          </w:divBdr>
        </w:div>
        <w:div w:id="1843160824">
          <w:marLeft w:val="640"/>
          <w:marRight w:val="0"/>
          <w:marTop w:val="0"/>
          <w:marBottom w:val="0"/>
          <w:divBdr>
            <w:top w:val="none" w:sz="0" w:space="0" w:color="auto"/>
            <w:left w:val="none" w:sz="0" w:space="0" w:color="auto"/>
            <w:bottom w:val="none" w:sz="0" w:space="0" w:color="auto"/>
            <w:right w:val="none" w:sz="0" w:space="0" w:color="auto"/>
          </w:divBdr>
        </w:div>
        <w:div w:id="1838422149">
          <w:marLeft w:val="640"/>
          <w:marRight w:val="0"/>
          <w:marTop w:val="0"/>
          <w:marBottom w:val="0"/>
          <w:divBdr>
            <w:top w:val="none" w:sz="0" w:space="0" w:color="auto"/>
            <w:left w:val="none" w:sz="0" w:space="0" w:color="auto"/>
            <w:bottom w:val="none" w:sz="0" w:space="0" w:color="auto"/>
            <w:right w:val="none" w:sz="0" w:space="0" w:color="auto"/>
          </w:divBdr>
        </w:div>
        <w:div w:id="1676303064">
          <w:marLeft w:val="640"/>
          <w:marRight w:val="0"/>
          <w:marTop w:val="0"/>
          <w:marBottom w:val="0"/>
          <w:divBdr>
            <w:top w:val="none" w:sz="0" w:space="0" w:color="auto"/>
            <w:left w:val="none" w:sz="0" w:space="0" w:color="auto"/>
            <w:bottom w:val="none" w:sz="0" w:space="0" w:color="auto"/>
            <w:right w:val="none" w:sz="0" w:space="0" w:color="auto"/>
          </w:divBdr>
        </w:div>
        <w:div w:id="172229500">
          <w:marLeft w:val="640"/>
          <w:marRight w:val="0"/>
          <w:marTop w:val="0"/>
          <w:marBottom w:val="0"/>
          <w:divBdr>
            <w:top w:val="none" w:sz="0" w:space="0" w:color="auto"/>
            <w:left w:val="none" w:sz="0" w:space="0" w:color="auto"/>
            <w:bottom w:val="none" w:sz="0" w:space="0" w:color="auto"/>
            <w:right w:val="none" w:sz="0" w:space="0" w:color="auto"/>
          </w:divBdr>
        </w:div>
        <w:div w:id="262760911">
          <w:marLeft w:val="640"/>
          <w:marRight w:val="0"/>
          <w:marTop w:val="0"/>
          <w:marBottom w:val="0"/>
          <w:divBdr>
            <w:top w:val="none" w:sz="0" w:space="0" w:color="auto"/>
            <w:left w:val="none" w:sz="0" w:space="0" w:color="auto"/>
            <w:bottom w:val="none" w:sz="0" w:space="0" w:color="auto"/>
            <w:right w:val="none" w:sz="0" w:space="0" w:color="auto"/>
          </w:divBdr>
        </w:div>
        <w:div w:id="1575696454">
          <w:marLeft w:val="640"/>
          <w:marRight w:val="0"/>
          <w:marTop w:val="0"/>
          <w:marBottom w:val="0"/>
          <w:divBdr>
            <w:top w:val="none" w:sz="0" w:space="0" w:color="auto"/>
            <w:left w:val="none" w:sz="0" w:space="0" w:color="auto"/>
            <w:bottom w:val="none" w:sz="0" w:space="0" w:color="auto"/>
            <w:right w:val="none" w:sz="0" w:space="0" w:color="auto"/>
          </w:divBdr>
        </w:div>
        <w:div w:id="1732534647">
          <w:marLeft w:val="640"/>
          <w:marRight w:val="0"/>
          <w:marTop w:val="0"/>
          <w:marBottom w:val="0"/>
          <w:divBdr>
            <w:top w:val="none" w:sz="0" w:space="0" w:color="auto"/>
            <w:left w:val="none" w:sz="0" w:space="0" w:color="auto"/>
            <w:bottom w:val="none" w:sz="0" w:space="0" w:color="auto"/>
            <w:right w:val="none" w:sz="0" w:space="0" w:color="auto"/>
          </w:divBdr>
        </w:div>
        <w:div w:id="1797528933">
          <w:marLeft w:val="640"/>
          <w:marRight w:val="0"/>
          <w:marTop w:val="0"/>
          <w:marBottom w:val="0"/>
          <w:divBdr>
            <w:top w:val="none" w:sz="0" w:space="0" w:color="auto"/>
            <w:left w:val="none" w:sz="0" w:space="0" w:color="auto"/>
            <w:bottom w:val="none" w:sz="0" w:space="0" w:color="auto"/>
            <w:right w:val="none" w:sz="0" w:space="0" w:color="auto"/>
          </w:divBdr>
        </w:div>
        <w:div w:id="2061050278">
          <w:marLeft w:val="640"/>
          <w:marRight w:val="0"/>
          <w:marTop w:val="0"/>
          <w:marBottom w:val="0"/>
          <w:divBdr>
            <w:top w:val="none" w:sz="0" w:space="0" w:color="auto"/>
            <w:left w:val="none" w:sz="0" w:space="0" w:color="auto"/>
            <w:bottom w:val="none" w:sz="0" w:space="0" w:color="auto"/>
            <w:right w:val="none" w:sz="0" w:space="0" w:color="auto"/>
          </w:divBdr>
        </w:div>
        <w:div w:id="89929856">
          <w:marLeft w:val="640"/>
          <w:marRight w:val="0"/>
          <w:marTop w:val="0"/>
          <w:marBottom w:val="0"/>
          <w:divBdr>
            <w:top w:val="none" w:sz="0" w:space="0" w:color="auto"/>
            <w:left w:val="none" w:sz="0" w:space="0" w:color="auto"/>
            <w:bottom w:val="none" w:sz="0" w:space="0" w:color="auto"/>
            <w:right w:val="none" w:sz="0" w:space="0" w:color="auto"/>
          </w:divBdr>
        </w:div>
        <w:div w:id="77291197">
          <w:marLeft w:val="640"/>
          <w:marRight w:val="0"/>
          <w:marTop w:val="0"/>
          <w:marBottom w:val="0"/>
          <w:divBdr>
            <w:top w:val="none" w:sz="0" w:space="0" w:color="auto"/>
            <w:left w:val="none" w:sz="0" w:space="0" w:color="auto"/>
            <w:bottom w:val="none" w:sz="0" w:space="0" w:color="auto"/>
            <w:right w:val="none" w:sz="0" w:space="0" w:color="auto"/>
          </w:divBdr>
        </w:div>
        <w:div w:id="122817703">
          <w:marLeft w:val="640"/>
          <w:marRight w:val="0"/>
          <w:marTop w:val="0"/>
          <w:marBottom w:val="0"/>
          <w:divBdr>
            <w:top w:val="none" w:sz="0" w:space="0" w:color="auto"/>
            <w:left w:val="none" w:sz="0" w:space="0" w:color="auto"/>
            <w:bottom w:val="none" w:sz="0" w:space="0" w:color="auto"/>
            <w:right w:val="none" w:sz="0" w:space="0" w:color="auto"/>
          </w:divBdr>
        </w:div>
        <w:div w:id="1500384634">
          <w:marLeft w:val="640"/>
          <w:marRight w:val="0"/>
          <w:marTop w:val="0"/>
          <w:marBottom w:val="0"/>
          <w:divBdr>
            <w:top w:val="none" w:sz="0" w:space="0" w:color="auto"/>
            <w:left w:val="none" w:sz="0" w:space="0" w:color="auto"/>
            <w:bottom w:val="none" w:sz="0" w:space="0" w:color="auto"/>
            <w:right w:val="none" w:sz="0" w:space="0" w:color="auto"/>
          </w:divBdr>
        </w:div>
        <w:div w:id="1179582935">
          <w:marLeft w:val="640"/>
          <w:marRight w:val="0"/>
          <w:marTop w:val="0"/>
          <w:marBottom w:val="0"/>
          <w:divBdr>
            <w:top w:val="none" w:sz="0" w:space="0" w:color="auto"/>
            <w:left w:val="none" w:sz="0" w:space="0" w:color="auto"/>
            <w:bottom w:val="none" w:sz="0" w:space="0" w:color="auto"/>
            <w:right w:val="none" w:sz="0" w:space="0" w:color="auto"/>
          </w:divBdr>
        </w:div>
        <w:div w:id="1211069870">
          <w:marLeft w:val="640"/>
          <w:marRight w:val="0"/>
          <w:marTop w:val="0"/>
          <w:marBottom w:val="0"/>
          <w:divBdr>
            <w:top w:val="none" w:sz="0" w:space="0" w:color="auto"/>
            <w:left w:val="none" w:sz="0" w:space="0" w:color="auto"/>
            <w:bottom w:val="none" w:sz="0" w:space="0" w:color="auto"/>
            <w:right w:val="none" w:sz="0" w:space="0" w:color="auto"/>
          </w:divBdr>
        </w:div>
        <w:div w:id="1937012028">
          <w:marLeft w:val="640"/>
          <w:marRight w:val="0"/>
          <w:marTop w:val="0"/>
          <w:marBottom w:val="0"/>
          <w:divBdr>
            <w:top w:val="none" w:sz="0" w:space="0" w:color="auto"/>
            <w:left w:val="none" w:sz="0" w:space="0" w:color="auto"/>
            <w:bottom w:val="none" w:sz="0" w:space="0" w:color="auto"/>
            <w:right w:val="none" w:sz="0" w:space="0" w:color="auto"/>
          </w:divBdr>
        </w:div>
        <w:div w:id="648903000">
          <w:marLeft w:val="640"/>
          <w:marRight w:val="0"/>
          <w:marTop w:val="0"/>
          <w:marBottom w:val="0"/>
          <w:divBdr>
            <w:top w:val="none" w:sz="0" w:space="0" w:color="auto"/>
            <w:left w:val="none" w:sz="0" w:space="0" w:color="auto"/>
            <w:bottom w:val="none" w:sz="0" w:space="0" w:color="auto"/>
            <w:right w:val="none" w:sz="0" w:space="0" w:color="auto"/>
          </w:divBdr>
        </w:div>
        <w:div w:id="1875388679">
          <w:marLeft w:val="640"/>
          <w:marRight w:val="0"/>
          <w:marTop w:val="0"/>
          <w:marBottom w:val="0"/>
          <w:divBdr>
            <w:top w:val="none" w:sz="0" w:space="0" w:color="auto"/>
            <w:left w:val="none" w:sz="0" w:space="0" w:color="auto"/>
            <w:bottom w:val="none" w:sz="0" w:space="0" w:color="auto"/>
            <w:right w:val="none" w:sz="0" w:space="0" w:color="auto"/>
          </w:divBdr>
        </w:div>
        <w:div w:id="1664041448">
          <w:marLeft w:val="640"/>
          <w:marRight w:val="0"/>
          <w:marTop w:val="0"/>
          <w:marBottom w:val="0"/>
          <w:divBdr>
            <w:top w:val="none" w:sz="0" w:space="0" w:color="auto"/>
            <w:left w:val="none" w:sz="0" w:space="0" w:color="auto"/>
            <w:bottom w:val="none" w:sz="0" w:space="0" w:color="auto"/>
            <w:right w:val="none" w:sz="0" w:space="0" w:color="auto"/>
          </w:divBdr>
        </w:div>
        <w:div w:id="207029595">
          <w:marLeft w:val="640"/>
          <w:marRight w:val="0"/>
          <w:marTop w:val="0"/>
          <w:marBottom w:val="0"/>
          <w:divBdr>
            <w:top w:val="none" w:sz="0" w:space="0" w:color="auto"/>
            <w:left w:val="none" w:sz="0" w:space="0" w:color="auto"/>
            <w:bottom w:val="none" w:sz="0" w:space="0" w:color="auto"/>
            <w:right w:val="none" w:sz="0" w:space="0" w:color="auto"/>
          </w:divBdr>
        </w:div>
        <w:div w:id="1286424457">
          <w:marLeft w:val="640"/>
          <w:marRight w:val="0"/>
          <w:marTop w:val="0"/>
          <w:marBottom w:val="0"/>
          <w:divBdr>
            <w:top w:val="none" w:sz="0" w:space="0" w:color="auto"/>
            <w:left w:val="none" w:sz="0" w:space="0" w:color="auto"/>
            <w:bottom w:val="none" w:sz="0" w:space="0" w:color="auto"/>
            <w:right w:val="none" w:sz="0" w:space="0" w:color="auto"/>
          </w:divBdr>
        </w:div>
        <w:div w:id="1815947816">
          <w:marLeft w:val="640"/>
          <w:marRight w:val="0"/>
          <w:marTop w:val="0"/>
          <w:marBottom w:val="0"/>
          <w:divBdr>
            <w:top w:val="none" w:sz="0" w:space="0" w:color="auto"/>
            <w:left w:val="none" w:sz="0" w:space="0" w:color="auto"/>
            <w:bottom w:val="none" w:sz="0" w:space="0" w:color="auto"/>
            <w:right w:val="none" w:sz="0" w:space="0" w:color="auto"/>
          </w:divBdr>
        </w:div>
        <w:div w:id="1692410772">
          <w:marLeft w:val="640"/>
          <w:marRight w:val="0"/>
          <w:marTop w:val="0"/>
          <w:marBottom w:val="0"/>
          <w:divBdr>
            <w:top w:val="none" w:sz="0" w:space="0" w:color="auto"/>
            <w:left w:val="none" w:sz="0" w:space="0" w:color="auto"/>
            <w:bottom w:val="none" w:sz="0" w:space="0" w:color="auto"/>
            <w:right w:val="none" w:sz="0" w:space="0" w:color="auto"/>
          </w:divBdr>
        </w:div>
        <w:div w:id="1382288752">
          <w:marLeft w:val="640"/>
          <w:marRight w:val="0"/>
          <w:marTop w:val="0"/>
          <w:marBottom w:val="0"/>
          <w:divBdr>
            <w:top w:val="none" w:sz="0" w:space="0" w:color="auto"/>
            <w:left w:val="none" w:sz="0" w:space="0" w:color="auto"/>
            <w:bottom w:val="none" w:sz="0" w:space="0" w:color="auto"/>
            <w:right w:val="none" w:sz="0" w:space="0" w:color="auto"/>
          </w:divBdr>
        </w:div>
        <w:div w:id="17434105">
          <w:marLeft w:val="640"/>
          <w:marRight w:val="0"/>
          <w:marTop w:val="0"/>
          <w:marBottom w:val="0"/>
          <w:divBdr>
            <w:top w:val="none" w:sz="0" w:space="0" w:color="auto"/>
            <w:left w:val="none" w:sz="0" w:space="0" w:color="auto"/>
            <w:bottom w:val="none" w:sz="0" w:space="0" w:color="auto"/>
            <w:right w:val="none" w:sz="0" w:space="0" w:color="auto"/>
          </w:divBdr>
        </w:div>
      </w:divsChild>
    </w:div>
    <w:div w:id="588924729">
      <w:marLeft w:val="640"/>
      <w:marRight w:val="0"/>
      <w:marTop w:val="0"/>
      <w:marBottom w:val="0"/>
      <w:divBdr>
        <w:top w:val="none" w:sz="0" w:space="0" w:color="auto"/>
        <w:left w:val="none" w:sz="0" w:space="0" w:color="auto"/>
        <w:bottom w:val="none" w:sz="0" w:space="0" w:color="auto"/>
        <w:right w:val="none" w:sz="0" w:space="0" w:color="auto"/>
      </w:divBdr>
    </w:div>
    <w:div w:id="589192233">
      <w:bodyDiv w:val="1"/>
      <w:marLeft w:val="0"/>
      <w:marRight w:val="0"/>
      <w:marTop w:val="0"/>
      <w:marBottom w:val="0"/>
      <w:divBdr>
        <w:top w:val="none" w:sz="0" w:space="0" w:color="auto"/>
        <w:left w:val="none" w:sz="0" w:space="0" w:color="auto"/>
        <w:bottom w:val="none" w:sz="0" w:space="0" w:color="auto"/>
        <w:right w:val="none" w:sz="0" w:space="0" w:color="auto"/>
      </w:divBdr>
    </w:div>
    <w:div w:id="591738498">
      <w:bodyDiv w:val="1"/>
      <w:marLeft w:val="0"/>
      <w:marRight w:val="0"/>
      <w:marTop w:val="0"/>
      <w:marBottom w:val="0"/>
      <w:divBdr>
        <w:top w:val="none" w:sz="0" w:space="0" w:color="auto"/>
        <w:left w:val="none" w:sz="0" w:space="0" w:color="auto"/>
        <w:bottom w:val="none" w:sz="0" w:space="0" w:color="auto"/>
        <w:right w:val="none" w:sz="0" w:space="0" w:color="auto"/>
      </w:divBdr>
    </w:div>
    <w:div w:id="591820756">
      <w:marLeft w:val="640"/>
      <w:marRight w:val="0"/>
      <w:marTop w:val="0"/>
      <w:marBottom w:val="0"/>
      <w:divBdr>
        <w:top w:val="none" w:sz="0" w:space="0" w:color="auto"/>
        <w:left w:val="none" w:sz="0" w:space="0" w:color="auto"/>
        <w:bottom w:val="none" w:sz="0" w:space="0" w:color="auto"/>
        <w:right w:val="none" w:sz="0" w:space="0" w:color="auto"/>
      </w:divBdr>
    </w:div>
    <w:div w:id="592514857">
      <w:marLeft w:val="640"/>
      <w:marRight w:val="0"/>
      <w:marTop w:val="0"/>
      <w:marBottom w:val="0"/>
      <w:divBdr>
        <w:top w:val="none" w:sz="0" w:space="0" w:color="auto"/>
        <w:left w:val="none" w:sz="0" w:space="0" w:color="auto"/>
        <w:bottom w:val="none" w:sz="0" w:space="0" w:color="auto"/>
        <w:right w:val="none" w:sz="0" w:space="0" w:color="auto"/>
      </w:divBdr>
    </w:div>
    <w:div w:id="594484885">
      <w:bodyDiv w:val="1"/>
      <w:marLeft w:val="0"/>
      <w:marRight w:val="0"/>
      <w:marTop w:val="0"/>
      <w:marBottom w:val="0"/>
      <w:divBdr>
        <w:top w:val="none" w:sz="0" w:space="0" w:color="auto"/>
        <w:left w:val="none" w:sz="0" w:space="0" w:color="auto"/>
        <w:bottom w:val="none" w:sz="0" w:space="0" w:color="auto"/>
        <w:right w:val="none" w:sz="0" w:space="0" w:color="auto"/>
      </w:divBdr>
      <w:divsChild>
        <w:div w:id="74598011">
          <w:marLeft w:val="640"/>
          <w:marRight w:val="0"/>
          <w:marTop w:val="0"/>
          <w:marBottom w:val="0"/>
          <w:divBdr>
            <w:top w:val="none" w:sz="0" w:space="0" w:color="auto"/>
            <w:left w:val="none" w:sz="0" w:space="0" w:color="auto"/>
            <w:bottom w:val="none" w:sz="0" w:space="0" w:color="auto"/>
            <w:right w:val="none" w:sz="0" w:space="0" w:color="auto"/>
          </w:divBdr>
        </w:div>
        <w:div w:id="1629890551">
          <w:marLeft w:val="640"/>
          <w:marRight w:val="0"/>
          <w:marTop w:val="0"/>
          <w:marBottom w:val="0"/>
          <w:divBdr>
            <w:top w:val="none" w:sz="0" w:space="0" w:color="auto"/>
            <w:left w:val="none" w:sz="0" w:space="0" w:color="auto"/>
            <w:bottom w:val="none" w:sz="0" w:space="0" w:color="auto"/>
            <w:right w:val="none" w:sz="0" w:space="0" w:color="auto"/>
          </w:divBdr>
        </w:div>
        <w:div w:id="1309826592">
          <w:marLeft w:val="640"/>
          <w:marRight w:val="0"/>
          <w:marTop w:val="0"/>
          <w:marBottom w:val="0"/>
          <w:divBdr>
            <w:top w:val="none" w:sz="0" w:space="0" w:color="auto"/>
            <w:left w:val="none" w:sz="0" w:space="0" w:color="auto"/>
            <w:bottom w:val="none" w:sz="0" w:space="0" w:color="auto"/>
            <w:right w:val="none" w:sz="0" w:space="0" w:color="auto"/>
          </w:divBdr>
        </w:div>
        <w:div w:id="1848670226">
          <w:marLeft w:val="640"/>
          <w:marRight w:val="0"/>
          <w:marTop w:val="0"/>
          <w:marBottom w:val="0"/>
          <w:divBdr>
            <w:top w:val="none" w:sz="0" w:space="0" w:color="auto"/>
            <w:left w:val="none" w:sz="0" w:space="0" w:color="auto"/>
            <w:bottom w:val="none" w:sz="0" w:space="0" w:color="auto"/>
            <w:right w:val="none" w:sz="0" w:space="0" w:color="auto"/>
          </w:divBdr>
        </w:div>
        <w:div w:id="1850370080">
          <w:marLeft w:val="640"/>
          <w:marRight w:val="0"/>
          <w:marTop w:val="0"/>
          <w:marBottom w:val="0"/>
          <w:divBdr>
            <w:top w:val="none" w:sz="0" w:space="0" w:color="auto"/>
            <w:left w:val="none" w:sz="0" w:space="0" w:color="auto"/>
            <w:bottom w:val="none" w:sz="0" w:space="0" w:color="auto"/>
            <w:right w:val="none" w:sz="0" w:space="0" w:color="auto"/>
          </w:divBdr>
        </w:div>
        <w:div w:id="2004359280">
          <w:marLeft w:val="640"/>
          <w:marRight w:val="0"/>
          <w:marTop w:val="0"/>
          <w:marBottom w:val="0"/>
          <w:divBdr>
            <w:top w:val="none" w:sz="0" w:space="0" w:color="auto"/>
            <w:left w:val="none" w:sz="0" w:space="0" w:color="auto"/>
            <w:bottom w:val="none" w:sz="0" w:space="0" w:color="auto"/>
            <w:right w:val="none" w:sz="0" w:space="0" w:color="auto"/>
          </w:divBdr>
        </w:div>
        <w:div w:id="779225446">
          <w:marLeft w:val="640"/>
          <w:marRight w:val="0"/>
          <w:marTop w:val="0"/>
          <w:marBottom w:val="0"/>
          <w:divBdr>
            <w:top w:val="none" w:sz="0" w:space="0" w:color="auto"/>
            <w:left w:val="none" w:sz="0" w:space="0" w:color="auto"/>
            <w:bottom w:val="none" w:sz="0" w:space="0" w:color="auto"/>
            <w:right w:val="none" w:sz="0" w:space="0" w:color="auto"/>
          </w:divBdr>
        </w:div>
        <w:div w:id="2071148935">
          <w:marLeft w:val="640"/>
          <w:marRight w:val="0"/>
          <w:marTop w:val="0"/>
          <w:marBottom w:val="0"/>
          <w:divBdr>
            <w:top w:val="none" w:sz="0" w:space="0" w:color="auto"/>
            <w:left w:val="none" w:sz="0" w:space="0" w:color="auto"/>
            <w:bottom w:val="none" w:sz="0" w:space="0" w:color="auto"/>
            <w:right w:val="none" w:sz="0" w:space="0" w:color="auto"/>
          </w:divBdr>
        </w:div>
        <w:div w:id="536940530">
          <w:marLeft w:val="640"/>
          <w:marRight w:val="0"/>
          <w:marTop w:val="0"/>
          <w:marBottom w:val="0"/>
          <w:divBdr>
            <w:top w:val="none" w:sz="0" w:space="0" w:color="auto"/>
            <w:left w:val="none" w:sz="0" w:space="0" w:color="auto"/>
            <w:bottom w:val="none" w:sz="0" w:space="0" w:color="auto"/>
            <w:right w:val="none" w:sz="0" w:space="0" w:color="auto"/>
          </w:divBdr>
        </w:div>
        <w:div w:id="1124932802">
          <w:marLeft w:val="640"/>
          <w:marRight w:val="0"/>
          <w:marTop w:val="0"/>
          <w:marBottom w:val="0"/>
          <w:divBdr>
            <w:top w:val="none" w:sz="0" w:space="0" w:color="auto"/>
            <w:left w:val="none" w:sz="0" w:space="0" w:color="auto"/>
            <w:bottom w:val="none" w:sz="0" w:space="0" w:color="auto"/>
            <w:right w:val="none" w:sz="0" w:space="0" w:color="auto"/>
          </w:divBdr>
        </w:div>
        <w:div w:id="1973562333">
          <w:marLeft w:val="640"/>
          <w:marRight w:val="0"/>
          <w:marTop w:val="0"/>
          <w:marBottom w:val="0"/>
          <w:divBdr>
            <w:top w:val="none" w:sz="0" w:space="0" w:color="auto"/>
            <w:left w:val="none" w:sz="0" w:space="0" w:color="auto"/>
            <w:bottom w:val="none" w:sz="0" w:space="0" w:color="auto"/>
            <w:right w:val="none" w:sz="0" w:space="0" w:color="auto"/>
          </w:divBdr>
        </w:div>
        <w:div w:id="484735951">
          <w:marLeft w:val="640"/>
          <w:marRight w:val="0"/>
          <w:marTop w:val="0"/>
          <w:marBottom w:val="0"/>
          <w:divBdr>
            <w:top w:val="none" w:sz="0" w:space="0" w:color="auto"/>
            <w:left w:val="none" w:sz="0" w:space="0" w:color="auto"/>
            <w:bottom w:val="none" w:sz="0" w:space="0" w:color="auto"/>
            <w:right w:val="none" w:sz="0" w:space="0" w:color="auto"/>
          </w:divBdr>
        </w:div>
        <w:div w:id="1036734555">
          <w:marLeft w:val="640"/>
          <w:marRight w:val="0"/>
          <w:marTop w:val="0"/>
          <w:marBottom w:val="0"/>
          <w:divBdr>
            <w:top w:val="none" w:sz="0" w:space="0" w:color="auto"/>
            <w:left w:val="none" w:sz="0" w:space="0" w:color="auto"/>
            <w:bottom w:val="none" w:sz="0" w:space="0" w:color="auto"/>
            <w:right w:val="none" w:sz="0" w:space="0" w:color="auto"/>
          </w:divBdr>
        </w:div>
        <w:div w:id="1204095430">
          <w:marLeft w:val="640"/>
          <w:marRight w:val="0"/>
          <w:marTop w:val="0"/>
          <w:marBottom w:val="0"/>
          <w:divBdr>
            <w:top w:val="none" w:sz="0" w:space="0" w:color="auto"/>
            <w:left w:val="none" w:sz="0" w:space="0" w:color="auto"/>
            <w:bottom w:val="none" w:sz="0" w:space="0" w:color="auto"/>
            <w:right w:val="none" w:sz="0" w:space="0" w:color="auto"/>
          </w:divBdr>
        </w:div>
        <w:div w:id="1906062367">
          <w:marLeft w:val="640"/>
          <w:marRight w:val="0"/>
          <w:marTop w:val="0"/>
          <w:marBottom w:val="0"/>
          <w:divBdr>
            <w:top w:val="none" w:sz="0" w:space="0" w:color="auto"/>
            <w:left w:val="none" w:sz="0" w:space="0" w:color="auto"/>
            <w:bottom w:val="none" w:sz="0" w:space="0" w:color="auto"/>
            <w:right w:val="none" w:sz="0" w:space="0" w:color="auto"/>
          </w:divBdr>
        </w:div>
        <w:div w:id="1714116752">
          <w:marLeft w:val="640"/>
          <w:marRight w:val="0"/>
          <w:marTop w:val="0"/>
          <w:marBottom w:val="0"/>
          <w:divBdr>
            <w:top w:val="none" w:sz="0" w:space="0" w:color="auto"/>
            <w:left w:val="none" w:sz="0" w:space="0" w:color="auto"/>
            <w:bottom w:val="none" w:sz="0" w:space="0" w:color="auto"/>
            <w:right w:val="none" w:sz="0" w:space="0" w:color="auto"/>
          </w:divBdr>
        </w:div>
        <w:div w:id="1751391606">
          <w:marLeft w:val="640"/>
          <w:marRight w:val="0"/>
          <w:marTop w:val="0"/>
          <w:marBottom w:val="0"/>
          <w:divBdr>
            <w:top w:val="none" w:sz="0" w:space="0" w:color="auto"/>
            <w:left w:val="none" w:sz="0" w:space="0" w:color="auto"/>
            <w:bottom w:val="none" w:sz="0" w:space="0" w:color="auto"/>
            <w:right w:val="none" w:sz="0" w:space="0" w:color="auto"/>
          </w:divBdr>
        </w:div>
        <w:div w:id="1442264995">
          <w:marLeft w:val="640"/>
          <w:marRight w:val="0"/>
          <w:marTop w:val="0"/>
          <w:marBottom w:val="0"/>
          <w:divBdr>
            <w:top w:val="none" w:sz="0" w:space="0" w:color="auto"/>
            <w:left w:val="none" w:sz="0" w:space="0" w:color="auto"/>
            <w:bottom w:val="none" w:sz="0" w:space="0" w:color="auto"/>
            <w:right w:val="none" w:sz="0" w:space="0" w:color="auto"/>
          </w:divBdr>
        </w:div>
        <w:div w:id="808326429">
          <w:marLeft w:val="640"/>
          <w:marRight w:val="0"/>
          <w:marTop w:val="0"/>
          <w:marBottom w:val="0"/>
          <w:divBdr>
            <w:top w:val="none" w:sz="0" w:space="0" w:color="auto"/>
            <w:left w:val="none" w:sz="0" w:space="0" w:color="auto"/>
            <w:bottom w:val="none" w:sz="0" w:space="0" w:color="auto"/>
            <w:right w:val="none" w:sz="0" w:space="0" w:color="auto"/>
          </w:divBdr>
        </w:div>
        <w:div w:id="1590507225">
          <w:marLeft w:val="640"/>
          <w:marRight w:val="0"/>
          <w:marTop w:val="0"/>
          <w:marBottom w:val="0"/>
          <w:divBdr>
            <w:top w:val="none" w:sz="0" w:space="0" w:color="auto"/>
            <w:left w:val="none" w:sz="0" w:space="0" w:color="auto"/>
            <w:bottom w:val="none" w:sz="0" w:space="0" w:color="auto"/>
            <w:right w:val="none" w:sz="0" w:space="0" w:color="auto"/>
          </w:divBdr>
        </w:div>
        <w:div w:id="241531211">
          <w:marLeft w:val="640"/>
          <w:marRight w:val="0"/>
          <w:marTop w:val="0"/>
          <w:marBottom w:val="0"/>
          <w:divBdr>
            <w:top w:val="none" w:sz="0" w:space="0" w:color="auto"/>
            <w:left w:val="none" w:sz="0" w:space="0" w:color="auto"/>
            <w:bottom w:val="none" w:sz="0" w:space="0" w:color="auto"/>
            <w:right w:val="none" w:sz="0" w:space="0" w:color="auto"/>
          </w:divBdr>
        </w:div>
        <w:div w:id="285236011">
          <w:marLeft w:val="640"/>
          <w:marRight w:val="0"/>
          <w:marTop w:val="0"/>
          <w:marBottom w:val="0"/>
          <w:divBdr>
            <w:top w:val="none" w:sz="0" w:space="0" w:color="auto"/>
            <w:left w:val="none" w:sz="0" w:space="0" w:color="auto"/>
            <w:bottom w:val="none" w:sz="0" w:space="0" w:color="auto"/>
            <w:right w:val="none" w:sz="0" w:space="0" w:color="auto"/>
          </w:divBdr>
        </w:div>
        <w:div w:id="1456564117">
          <w:marLeft w:val="640"/>
          <w:marRight w:val="0"/>
          <w:marTop w:val="0"/>
          <w:marBottom w:val="0"/>
          <w:divBdr>
            <w:top w:val="none" w:sz="0" w:space="0" w:color="auto"/>
            <w:left w:val="none" w:sz="0" w:space="0" w:color="auto"/>
            <w:bottom w:val="none" w:sz="0" w:space="0" w:color="auto"/>
            <w:right w:val="none" w:sz="0" w:space="0" w:color="auto"/>
          </w:divBdr>
        </w:div>
        <w:div w:id="1910773320">
          <w:marLeft w:val="640"/>
          <w:marRight w:val="0"/>
          <w:marTop w:val="0"/>
          <w:marBottom w:val="0"/>
          <w:divBdr>
            <w:top w:val="none" w:sz="0" w:space="0" w:color="auto"/>
            <w:left w:val="none" w:sz="0" w:space="0" w:color="auto"/>
            <w:bottom w:val="none" w:sz="0" w:space="0" w:color="auto"/>
            <w:right w:val="none" w:sz="0" w:space="0" w:color="auto"/>
          </w:divBdr>
        </w:div>
        <w:div w:id="1302808475">
          <w:marLeft w:val="640"/>
          <w:marRight w:val="0"/>
          <w:marTop w:val="0"/>
          <w:marBottom w:val="0"/>
          <w:divBdr>
            <w:top w:val="none" w:sz="0" w:space="0" w:color="auto"/>
            <w:left w:val="none" w:sz="0" w:space="0" w:color="auto"/>
            <w:bottom w:val="none" w:sz="0" w:space="0" w:color="auto"/>
            <w:right w:val="none" w:sz="0" w:space="0" w:color="auto"/>
          </w:divBdr>
        </w:div>
        <w:div w:id="816458777">
          <w:marLeft w:val="640"/>
          <w:marRight w:val="0"/>
          <w:marTop w:val="0"/>
          <w:marBottom w:val="0"/>
          <w:divBdr>
            <w:top w:val="none" w:sz="0" w:space="0" w:color="auto"/>
            <w:left w:val="none" w:sz="0" w:space="0" w:color="auto"/>
            <w:bottom w:val="none" w:sz="0" w:space="0" w:color="auto"/>
            <w:right w:val="none" w:sz="0" w:space="0" w:color="auto"/>
          </w:divBdr>
        </w:div>
        <w:div w:id="1719471218">
          <w:marLeft w:val="640"/>
          <w:marRight w:val="0"/>
          <w:marTop w:val="0"/>
          <w:marBottom w:val="0"/>
          <w:divBdr>
            <w:top w:val="none" w:sz="0" w:space="0" w:color="auto"/>
            <w:left w:val="none" w:sz="0" w:space="0" w:color="auto"/>
            <w:bottom w:val="none" w:sz="0" w:space="0" w:color="auto"/>
            <w:right w:val="none" w:sz="0" w:space="0" w:color="auto"/>
          </w:divBdr>
        </w:div>
        <w:div w:id="1027948504">
          <w:marLeft w:val="640"/>
          <w:marRight w:val="0"/>
          <w:marTop w:val="0"/>
          <w:marBottom w:val="0"/>
          <w:divBdr>
            <w:top w:val="none" w:sz="0" w:space="0" w:color="auto"/>
            <w:left w:val="none" w:sz="0" w:space="0" w:color="auto"/>
            <w:bottom w:val="none" w:sz="0" w:space="0" w:color="auto"/>
            <w:right w:val="none" w:sz="0" w:space="0" w:color="auto"/>
          </w:divBdr>
        </w:div>
        <w:div w:id="2036497608">
          <w:marLeft w:val="640"/>
          <w:marRight w:val="0"/>
          <w:marTop w:val="0"/>
          <w:marBottom w:val="0"/>
          <w:divBdr>
            <w:top w:val="none" w:sz="0" w:space="0" w:color="auto"/>
            <w:left w:val="none" w:sz="0" w:space="0" w:color="auto"/>
            <w:bottom w:val="none" w:sz="0" w:space="0" w:color="auto"/>
            <w:right w:val="none" w:sz="0" w:space="0" w:color="auto"/>
          </w:divBdr>
        </w:div>
        <w:div w:id="273678903">
          <w:marLeft w:val="640"/>
          <w:marRight w:val="0"/>
          <w:marTop w:val="0"/>
          <w:marBottom w:val="0"/>
          <w:divBdr>
            <w:top w:val="none" w:sz="0" w:space="0" w:color="auto"/>
            <w:left w:val="none" w:sz="0" w:space="0" w:color="auto"/>
            <w:bottom w:val="none" w:sz="0" w:space="0" w:color="auto"/>
            <w:right w:val="none" w:sz="0" w:space="0" w:color="auto"/>
          </w:divBdr>
        </w:div>
        <w:div w:id="852114432">
          <w:marLeft w:val="640"/>
          <w:marRight w:val="0"/>
          <w:marTop w:val="0"/>
          <w:marBottom w:val="0"/>
          <w:divBdr>
            <w:top w:val="none" w:sz="0" w:space="0" w:color="auto"/>
            <w:left w:val="none" w:sz="0" w:space="0" w:color="auto"/>
            <w:bottom w:val="none" w:sz="0" w:space="0" w:color="auto"/>
            <w:right w:val="none" w:sz="0" w:space="0" w:color="auto"/>
          </w:divBdr>
        </w:div>
        <w:div w:id="222377380">
          <w:marLeft w:val="640"/>
          <w:marRight w:val="0"/>
          <w:marTop w:val="0"/>
          <w:marBottom w:val="0"/>
          <w:divBdr>
            <w:top w:val="none" w:sz="0" w:space="0" w:color="auto"/>
            <w:left w:val="none" w:sz="0" w:space="0" w:color="auto"/>
            <w:bottom w:val="none" w:sz="0" w:space="0" w:color="auto"/>
            <w:right w:val="none" w:sz="0" w:space="0" w:color="auto"/>
          </w:divBdr>
        </w:div>
        <w:div w:id="2021926811">
          <w:marLeft w:val="640"/>
          <w:marRight w:val="0"/>
          <w:marTop w:val="0"/>
          <w:marBottom w:val="0"/>
          <w:divBdr>
            <w:top w:val="none" w:sz="0" w:space="0" w:color="auto"/>
            <w:left w:val="none" w:sz="0" w:space="0" w:color="auto"/>
            <w:bottom w:val="none" w:sz="0" w:space="0" w:color="auto"/>
            <w:right w:val="none" w:sz="0" w:space="0" w:color="auto"/>
          </w:divBdr>
        </w:div>
        <w:div w:id="371341415">
          <w:marLeft w:val="640"/>
          <w:marRight w:val="0"/>
          <w:marTop w:val="0"/>
          <w:marBottom w:val="0"/>
          <w:divBdr>
            <w:top w:val="none" w:sz="0" w:space="0" w:color="auto"/>
            <w:left w:val="none" w:sz="0" w:space="0" w:color="auto"/>
            <w:bottom w:val="none" w:sz="0" w:space="0" w:color="auto"/>
            <w:right w:val="none" w:sz="0" w:space="0" w:color="auto"/>
          </w:divBdr>
        </w:div>
        <w:div w:id="1788742106">
          <w:marLeft w:val="640"/>
          <w:marRight w:val="0"/>
          <w:marTop w:val="0"/>
          <w:marBottom w:val="0"/>
          <w:divBdr>
            <w:top w:val="none" w:sz="0" w:space="0" w:color="auto"/>
            <w:left w:val="none" w:sz="0" w:space="0" w:color="auto"/>
            <w:bottom w:val="none" w:sz="0" w:space="0" w:color="auto"/>
            <w:right w:val="none" w:sz="0" w:space="0" w:color="auto"/>
          </w:divBdr>
        </w:div>
        <w:div w:id="405222412">
          <w:marLeft w:val="640"/>
          <w:marRight w:val="0"/>
          <w:marTop w:val="0"/>
          <w:marBottom w:val="0"/>
          <w:divBdr>
            <w:top w:val="none" w:sz="0" w:space="0" w:color="auto"/>
            <w:left w:val="none" w:sz="0" w:space="0" w:color="auto"/>
            <w:bottom w:val="none" w:sz="0" w:space="0" w:color="auto"/>
            <w:right w:val="none" w:sz="0" w:space="0" w:color="auto"/>
          </w:divBdr>
        </w:div>
        <w:div w:id="1963875841">
          <w:marLeft w:val="640"/>
          <w:marRight w:val="0"/>
          <w:marTop w:val="0"/>
          <w:marBottom w:val="0"/>
          <w:divBdr>
            <w:top w:val="none" w:sz="0" w:space="0" w:color="auto"/>
            <w:left w:val="none" w:sz="0" w:space="0" w:color="auto"/>
            <w:bottom w:val="none" w:sz="0" w:space="0" w:color="auto"/>
            <w:right w:val="none" w:sz="0" w:space="0" w:color="auto"/>
          </w:divBdr>
        </w:div>
        <w:div w:id="1859149651">
          <w:marLeft w:val="640"/>
          <w:marRight w:val="0"/>
          <w:marTop w:val="0"/>
          <w:marBottom w:val="0"/>
          <w:divBdr>
            <w:top w:val="none" w:sz="0" w:space="0" w:color="auto"/>
            <w:left w:val="none" w:sz="0" w:space="0" w:color="auto"/>
            <w:bottom w:val="none" w:sz="0" w:space="0" w:color="auto"/>
            <w:right w:val="none" w:sz="0" w:space="0" w:color="auto"/>
          </w:divBdr>
        </w:div>
        <w:div w:id="866913021">
          <w:marLeft w:val="640"/>
          <w:marRight w:val="0"/>
          <w:marTop w:val="0"/>
          <w:marBottom w:val="0"/>
          <w:divBdr>
            <w:top w:val="none" w:sz="0" w:space="0" w:color="auto"/>
            <w:left w:val="none" w:sz="0" w:space="0" w:color="auto"/>
            <w:bottom w:val="none" w:sz="0" w:space="0" w:color="auto"/>
            <w:right w:val="none" w:sz="0" w:space="0" w:color="auto"/>
          </w:divBdr>
        </w:div>
        <w:div w:id="552351135">
          <w:marLeft w:val="640"/>
          <w:marRight w:val="0"/>
          <w:marTop w:val="0"/>
          <w:marBottom w:val="0"/>
          <w:divBdr>
            <w:top w:val="none" w:sz="0" w:space="0" w:color="auto"/>
            <w:left w:val="none" w:sz="0" w:space="0" w:color="auto"/>
            <w:bottom w:val="none" w:sz="0" w:space="0" w:color="auto"/>
            <w:right w:val="none" w:sz="0" w:space="0" w:color="auto"/>
          </w:divBdr>
        </w:div>
        <w:div w:id="708071356">
          <w:marLeft w:val="640"/>
          <w:marRight w:val="0"/>
          <w:marTop w:val="0"/>
          <w:marBottom w:val="0"/>
          <w:divBdr>
            <w:top w:val="none" w:sz="0" w:space="0" w:color="auto"/>
            <w:left w:val="none" w:sz="0" w:space="0" w:color="auto"/>
            <w:bottom w:val="none" w:sz="0" w:space="0" w:color="auto"/>
            <w:right w:val="none" w:sz="0" w:space="0" w:color="auto"/>
          </w:divBdr>
        </w:div>
        <w:div w:id="1201474080">
          <w:marLeft w:val="640"/>
          <w:marRight w:val="0"/>
          <w:marTop w:val="0"/>
          <w:marBottom w:val="0"/>
          <w:divBdr>
            <w:top w:val="none" w:sz="0" w:space="0" w:color="auto"/>
            <w:left w:val="none" w:sz="0" w:space="0" w:color="auto"/>
            <w:bottom w:val="none" w:sz="0" w:space="0" w:color="auto"/>
            <w:right w:val="none" w:sz="0" w:space="0" w:color="auto"/>
          </w:divBdr>
        </w:div>
        <w:div w:id="1197308161">
          <w:marLeft w:val="640"/>
          <w:marRight w:val="0"/>
          <w:marTop w:val="0"/>
          <w:marBottom w:val="0"/>
          <w:divBdr>
            <w:top w:val="none" w:sz="0" w:space="0" w:color="auto"/>
            <w:left w:val="none" w:sz="0" w:space="0" w:color="auto"/>
            <w:bottom w:val="none" w:sz="0" w:space="0" w:color="auto"/>
            <w:right w:val="none" w:sz="0" w:space="0" w:color="auto"/>
          </w:divBdr>
        </w:div>
        <w:div w:id="334192343">
          <w:marLeft w:val="640"/>
          <w:marRight w:val="0"/>
          <w:marTop w:val="0"/>
          <w:marBottom w:val="0"/>
          <w:divBdr>
            <w:top w:val="none" w:sz="0" w:space="0" w:color="auto"/>
            <w:left w:val="none" w:sz="0" w:space="0" w:color="auto"/>
            <w:bottom w:val="none" w:sz="0" w:space="0" w:color="auto"/>
            <w:right w:val="none" w:sz="0" w:space="0" w:color="auto"/>
          </w:divBdr>
        </w:div>
        <w:div w:id="2009869329">
          <w:marLeft w:val="640"/>
          <w:marRight w:val="0"/>
          <w:marTop w:val="0"/>
          <w:marBottom w:val="0"/>
          <w:divBdr>
            <w:top w:val="none" w:sz="0" w:space="0" w:color="auto"/>
            <w:left w:val="none" w:sz="0" w:space="0" w:color="auto"/>
            <w:bottom w:val="none" w:sz="0" w:space="0" w:color="auto"/>
            <w:right w:val="none" w:sz="0" w:space="0" w:color="auto"/>
          </w:divBdr>
        </w:div>
        <w:div w:id="2139101273">
          <w:marLeft w:val="640"/>
          <w:marRight w:val="0"/>
          <w:marTop w:val="0"/>
          <w:marBottom w:val="0"/>
          <w:divBdr>
            <w:top w:val="none" w:sz="0" w:space="0" w:color="auto"/>
            <w:left w:val="none" w:sz="0" w:space="0" w:color="auto"/>
            <w:bottom w:val="none" w:sz="0" w:space="0" w:color="auto"/>
            <w:right w:val="none" w:sz="0" w:space="0" w:color="auto"/>
          </w:divBdr>
        </w:div>
        <w:div w:id="1835874127">
          <w:marLeft w:val="640"/>
          <w:marRight w:val="0"/>
          <w:marTop w:val="0"/>
          <w:marBottom w:val="0"/>
          <w:divBdr>
            <w:top w:val="none" w:sz="0" w:space="0" w:color="auto"/>
            <w:left w:val="none" w:sz="0" w:space="0" w:color="auto"/>
            <w:bottom w:val="none" w:sz="0" w:space="0" w:color="auto"/>
            <w:right w:val="none" w:sz="0" w:space="0" w:color="auto"/>
          </w:divBdr>
        </w:div>
        <w:div w:id="706830629">
          <w:marLeft w:val="640"/>
          <w:marRight w:val="0"/>
          <w:marTop w:val="0"/>
          <w:marBottom w:val="0"/>
          <w:divBdr>
            <w:top w:val="none" w:sz="0" w:space="0" w:color="auto"/>
            <w:left w:val="none" w:sz="0" w:space="0" w:color="auto"/>
            <w:bottom w:val="none" w:sz="0" w:space="0" w:color="auto"/>
            <w:right w:val="none" w:sz="0" w:space="0" w:color="auto"/>
          </w:divBdr>
        </w:div>
        <w:div w:id="202908499">
          <w:marLeft w:val="640"/>
          <w:marRight w:val="0"/>
          <w:marTop w:val="0"/>
          <w:marBottom w:val="0"/>
          <w:divBdr>
            <w:top w:val="none" w:sz="0" w:space="0" w:color="auto"/>
            <w:left w:val="none" w:sz="0" w:space="0" w:color="auto"/>
            <w:bottom w:val="none" w:sz="0" w:space="0" w:color="auto"/>
            <w:right w:val="none" w:sz="0" w:space="0" w:color="auto"/>
          </w:divBdr>
        </w:div>
        <w:div w:id="2003387317">
          <w:marLeft w:val="640"/>
          <w:marRight w:val="0"/>
          <w:marTop w:val="0"/>
          <w:marBottom w:val="0"/>
          <w:divBdr>
            <w:top w:val="none" w:sz="0" w:space="0" w:color="auto"/>
            <w:left w:val="none" w:sz="0" w:space="0" w:color="auto"/>
            <w:bottom w:val="none" w:sz="0" w:space="0" w:color="auto"/>
            <w:right w:val="none" w:sz="0" w:space="0" w:color="auto"/>
          </w:divBdr>
        </w:div>
        <w:div w:id="1348021308">
          <w:marLeft w:val="640"/>
          <w:marRight w:val="0"/>
          <w:marTop w:val="0"/>
          <w:marBottom w:val="0"/>
          <w:divBdr>
            <w:top w:val="none" w:sz="0" w:space="0" w:color="auto"/>
            <w:left w:val="none" w:sz="0" w:space="0" w:color="auto"/>
            <w:bottom w:val="none" w:sz="0" w:space="0" w:color="auto"/>
            <w:right w:val="none" w:sz="0" w:space="0" w:color="auto"/>
          </w:divBdr>
        </w:div>
        <w:div w:id="753939445">
          <w:marLeft w:val="640"/>
          <w:marRight w:val="0"/>
          <w:marTop w:val="0"/>
          <w:marBottom w:val="0"/>
          <w:divBdr>
            <w:top w:val="none" w:sz="0" w:space="0" w:color="auto"/>
            <w:left w:val="none" w:sz="0" w:space="0" w:color="auto"/>
            <w:bottom w:val="none" w:sz="0" w:space="0" w:color="auto"/>
            <w:right w:val="none" w:sz="0" w:space="0" w:color="auto"/>
          </w:divBdr>
        </w:div>
        <w:div w:id="1198350622">
          <w:marLeft w:val="640"/>
          <w:marRight w:val="0"/>
          <w:marTop w:val="0"/>
          <w:marBottom w:val="0"/>
          <w:divBdr>
            <w:top w:val="none" w:sz="0" w:space="0" w:color="auto"/>
            <w:left w:val="none" w:sz="0" w:space="0" w:color="auto"/>
            <w:bottom w:val="none" w:sz="0" w:space="0" w:color="auto"/>
            <w:right w:val="none" w:sz="0" w:space="0" w:color="auto"/>
          </w:divBdr>
        </w:div>
        <w:div w:id="524905521">
          <w:marLeft w:val="640"/>
          <w:marRight w:val="0"/>
          <w:marTop w:val="0"/>
          <w:marBottom w:val="0"/>
          <w:divBdr>
            <w:top w:val="none" w:sz="0" w:space="0" w:color="auto"/>
            <w:left w:val="none" w:sz="0" w:space="0" w:color="auto"/>
            <w:bottom w:val="none" w:sz="0" w:space="0" w:color="auto"/>
            <w:right w:val="none" w:sz="0" w:space="0" w:color="auto"/>
          </w:divBdr>
        </w:div>
        <w:div w:id="2002930745">
          <w:marLeft w:val="640"/>
          <w:marRight w:val="0"/>
          <w:marTop w:val="0"/>
          <w:marBottom w:val="0"/>
          <w:divBdr>
            <w:top w:val="none" w:sz="0" w:space="0" w:color="auto"/>
            <w:left w:val="none" w:sz="0" w:space="0" w:color="auto"/>
            <w:bottom w:val="none" w:sz="0" w:space="0" w:color="auto"/>
            <w:right w:val="none" w:sz="0" w:space="0" w:color="auto"/>
          </w:divBdr>
        </w:div>
        <w:div w:id="132020199">
          <w:marLeft w:val="640"/>
          <w:marRight w:val="0"/>
          <w:marTop w:val="0"/>
          <w:marBottom w:val="0"/>
          <w:divBdr>
            <w:top w:val="none" w:sz="0" w:space="0" w:color="auto"/>
            <w:left w:val="none" w:sz="0" w:space="0" w:color="auto"/>
            <w:bottom w:val="none" w:sz="0" w:space="0" w:color="auto"/>
            <w:right w:val="none" w:sz="0" w:space="0" w:color="auto"/>
          </w:divBdr>
        </w:div>
        <w:div w:id="671565016">
          <w:marLeft w:val="640"/>
          <w:marRight w:val="0"/>
          <w:marTop w:val="0"/>
          <w:marBottom w:val="0"/>
          <w:divBdr>
            <w:top w:val="none" w:sz="0" w:space="0" w:color="auto"/>
            <w:left w:val="none" w:sz="0" w:space="0" w:color="auto"/>
            <w:bottom w:val="none" w:sz="0" w:space="0" w:color="auto"/>
            <w:right w:val="none" w:sz="0" w:space="0" w:color="auto"/>
          </w:divBdr>
        </w:div>
        <w:div w:id="938683009">
          <w:marLeft w:val="640"/>
          <w:marRight w:val="0"/>
          <w:marTop w:val="0"/>
          <w:marBottom w:val="0"/>
          <w:divBdr>
            <w:top w:val="none" w:sz="0" w:space="0" w:color="auto"/>
            <w:left w:val="none" w:sz="0" w:space="0" w:color="auto"/>
            <w:bottom w:val="none" w:sz="0" w:space="0" w:color="auto"/>
            <w:right w:val="none" w:sz="0" w:space="0" w:color="auto"/>
          </w:divBdr>
        </w:div>
        <w:div w:id="1647203148">
          <w:marLeft w:val="640"/>
          <w:marRight w:val="0"/>
          <w:marTop w:val="0"/>
          <w:marBottom w:val="0"/>
          <w:divBdr>
            <w:top w:val="none" w:sz="0" w:space="0" w:color="auto"/>
            <w:left w:val="none" w:sz="0" w:space="0" w:color="auto"/>
            <w:bottom w:val="none" w:sz="0" w:space="0" w:color="auto"/>
            <w:right w:val="none" w:sz="0" w:space="0" w:color="auto"/>
          </w:divBdr>
        </w:div>
        <w:div w:id="582834034">
          <w:marLeft w:val="640"/>
          <w:marRight w:val="0"/>
          <w:marTop w:val="0"/>
          <w:marBottom w:val="0"/>
          <w:divBdr>
            <w:top w:val="none" w:sz="0" w:space="0" w:color="auto"/>
            <w:left w:val="none" w:sz="0" w:space="0" w:color="auto"/>
            <w:bottom w:val="none" w:sz="0" w:space="0" w:color="auto"/>
            <w:right w:val="none" w:sz="0" w:space="0" w:color="auto"/>
          </w:divBdr>
        </w:div>
        <w:div w:id="86317333">
          <w:marLeft w:val="640"/>
          <w:marRight w:val="0"/>
          <w:marTop w:val="0"/>
          <w:marBottom w:val="0"/>
          <w:divBdr>
            <w:top w:val="none" w:sz="0" w:space="0" w:color="auto"/>
            <w:left w:val="none" w:sz="0" w:space="0" w:color="auto"/>
            <w:bottom w:val="none" w:sz="0" w:space="0" w:color="auto"/>
            <w:right w:val="none" w:sz="0" w:space="0" w:color="auto"/>
          </w:divBdr>
        </w:div>
        <w:div w:id="729815987">
          <w:marLeft w:val="640"/>
          <w:marRight w:val="0"/>
          <w:marTop w:val="0"/>
          <w:marBottom w:val="0"/>
          <w:divBdr>
            <w:top w:val="none" w:sz="0" w:space="0" w:color="auto"/>
            <w:left w:val="none" w:sz="0" w:space="0" w:color="auto"/>
            <w:bottom w:val="none" w:sz="0" w:space="0" w:color="auto"/>
            <w:right w:val="none" w:sz="0" w:space="0" w:color="auto"/>
          </w:divBdr>
        </w:div>
        <w:div w:id="1118178473">
          <w:marLeft w:val="640"/>
          <w:marRight w:val="0"/>
          <w:marTop w:val="0"/>
          <w:marBottom w:val="0"/>
          <w:divBdr>
            <w:top w:val="none" w:sz="0" w:space="0" w:color="auto"/>
            <w:left w:val="none" w:sz="0" w:space="0" w:color="auto"/>
            <w:bottom w:val="none" w:sz="0" w:space="0" w:color="auto"/>
            <w:right w:val="none" w:sz="0" w:space="0" w:color="auto"/>
          </w:divBdr>
        </w:div>
        <w:div w:id="1046442106">
          <w:marLeft w:val="640"/>
          <w:marRight w:val="0"/>
          <w:marTop w:val="0"/>
          <w:marBottom w:val="0"/>
          <w:divBdr>
            <w:top w:val="none" w:sz="0" w:space="0" w:color="auto"/>
            <w:left w:val="none" w:sz="0" w:space="0" w:color="auto"/>
            <w:bottom w:val="none" w:sz="0" w:space="0" w:color="auto"/>
            <w:right w:val="none" w:sz="0" w:space="0" w:color="auto"/>
          </w:divBdr>
        </w:div>
        <w:div w:id="1075275626">
          <w:marLeft w:val="640"/>
          <w:marRight w:val="0"/>
          <w:marTop w:val="0"/>
          <w:marBottom w:val="0"/>
          <w:divBdr>
            <w:top w:val="none" w:sz="0" w:space="0" w:color="auto"/>
            <w:left w:val="none" w:sz="0" w:space="0" w:color="auto"/>
            <w:bottom w:val="none" w:sz="0" w:space="0" w:color="auto"/>
            <w:right w:val="none" w:sz="0" w:space="0" w:color="auto"/>
          </w:divBdr>
        </w:div>
        <w:div w:id="6372382">
          <w:marLeft w:val="640"/>
          <w:marRight w:val="0"/>
          <w:marTop w:val="0"/>
          <w:marBottom w:val="0"/>
          <w:divBdr>
            <w:top w:val="none" w:sz="0" w:space="0" w:color="auto"/>
            <w:left w:val="none" w:sz="0" w:space="0" w:color="auto"/>
            <w:bottom w:val="none" w:sz="0" w:space="0" w:color="auto"/>
            <w:right w:val="none" w:sz="0" w:space="0" w:color="auto"/>
          </w:divBdr>
        </w:div>
        <w:div w:id="1348753073">
          <w:marLeft w:val="640"/>
          <w:marRight w:val="0"/>
          <w:marTop w:val="0"/>
          <w:marBottom w:val="0"/>
          <w:divBdr>
            <w:top w:val="none" w:sz="0" w:space="0" w:color="auto"/>
            <w:left w:val="none" w:sz="0" w:space="0" w:color="auto"/>
            <w:bottom w:val="none" w:sz="0" w:space="0" w:color="auto"/>
            <w:right w:val="none" w:sz="0" w:space="0" w:color="auto"/>
          </w:divBdr>
        </w:div>
        <w:div w:id="1548177926">
          <w:marLeft w:val="640"/>
          <w:marRight w:val="0"/>
          <w:marTop w:val="0"/>
          <w:marBottom w:val="0"/>
          <w:divBdr>
            <w:top w:val="none" w:sz="0" w:space="0" w:color="auto"/>
            <w:left w:val="none" w:sz="0" w:space="0" w:color="auto"/>
            <w:bottom w:val="none" w:sz="0" w:space="0" w:color="auto"/>
            <w:right w:val="none" w:sz="0" w:space="0" w:color="auto"/>
          </w:divBdr>
        </w:div>
        <w:div w:id="938873459">
          <w:marLeft w:val="640"/>
          <w:marRight w:val="0"/>
          <w:marTop w:val="0"/>
          <w:marBottom w:val="0"/>
          <w:divBdr>
            <w:top w:val="none" w:sz="0" w:space="0" w:color="auto"/>
            <w:left w:val="none" w:sz="0" w:space="0" w:color="auto"/>
            <w:bottom w:val="none" w:sz="0" w:space="0" w:color="auto"/>
            <w:right w:val="none" w:sz="0" w:space="0" w:color="auto"/>
          </w:divBdr>
        </w:div>
        <w:div w:id="1021129993">
          <w:marLeft w:val="640"/>
          <w:marRight w:val="0"/>
          <w:marTop w:val="0"/>
          <w:marBottom w:val="0"/>
          <w:divBdr>
            <w:top w:val="none" w:sz="0" w:space="0" w:color="auto"/>
            <w:left w:val="none" w:sz="0" w:space="0" w:color="auto"/>
            <w:bottom w:val="none" w:sz="0" w:space="0" w:color="auto"/>
            <w:right w:val="none" w:sz="0" w:space="0" w:color="auto"/>
          </w:divBdr>
        </w:div>
        <w:div w:id="625740439">
          <w:marLeft w:val="640"/>
          <w:marRight w:val="0"/>
          <w:marTop w:val="0"/>
          <w:marBottom w:val="0"/>
          <w:divBdr>
            <w:top w:val="none" w:sz="0" w:space="0" w:color="auto"/>
            <w:left w:val="none" w:sz="0" w:space="0" w:color="auto"/>
            <w:bottom w:val="none" w:sz="0" w:space="0" w:color="auto"/>
            <w:right w:val="none" w:sz="0" w:space="0" w:color="auto"/>
          </w:divBdr>
        </w:div>
        <w:div w:id="350911468">
          <w:marLeft w:val="640"/>
          <w:marRight w:val="0"/>
          <w:marTop w:val="0"/>
          <w:marBottom w:val="0"/>
          <w:divBdr>
            <w:top w:val="none" w:sz="0" w:space="0" w:color="auto"/>
            <w:left w:val="none" w:sz="0" w:space="0" w:color="auto"/>
            <w:bottom w:val="none" w:sz="0" w:space="0" w:color="auto"/>
            <w:right w:val="none" w:sz="0" w:space="0" w:color="auto"/>
          </w:divBdr>
        </w:div>
        <w:div w:id="698553749">
          <w:marLeft w:val="640"/>
          <w:marRight w:val="0"/>
          <w:marTop w:val="0"/>
          <w:marBottom w:val="0"/>
          <w:divBdr>
            <w:top w:val="none" w:sz="0" w:space="0" w:color="auto"/>
            <w:left w:val="none" w:sz="0" w:space="0" w:color="auto"/>
            <w:bottom w:val="none" w:sz="0" w:space="0" w:color="auto"/>
            <w:right w:val="none" w:sz="0" w:space="0" w:color="auto"/>
          </w:divBdr>
        </w:div>
        <w:div w:id="1173185210">
          <w:marLeft w:val="640"/>
          <w:marRight w:val="0"/>
          <w:marTop w:val="0"/>
          <w:marBottom w:val="0"/>
          <w:divBdr>
            <w:top w:val="none" w:sz="0" w:space="0" w:color="auto"/>
            <w:left w:val="none" w:sz="0" w:space="0" w:color="auto"/>
            <w:bottom w:val="none" w:sz="0" w:space="0" w:color="auto"/>
            <w:right w:val="none" w:sz="0" w:space="0" w:color="auto"/>
          </w:divBdr>
        </w:div>
        <w:div w:id="2032536522">
          <w:marLeft w:val="640"/>
          <w:marRight w:val="0"/>
          <w:marTop w:val="0"/>
          <w:marBottom w:val="0"/>
          <w:divBdr>
            <w:top w:val="none" w:sz="0" w:space="0" w:color="auto"/>
            <w:left w:val="none" w:sz="0" w:space="0" w:color="auto"/>
            <w:bottom w:val="none" w:sz="0" w:space="0" w:color="auto"/>
            <w:right w:val="none" w:sz="0" w:space="0" w:color="auto"/>
          </w:divBdr>
        </w:div>
        <w:div w:id="1256742237">
          <w:marLeft w:val="640"/>
          <w:marRight w:val="0"/>
          <w:marTop w:val="0"/>
          <w:marBottom w:val="0"/>
          <w:divBdr>
            <w:top w:val="none" w:sz="0" w:space="0" w:color="auto"/>
            <w:left w:val="none" w:sz="0" w:space="0" w:color="auto"/>
            <w:bottom w:val="none" w:sz="0" w:space="0" w:color="auto"/>
            <w:right w:val="none" w:sz="0" w:space="0" w:color="auto"/>
          </w:divBdr>
        </w:div>
        <w:div w:id="1683122091">
          <w:marLeft w:val="640"/>
          <w:marRight w:val="0"/>
          <w:marTop w:val="0"/>
          <w:marBottom w:val="0"/>
          <w:divBdr>
            <w:top w:val="none" w:sz="0" w:space="0" w:color="auto"/>
            <w:left w:val="none" w:sz="0" w:space="0" w:color="auto"/>
            <w:bottom w:val="none" w:sz="0" w:space="0" w:color="auto"/>
            <w:right w:val="none" w:sz="0" w:space="0" w:color="auto"/>
          </w:divBdr>
        </w:div>
        <w:div w:id="1944485568">
          <w:marLeft w:val="640"/>
          <w:marRight w:val="0"/>
          <w:marTop w:val="0"/>
          <w:marBottom w:val="0"/>
          <w:divBdr>
            <w:top w:val="none" w:sz="0" w:space="0" w:color="auto"/>
            <w:left w:val="none" w:sz="0" w:space="0" w:color="auto"/>
            <w:bottom w:val="none" w:sz="0" w:space="0" w:color="auto"/>
            <w:right w:val="none" w:sz="0" w:space="0" w:color="auto"/>
          </w:divBdr>
        </w:div>
        <w:div w:id="7148618">
          <w:marLeft w:val="640"/>
          <w:marRight w:val="0"/>
          <w:marTop w:val="0"/>
          <w:marBottom w:val="0"/>
          <w:divBdr>
            <w:top w:val="none" w:sz="0" w:space="0" w:color="auto"/>
            <w:left w:val="none" w:sz="0" w:space="0" w:color="auto"/>
            <w:bottom w:val="none" w:sz="0" w:space="0" w:color="auto"/>
            <w:right w:val="none" w:sz="0" w:space="0" w:color="auto"/>
          </w:divBdr>
        </w:div>
        <w:div w:id="1735153865">
          <w:marLeft w:val="640"/>
          <w:marRight w:val="0"/>
          <w:marTop w:val="0"/>
          <w:marBottom w:val="0"/>
          <w:divBdr>
            <w:top w:val="none" w:sz="0" w:space="0" w:color="auto"/>
            <w:left w:val="none" w:sz="0" w:space="0" w:color="auto"/>
            <w:bottom w:val="none" w:sz="0" w:space="0" w:color="auto"/>
            <w:right w:val="none" w:sz="0" w:space="0" w:color="auto"/>
          </w:divBdr>
        </w:div>
        <w:div w:id="1966886511">
          <w:marLeft w:val="640"/>
          <w:marRight w:val="0"/>
          <w:marTop w:val="0"/>
          <w:marBottom w:val="0"/>
          <w:divBdr>
            <w:top w:val="none" w:sz="0" w:space="0" w:color="auto"/>
            <w:left w:val="none" w:sz="0" w:space="0" w:color="auto"/>
            <w:bottom w:val="none" w:sz="0" w:space="0" w:color="auto"/>
            <w:right w:val="none" w:sz="0" w:space="0" w:color="auto"/>
          </w:divBdr>
        </w:div>
        <w:div w:id="942609308">
          <w:marLeft w:val="640"/>
          <w:marRight w:val="0"/>
          <w:marTop w:val="0"/>
          <w:marBottom w:val="0"/>
          <w:divBdr>
            <w:top w:val="none" w:sz="0" w:space="0" w:color="auto"/>
            <w:left w:val="none" w:sz="0" w:space="0" w:color="auto"/>
            <w:bottom w:val="none" w:sz="0" w:space="0" w:color="auto"/>
            <w:right w:val="none" w:sz="0" w:space="0" w:color="auto"/>
          </w:divBdr>
        </w:div>
        <w:div w:id="991447523">
          <w:marLeft w:val="640"/>
          <w:marRight w:val="0"/>
          <w:marTop w:val="0"/>
          <w:marBottom w:val="0"/>
          <w:divBdr>
            <w:top w:val="none" w:sz="0" w:space="0" w:color="auto"/>
            <w:left w:val="none" w:sz="0" w:space="0" w:color="auto"/>
            <w:bottom w:val="none" w:sz="0" w:space="0" w:color="auto"/>
            <w:right w:val="none" w:sz="0" w:space="0" w:color="auto"/>
          </w:divBdr>
        </w:div>
        <w:div w:id="765880094">
          <w:marLeft w:val="640"/>
          <w:marRight w:val="0"/>
          <w:marTop w:val="0"/>
          <w:marBottom w:val="0"/>
          <w:divBdr>
            <w:top w:val="none" w:sz="0" w:space="0" w:color="auto"/>
            <w:left w:val="none" w:sz="0" w:space="0" w:color="auto"/>
            <w:bottom w:val="none" w:sz="0" w:space="0" w:color="auto"/>
            <w:right w:val="none" w:sz="0" w:space="0" w:color="auto"/>
          </w:divBdr>
        </w:div>
        <w:div w:id="451365369">
          <w:marLeft w:val="640"/>
          <w:marRight w:val="0"/>
          <w:marTop w:val="0"/>
          <w:marBottom w:val="0"/>
          <w:divBdr>
            <w:top w:val="none" w:sz="0" w:space="0" w:color="auto"/>
            <w:left w:val="none" w:sz="0" w:space="0" w:color="auto"/>
            <w:bottom w:val="none" w:sz="0" w:space="0" w:color="auto"/>
            <w:right w:val="none" w:sz="0" w:space="0" w:color="auto"/>
          </w:divBdr>
        </w:div>
        <w:div w:id="1454712883">
          <w:marLeft w:val="640"/>
          <w:marRight w:val="0"/>
          <w:marTop w:val="0"/>
          <w:marBottom w:val="0"/>
          <w:divBdr>
            <w:top w:val="none" w:sz="0" w:space="0" w:color="auto"/>
            <w:left w:val="none" w:sz="0" w:space="0" w:color="auto"/>
            <w:bottom w:val="none" w:sz="0" w:space="0" w:color="auto"/>
            <w:right w:val="none" w:sz="0" w:space="0" w:color="auto"/>
          </w:divBdr>
        </w:div>
        <w:div w:id="1069890093">
          <w:marLeft w:val="640"/>
          <w:marRight w:val="0"/>
          <w:marTop w:val="0"/>
          <w:marBottom w:val="0"/>
          <w:divBdr>
            <w:top w:val="none" w:sz="0" w:space="0" w:color="auto"/>
            <w:left w:val="none" w:sz="0" w:space="0" w:color="auto"/>
            <w:bottom w:val="none" w:sz="0" w:space="0" w:color="auto"/>
            <w:right w:val="none" w:sz="0" w:space="0" w:color="auto"/>
          </w:divBdr>
        </w:div>
        <w:div w:id="1437402884">
          <w:marLeft w:val="640"/>
          <w:marRight w:val="0"/>
          <w:marTop w:val="0"/>
          <w:marBottom w:val="0"/>
          <w:divBdr>
            <w:top w:val="none" w:sz="0" w:space="0" w:color="auto"/>
            <w:left w:val="none" w:sz="0" w:space="0" w:color="auto"/>
            <w:bottom w:val="none" w:sz="0" w:space="0" w:color="auto"/>
            <w:right w:val="none" w:sz="0" w:space="0" w:color="auto"/>
          </w:divBdr>
        </w:div>
        <w:div w:id="848719472">
          <w:marLeft w:val="640"/>
          <w:marRight w:val="0"/>
          <w:marTop w:val="0"/>
          <w:marBottom w:val="0"/>
          <w:divBdr>
            <w:top w:val="none" w:sz="0" w:space="0" w:color="auto"/>
            <w:left w:val="none" w:sz="0" w:space="0" w:color="auto"/>
            <w:bottom w:val="none" w:sz="0" w:space="0" w:color="auto"/>
            <w:right w:val="none" w:sz="0" w:space="0" w:color="auto"/>
          </w:divBdr>
        </w:div>
        <w:div w:id="589894743">
          <w:marLeft w:val="640"/>
          <w:marRight w:val="0"/>
          <w:marTop w:val="0"/>
          <w:marBottom w:val="0"/>
          <w:divBdr>
            <w:top w:val="none" w:sz="0" w:space="0" w:color="auto"/>
            <w:left w:val="none" w:sz="0" w:space="0" w:color="auto"/>
            <w:bottom w:val="none" w:sz="0" w:space="0" w:color="auto"/>
            <w:right w:val="none" w:sz="0" w:space="0" w:color="auto"/>
          </w:divBdr>
        </w:div>
        <w:div w:id="1625497201">
          <w:marLeft w:val="640"/>
          <w:marRight w:val="0"/>
          <w:marTop w:val="0"/>
          <w:marBottom w:val="0"/>
          <w:divBdr>
            <w:top w:val="none" w:sz="0" w:space="0" w:color="auto"/>
            <w:left w:val="none" w:sz="0" w:space="0" w:color="auto"/>
            <w:bottom w:val="none" w:sz="0" w:space="0" w:color="auto"/>
            <w:right w:val="none" w:sz="0" w:space="0" w:color="auto"/>
          </w:divBdr>
        </w:div>
        <w:div w:id="929310840">
          <w:marLeft w:val="640"/>
          <w:marRight w:val="0"/>
          <w:marTop w:val="0"/>
          <w:marBottom w:val="0"/>
          <w:divBdr>
            <w:top w:val="none" w:sz="0" w:space="0" w:color="auto"/>
            <w:left w:val="none" w:sz="0" w:space="0" w:color="auto"/>
            <w:bottom w:val="none" w:sz="0" w:space="0" w:color="auto"/>
            <w:right w:val="none" w:sz="0" w:space="0" w:color="auto"/>
          </w:divBdr>
        </w:div>
        <w:div w:id="2014724521">
          <w:marLeft w:val="640"/>
          <w:marRight w:val="0"/>
          <w:marTop w:val="0"/>
          <w:marBottom w:val="0"/>
          <w:divBdr>
            <w:top w:val="none" w:sz="0" w:space="0" w:color="auto"/>
            <w:left w:val="none" w:sz="0" w:space="0" w:color="auto"/>
            <w:bottom w:val="none" w:sz="0" w:space="0" w:color="auto"/>
            <w:right w:val="none" w:sz="0" w:space="0" w:color="auto"/>
          </w:divBdr>
        </w:div>
        <w:div w:id="2096591274">
          <w:marLeft w:val="640"/>
          <w:marRight w:val="0"/>
          <w:marTop w:val="0"/>
          <w:marBottom w:val="0"/>
          <w:divBdr>
            <w:top w:val="none" w:sz="0" w:space="0" w:color="auto"/>
            <w:left w:val="none" w:sz="0" w:space="0" w:color="auto"/>
            <w:bottom w:val="none" w:sz="0" w:space="0" w:color="auto"/>
            <w:right w:val="none" w:sz="0" w:space="0" w:color="auto"/>
          </w:divBdr>
        </w:div>
        <w:div w:id="60757838">
          <w:marLeft w:val="640"/>
          <w:marRight w:val="0"/>
          <w:marTop w:val="0"/>
          <w:marBottom w:val="0"/>
          <w:divBdr>
            <w:top w:val="none" w:sz="0" w:space="0" w:color="auto"/>
            <w:left w:val="none" w:sz="0" w:space="0" w:color="auto"/>
            <w:bottom w:val="none" w:sz="0" w:space="0" w:color="auto"/>
            <w:right w:val="none" w:sz="0" w:space="0" w:color="auto"/>
          </w:divBdr>
        </w:div>
        <w:div w:id="1959028562">
          <w:marLeft w:val="640"/>
          <w:marRight w:val="0"/>
          <w:marTop w:val="0"/>
          <w:marBottom w:val="0"/>
          <w:divBdr>
            <w:top w:val="none" w:sz="0" w:space="0" w:color="auto"/>
            <w:left w:val="none" w:sz="0" w:space="0" w:color="auto"/>
            <w:bottom w:val="none" w:sz="0" w:space="0" w:color="auto"/>
            <w:right w:val="none" w:sz="0" w:space="0" w:color="auto"/>
          </w:divBdr>
        </w:div>
        <w:div w:id="1758475430">
          <w:marLeft w:val="640"/>
          <w:marRight w:val="0"/>
          <w:marTop w:val="0"/>
          <w:marBottom w:val="0"/>
          <w:divBdr>
            <w:top w:val="none" w:sz="0" w:space="0" w:color="auto"/>
            <w:left w:val="none" w:sz="0" w:space="0" w:color="auto"/>
            <w:bottom w:val="none" w:sz="0" w:space="0" w:color="auto"/>
            <w:right w:val="none" w:sz="0" w:space="0" w:color="auto"/>
          </w:divBdr>
        </w:div>
        <w:div w:id="645279251">
          <w:marLeft w:val="640"/>
          <w:marRight w:val="0"/>
          <w:marTop w:val="0"/>
          <w:marBottom w:val="0"/>
          <w:divBdr>
            <w:top w:val="none" w:sz="0" w:space="0" w:color="auto"/>
            <w:left w:val="none" w:sz="0" w:space="0" w:color="auto"/>
            <w:bottom w:val="none" w:sz="0" w:space="0" w:color="auto"/>
            <w:right w:val="none" w:sz="0" w:space="0" w:color="auto"/>
          </w:divBdr>
        </w:div>
        <w:div w:id="1197348498">
          <w:marLeft w:val="640"/>
          <w:marRight w:val="0"/>
          <w:marTop w:val="0"/>
          <w:marBottom w:val="0"/>
          <w:divBdr>
            <w:top w:val="none" w:sz="0" w:space="0" w:color="auto"/>
            <w:left w:val="none" w:sz="0" w:space="0" w:color="auto"/>
            <w:bottom w:val="none" w:sz="0" w:space="0" w:color="auto"/>
            <w:right w:val="none" w:sz="0" w:space="0" w:color="auto"/>
          </w:divBdr>
        </w:div>
        <w:div w:id="731659112">
          <w:marLeft w:val="640"/>
          <w:marRight w:val="0"/>
          <w:marTop w:val="0"/>
          <w:marBottom w:val="0"/>
          <w:divBdr>
            <w:top w:val="none" w:sz="0" w:space="0" w:color="auto"/>
            <w:left w:val="none" w:sz="0" w:space="0" w:color="auto"/>
            <w:bottom w:val="none" w:sz="0" w:space="0" w:color="auto"/>
            <w:right w:val="none" w:sz="0" w:space="0" w:color="auto"/>
          </w:divBdr>
        </w:div>
        <w:div w:id="1530021829">
          <w:marLeft w:val="640"/>
          <w:marRight w:val="0"/>
          <w:marTop w:val="0"/>
          <w:marBottom w:val="0"/>
          <w:divBdr>
            <w:top w:val="none" w:sz="0" w:space="0" w:color="auto"/>
            <w:left w:val="none" w:sz="0" w:space="0" w:color="auto"/>
            <w:bottom w:val="none" w:sz="0" w:space="0" w:color="auto"/>
            <w:right w:val="none" w:sz="0" w:space="0" w:color="auto"/>
          </w:divBdr>
        </w:div>
        <w:div w:id="669333613">
          <w:marLeft w:val="640"/>
          <w:marRight w:val="0"/>
          <w:marTop w:val="0"/>
          <w:marBottom w:val="0"/>
          <w:divBdr>
            <w:top w:val="none" w:sz="0" w:space="0" w:color="auto"/>
            <w:left w:val="none" w:sz="0" w:space="0" w:color="auto"/>
            <w:bottom w:val="none" w:sz="0" w:space="0" w:color="auto"/>
            <w:right w:val="none" w:sz="0" w:space="0" w:color="auto"/>
          </w:divBdr>
        </w:div>
        <w:div w:id="801852048">
          <w:marLeft w:val="640"/>
          <w:marRight w:val="0"/>
          <w:marTop w:val="0"/>
          <w:marBottom w:val="0"/>
          <w:divBdr>
            <w:top w:val="none" w:sz="0" w:space="0" w:color="auto"/>
            <w:left w:val="none" w:sz="0" w:space="0" w:color="auto"/>
            <w:bottom w:val="none" w:sz="0" w:space="0" w:color="auto"/>
            <w:right w:val="none" w:sz="0" w:space="0" w:color="auto"/>
          </w:divBdr>
        </w:div>
      </w:divsChild>
    </w:div>
    <w:div w:id="596058138">
      <w:marLeft w:val="640"/>
      <w:marRight w:val="0"/>
      <w:marTop w:val="0"/>
      <w:marBottom w:val="0"/>
      <w:divBdr>
        <w:top w:val="none" w:sz="0" w:space="0" w:color="auto"/>
        <w:left w:val="none" w:sz="0" w:space="0" w:color="auto"/>
        <w:bottom w:val="none" w:sz="0" w:space="0" w:color="auto"/>
        <w:right w:val="none" w:sz="0" w:space="0" w:color="auto"/>
      </w:divBdr>
    </w:div>
    <w:div w:id="596519518">
      <w:bodyDiv w:val="1"/>
      <w:marLeft w:val="0"/>
      <w:marRight w:val="0"/>
      <w:marTop w:val="0"/>
      <w:marBottom w:val="0"/>
      <w:divBdr>
        <w:top w:val="none" w:sz="0" w:space="0" w:color="auto"/>
        <w:left w:val="none" w:sz="0" w:space="0" w:color="auto"/>
        <w:bottom w:val="none" w:sz="0" w:space="0" w:color="auto"/>
        <w:right w:val="none" w:sz="0" w:space="0" w:color="auto"/>
      </w:divBdr>
    </w:div>
    <w:div w:id="597762593">
      <w:bodyDiv w:val="1"/>
      <w:marLeft w:val="0"/>
      <w:marRight w:val="0"/>
      <w:marTop w:val="0"/>
      <w:marBottom w:val="0"/>
      <w:divBdr>
        <w:top w:val="none" w:sz="0" w:space="0" w:color="auto"/>
        <w:left w:val="none" w:sz="0" w:space="0" w:color="auto"/>
        <w:bottom w:val="none" w:sz="0" w:space="0" w:color="auto"/>
        <w:right w:val="none" w:sz="0" w:space="0" w:color="auto"/>
      </w:divBdr>
    </w:div>
    <w:div w:id="598222807">
      <w:bodyDiv w:val="1"/>
      <w:marLeft w:val="0"/>
      <w:marRight w:val="0"/>
      <w:marTop w:val="0"/>
      <w:marBottom w:val="0"/>
      <w:divBdr>
        <w:top w:val="none" w:sz="0" w:space="0" w:color="auto"/>
        <w:left w:val="none" w:sz="0" w:space="0" w:color="auto"/>
        <w:bottom w:val="none" w:sz="0" w:space="0" w:color="auto"/>
        <w:right w:val="none" w:sz="0" w:space="0" w:color="auto"/>
      </w:divBdr>
    </w:div>
    <w:div w:id="598369987">
      <w:bodyDiv w:val="1"/>
      <w:marLeft w:val="0"/>
      <w:marRight w:val="0"/>
      <w:marTop w:val="0"/>
      <w:marBottom w:val="0"/>
      <w:divBdr>
        <w:top w:val="none" w:sz="0" w:space="0" w:color="auto"/>
        <w:left w:val="none" w:sz="0" w:space="0" w:color="auto"/>
        <w:bottom w:val="none" w:sz="0" w:space="0" w:color="auto"/>
        <w:right w:val="none" w:sz="0" w:space="0" w:color="auto"/>
      </w:divBdr>
    </w:div>
    <w:div w:id="599141725">
      <w:marLeft w:val="640"/>
      <w:marRight w:val="0"/>
      <w:marTop w:val="0"/>
      <w:marBottom w:val="0"/>
      <w:divBdr>
        <w:top w:val="none" w:sz="0" w:space="0" w:color="auto"/>
        <w:left w:val="none" w:sz="0" w:space="0" w:color="auto"/>
        <w:bottom w:val="none" w:sz="0" w:space="0" w:color="auto"/>
        <w:right w:val="none" w:sz="0" w:space="0" w:color="auto"/>
      </w:divBdr>
    </w:div>
    <w:div w:id="599605497">
      <w:marLeft w:val="640"/>
      <w:marRight w:val="0"/>
      <w:marTop w:val="0"/>
      <w:marBottom w:val="0"/>
      <w:divBdr>
        <w:top w:val="none" w:sz="0" w:space="0" w:color="auto"/>
        <w:left w:val="none" w:sz="0" w:space="0" w:color="auto"/>
        <w:bottom w:val="none" w:sz="0" w:space="0" w:color="auto"/>
        <w:right w:val="none" w:sz="0" w:space="0" w:color="auto"/>
      </w:divBdr>
    </w:div>
    <w:div w:id="600603583">
      <w:marLeft w:val="640"/>
      <w:marRight w:val="0"/>
      <w:marTop w:val="0"/>
      <w:marBottom w:val="0"/>
      <w:divBdr>
        <w:top w:val="none" w:sz="0" w:space="0" w:color="auto"/>
        <w:left w:val="none" w:sz="0" w:space="0" w:color="auto"/>
        <w:bottom w:val="none" w:sz="0" w:space="0" w:color="auto"/>
        <w:right w:val="none" w:sz="0" w:space="0" w:color="auto"/>
      </w:divBdr>
    </w:div>
    <w:div w:id="601380937">
      <w:marLeft w:val="640"/>
      <w:marRight w:val="0"/>
      <w:marTop w:val="0"/>
      <w:marBottom w:val="0"/>
      <w:divBdr>
        <w:top w:val="none" w:sz="0" w:space="0" w:color="auto"/>
        <w:left w:val="none" w:sz="0" w:space="0" w:color="auto"/>
        <w:bottom w:val="none" w:sz="0" w:space="0" w:color="auto"/>
        <w:right w:val="none" w:sz="0" w:space="0" w:color="auto"/>
      </w:divBdr>
    </w:div>
    <w:div w:id="601573455">
      <w:marLeft w:val="640"/>
      <w:marRight w:val="0"/>
      <w:marTop w:val="0"/>
      <w:marBottom w:val="0"/>
      <w:divBdr>
        <w:top w:val="none" w:sz="0" w:space="0" w:color="auto"/>
        <w:left w:val="none" w:sz="0" w:space="0" w:color="auto"/>
        <w:bottom w:val="none" w:sz="0" w:space="0" w:color="auto"/>
        <w:right w:val="none" w:sz="0" w:space="0" w:color="auto"/>
      </w:divBdr>
    </w:div>
    <w:div w:id="602111900">
      <w:marLeft w:val="640"/>
      <w:marRight w:val="0"/>
      <w:marTop w:val="0"/>
      <w:marBottom w:val="0"/>
      <w:divBdr>
        <w:top w:val="none" w:sz="0" w:space="0" w:color="auto"/>
        <w:left w:val="none" w:sz="0" w:space="0" w:color="auto"/>
        <w:bottom w:val="none" w:sz="0" w:space="0" w:color="auto"/>
        <w:right w:val="none" w:sz="0" w:space="0" w:color="auto"/>
      </w:divBdr>
    </w:div>
    <w:div w:id="603001507">
      <w:bodyDiv w:val="1"/>
      <w:marLeft w:val="0"/>
      <w:marRight w:val="0"/>
      <w:marTop w:val="0"/>
      <w:marBottom w:val="0"/>
      <w:divBdr>
        <w:top w:val="none" w:sz="0" w:space="0" w:color="auto"/>
        <w:left w:val="none" w:sz="0" w:space="0" w:color="auto"/>
        <w:bottom w:val="none" w:sz="0" w:space="0" w:color="auto"/>
        <w:right w:val="none" w:sz="0" w:space="0" w:color="auto"/>
      </w:divBdr>
    </w:div>
    <w:div w:id="603659438">
      <w:marLeft w:val="640"/>
      <w:marRight w:val="0"/>
      <w:marTop w:val="0"/>
      <w:marBottom w:val="0"/>
      <w:divBdr>
        <w:top w:val="none" w:sz="0" w:space="0" w:color="auto"/>
        <w:left w:val="none" w:sz="0" w:space="0" w:color="auto"/>
        <w:bottom w:val="none" w:sz="0" w:space="0" w:color="auto"/>
        <w:right w:val="none" w:sz="0" w:space="0" w:color="auto"/>
      </w:divBdr>
    </w:div>
    <w:div w:id="604457097">
      <w:marLeft w:val="640"/>
      <w:marRight w:val="0"/>
      <w:marTop w:val="0"/>
      <w:marBottom w:val="0"/>
      <w:divBdr>
        <w:top w:val="none" w:sz="0" w:space="0" w:color="auto"/>
        <w:left w:val="none" w:sz="0" w:space="0" w:color="auto"/>
        <w:bottom w:val="none" w:sz="0" w:space="0" w:color="auto"/>
        <w:right w:val="none" w:sz="0" w:space="0" w:color="auto"/>
      </w:divBdr>
    </w:div>
    <w:div w:id="604725478">
      <w:marLeft w:val="640"/>
      <w:marRight w:val="0"/>
      <w:marTop w:val="0"/>
      <w:marBottom w:val="0"/>
      <w:divBdr>
        <w:top w:val="none" w:sz="0" w:space="0" w:color="auto"/>
        <w:left w:val="none" w:sz="0" w:space="0" w:color="auto"/>
        <w:bottom w:val="none" w:sz="0" w:space="0" w:color="auto"/>
        <w:right w:val="none" w:sz="0" w:space="0" w:color="auto"/>
      </w:divBdr>
    </w:div>
    <w:div w:id="605038298">
      <w:marLeft w:val="640"/>
      <w:marRight w:val="0"/>
      <w:marTop w:val="0"/>
      <w:marBottom w:val="0"/>
      <w:divBdr>
        <w:top w:val="none" w:sz="0" w:space="0" w:color="auto"/>
        <w:left w:val="none" w:sz="0" w:space="0" w:color="auto"/>
        <w:bottom w:val="none" w:sz="0" w:space="0" w:color="auto"/>
        <w:right w:val="none" w:sz="0" w:space="0" w:color="auto"/>
      </w:divBdr>
    </w:div>
    <w:div w:id="605189291">
      <w:bodyDiv w:val="1"/>
      <w:marLeft w:val="0"/>
      <w:marRight w:val="0"/>
      <w:marTop w:val="0"/>
      <w:marBottom w:val="0"/>
      <w:divBdr>
        <w:top w:val="none" w:sz="0" w:space="0" w:color="auto"/>
        <w:left w:val="none" w:sz="0" w:space="0" w:color="auto"/>
        <w:bottom w:val="none" w:sz="0" w:space="0" w:color="auto"/>
        <w:right w:val="none" w:sz="0" w:space="0" w:color="auto"/>
      </w:divBdr>
    </w:div>
    <w:div w:id="606347757">
      <w:marLeft w:val="640"/>
      <w:marRight w:val="0"/>
      <w:marTop w:val="0"/>
      <w:marBottom w:val="0"/>
      <w:divBdr>
        <w:top w:val="none" w:sz="0" w:space="0" w:color="auto"/>
        <w:left w:val="none" w:sz="0" w:space="0" w:color="auto"/>
        <w:bottom w:val="none" w:sz="0" w:space="0" w:color="auto"/>
        <w:right w:val="none" w:sz="0" w:space="0" w:color="auto"/>
      </w:divBdr>
    </w:div>
    <w:div w:id="608854959">
      <w:bodyDiv w:val="1"/>
      <w:marLeft w:val="0"/>
      <w:marRight w:val="0"/>
      <w:marTop w:val="0"/>
      <w:marBottom w:val="0"/>
      <w:divBdr>
        <w:top w:val="none" w:sz="0" w:space="0" w:color="auto"/>
        <w:left w:val="none" w:sz="0" w:space="0" w:color="auto"/>
        <w:bottom w:val="none" w:sz="0" w:space="0" w:color="auto"/>
        <w:right w:val="none" w:sz="0" w:space="0" w:color="auto"/>
      </w:divBdr>
    </w:div>
    <w:div w:id="609631476">
      <w:marLeft w:val="640"/>
      <w:marRight w:val="0"/>
      <w:marTop w:val="0"/>
      <w:marBottom w:val="0"/>
      <w:divBdr>
        <w:top w:val="none" w:sz="0" w:space="0" w:color="auto"/>
        <w:left w:val="none" w:sz="0" w:space="0" w:color="auto"/>
        <w:bottom w:val="none" w:sz="0" w:space="0" w:color="auto"/>
        <w:right w:val="none" w:sz="0" w:space="0" w:color="auto"/>
      </w:divBdr>
    </w:div>
    <w:div w:id="609970058">
      <w:marLeft w:val="640"/>
      <w:marRight w:val="0"/>
      <w:marTop w:val="0"/>
      <w:marBottom w:val="0"/>
      <w:divBdr>
        <w:top w:val="none" w:sz="0" w:space="0" w:color="auto"/>
        <w:left w:val="none" w:sz="0" w:space="0" w:color="auto"/>
        <w:bottom w:val="none" w:sz="0" w:space="0" w:color="auto"/>
        <w:right w:val="none" w:sz="0" w:space="0" w:color="auto"/>
      </w:divBdr>
    </w:div>
    <w:div w:id="610010609">
      <w:bodyDiv w:val="1"/>
      <w:marLeft w:val="0"/>
      <w:marRight w:val="0"/>
      <w:marTop w:val="0"/>
      <w:marBottom w:val="0"/>
      <w:divBdr>
        <w:top w:val="none" w:sz="0" w:space="0" w:color="auto"/>
        <w:left w:val="none" w:sz="0" w:space="0" w:color="auto"/>
        <w:bottom w:val="none" w:sz="0" w:space="0" w:color="auto"/>
        <w:right w:val="none" w:sz="0" w:space="0" w:color="auto"/>
      </w:divBdr>
    </w:div>
    <w:div w:id="611862526">
      <w:marLeft w:val="640"/>
      <w:marRight w:val="0"/>
      <w:marTop w:val="0"/>
      <w:marBottom w:val="0"/>
      <w:divBdr>
        <w:top w:val="none" w:sz="0" w:space="0" w:color="auto"/>
        <w:left w:val="none" w:sz="0" w:space="0" w:color="auto"/>
        <w:bottom w:val="none" w:sz="0" w:space="0" w:color="auto"/>
        <w:right w:val="none" w:sz="0" w:space="0" w:color="auto"/>
      </w:divBdr>
    </w:div>
    <w:div w:id="613946695">
      <w:marLeft w:val="640"/>
      <w:marRight w:val="0"/>
      <w:marTop w:val="0"/>
      <w:marBottom w:val="0"/>
      <w:divBdr>
        <w:top w:val="none" w:sz="0" w:space="0" w:color="auto"/>
        <w:left w:val="none" w:sz="0" w:space="0" w:color="auto"/>
        <w:bottom w:val="none" w:sz="0" w:space="0" w:color="auto"/>
        <w:right w:val="none" w:sz="0" w:space="0" w:color="auto"/>
      </w:divBdr>
    </w:div>
    <w:div w:id="614561693">
      <w:marLeft w:val="640"/>
      <w:marRight w:val="0"/>
      <w:marTop w:val="0"/>
      <w:marBottom w:val="0"/>
      <w:divBdr>
        <w:top w:val="none" w:sz="0" w:space="0" w:color="auto"/>
        <w:left w:val="none" w:sz="0" w:space="0" w:color="auto"/>
        <w:bottom w:val="none" w:sz="0" w:space="0" w:color="auto"/>
        <w:right w:val="none" w:sz="0" w:space="0" w:color="auto"/>
      </w:divBdr>
    </w:div>
    <w:div w:id="614597148">
      <w:bodyDiv w:val="1"/>
      <w:marLeft w:val="0"/>
      <w:marRight w:val="0"/>
      <w:marTop w:val="0"/>
      <w:marBottom w:val="0"/>
      <w:divBdr>
        <w:top w:val="none" w:sz="0" w:space="0" w:color="auto"/>
        <w:left w:val="none" w:sz="0" w:space="0" w:color="auto"/>
        <w:bottom w:val="none" w:sz="0" w:space="0" w:color="auto"/>
        <w:right w:val="none" w:sz="0" w:space="0" w:color="auto"/>
      </w:divBdr>
      <w:divsChild>
        <w:div w:id="550919207">
          <w:marLeft w:val="480"/>
          <w:marRight w:val="0"/>
          <w:marTop w:val="0"/>
          <w:marBottom w:val="0"/>
          <w:divBdr>
            <w:top w:val="none" w:sz="0" w:space="0" w:color="auto"/>
            <w:left w:val="none" w:sz="0" w:space="0" w:color="auto"/>
            <w:bottom w:val="none" w:sz="0" w:space="0" w:color="auto"/>
            <w:right w:val="none" w:sz="0" w:space="0" w:color="auto"/>
          </w:divBdr>
        </w:div>
        <w:div w:id="1407611280">
          <w:marLeft w:val="480"/>
          <w:marRight w:val="0"/>
          <w:marTop w:val="0"/>
          <w:marBottom w:val="0"/>
          <w:divBdr>
            <w:top w:val="none" w:sz="0" w:space="0" w:color="auto"/>
            <w:left w:val="none" w:sz="0" w:space="0" w:color="auto"/>
            <w:bottom w:val="none" w:sz="0" w:space="0" w:color="auto"/>
            <w:right w:val="none" w:sz="0" w:space="0" w:color="auto"/>
          </w:divBdr>
        </w:div>
        <w:div w:id="904415035">
          <w:marLeft w:val="480"/>
          <w:marRight w:val="0"/>
          <w:marTop w:val="0"/>
          <w:marBottom w:val="0"/>
          <w:divBdr>
            <w:top w:val="none" w:sz="0" w:space="0" w:color="auto"/>
            <w:left w:val="none" w:sz="0" w:space="0" w:color="auto"/>
            <w:bottom w:val="none" w:sz="0" w:space="0" w:color="auto"/>
            <w:right w:val="none" w:sz="0" w:space="0" w:color="auto"/>
          </w:divBdr>
        </w:div>
        <w:div w:id="1248492802">
          <w:marLeft w:val="480"/>
          <w:marRight w:val="0"/>
          <w:marTop w:val="0"/>
          <w:marBottom w:val="0"/>
          <w:divBdr>
            <w:top w:val="none" w:sz="0" w:space="0" w:color="auto"/>
            <w:left w:val="none" w:sz="0" w:space="0" w:color="auto"/>
            <w:bottom w:val="none" w:sz="0" w:space="0" w:color="auto"/>
            <w:right w:val="none" w:sz="0" w:space="0" w:color="auto"/>
          </w:divBdr>
        </w:div>
        <w:div w:id="544685933">
          <w:marLeft w:val="480"/>
          <w:marRight w:val="0"/>
          <w:marTop w:val="0"/>
          <w:marBottom w:val="0"/>
          <w:divBdr>
            <w:top w:val="none" w:sz="0" w:space="0" w:color="auto"/>
            <w:left w:val="none" w:sz="0" w:space="0" w:color="auto"/>
            <w:bottom w:val="none" w:sz="0" w:space="0" w:color="auto"/>
            <w:right w:val="none" w:sz="0" w:space="0" w:color="auto"/>
          </w:divBdr>
        </w:div>
        <w:div w:id="1495337087">
          <w:marLeft w:val="480"/>
          <w:marRight w:val="0"/>
          <w:marTop w:val="0"/>
          <w:marBottom w:val="0"/>
          <w:divBdr>
            <w:top w:val="none" w:sz="0" w:space="0" w:color="auto"/>
            <w:left w:val="none" w:sz="0" w:space="0" w:color="auto"/>
            <w:bottom w:val="none" w:sz="0" w:space="0" w:color="auto"/>
            <w:right w:val="none" w:sz="0" w:space="0" w:color="auto"/>
          </w:divBdr>
        </w:div>
        <w:div w:id="157622883">
          <w:marLeft w:val="480"/>
          <w:marRight w:val="0"/>
          <w:marTop w:val="0"/>
          <w:marBottom w:val="0"/>
          <w:divBdr>
            <w:top w:val="none" w:sz="0" w:space="0" w:color="auto"/>
            <w:left w:val="none" w:sz="0" w:space="0" w:color="auto"/>
            <w:bottom w:val="none" w:sz="0" w:space="0" w:color="auto"/>
            <w:right w:val="none" w:sz="0" w:space="0" w:color="auto"/>
          </w:divBdr>
        </w:div>
        <w:div w:id="1252861122">
          <w:marLeft w:val="480"/>
          <w:marRight w:val="0"/>
          <w:marTop w:val="0"/>
          <w:marBottom w:val="0"/>
          <w:divBdr>
            <w:top w:val="none" w:sz="0" w:space="0" w:color="auto"/>
            <w:left w:val="none" w:sz="0" w:space="0" w:color="auto"/>
            <w:bottom w:val="none" w:sz="0" w:space="0" w:color="auto"/>
            <w:right w:val="none" w:sz="0" w:space="0" w:color="auto"/>
          </w:divBdr>
        </w:div>
        <w:div w:id="274336177">
          <w:marLeft w:val="480"/>
          <w:marRight w:val="0"/>
          <w:marTop w:val="0"/>
          <w:marBottom w:val="0"/>
          <w:divBdr>
            <w:top w:val="none" w:sz="0" w:space="0" w:color="auto"/>
            <w:left w:val="none" w:sz="0" w:space="0" w:color="auto"/>
            <w:bottom w:val="none" w:sz="0" w:space="0" w:color="auto"/>
            <w:right w:val="none" w:sz="0" w:space="0" w:color="auto"/>
          </w:divBdr>
        </w:div>
        <w:div w:id="1040518169">
          <w:marLeft w:val="480"/>
          <w:marRight w:val="0"/>
          <w:marTop w:val="0"/>
          <w:marBottom w:val="0"/>
          <w:divBdr>
            <w:top w:val="none" w:sz="0" w:space="0" w:color="auto"/>
            <w:left w:val="none" w:sz="0" w:space="0" w:color="auto"/>
            <w:bottom w:val="none" w:sz="0" w:space="0" w:color="auto"/>
            <w:right w:val="none" w:sz="0" w:space="0" w:color="auto"/>
          </w:divBdr>
        </w:div>
        <w:div w:id="1444569159">
          <w:marLeft w:val="480"/>
          <w:marRight w:val="0"/>
          <w:marTop w:val="0"/>
          <w:marBottom w:val="0"/>
          <w:divBdr>
            <w:top w:val="none" w:sz="0" w:space="0" w:color="auto"/>
            <w:left w:val="none" w:sz="0" w:space="0" w:color="auto"/>
            <w:bottom w:val="none" w:sz="0" w:space="0" w:color="auto"/>
            <w:right w:val="none" w:sz="0" w:space="0" w:color="auto"/>
          </w:divBdr>
        </w:div>
        <w:div w:id="8801959">
          <w:marLeft w:val="480"/>
          <w:marRight w:val="0"/>
          <w:marTop w:val="0"/>
          <w:marBottom w:val="0"/>
          <w:divBdr>
            <w:top w:val="none" w:sz="0" w:space="0" w:color="auto"/>
            <w:left w:val="none" w:sz="0" w:space="0" w:color="auto"/>
            <w:bottom w:val="none" w:sz="0" w:space="0" w:color="auto"/>
            <w:right w:val="none" w:sz="0" w:space="0" w:color="auto"/>
          </w:divBdr>
        </w:div>
        <w:div w:id="899829526">
          <w:marLeft w:val="480"/>
          <w:marRight w:val="0"/>
          <w:marTop w:val="0"/>
          <w:marBottom w:val="0"/>
          <w:divBdr>
            <w:top w:val="none" w:sz="0" w:space="0" w:color="auto"/>
            <w:left w:val="none" w:sz="0" w:space="0" w:color="auto"/>
            <w:bottom w:val="none" w:sz="0" w:space="0" w:color="auto"/>
            <w:right w:val="none" w:sz="0" w:space="0" w:color="auto"/>
          </w:divBdr>
        </w:div>
        <w:div w:id="275411608">
          <w:marLeft w:val="480"/>
          <w:marRight w:val="0"/>
          <w:marTop w:val="0"/>
          <w:marBottom w:val="0"/>
          <w:divBdr>
            <w:top w:val="none" w:sz="0" w:space="0" w:color="auto"/>
            <w:left w:val="none" w:sz="0" w:space="0" w:color="auto"/>
            <w:bottom w:val="none" w:sz="0" w:space="0" w:color="auto"/>
            <w:right w:val="none" w:sz="0" w:space="0" w:color="auto"/>
          </w:divBdr>
        </w:div>
        <w:div w:id="72825867">
          <w:marLeft w:val="480"/>
          <w:marRight w:val="0"/>
          <w:marTop w:val="0"/>
          <w:marBottom w:val="0"/>
          <w:divBdr>
            <w:top w:val="none" w:sz="0" w:space="0" w:color="auto"/>
            <w:left w:val="none" w:sz="0" w:space="0" w:color="auto"/>
            <w:bottom w:val="none" w:sz="0" w:space="0" w:color="auto"/>
            <w:right w:val="none" w:sz="0" w:space="0" w:color="auto"/>
          </w:divBdr>
        </w:div>
        <w:div w:id="394931861">
          <w:marLeft w:val="480"/>
          <w:marRight w:val="0"/>
          <w:marTop w:val="0"/>
          <w:marBottom w:val="0"/>
          <w:divBdr>
            <w:top w:val="none" w:sz="0" w:space="0" w:color="auto"/>
            <w:left w:val="none" w:sz="0" w:space="0" w:color="auto"/>
            <w:bottom w:val="none" w:sz="0" w:space="0" w:color="auto"/>
            <w:right w:val="none" w:sz="0" w:space="0" w:color="auto"/>
          </w:divBdr>
        </w:div>
        <w:div w:id="1806385809">
          <w:marLeft w:val="480"/>
          <w:marRight w:val="0"/>
          <w:marTop w:val="0"/>
          <w:marBottom w:val="0"/>
          <w:divBdr>
            <w:top w:val="none" w:sz="0" w:space="0" w:color="auto"/>
            <w:left w:val="none" w:sz="0" w:space="0" w:color="auto"/>
            <w:bottom w:val="none" w:sz="0" w:space="0" w:color="auto"/>
            <w:right w:val="none" w:sz="0" w:space="0" w:color="auto"/>
          </w:divBdr>
        </w:div>
        <w:div w:id="127558213">
          <w:marLeft w:val="480"/>
          <w:marRight w:val="0"/>
          <w:marTop w:val="0"/>
          <w:marBottom w:val="0"/>
          <w:divBdr>
            <w:top w:val="none" w:sz="0" w:space="0" w:color="auto"/>
            <w:left w:val="none" w:sz="0" w:space="0" w:color="auto"/>
            <w:bottom w:val="none" w:sz="0" w:space="0" w:color="auto"/>
            <w:right w:val="none" w:sz="0" w:space="0" w:color="auto"/>
          </w:divBdr>
        </w:div>
        <w:div w:id="1275400246">
          <w:marLeft w:val="480"/>
          <w:marRight w:val="0"/>
          <w:marTop w:val="0"/>
          <w:marBottom w:val="0"/>
          <w:divBdr>
            <w:top w:val="none" w:sz="0" w:space="0" w:color="auto"/>
            <w:left w:val="none" w:sz="0" w:space="0" w:color="auto"/>
            <w:bottom w:val="none" w:sz="0" w:space="0" w:color="auto"/>
            <w:right w:val="none" w:sz="0" w:space="0" w:color="auto"/>
          </w:divBdr>
        </w:div>
        <w:div w:id="1327587930">
          <w:marLeft w:val="480"/>
          <w:marRight w:val="0"/>
          <w:marTop w:val="0"/>
          <w:marBottom w:val="0"/>
          <w:divBdr>
            <w:top w:val="none" w:sz="0" w:space="0" w:color="auto"/>
            <w:left w:val="none" w:sz="0" w:space="0" w:color="auto"/>
            <w:bottom w:val="none" w:sz="0" w:space="0" w:color="auto"/>
            <w:right w:val="none" w:sz="0" w:space="0" w:color="auto"/>
          </w:divBdr>
        </w:div>
        <w:div w:id="1872496201">
          <w:marLeft w:val="480"/>
          <w:marRight w:val="0"/>
          <w:marTop w:val="0"/>
          <w:marBottom w:val="0"/>
          <w:divBdr>
            <w:top w:val="none" w:sz="0" w:space="0" w:color="auto"/>
            <w:left w:val="none" w:sz="0" w:space="0" w:color="auto"/>
            <w:bottom w:val="none" w:sz="0" w:space="0" w:color="auto"/>
            <w:right w:val="none" w:sz="0" w:space="0" w:color="auto"/>
          </w:divBdr>
        </w:div>
        <w:div w:id="365563030">
          <w:marLeft w:val="480"/>
          <w:marRight w:val="0"/>
          <w:marTop w:val="0"/>
          <w:marBottom w:val="0"/>
          <w:divBdr>
            <w:top w:val="none" w:sz="0" w:space="0" w:color="auto"/>
            <w:left w:val="none" w:sz="0" w:space="0" w:color="auto"/>
            <w:bottom w:val="none" w:sz="0" w:space="0" w:color="auto"/>
            <w:right w:val="none" w:sz="0" w:space="0" w:color="auto"/>
          </w:divBdr>
        </w:div>
        <w:div w:id="1564873181">
          <w:marLeft w:val="480"/>
          <w:marRight w:val="0"/>
          <w:marTop w:val="0"/>
          <w:marBottom w:val="0"/>
          <w:divBdr>
            <w:top w:val="none" w:sz="0" w:space="0" w:color="auto"/>
            <w:left w:val="none" w:sz="0" w:space="0" w:color="auto"/>
            <w:bottom w:val="none" w:sz="0" w:space="0" w:color="auto"/>
            <w:right w:val="none" w:sz="0" w:space="0" w:color="auto"/>
          </w:divBdr>
        </w:div>
        <w:div w:id="1835756552">
          <w:marLeft w:val="480"/>
          <w:marRight w:val="0"/>
          <w:marTop w:val="0"/>
          <w:marBottom w:val="0"/>
          <w:divBdr>
            <w:top w:val="none" w:sz="0" w:space="0" w:color="auto"/>
            <w:left w:val="none" w:sz="0" w:space="0" w:color="auto"/>
            <w:bottom w:val="none" w:sz="0" w:space="0" w:color="auto"/>
            <w:right w:val="none" w:sz="0" w:space="0" w:color="auto"/>
          </w:divBdr>
        </w:div>
        <w:div w:id="2040817437">
          <w:marLeft w:val="480"/>
          <w:marRight w:val="0"/>
          <w:marTop w:val="0"/>
          <w:marBottom w:val="0"/>
          <w:divBdr>
            <w:top w:val="none" w:sz="0" w:space="0" w:color="auto"/>
            <w:left w:val="none" w:sz="0" w:space="0" w:color="auto"/>
            <w:bottom w:val="none" w:sz="0" w:space="0" w:color="auto"/>
            <w:right w:val="none" w:sz="0" w:space="0" w:color="auto"/>
          </w:divBdr>
        </w:div>
        <w:div w:id="448551676">
          <w:marLeft w:val="480"/>
          <w:marRight w:val="0"/>
          <w:marTop w:val="0"/>
          <w:marBottom w:val="0"/>
          <w:divBdr>
            <w:top w:val="none" w:sz="0" w:space="0" w:color="auto"/>
            <w:left w:val="none" w:sz="0" w:space="0" w:color="auto"/>
            <w:bottom w:val="none" w:sz="0" w:space="0" w:color="auto"/>
            <w:right w:val="none" w:sz="0" w:space="0" w:color="auto"/>
          </w:divBdr>
        </w:div>
        <w:div w:id="1650744286">
          <w:marLeft w:val="480"/>
          <w:marRight w:val="0"/>
          <w:marTop w:val="0"/>
          <w:marBottom w:val="0"/>
          <w:divBdr>
            <w:top w:val="none" w:sz="0" w:space="0" w:color="auto"/>
            <w:left w:val="none" w:sz="0" w:space="0" w:color="auto"/>
            <w:bottom w:val="none" w:sz="0" w:space="0" w:color="auto"/>
            <w:right w:val="none" w:sz="0" w:space="0" w:color="auto"/>
          </w:divBdr>
        </w:div>
        <w:div w:id="83192056">
          <w:marLeft w:val="480"/>
          <w:marRight w:val="0"/>
          <w:marTop w:val="0"/>
          <w:marBottom w:val="0"/>
          <w:divBdr>
            <w:top w:val="none" w:sz="0" w:space="0" w:color="auto"/>
            <w:left w:val="none" w:sz="0" w:space="0" w:color="auto"/>
            <w:bottom w:val="none" w:sz="0" w:space="0" w:color="auto"/>
            <w:right w:val="none" w:sz="0" w:space="0" w:color="auto"/>
          </w:divBdr>
        </w:div>
        <w:div w:id="1749156803">
          <w:marLeft w:val="480"/>
          <w:marRight w:val="0"/>
          <w:marTop w:val="0"/>
          <w:marBottom w:val="0"/>
          <w:divBdr>
            <w:top w:val="none" w:sz="0" w:space="0" w:color="auto"/>
            <w:left w:val="none" w:sz="0" w:space="0" w:color="auto"/>
            <w:bottom w:val="none" w:sz="0" w:space="0" w:color="auto"/>
            <w:right w:val="none" w:sz="0" w:space="0" w:color="auto"/>
          </w:divBdr>
        </w:div>
        <w:div w:id="450248818">
          <w:marLeft w:val="480"/>
          <w:marRight w:val="0"/>
          <w:marTop w:val="0"/>
          <w:marBottom w:val="0"/>
          <w:divBdr>
            <w:top w:val="none" w:sz="0" w:space="0" w:color="auto"/>
            <w:left w:val="none" w:sz="0" w:space="0" w:color="auto"/>
            <w:bottom w:val="none" w:sz="0" w:space="0" w:color="auto"/>
            <w:right w:val="none" w:sz="0" w:space="0" w:color="auto"/>
          </w:divBdr>
        </w:div>
        <w:div w:id="1776946834">
          <w:marLeft w:val="480"/>
          <w:marRight w:val="0"/>
          <w:marTop w:val="0"/>
          <w:marBottom w:val="0"/>
          <w:divBdr>
            <w:top w:val="none" w:sz="0" w:space="0" w:color="auto"/>
            <w:left w:val="none" w:sz="0" w:space="0" w:color="auto"/>
            <w:bottom w:val="none" w:sz="0" w:space="0" w:color="auto"/>
            <w:right w:val="none" w:sz="0" w:space="0" w:color="auto"/>
          </w:divBdr>
        </w:div>
        <w:div w:id="859049319">
          <w:marLeft w:val="480"/>
          <w:marRight w:val="0"/>
          <w:marTop w:val="0"/>
          <w:marBottom w:val="0"/>
          <w:divBdr>
            <w:top w:val="none" w:sz="0" w:space="0" w:color="auto"/>
            <w:left w:val="none" w:sz="0" w:space="0" w:color="auto"/>
            <w:bottom w:val="none" w:sz="0" w:space="0" w:color="auto"/>
            <w:right w:val="none" w:sz="0" w:space="0" w:color="auto"/>
          </w:divBdr>
        </w:div>
        <w:div w:id="1989937493">
          <w:marLeft w:val="480"/>
          <w:marRight w:val="0"/>
          <w:marTop w:val="0"/>
          <w:marBottom w:val="0"/>
          <w:divBdr>
            <w:top w:val="none" w:sz="0" w:space="0" w:color="auto"/>
            <w:left w:val="none" w:sz="0" w:space="0" w:color="auto"/>
            <w:bottom w:val="none" w:sz="0" w:space="0" w:color="auto"/>
            <w:right w:val="none" w:sz="0" w:space="0" w:color="auto"/>
          </w:divBdr>
        </w:div>
        <w:div w:id="876626674">
          <w:marLeft w:val="480"/>
          <w:marRight w:val="0"/>
          <w:marTop w:val="0"/>
          <w:marBottom w:val="0"/>
          <w:divBdr>
            <w:top w:val="none" w:sz="0" w:space="0" w:color="auto"/>
            <w:left w:val="none" w:sz="0" w:space="0" w:color="auto"/>
            <w:bottom w:val="none" w:sz="0" w:space="0" w:color="auto"/>
            <w:right w:val="none" w:sz="0" w:space="0" w:color="auto"/>
          </w:divBdr>
        </w:div>
        <w:div w:id="21516330">
          <w:marLeft w:val="480"/>
          <w:marRight w:val="0"/>
          <w:marTop w:val="0"/>
          <w:marBottom w:val="0"/>
          <w:divBdr>
            <w:top w:val="none" w:sz="0" w:space="0" w:color="auto"/>
            <w:left w:val="none" w:sz="0" w:space="0" w:color="auto"/>
            <w:bottom w:val="none" w:sz="0" w:space="0" w:color="auto"/>
            <w:right w:val="none" w:sz="0" w:space="0" w:color="auto"/>
          </w:divBdr>
        </w:div>
        <w:div w:id="2128766632">
          <w:marLeft w:val="480"/>
          <w:marRight w:val="0"/>
          <w:marTop w:val="0"/>
          <w:marBottom w:val="0"/>
          <w:divBdr>
            <w:top w:val="none" w:sz="0" w:space="0" w:color="auto"/>
            <w:left w:val="none" w:sz="0" w:space="0" w:color="auto"/>
            <w:bottom w:val="none" w:sz="0" w:space="0" w:color="auto"/>
            <w:right w:val="none" w:sz="0" w:space="0" w:color="auto"/>
          </w:divBdr>
        </w:div>
        <w:div w:id="1990594211">
          <w:marLeft w:val="480"/>
          <w:marRight w:val="0"/>
          <w:marTop w:val="0"/>
          <w:marBottom w:val="0"/>
          <w:divBdr>
            <w:top w:val="none" w:sz="0" w:space="0" w:color="auto"/>
            <w:left w:val="none" w:sz="0" w:space="0" w:color="auto"/>
            <w:bottom w:val="none" w:sz="0" w:space="0" w:color="auto"/>
            <w:right w:val="none" w:sz="0" w:space="0" w:color="auto"/>
          </w:divBdr>
        </w:div>
        <w:div w:id="2085955846">
          <w:marLeft w:val="480"/>
          <w:marRight w:val="0"/>
          <w:marTop w:val="0"/>
          <w:marBottom w:val="0"/>
          <w:divBdr>
            <w:top w:val="none" w:sz="0" w:space="0" w:color="auto"/>
            <w:left w:val="none" w:sz="0" w:space="0" w:color="auto"/>
            <w:bottom w:val="none" w:sz="0" w:space="0" w:color="auto"/>
            <w:right w:val="none" w:sz="0" w:space="0" w:color="auto"/>
          </w:divBdr>
        </w:div>
        <w:div w:id="1747919342">
          <w:marLeft w:val="480"/>
          <w:marRight w:val="0"/>
          <w:marTop w:val="0"/>
          <w:marBottom w:val="0"/>
          <w:divBdr>
            <w:top w:val="none" w:sz="0" w:space="0" w:color="auto"/>
            <w:left w:val="none" w:sz="0" w:space="0" w:color="auto"/>
            <w:bottom w:val="none" w:sz="0" w:space="0" w:color="auto"/>
            <w:right w:val="none" w:sz="0" w:space="0" w:color="auto"/>
          </w:divBdr>
        </w:div>
        <w:div w:id="1505363301">
          <w:marLeft w:val="480"/>
          <w:marRight w:val="0"/>
          <w:marTop w:val="0"/>
          <w:marBottom w:val="0"/>
          <w:divBdr>
            <w:top w:val="none" w:sz="0" w:space="0" w:color="auto"/>
            <w:left w:val="none" w:sz="0" w:space="0" w:color="auto"/>
            <w:bottom w:val="none" w:sz="0" w:space="0" w:color="auto"/>
            <w:right w:val="none" w:sz="0" w:space="0" w:color="auto"/>
          </w:divBdr>
        </w:div>
        <w:div w:id="1088041345">
          <w:marLeft w:val="480"/>
          <w:marRight w:val="0"/>
          <w:marTop w:val="0"/>
          <w:marBottom w:val="0"/>
          <w:divBdr>
            <w:top w:val="none" w:sz="0" w:space="0" w:color="auto"/>
            <w:left w:val="none" w:sz="0" w:space="0" w:color="auto"/>
            <w:bottom w:val="none" w:sz="0" w:space="0" w:color="auto"/>
            <w:right w:val="none" w:sz="0" w:space="0" w:color="auto"/>
          </w:divBdr>
        </w:div>
        <w:div w:id="1763455368">
          <w:marLeft w:val="480"/>
          <w:marRight w:val="0"/>
          <w:marTop w:val="0"/>
          <w:marBottom w:val="0"/>
          <w:divBdr>
            <w:top w:val="none" w:sz="0" w:space="0" w:color="auto"/>
            <w:left w:val="none" w:sz="0" w:space="0" w:color="auto"/>
            <w:bottom w:val="none" w:sz="0" w:space="0" w:color="auto"/>
            <w:right w:val="none" w:sz="0" w:space="0" w:color="auto"/>
          </w:divBdr>
        </w:div>
        <w:div w:id="788276442">
          <w:marLeft w:val="480"/>
          <w:marRight w:val="0"/>
          <w:marTop w:val="0"/>
          <w:marBottom w:val="0"/>
          <w:divBdr>
            <w:top w:val="none" w:sz="0" w:space="0" w:color="auto"/>
            <w:left w:val="none" w:sz="0" w:space="0" w:color="auto"/>
            <w:bottom w:val="none" w:sz="0" w:space="0" w:color="auto"/>
            <w:right w:val="none" w:sz="0" w:space="0" w:color="auto"/>
          </w:divBdr>
        </w:div>
        <w:div w:id="1769693221">
          <w:marLeft w:val="480"/>
          <w:marRight w:val="0"/>
          <w:marTop w:val="0"/>
          <w:marBottom w:val="0"/>
          <w:divBdr>
            <w:top w:val="none" w:sz="0" w:space="0" w:color="auto"/>
            <w:left w:val="none" w:sz="0" w:space="0" w:color="auto"/>
            <w:bottom w:val="none" w:sz="0" w:space="0" w:color="auto"/>
            <w:right w:val="none" w:sz="0" w:space="0" w:color="auto"/>
          </w:divBdr>
        </w:div>
        <w:div w:id="98840927">
          <w:marLeft w:val="480"/>
          <w:marRight w:val="0"/>
          <w:marTop w:val="0"/>
          <w:marBottom w:val="0"/>
          <w:divBdr>
            <w:top w:val="none" w:sz="0" w:space="0" w:color="auto"/>
            <w:left w:val="none" w:sz="0" w:space="0" w:color="auto"/>
            <w:bottom w:val="none" w:sz="0" w:space="0" w:color="auto"/>
            <w:right w:val="none" w:sz="0" w:space="0" w:color="auto"/>
          </w:divBdr>
        </w:div>
        <w:div w:id="1339574669">
          <w:marLeft w:val="480"/>
          <w:marRight w:val="0"/>
          <w:marTop w:val="0"/>
          <w:marBottom w:val="0"/>
          <w:divBdr>
            <w:top w:val="none" w:sz="0" w:space="0" w:color="auto"/>
            <w:left w:val="none" w:sz="0" w:space="0" w:color="auto"/>
            <w:bottom w:val="none" w:sz="0" w:space="0" w:color="auto"/>
            <w:right w:val="none" w:sz="0" w:space="0" w:color="auto"/>
          </w:divBdr>
        </w:div>
        <w:div w:id="48574561">
          <w:marLeft w:val="480"/>
          <w:marRight w:val="0"/>
          <w:marTop w:val="0"/>
          <w:marBottom w:val="0"/>
          <w:divBdr>
            <w:top w:val="none" w:sz="0" w:space="0" w:color="auto"/>
            <w:left w:val="none" w:sz="0" w:space="0" w:color="auto"/>
            <w:bottom w:val="none" w:sz="0" w:space="0" w:color="auto"/>
            <w:right w:val="none" w:sz="0" w:space="0" w:color="auto"/>
          </w:divBdr>
        </w:div>
        <w:div w:id="353961028">
          <w:marLeft w:val="480"/>
          <w:marRight w:val="0"/>
          <w:marTop w:val="0"/>
          <w:marBottom w:val="0"/>
          <w:divBdr>
            <w:top w:val="none" w:sz="0" w:space="0" w:color="auto"/>
            <w:left w:val="none" w:sz="0" w:space="0" w:color="auto"/>
            <w:bottom w:val="none" w:sz="0" w:space="0" w:color="auto"/>
            <w:right w:val="none" w:sz="0" w:space="0" w:color="auto"/>
          </w:divBdr>
        </w:div>
        <w:div w:id="297339176">
          <w:marLeft w:val="480"/>
          <w:marRight w:val="0"/>
          <w:marTop w:val="0"/>
          <w:marBottom w:val="0"/>
          <w:divBdr>
            <w:top w:val="none" w:sz="0" w:space="0" w:color="auto"/>
            <w:left w:val="none" w:sz="0" w:space="0" w:color="auto"/>
            <w:bottom w:val="none" w:sz="0" w:space="0" w:color="auto"/>
            <w:right w:val="none" w:sz="0" w:space="0" w:color="auto"/>
          </w:divBdr>
        </w:div>
        <w:div w:id="53428136">
          <w:marLeft w:val="480"/>
          <w:marRight w:val="0"/>
          <w:marTop w:val="0"/>
          <w:marBottom w:val="0"/>
          <w:divBdr>
            <w:top w:val="none" w:sz="0" w:space="0" w:color="auto"/>
            <w:left w:val="none" w:sz="0" w:space="0" w:color="auto"/>
            <w:bottom w:val="none" w:sz="0" w:space="0" w:color="auto"/>
            <w:right w:val="none" w:sz="0" w:space="0" w:color="auto"/>
          </w:divBdr>
        </w:div>
        <w:div w:id="1649826280">
          <w:marLeft w:val="480"/>
          <w:marRight w:val="0"/>
          <w:marTop w:val="0"/>
          <w:marBottom w:val="0"/>
          <w:divBdr>
            <w:top w:val="none" w:sz="0" w:space="0" w:color="auto"/>
            <w:left w:val="none" w:sz="0" w:space="0" w:color="auto"/>
            <w:bottom w:val="none" w:sz="0" w:space="0" w:color="auto"/>
            <w:right w:val="none" w:sz="0" w:space="0" w:color="auto"/>
          </w:divBdr>
        </w:div>
        <w:div w:id="1054231381">
          <w:marLeft w:val="480"/>
          <w:marRight w:val="0"/>
          <w:marTop w:val="0"/>
          <w:marBottom w:val="0"/>
          <w:divBdr>
            <w:top w:val="none" w:sz="0" w:space="0" w:color="auto"/>
            <w:left w:val="none" w:sz="0" w:space="0" w:color="auto"/>
            <w:bottom w:val="none" w:sz="0" w:space="0" w:color="auto"/>
            <w:right w:val="none" w:sz="0" w:space="0" w:color="auto"/>
          </w:divBdr>
        </w:div>
        <w:div w:id="1949387133">
          <w:marLeft w:val="480"/>
          <w:marRight w:val="0"/>
          <w:marTop w:val="0"/>
          <w:marBottom w:val="0"/>
          <w:divBdr>
            <w:top w:val="none" w:sz="0" w:space="0" w:color="auto"/>
            <w:left w:val="none" w:sz="0" w:space="0" w:color="auto"/>
            <w:bottom w:val="none" w:sz="0" w:space="0" w:color="auto"/>
            <w:right w:val="none" w:sz="0" w:space="0" w:color="auto"/>
          </w:divBdr>
        </w:div>
        <w:div w:id="994071528">
          <w:marLeft w:val="480"/>
          <w:marRight w:val="0"/>
          <w:marTop w:val="0"/>
          <w:marBottom w:val="0"/>
          <w:divBdr>
            <w:top w:val="none" w:sz="0" w:space="0" w:color="auto"/>
            <w:left w:val="none" w:sz="0" w:space="0" w:color="auto"/>
            <w:bottom w:val="none" w:sz="0" w:space="0" w:color="auto"/>
            <w:right w:val="none" w:sz="0" w:space="0" w:color="auto"/>
          </w:divBdr>
        </w:div>
        <w:div w:id="666204443">
          <w:marLeft w:val="480"/>
          <w:marRight w:val="0"/>
          <w:marTop w:val="0"/>
          <w:marBottom w:val="0"/>
          <w:divBdr>
            <w:top w:val="none" w:sz="0" w:space="0" w:color="auto"/>
            <w:left w:val="none" w:sz="0" w:space="0" w:color="auto"/>
            <w:bottom w:val="none" w:sz="0" w:space="0" w:color="auto"/>
            <w:right w:val="none" w:sz="0" w:space="0" w:color="auto"/>
          </w:divBdr>
        </w:div>
        <w:div w:id="1352367594">
          <w:marLeft w:val="480"/>
          <w:marRight w:val="0"/>
          <w:marTop w:val="0"/>
          <w:marBottom w:val="0"/>
          <w:divBdr>
            <w:top w:val="none" w:sz="0" w:space="0" w:color="auto"/>
            <w:left w:val="none" w:sz="0" w:space="0" w:color="auto"/>
            <w:bottom w:val="none" w:sz="0" w:space="0" w:color="auto"/>
            <w:right w:val="none" w:sz="0" w:space="0" w:color="auto"/>
          </w:divBdr>
        </w:div>
        <w:div w:id="1548178349">
          <w:marLeft w:val="480"/>
          <w:marRight w:val="0"/>
          <w:marTop w:val="0"/>
          <w:marBottom w:val="0"/>
          <w:divBdr>
            <w:top w:val="none" w:sz="0" w:space="0" w:color="auto"/>
            <w:left w:val="none" w:sz="0" w:space="0" w:color="auto"/>
            <w:bottom w:val="none" w:sz="0" w:space="0" w:color="auto"/>
            <w:right w:val="none" w:sz="0" w:space="0" w:color="auto"/>
          </w:divBdr>
        </w:div>
        <w:div w:id="119109560">
          <w:marLeft w:val="480"/>
          <w:marRight w:val="0"/>
          <w:marTop w:val="0"/>
          <w:marBottom w:val="0"/>
          <w:divBdr>
            <w:top w:val="none" w:sz="0" w:space="0" w:color="auto"/>
            <w:left w:val="none" w:sz="0" w:space="0" w:color="auto"/>
            <w:bottom w:val="none" w:sz="0" w:space="0" w:color="auto"/>
            <w:right w:val="none" w:sz="0" w:space="0" w:color="auto"/>
          </w:divBdr>
        </w:div>
        <w:div w:id="2111465627">
          <w:marLeft w:val="480"/>
          <w:marRight w:val="0"/>
          <w:marTop w:val="0"/>
          <w:marBottom w:val="0"/>
          <w:divBdr>
            <w:top w:val="none" w:sz="0" w:space="0" w:color="auto"/>
            <w:left w:val="none" w:sz="0" w:space="0" w:color="auto"/>
            <w:bottom w:val="none" w:sz="0" w:space="0" w:color="auto"/>
            <w:right w:val="none" w:sz="0" w:space="0" w:color="auto"/>
          </w:divBdr>
        </w:div>
        <w:div w:id="1853765182">
          <w:marLeft w:val="480"/>
          <w:marRight w:val="0"/>
          <w:marTop w:val="0"/>
          <w:marBottom w:val="0"/>
          <w:divBdr>
            <w:top w:val="none" w:sz="0" w:space="0" w:color="auto"/>
            <w:left w:val="none" w:sz="0" w:space="0" w:color="auto"/>
            <w:bottom w:val="none" w:sz="0" w:space="0" w:color="auto"/>
            <w:right w:val="none" w:sz="0" w:space="0" w:color="auto"/>
          </w:divBdr>
        </w:div>
        <w:div w:id="404255626">
          <w:marLeft w:val="480"/>
          <w:marRight w:val="0"/>
          <w:marTop w:val="0"/>
          <w:marBottom w:val="0"/>
          <w:divBdr>
            <w:top w:val="none" w:sz="0" w:space="0" w:color="auto"/>
            <w:left w:val="none" w:sz="0" w:space="0" w:color="auto"/>
            <w:bottom w:val="none" w:sz="0" w:space="0" w:color="auto"/>
            <w:right w:val="none" w:sz="0" w:space="0" w:color="auto"/>
          </w:divBdr>
        </w:div>
        <w:div w:id="638267933">
          <w:marLeft w:val="480"/>
          <w:marRight w:val="0"/>
          <w:marTop w:val="0"/>
          <w:marBottom w:val="0"/>
          <w:divBdr>
            <w:top w:val="none" w:sz="0" w:space="0" w:color="auto"/>
            <w:left w:val="none" w:sz="0" w:space="0" w:color="auto"/>
            <w:bottom w:val="none" w:sz="0" w:space="0" w:color="auto"/>
            <w:right w:val="none" w:sz="0" w:space="0" w:color="auto"/>
          </w:divBdr>
        </w:div>
        <w:div w:id="96213670">
          <w:marLeft w:val="480"/>
          <w:marRight w:val="0"/>
          <w:marTop w:val="0"/>
          <w:marBottom w:val="0"/>
          <w:divBdr>
            <w:top w:val="none" w:sz="0" w:space="0" w:color="auto"/>
            <w:left w:val="none" w:sz="0" w:space="0" w:color="auto"/>
            <w:bottom w:val="none" w:sz="0" w:space="0" w:color="auto"/>
            <w:right w:val="none" w:sz="0" w:space="0" w:color="auto"/>
          </w:divBdr>
        </w:div>
        <w:div w:id="564535091">
          <w:marLeft w:val="480"/>
          <w:marRight w:val="0"/>
          <w:marTop w:val="0"/>
          <w:marBottom w:val="0"/>
          <w:divBdr>
            <w:top w:val="none" w:sz="0" w:space="0" w:color="auto"/>
            <w:left w:val="none" w:sz="0" w:space="0" w:color="auto"/>
            <w:bottom w:val="none" w:sz="0" w:space="0" w:color="auto"/>
            <w:right w:val="none" w:sz="0" w:space="0" w:color="auto"/>
          </w:divBdr>
        </w:div>
        <w:div w:id="1868760553">
          <w:marLeft w:val="480"/>
          <w:marRight w:val="0"/>
          <w:marTop w:val="0"/>
          <w:marBottom w:val="0"/>
          <w:divBdr>
            <w:top w:val="none" w:sz="0" w:space="0" w:color="auto"/>
            <w:left w:val="none" w:sz="0" w:space="0" w:color="auto"/>
            <w:bottom w:val="none" w:sz="0" w:space="0" w:color="auto"/>
            <w:right w:val="none" w:sz="0" w:space="0" w:color="auto"/>
          </w:divBdr>
        </w:div>
        <w:div w:id="1326202027">
          <w:marLeft w:val="480"/>
          <w:marRight w:val="0"/>
          <w:marTop w:val="0"/>
          <w:marBottom w:val="0"/>
          <w:divBdr>
            <w:top w:val="none" w:sz="0" w:space="0" w:color="auto"/>
            <w:left w:val="none" w:sz="0" w:space="0" w:color="auto"/>
            <w:bottom w:val="none" w:sz="0" w:space="0" w:color="auto"/>
            <w:right w:val="none" w:sz="0" w:space="0" w:color="auto"/>
          </w:divBdr>
        </w:div>
        <w:div w:id="493373502">
          <w:marLeft w:val="480"/>
          <w:marRight w:val="0"/>
          <w:marTop w:val="0"/>
          <w:marBottom w:val="0"/>
          <w:divBdr>
            <w:top w:val="none" w:sz="0" w:space="0" w:color="auto"/>
            <w:left w:val="none" w:sz="0" w:space="0" w:color="auto"/>
            <w:bottom w:val="none" w:sz="0" w:space="0" w:color="auto"/>
            <w:right w:val="none" w:sz="0" w:space="0" w:color="auto"/>
          </w:divBdr>
        </w:div>
        <w:div w:id="400836710">
          <w:marLeft w:val="480"/>
          <w:marRight w:val="0"/>
          <w:marTop w:val="0"/>
          <w:marBottom w:val="0"/>
          <w:divBdr>
            <w:top w:val="none" w:sz="0" w:space="0" w:color="auto"/>
            <w:left w:val="none" w:sz="0" w:space="0" w:color="auto"/>
            <w:bottom w:val="none" w:sz="0" w:space="0" w:color="auto"/>
            <w:right w:val="none" w:sz="0" w:space="0" w:color="auto"/>
          </w:divBdr>
        </w:div>
        <w:div w:id="8069024">
          <w:marLeft w:val="480"/>
          <w:marRight w:val="0"/>
          <w:marTop w:val="0"/>
          <w:marBottom w:val="0"/>
          <w:divBdr>
            <w:top w:val="none" w:sz="0" w:space="0" w:color="auto"/>
            <w:left w:val="none" w:sz="0" w:space="0" w:color="auto"/>
            <w:bottom w:val="none" w:sz="0" w:space="0" w:color="auto"/>
            <w:right w:val="none" w:sz="0" w:space="0" w:color="auto"/>
          </w:divBdr>
        </w:div>
        <w:div w:id="1895123292">
          <w:marLeft w:val="480"/>
          <w:marRight w:val="0"/>
          <w:marTop w:val="0"/>
          <w:marBottom w:val="0"/>
          <w:divBdr>
            <w:top w:val="none" w:sz="0" w:space="0" w:color="auto"/>
            <w:left w:val="none" w:sz="0" w:space="0" w:color="auto"/>
            <w:bottom w:val="none" w:sz="0" w:space="0" w:color="auto"/>
            <w:right w:val="none" w:sz="0" w:space="0" w:color="auto"/>
          </w:divBdr>
        </w:div>
        <w:div w:id="1274436396">
          <w:marLeft w:val="480"/>
          <w:marRight w:val="0"/>
          <w:marTop w:val="0"/>
          <w:marBottom w:val="0"/>
          <w:divBdr>
            <w:top w:val="none" w:sz="0" w:space="0" w:color="auto"/>
            <w:left w:val="none" w:sz="0" w:space="0" w:color="auto"/>
            <w:bottom w:val="none" w:sz="0" w:space="0" w:color="auto"/>
            <w:right w:val="none" w:sz="0" w:space="0" w:color="auto"/>
          </w:divBdr>
        </w:div>
        <w:div w:id="983773401">
          <w:marLeft w:val="480"/>
          <w:marRight w:val="0"/>
          <w:marTop w:val="0"/>
          <w:marBottom w:val="0"/>
          <w:divBdr>
            <w:top w:val="none" w:sz="0" w:space="0" w:color="auto"/>
            <w:left w:val="none" w:sz="0" w:space="0" w:color="auto"/>
            <w:bottom w:val="none" w:sz="0" w:space="0" w:color="auto"/>
            <w:right w:val="none" w:sz="0" w:space="0" w:color="auto"/>
          </w:divBdr>
        </w:div>
        <w:div w:id="2095777607">
          <w:marLeft w:val="480"/>
          <w:marRight w:val="0"/>
          <w:marTop w:val="0"/>
          <w:marBottom w:val="0"/>
          <w:divBdr>
            <w:top w:val="none" w:sz="0" w:space="0" w:color="auto"/>
            <w:left w:val="none" w:sz="0" w:space="0" w:color="auto"/>
            <w:bottom w:val="none" w:sz="0" w:space="0" w:color="auto"/>
            <w:right w:val="none" w:sz="0" w:space="0" w:color="auto"/>
          </w:divBdr>
        </w:div>
        <w:div w:id="841969892">
          <w:marLeft w:val="480"/>
          <w:marRight w:val="0"/>
          <w:marTop w:val="0"/>
          <w:marBottom w:val="0"/>
          <w:divBdr>
            <w:top w:val="none" w:sz="0" w:space="0" w:color="auto"/>
            <w:left w:val="none" w:sz="0" w:space="0" w:color="auto"/>
            <w:bottom w:val="none" w:sz="0" w:space="0" w:color="auto"/>
            <w:right w:val="none" w:sz="0" w:space="0" w:color="auto"/>
          </w:divBdr>
        </w:div>
        <w:div w:id="1750736809">
          <w:marLeft w:val="480"/>
          <w:marRight w:val="0"/>
          <w:marTop w:val="0"/>
          <w:marBottom w:val="0"/>
          <w:divBdr>
            <w:top w:val="none" w:sz="0" w:space="0" w:color="auto"/>
            <w:left w:val="none" w:sz="0" w:space="0" w:color="auto"/>
            <w:bottom w:val="none" w:sz="0" w:space="0" w:color="auto"/>
            <w:right w:val="none" w:sz="0" w:space="0" w:color="auto"/>
          </w:divBdr>
        </w:div>
        <w:div w:id="1363702424">
          <w:marLeft w:val="480"/>
          <w:marRight w:val="0"/>
          <w:marTop w:val="0"/>
          <w:marBottom w:val="0"/>
          <w:divBdr>
            <w:top w:val="none" w:sz="0" w:space="0" w:color="auto"/>
            <w:left w:val="none" w:sz="0" w:space="0" w:color="auto"/>
            <w:bottom w:val="none" w:sz="0" w:space="0" w:color="auto"/>
            <w:right w:val="none" w:sz="0" w:space="0" w:color="auto"/>
          </w:divBdr>
        </w:div>
        <w:div w:id="1367363868">
          <w:marLeft w:val="480"/>
          <w:marRight w:val="0"/>
          <w:marTop w:val="0"/>
          <w:marBottom w:val="0"/>
          <w:divBdr>
            <w:top w:val="none" w:sz="0" w:space="0" w:color="auto"/>
            <w:left w:val="none" w:sz="0" w:space="0" w:color="auto"/>
            <w:bottom w:val="none" w:sz="0" w:space="0" w:color="auto"/>
            <w:right w:val="none" w:sz="0" w:space="0" w:color="auto"/>
          </w:divBdr>
        </w:div>
        <w:div w:id="703334557">
          <w:marLeft w:val="480"/>
          <w:marRight w:val="0"/>
          <w:marTop w:val="0"/>
          <w:marBottom w:val="0"/>
          <w:divBdr>
            <w:top w:val="none" w:sz="0" w:space="0" w:color="auto"/>
            <w:left w:val="none" w:sz="0" w:space="0" w:color="auto"/>
            <w:bottom w:val="none" w:sz="0" w:space="0" w:color="auto"/>
            <w:right w:val="none" w:sz="0" w:space="0" w:color="auto"/>
          </w:divBdr>
        </w:div>
        <w:div w:id="73625944">
          <w:marLeft w:val="480"/>
          <w:marRight w:val="0"/>
          <w:marTop w:val="0"/>
          <w:marBottom w:val="0"/>
          <w:divBdr>
            <w:top w:val="none" w:sz="0" w:space="0" w:color="auto"/>
            <w:left w:val="none" w:sz="0" w:space="0" w:color="auto"/>
            <w:bottom w:val="none" w:sz="0" w:space="0" w:color="auto"/>
            <w:right w:val="none" w:sz="0" w:space="0" w:color="auto"/>
          </w:divBdr>
        </w:div>
        <w:div w:id="210197414">
          <w:marLeft w:val="480"/>
          <w:marRight w:val="0"/>
          <w:marTop w:val="0"/>
          <w:marBottom w:val="0"/>
          <w:divBdr>
            <w:top w:val="none" w:sz="0" w:space="0" w:color="auto"/>
            <w:left w:val="none" w:sz="0" w:space="0" w:color="auto"/>
            <w:bottom w:val="none" w:sz="0" w:space="0" w:color="auto"/>
            <w:right w:val="none" w:sz="0" w:space="0" w:color="auto"/>
          </w:divBdr>
        </w:div>
        <w:div w:id="1415855312">
          <w:marLeft w:val="480"/>
          <w:marRight w:val="0"/>
          <w:marTop w:val="0"/>
          <w:marBottom w:val="0"/>
          <w:divBdr>
            <w:top w:val="none" w:sz="0" w:space="0" w:color="auto"/>
            <w:left w:val="none" w:sz="0" w:space="0" w:color="auto"/>
            <w:bottom w:val="none" w:sz="0" w:space="0" w:color="auto"/>
            <w:right w:val="none" w:sz="0" w:space="0" w:color="auto"/>
          </w:divBdr>
        </w:div>
        <w:div w:id="1569457071">
          <w:marLeft w:val="480"/>
          <w:marRight w:val="0"/>
          <w:marTop w:val="0"/>
          <w:marBottom w:val="0"/>
          <w:divBdr>
            <w:top w:val="none" w:sz="0" w:space="0" w:color="auto"/>
            <w:left w:val="none" w:sz="0" w:space="0" w:color="auto"/>
            <w:bottom w:val="none" w:sz="0" w:space="0" w:color="auto"/>
            <w:right w:val="none" w:sz="0" w:space="0" w:color="auto"/>
          </w:divBdr>
        </w:div>
        <w:div w:id="2021545660">
          <w:marLeft w:val="480"/>
          <w:marRight w:val="0"/>
          <w:marTop w:val="0"/>
          <w:marBottom w:val="0"/>
          <w:divBdr>
            <w:top w:val="none" w:sz="0" w:space="0" w:color="auto"/>
            <w:left w:val="none" w:sz="0" w:space="0" w:color="auto"/>
            <w:bottom w:val="none" w:sz="0" w:space="0" w:color="auto"/>
            <w:right w:val="none" w:sz="0" w:space="0" w:color="auto"/>
          </w:divBdr>
        </w:div>
        <w:div w:id="815804408">
          <w:marLeft w:val="480"/>
          <w:marRight w:val="0"/>
          <w:marTop w:val="0"/>
          <w:marBottom w:val="0"/>
          <w:divBdr>
            <w:top w:val="none" w:sz="0" w:space="0" w:color="auto"/>
            <w:left w:val="none" w:sz="0" w:space="0" w:color="auto"/>
            <w:bottom w:val="none" w:sz="0" w:space="0" w:color="auto"/>
            <w:right w:val="none" w:sz="0" w:space="0" w:color="auto"/>
          </w:divBdr>
        </w:div>
        <w:div w:id="1692100465">
          <w:marLeft w:val="480"/>
          <w:marRight w:val="0"/>
          <w:marTop w:val="0"/>
          <w:marBottom w:val="0"/>
          <w:divBdr>
            <w:top w:val="none" w:sz="0" w:space="0" w:color="auto"/>
            <w:left w:val="none" w:sz="0" w:space="0" w:color="auto"/>
            <w:bottom w:val="none" w:sz="0" w:space="0" w:color="auto"/>
            <w:right w:val="none" w:sz="0" w:space="0" w:color="auto"/>
          </w:divBdr>
        </w:div>
        <w:div w:id="498430481">
          <w:marLeft w:val="480"/>
          <w:marRight w:val="0"/>
          <w:marTop w:val="0"/>
          <w:marBottom w:val="0"/>
          <w:divBdr>
            <w:top w:val="none" w:sz="0" w:space="0" w:color="auto"/>
            <w:left w:val="none" w:sz="0" w:space="0" w:color="auto"/>
            <w:bottom w:val="none" w:sz="0" w:space="0" w:color="auto"/>
            <w:right w:val="none" w:sz="0" w:space="0" w:color="auto"/>
          </w:divBdr>
        </w:div>
        <w:div w:id="1415475952">
          <w:marLeft w:val="480"/>
          <w:marRight w:val="0"/>
          <w:marTop w:val="0"/>
          <w:marBottom w:val="0"/>
          <w:divBdr>
            <w:top w:val="none" w:sz="0" w:space="0" w:color="auto"/>
            <w:left w:val="none" w:sz="0" w:space="0" w:color="auto"/>
            <w:bottom w:val="none" w:sz="0" w:space="0" w:color="auto"/>
            <w:right w:val="none" w:sz="0" w:space="0" w:color="auto"/>
          </w:divBdr>
        </w:div>
        <w:div w:id="1457135747">
          <w:marLeft w:val="480"/>
          <w:marRight w:val="0"/>
          <w:marTop w:val="0"/>
          <w:marBottom w:val="0"/>
          <w:divBdr>
            <w:top w:val="none" w:sz="0" w:space="0" w:color="auto"/>
            <w:left w:val="none" w:sz="0" w:space="0" w:color="auto"/>
            <w:bottom w:val="none" w:sz="0" w:space="0" w:color="auto"/>
            <w:right w:val="none" w:sz="0" w:space="0" w:color="auto"/>
          </w:divBdr>
        </w:div>
        <w:div w:id="475102884">
          <w:marLeft w:val="480"/>
          <w:marRight w:val="0"/>
          <w:marTop w:val="0"/>
          <w:marBottom w:val="0"/>
          <w:divBdr>
            <w:top w:val="none" w:sz="0" w:space="0" w:color="auto"/>
            <w:left w:val="none" w:sz="0" w:space="0" w:color="auto"/>
            <w:bottom w:val="none" w:sz="0" w:space="0" w:color="auto"/>
            <w:right w:val="none" w:sz="0" w:space="0" w:color="auto"/>
          </w:divBdr>
        </w:div>
        <w:div w:id="993948862">
          <w:marLeft w:val="480"/>
          <w:marRight w:val="0"/>
          <w:marTop w:val="0"/>
          <w:marBottom w:val="0"/>
          <w:divBdr>
            <w:top w:val="none" w:sz="0" w:space="0" w:color="auto"/>
            <w:left w:val="none" w:sz="0" w:space="0" w:color="auto"/>
            <w:bottom w:val="none" w:sz="0" w:space="0" w:color="auto"/>
            <w:right w:val="none" w:sz="0" w:space="0" w:color="auto"/>
          </w:divBdr>
        </w:div>
        <w:div w:id="1053190691">
          <w:marLeft w:val="480"/>
          <w:marRight w:val="0"/>
          <w:marTop w:val="0"/>
          <w:marBottom w:val="0"/>
          <w:divBdr>
            <w:top w:val="none" w:sz="0" w:space="0" w:color="auto"/>
            <w:left w:val="none" w:sz="0" w:space="0" w:color="auto"/>
            <w:bottom w:val="none" w:sz="0" w:space="0" w:color="auto"/>
            <w:right w:val="none" w:sz="0" w:space="0" w:color="auto"/>
          </w:divBdr>
        </w:div>
        <w:div w:id="299576923">
          <w:marLeft w:val="480"/>
          <w:marRight w:val="0"/>
          <w:marTop w:val="0"/>
          <w:marBottom w:val="0"/>
          <w:divBdr>
            <w:top w:val="none" w:sz="0" w:space="0" w:color="auto"/>
            <w:left w:val="none" w:sz="0" w:space="0" w:color="auto"/>
            <w:bottom w:val="none" w:sz="0" w:space="0" w:color="auto"/>
            <w:right w:val="none" w:sz="0" w:space="0" w:color="auto"/>
          </w:divBdr>
        </w:div>
        <w:div w:id="68625579">
          <w:marLeft w:val="480"/>
          <w:marRight w:val="0"/>
          <w:marTop w:val="0"/>
          <w:marBottom w:val="0"/>
          <w:divBdr>
            <w:top w:val="none" w:sz="0" w:space="0" w:color="auto"/>
            <w:left w:val="none" w:sz="0" w:space="0" w:color="auto"/>
            <w:bottom w:val="none" w:sz="0" w:space="0" w:color="auto"/>
            <w:right w:val="none" w:sz="0" w:space="0" w:color="auto"/>
          </w:divBdr>
        </w:div>
        <w:div w:id="1683311495">
          <w:marLeft w:val="480"/>
          <w:marRight w:val="0"/>
          <w:marTop w:val="0"/>
          <w:marBottom w:val="0"/>
          <w:divBdr>
            <w:top w:val="none" w:sz="0" w:space="0" w:color="auto"/>
            <w:left w:val="none" w:sz="0" w:space="0" w:color="auto"/>
            <w:bottom w:val="none" w:sz="0" w:space="0" w:color="auto"/>
            <w:right w:val="none" w:sz="0" w:space="0" w:color="auto"/>
          </w:divBdr>
        </w:div>
        <w:div w:id="613220666">
          <w:marLeft w:val="480"/>
          <w:marRight w:val="0"/>
          <w:marTop w:val="0"/>
          <w:marBottom w:val="0"/>
          <w:divBdr>
            <w:top w:val="none" w:sz="0" w:space="0" w:color="auto"/>
            <w:left w:val="none" w:sz="0" w:space="0" w:color="auto"/>
            <w:bottom w:val="none" w:sz="0" w:space="0" w:color="auto"/>
            <w:right w:val="none" w:sz="0" w:space="0" w:color="auto"/>
          </w:divBdr>
        </w:div>
        <w:div w:id="1472140571">
          <w:marLeft w:val="480"/>
          <w:marRight w:val="0"/>
          <w:marTop w:val="0"/>
          <w:marBottom w:val="0"/>
          <w:divBdr>
            <w:top w:val="none" w:sz="0" w:space="0" w:color="auto"/>
            <w:left w:val="none" w:sz="0" w:space="0" w:color="auto"/>
            <w:bottom w:val="none" w:sz="0" w:space="0" w:color="auto"/>
            <w:right w:val="none" w:sz="0" w:space="0" w:color="auto"/>
          </w:divBdr>
        </w:div>
        <w:div w:id="1949660660">
          <w:marLeft w:val="480"/>
          <w:marRight w:val="0"/>
          <w:marTop w:val="0"/>
          <w:marBottom w:val="0"/>
          <w:divBdr>
            <w:top w:val="none" w:sz="0" w:space="0" w:color="auto"/>
            <w:left w:val="none" w:sz="0" w:space="0" w:color="auto"/>
            <w:bottom w:val="none" w:sz="0" w:space="0" w:color="auto"/>
            <w:right w:val="none" w:sz="0" w:space="0" w:color="auto"/>
          </w:divBdr>
        </w:div>
        <w:div w:id="532616572">
          <w:marLeft w:val="480"/>
          <w:marRight w:val="0"/>
          <w:marTop w:val="0"/>
          <w:marBottom w:val="0"/>
          <w:divBdr>
            <w:top w:val="none" w:sz="0" w:space="0" w:color="auto"/>
            <w:left w:val="none" w:sz="0" w:space="0" w:color="auto"/>
            <w:bottom w:val="none" w:sz="0" w:space="0" w:color="auto"/>
            <w:right w:val="none" w:sz="0" w:space="0" w:color="auto"/>
          </w:divBdr>
        </w:div>
        <w:div w:id="864975934">
          <w:marLeft w:val="480"/>
          <w:marRight w:val="0"/>
          <w:marTop w:val="0"/>
          <w:marBottom w:val="0"/>
          <w:divBdr>
            <w:top w:val="none" w:sz="0" w:space="0" w:color="auto"/>
            <w:left w:val="none" w:sz="0" w:space="0" w:color="auto"/>
            <w:bottom w:val="none" w:sz="0" w:space="0" w:color="auto"/>
            <w:right w:val="none" w:sz="0" w:space="0" w:color="auto"/>
          </w:divBdr>
        </w:div>
        <w:div w:id="1973632335">
          <w:marLeft w:val="480"/>
          <w:marRight w:val="0"/>
          <w:marTop w:val="0"/>
          <w:marBottom w:val="0"/>
          <w:divBdr>
            <w:top w:val="none" w:sz="0" w:space="0" w:color="auto"/>
            <w:left w:val="none" w:sz="0" w:space="0" w:color="auto"/>
            <w:bottom w:val="none" w:sz="0" w:space="0" w:color="auto"/>
            <w:right w:val="none" w:sz="0" w:space="0" w:color="auto"/>
          </w:divBdr>
        </w:div>
        <w:div w:id="289408566">
          <w:marLeft w:val="480"/>
          <w:marRight w:val="0"/>
          <w:marTop w:val="0"/>
          <w:marBottom w:val="0"/>
          <w:divBdr>
            <w:top w:val="none" w:sz="0" w:space="0" w:color="auto"/>
            <w:left w:val="none" w:sz="0" w:space="0" w:color="auto"/>
            <w:bottom w:val="none" w:sz="0" w:space="0" w:color="auto"/>
            <w:right w:val="none" w:sz="0" w:space="0" w:color="auto"/>
          </w:divBdr>
        </w:div>
        <w:div w:id="620767561">
          <w:marLeft w:val="480"/>
          <w:marRight w:val="0"/>
          <w:marTop w:val="0"/>
          <w:marBottom w:val="0"/>
          <w:divBdr>
            <w:top w:val="none" w:sz="0" w:space="0" w:color="auto"/>
            <w:left w:val="none" w:sz="0" w:space="0" w:color="auto"/>
            <w:bottom w:val="none" w:sz="0" w:space="0" w:color="auto"/>
            <w:right w:val="none" w:sz="0" w:space="0" w:color="auto"/>
          </w:divBdr>
        </w:div>
        <w:div w:id="747577992">
          <w:marLeft w:val="480"/>
          <w:marRight w:val="0"/>
          <w:marTop w:val="0"/>
          <w:marBottom w:val="0"/>
          <w:divBdr>
            <w:top w:val="none" w:sz="0" w:space="0" w:color="auto"/>
            <w:left w:val="none" w:sz="0" w:space="0" w:color="auto"/>
            <w:bottom w:val="none" w:sz="0" w:space="0" w:color="auto"/>
            <w:right w:val="none" w:sz="0" w:space="0" w:color="auto"/>
          </w:divBdr>
        </w:div>
      </w:divsChild>
    </w:div>
    <w:div w:id="614825683">
      <w:bodyDiv w:val="1"/>
      <w:marLeft w:val="0"/>
      <w:marRight w:val="0"/>
      <w:marTop w:val="0"/>
      <w:marBottom w:val="0"/>
      <w:divBdr>
        <w:top w:val="none" w:sz="0" w:space="0" w:color="auto"/>
        <w:left w:val="none" w:sz="0" w:space="0" w:color="auto"/>
        <w:bottom w:val="none" w:sz="0" w:space="0" w:color="auto"/>
        <w:right w:val="none" w:sz="0" w:space="0" w:color="auto"/>
      </w:divBdr>
    </w:div>
    <w:div w:id="614942440">
      <w:marLeft w:val="640"/>
      <w:marRight w:val="0"/>
      <w:marTop w:val="0"/>
      <w:marBottom w:val="0"/>
      <w:divBdr>
        <w:top w:val="none" w:sz="0" w:space="0" w:color="auto"/>
        <w:left w:val="none" w:sz="0" w:space="0" w:color="auto"/>
        <w:bottom w:val="none" w:sz="0" w:space="0" w:color="auto"/>
        <w:right w:val="none" w:sz="0" w:space="0" w:color="auto"/>
      </w:divBdr>
    </w:div>
    <w:div w:id="616328617">
      <w:marLeft w:val="640"/>
      <w:marRight w:val="0"/>
      <w:marTop w:val="0"/>
      <w:marBottom w:val="0"/>
      <w:divBdr>
        <w:top w:val="none" w:sz="0" w:space="0" w:color="auto"/>
        <w:left w:val="none" w:sz="0" w:space="0" w:color="auto"/>
        <w:bottom w:val="none" w:sz="0" w:space="0" w:color="auto"/>
        <w:right w:val="none" w:sz="0" w:space="0" w:color="auto"/>
      </w:divBdr>
    </w:div>
    <w:div w:id="617177184">
      <w:marLeft w:val="640"/>
      <w:marRight w:val="0"/>
      <w:marTop w:val="0"/>
      <w:marBottom w:val="0"/>
      <w:divBdr>
        <w:top w:val="none" w:sz="0" w:space="0" w:color="auto"/>
        <w:left w:val="none" w:sz="0" w:space="0" w:color="auto"/>
        <w:bottom w:val="none" w:sz="0" w:space="0" w:color="auto"/>
        <w:right w:val="none" w:sz="0" w:space="0" w:color="auto"/>
      </w:divBdr>
    </w:div>
    <w:div w:id="619413435">
      <w:bodyDiv w:val="1"/>
      <w:marLeft w:val="0"/>
      <w:marRight w:val="0"/>
      <w:marTop w:val="0"/>
      <w:marBottom w:val="0"/>
      <w:divBdr>
        <w:top w:val="none" w:sz="0" w:space="0" w:color="auto"/>
        <w:left w:val="none" w:sz="0" w:space="0" w:color="auto"/>
        <w:bottom w:val="none" w:sz="0" w:space="0" w:color="auto"/>
        <w:right w:val="none" w:sz="0" w:space="0" w:color="auto"/>
      </w:divBdr>
    </w:div>
    <w:div w:id="619796651">
      <w:marLeft w:val="640"/>
      <w:marRight w:val="0"/>
      <w:marTop w:val="0"/>
      <w:marBottom w:val="0"/>
      <w:divBdr>
        <w:top w:val="none" w:sz="0" w:space="0" w:color="auto"/>
        <w:left w:val="none" w:sz="0" w:space="0" w:color="auto"/>
        <w:bottom w:val="none" w:sz="0" w:space="0" w:color="auto"/>
        <w:right w:val="none" w:sz="0" w:space="0" w:color="auto"/>
      </w:divBdr>
    </w:div>
    <w:div w:id="620112276">
      <w:marLeft w:val="640"/>
      <w:marRight w:val="0"/>
      <w:marTop w:val="0"/>
      <w:marBottom w:val="0"/>
      <w:divBdr>
        <w:top w:val="none" w:sz="0" w:space="0" w:color="auto"/>
        <w:left w:val="none" w:sz="0" w:space="0" w:color="auto"/>
        <w:bottom w:val="none" w:sz="0" w:space="0" w:color="auto"/>
        <w:right w:val="none" w:sz="0" w:space="0" w:color="auto"/>
      </w:divBdr>
    </w:div>
    <w:div w:id="621226177">
      <w:bodyDiv w:val="1"/>
      <w:marLeft w:val="0"/>
      <w:marRight w:val="0"/>
      <w:marTop w:val="0"/>
      <w:marBottom w:val="0"/>
      <w:divBdr>
        <w:top w:val="none" w:sz="0" w:space="0" w:color="auto"/>
        <w:left w:val="none" w:sz="0" w:space="0" w:color="auto"/>
        <w:bottom w:val="none" w:sz="0" w:space="0" w:color="auto"/>
        <w:right w:val="none" w:sz="0" w:space="0" w:color="auto"/>
      </w:divBdr>
    </w:div>
    <w:div w:id="621963498">
      <w:marLeft w:val="640"/>
      <w:marRight w:val="0"/>
      <w:marTop w:val="0"/>
      <w:marBottom w:val="0"/>
      <w:divBdr>
        <w:top w:val="none" w:sz="0" w:space="0" w:color="auto"/>
        <w:left w:val="none" w:sz="0" w:space="0" w:color="auto"/>
        <w:bottom w:val="none" w:sz="0" w:space="0" w:color="auto"/>
        <w:right w:val="none" w:sz="0" w:space="0" w:color="auto"/>
      </w:divBdr>
    </w:div>
    <w:div w:id="625281344">
      <w:marLeft w:val="640"/>
      <w:marRight w:val="0"/>
      <w:marTop w:val="0"/>
      <w:marBottom w:val="0"/>
      <w:divBdr>
        <w:top w:val="none" w:sz="0" w:space="0" w:color="auto"/>
        <w:left w:val="none" w:sz="0" w:space="0" w:color="auto"/>
        <w:bottom w:val="none" w:sz="0" w:space="0" w:color="auto"/>
        <w:right w:val="none" w:sz="0" w:space="0" w:color="auto"/>
      </w:divBdr>
    </w:div>
    <w:div w:id="626667389">
      <w:bodyDiv w:val="1"/>
      <w:marLeft w:val="0"/>
      <w:marRight w:val="0"/>
      <w:marTop w:val="0"/>
      <w:marBottom w:val="0"/>
      <w:divBdr>
        <w:top w:val="none" w:sz="0" w:space="0" w:color="auto"/>
        <w:left w:val="none" w:sz="0" w:space="0" w:color="auto"/>
        <w:bottom w:val="none" w:sz="0" w:space="0" w:color="auto"/>
        <w:right w:val="none" w:sz="0" w:space="0" w:color="auto"/>
      </w:divBdr>
    </w:div>
    <w:div w:id="629895764">
      <w:marLeft w:val="640"/>
      <w:marRight w:val="0"/>
      <w:marTop w:val="0"/>
      <w:marBottom w:val="0"/>
      <w:divBdr>
        <w:top w:val="none" w:sz="0" w:space="0" w:color="auto"/>
        <w:left w:val="none" w:sz="0" w:space="0" w:color="auto"/>
        <w:bottom w:val="none" w:sz="0" w:space="0" w:color="auto"/>
        <w:right w:val="none" w:sz="0" w:space="0" w:color="auto"/>
      </w:divBdr>
    </w:div>
    <w:div w:id="630328752">
      <w:marLeft w:val="640"/>
      <w:marRight w:val="0"/>
      <w:marTop w:val="0"/>
      <w:marBottom w:val="0"/>
      <w:divBdr>
        <w:top w:val="none" w:sz="0" w:space="0" w:color="auto"/>
        <w:left w:val="none" w:sz="0" w:space="0" w:color="auto"/>
        <w:bottom w:val="none" w:sz="0" w:space="0" w:color="auto"/>
        <w:right w:val="none" w:sz="0" w:space="0" w:color="auto"/>
      </w:divBdr>
    </w:div>
    <w:div w:id="631983414">
      <w:marLeft w:val="640"/>
      <w:marRight w:val="0"/>
      <w:marTop w:val="0"/>
      <w:marBottom w:val="0"/>
      <w:divBdr>
        <w:top w:val="none" w:sz="0" w:space="0" w:color="auto"/>
        <w:left w:val="none" w:sz="0" w:space="0" w:color="auto"/>
        <w:bottom w:val="none" w:sz="0" w:space="0" w:color="auto"/>
        <w:right w:val="none" w:sz="0" w:space="0" w:color="auto"/>
      </w:divBdr>
    </w:div>
    <w:div w:id="633290836">
      <w:bodyDiv w:val="1"/>
      <w:marLeft w:val="0"/>
      <w:marRight w:val="0"/>
      <w:marTop w:val="0"/>
      <w:marBottom w:val="0"/>
      <w:divBdr>
        <w:top w:val="none" w:sz="0" w:space="0" w:color="auto"/>
        <w:left w:val="none" w:sz="0" w:space="0" w:color="auto"/>
        <w:bottom w:val="none" w:sz="0" w:space="0" w:color="auto"/>
        <w:right w:val="none" w:sz="0" w:space="0" w:color="auto"/>
      </w:divBdr>
    </w:div>
    <w:div w:id="633371951">
      <w:marLeft w:val="640"/>
      <w:marRight w:val="0"/>
      <w:marTop w:val="0"/>
      <w:marBottom w:val="0"/>
      <w:divBdr>
        <w:top w:val="none" w:sz="0" w:space="0" w:color="auto"/>
        <w:left w:val="none" w:sz="0" w:space="0" w:color="auto"/>
        <w:bottom w:val="none" w:sz="0" w:space="0" w:color="auto"/>
        <w:right w:val="none" w:sz="0" w:space="0" w:color="auto"/>
      </w:divBdr>
    </w:div>
    <w:div w:id="634143602">
      <w:marLeft w:val="640"/>
      <w:marRight w:val="0"/>
      <w:marTop w:val="0"/>
      <w:marBottom w:val="0"/>
      <w:divBdr>
        <w:top w:val="none" w:sz="0" w:space="0" w:color="auto"/>
        <w:left w:val="none" w:sz="0" w:space="0" w:color="auto"/>
        <w:bottom w:val="none" w:sz="0" w:space="0" w:color="auto"/>
        <w:right w:val="none" w:sz="0" w:space="0" w:color="auto"/>
      </w:divBdr>
    </w:div>
    <w:div w:id="634601057">
      <w:bodyDiv w:val="1"/>
      <w:marLeft w:val="0"/>
      <w:marRight w:val="0"/>
      <w:marTop w:val="0"/>
      <w:marBottom w:val="0"/>
      <w:divBdr>
        <w:top w:val="none" w:sz="0" w:space="0" w:color="auto"/>
        <w:left w:val="none" w:sz="0" w:space="0" w:color="auto"/>
        <w:bottom w:val="none" w:sz="0" w:space="0" w:color="auto"/>
        <w:right w:val="none" w:sz="0" w:space="0" w:color="auto"/>
      </w:divBdr>
    </w:div>
    <w:div w:id="634798430">
      <w:marLeft w:val="640"/>
      <w:marRight w:val="0"/>
      <w:marTop w:val="0"/>
      <w:marBottom w:val="0"/>
      <w:divBdr>
        <w:top w:val="none" w:sz="0" w:space="0" w:color="auto"/>
        <w:left w:val="none" w:sz="0" w:space="0" w:color="auto"/>
        <w:bottom w:val="none" w:sz="0" w:space="0" w:color="auto"/>
        <w:right w:val="none" w:sz="0" w:space="0" w:color="auto"/>
      </w:divBdr>
    </w:div>
    <w:div w:id="638652966">
      <w:marLeft w:val="640"/>
      <w:marRight w:val="0"/>
      <w:marTop w:val="0"/>
      <w:marBottom w:val="0"/>
      <w:divBdr>
        <w:top w:val="none" w:sz="0" w:space="0" w:color="auto"/>
        <w:left w:val="none" w:sz="0" w:space="0" w:color="auto"/>
        <w:bottom w:val="none" w:sz="0" w:space="0" w:color="auto"/>
        <w:right w:val="none" w:sz="0" w:space="0" w:color="auto"/>
      </w:divBdr>
    </w:div>
    <w:div w:id="639238161">
      <w:bodyDiv w:val="1"/>
      <w:marLeft w:val="0"/>
      <w:marRight w:val="0"/>
      <w:marTop w:val="0"/>
      <w:marBottom w:val="0"/>
      <w:divBdr>
        <w:top w:val="none" w:sz="0" w:space="0" w:color="auto"/>
        <w:left w:val="none" w:sz="0" w:space="0" w:color="auto"/>
        <w:bottom w:val="none" w:sz="0" w:space="0" w:color="auto"/>
        <w:right w:val="none" w:sz="0" w:space="0" w:color="auto"/>
      </w:divBdr>
    </w:div>
    <w:div w:id="639270464">
      <w:bodyDiv w:val="1"/>
      <w:marLeft w:val="0"/>
      <w:marRight w:val="0"/>
      <w:marTop w:val="0"/>
      <w:marBottom w:val="0"/>
      <w:divBdr>
        <w:top w:val="none" w:sz="0" w:space="0" w:color="auto"/>
        <w:left w:val="none" w:sz="0" w:space="0" w:color="auto"/>
        <w:bottom w:val="none" w:sz="0" w:space="0" w:color="auto"/>
        <w:right w:val="none" w:sz="0" w:space="0" w:color="auto"/>
      </w:divBdr>
    </w:div>
    <w:div w:id="639773682">
      <w:marLeft w:val="640"/>
      <w:marRight w:val="0"/>
      <w:marTop w:val="0"/>
      <w:marBottom w:val="0"/>
      <w:divBdr>
        <w:top w:val="none" w:sz="0" w:space="0" w:color="auto"/>
        <w:left w:val="none" w:sz="0" w:space="0" w:color="auto"/>
        <w:bottom w:val="none" w:sz="0" w:space="0" w:color="auto"/>
        <w:right w:val="none" w:sz="0" w:space="0" w:color="auto"/>
      </w:divBdr>
    </w:div>
    <w:div w:id="641885909">
      <w:marLeft w:val="640"/>
      <w:marRight w:val="0"/>
      <w:marTop w:val="0"/>
      <w:marBottom w:val="0"/>
      <w:divBdr>
        <w:top w:val="none" w:sz="0" w:space="0" w:color="auto"/>
        <w:left w:val="none" w:sz="0" w:space="0" w:color="auto"/>
        <w:bottom w:val="none" w:sz="0" w:space="0" w:color="auto"/>
        <w:right w:val="none" w:sz="0" w:space="0" w:color="auto"/>
      </w:divBdr>
    </w:div>
    <w:div w:id="643237424">
      <w:marLeft w:val="640"/>
      <w:marRight w:val="0"/>
      <w:marTop w:val="0"/>
      <w:marBottom w:val="0"/>
      <w:divBdr>
        <w:top w:val="none" w:sz="0" w:space="0" w:color="auto"/>
        <w:left w:val="none" w:sz="0" w:space="0" w:color="auto"/>
        <w:bottom w:val="none" w:sz="0" w:space="0" w:color="auto"/>
        <w:right w:val="none" w:sz="0" w:space="0" w:color="auto"/>
      </w:divBdr>
    </w:div>
    <w:div w:id="643506659">
      <w:marLeft w:val="640"/>
      <w:marRight w:val="0"/>
      <w:marTop w:val="0"/>
      <w:marBottom w:val="0"/>
      <w:divBdr>
        <w:top w:val="none" w:sz="0" w:space="0" w:color="auto"/>
        <w:left w:val="none" w:sz="0" w:space="0" w:color="auto"/>
        <w:bottom w:val="none" w:sz="0" w:space="0" w:color="auto"/>
        <w:right w:val="none" w:sz="0" w:space="0" w:color="auto"/>
      </w:divBdr>
    </w:div>
    <w:div w:id="643631783">
      <w:bodyDiv w:val="1"/>
      <w:marLeft w:val="0"/>
      <w:marRight w:val="0"/>
      <w:marTop w:val="0"/>
      <w:marBottom w:val="0"/>
      <w:divBdr>
        <w:top w:val="none" w:sz="0" w:space="0" w:color="auto"/>
        <w:left w:val="none" w:sz="0" w:space="0" w:color="auto"/>
        <w:bottom w:val="none" w:sz="0" w:space="0" w:color="auto"/>
        <w:right w:val="none" w:sz="0" w:space="0" w:color="auto"/>
      </w:divBdr>
    </w:div>
    <w:div w:id="645012188">
      <w:bodyDiv w:val="1"/>
      <w:marLeft w:val="0"/>
      <w:marRight w:val="0"/>
      <w:marTop w:val="0"/>
      <w:marBottom w:val="0"/>
      <w:divBdr>
        <w:top w:val="none" w:sz="0" w:space="0" w:color="auto"/>
        <w:left w:val="none" w:sz="0" w:space="0" w:color="auto"/>
        <w:bottom w:val="none" w:sz="0" w:space="0" w:color="auto"/>
        <w:right w:val="none" w:sz="0" w:space="0" w:color="auto"/>
      </w:divBdr>
    </w:div>
    <w:div w:id="645596972">
      <w:marLeft w:val="640"/>
      <w:marRight w:val="0"/>
      <w:marTop w:val="0"/>
      <w:marBottom w:val="0"/>
      <w:divBdr>
        <w:top w:val="none" w:sz="0" w:space="0" w:color="auto"/>
        <w:left w:val="none" w:sz="0" w:space="0" w:color="auto"/>
        <w:bottom w:val="none" w:sz="0" w:space="0" w:color="auto"/>
        <w:right w:val="none" w:sz="0" w:space="0" w:color="auto"/>
      </w:divBdr>
    </w:div>
    <w:div w:id="647129430">
      <w:bodyDiv w:val="1"/>
      <w:marLeft w:val="0"/>
      <w:marRight w:val="0"/>
      <w:marTop w:val="0"/>
      <w:marBottom w:val="0"/>
      <w:divBdr>
        <w:top w:val="none" w:sz="0" w:space="0" w:color="auto"/>
        <w:left w:val="none" w:sz="0" w:space="0" w:color="auto"/>
        <w:bottom w:val="none" w:sz="0" w:space="0" w:color="auto"/>
        <w:right w:val="none" w:sz="0" w:space="0" w:color="auto"/>
      </w:divBdr>
    </w:div>
    <w:div w:id="648049699">
      <w:bodyDiv w:val="1"/>
      <w:marLeft w:val="0"/>
      <w:marRight w:val="0"/>
      <w:marTop w:val="0"/>
      <w:marBottom w:val="0"/>
      <w:divBdr>
        <w:top w:val="none" w:sz="0" w:space="0" w:color="auto"/>
        <w:left w:val="none" w:sz="0" w:space="0" w:color="auto"/>
        <w:bottom w:val="none" w:sz="0" w:space="0" w:color="auto"/>
        <w:right w:val="none" w:sz="0" w:space="0" w:color="auto"/>
      </w:divBdr>
    </w:div>
    <w:div w:id="648173225">
      <w:marLeft w:val="640"/>
      <w:marRight w:val="0"/>
      <w:marTop w:val="0"/>
      <w:marBottom w:val="0"/>
      <w:divBdr>
        <w:top w:val="none" w:sz="0" w:space="0" w:color="auto"/>
        <w:left w:val="none" w:sz="0" w:space="0" w:color="auto"/>
        <w:bottom w:val="none" w:sz="0" w:space="0" w:color="auto"/>
        <w:right w:val="none" w:sz="0" w:space="0" w:color="auto"/>
      </w:divBdr>
    </w:div>
    <w:div w:id="648293436">
      <w:marLeft w:val="640"/>
      <w:marRight w:val="0"/>
      <w:marTop w:val="0"/>
      <w:marBottom w:val="0"/>
      <w:divBdr>
        <w:top w:val="none" w:sz="0" w:space="0" w:color="auto"/>
        <w:left w:val="none" w:sz="0" w:space="0" w:color="auto"/>
        <w:bottom w:val="none" w:sz="0" w:space="0" w:color="auto"/>
        <w:right w:val="none" w:sz="0" w:space="0" w:color="auto"/>
      </w:divBdr>
    </w:div>
    <w:div w:id="650064113">
      <w:marLeft w:val="640"/>
      <w:marRight w:val="0"/>
      <w:marTop w:val="0"/>
      <w:marBottom w:val="0"/>
      <w:divBdr>
        <w:top w:val="none" w:sz="0" w:space="0" w:color="auto"/>
        <w:left w:val="none" w:sz="0" w:space="0" w:color="auto"/>
        <w:bottom w:val="none" w:sz="0" w:space="0" w:color="auto"/>
        <w:right w:val="none" w:sz="0" w:space="0" w:color="auto"/>
      </w:divBdr>
    </w:div>
    <w:div w:id="650259435">
      <w:marLeft w:val="640"/>
      <w:marRight w:val="0"/>
      <w:marTop w:val="0"/>
      <w:marBottom w:val="0"/>
      <w:divBdr>
        <w:top w:val="none" w:sz="0" w:space="0" w:color="auto"/>
        <w:left w:val="none" w:sz="0" w:space="0" w:color="auto"/>
        <w:bottom w:val="none" w:sz="0" w:space="0" w:color="auto"/>
        <w:right w:val="none" w:sz="0" w:space="0" w:color="auto"/>
      </w:divBdr>
    </w:div>
    <w:div w:id="653729011">
      <w:marLeft w:val="640"/>
      <w:marRight w:val="0"/>
      <w:marTop w:val="0"/>
      <w:marBottom w:val="0"/>
      <w:divBdr>
        <w:top w:val="none" w:sz="0" w:space="0" w:color="auto"/>
        <w:left w:val="none" w:sz="0" w:space="0" w:color="auto"/>
        <w:bottom w:val="none" w:sz="0" w:space="0" w:color="auto"/>
        <w:right w:val="none" w:sz="0" w:space="0" w:color="auto"/>
      </w:divBdr>
    </w:div>
    <w:div w:id="654605913">
      <w:marLeft w:val="640"/>
      <w:marRight w:val="0"/>
      <w:marTop w:val="0"/>
      <w:marBottom w:val="0"/>
      <w:divBdr>
        <w:top w:val="none" w:sz="0" w:space="0" w:color="auto"/>
        <w:left w:val="none" w:sz="0" w:space="0" w:color="auto"/>
        <w:bottom w:val="none" w:sz="0" w:space="0" w:color="auto"/>
        <w:right w:val="none" w:sz="0" w:space="0" w:color="auto"/>
      </w:divBdr>
    </w:div>
    <w:div w:id="656148300">
      <w:bodyDiv w:val="1"/>
      <w:marLeft w:val="0"/>
      <w:marRight w:val="0"/>
      <w:marTop w:val="0"/>
      <w:marBottom w:val="0"/>
      <w:divBdr>
        <w:top w:val="none" w:sz="0" w:space="0" w:color="auto"/>
        <w:left w:val="none" w:sz="0" w:space="0" w:color="auto"/>
        <w:bottom w:val="none" w:sz="0" w:space="0" w:color="auto"/>
        <w:right w:val="none" w:sz="0" w:space="0" w:color="auto"/>
      </w:divBdr>
    </w:div>
    <w:div w:id="658120015">
      <w:marLeft w:val="640"/>
      <w:marRight w:val="0"/>
      <w:marTop w:val="0"/>
      <w:marBottom w:val="0"/>
      <w:divBdr>
        <w:top w:val="none" w:sz="0" w:space="0" w:color="auto"/>
        <w:left w:val="none" w:sz="0" w:space="0" w:color="auto"/>
        <w:bottom w:val="none" w:sz="0" w:space="0" w:color="auto"/>
        <w:right w:val="none" w:sz="0" w:space="0" w:color="auto"/>
      </w:divBdr>
    </w:div>
    <w:div w:id="659046863">
      <w:marLeft w:val="640"/>
      <w:marRight w:val="0"/>
      <w:marTop w:val="0"/>
      <w:marBottom w:val="0"/>
      <w:divBdr>
        <w:top w:val="none" w:sz="0" w:space="0" w:color="auto"/>
        <w:left w:val="none" w:sz="0" w:space="0" w:color="auto"/>
        <w:bottom w:val="none" w:sz="0" w:space="0" w:color="auto"/>
        <w:right w:val="none" w:sz="0" w:space="0" w:color="auto"/>
      </w:divBdr>
    </w:div>
    <w:div w:id="664431881">
      <w:marLeft w:val="640"/>
      <w:marRight w:val="0"/>
      <w:marTop w:val="0"/>
      <w:marBottom w:val="0"/>
      <w:divBdr>
        <w:top w:val="none" w:sz="0" w:space="0" w:color="auto"/>
        <w:left w:val="none" w:sz="0" w:space="0" w:color="auto"/>
        <w:bottom w:val="none" w:sz="0" w:space="0" w:color="auto"/>
        <w:right w:val="none" w:sz="0" w:space="0" w:color="auto"/>
      </w:divBdr>
    </w:div>
    <w:div w:id="664548506">
      <w:marLeft w:val="640"/>
      <w:marRight w:val="0"/>
      <w:marTop w:val="0"/>
      <w:marBottom w:val="0"/>
      <w:divBdr>
        <w:top w:val="none" w:sz="0" w:space="0" w:color="auto"/>
        <w:left w:val="none" w:sz="0" w:space="0" w:color="auto"/>
        <w:bottom w:val="none" w:sz="0" w:space="0" w:color="auto"/>
        <w:right w:val="none" w:sz="0" w:space="0" w:color="auto"/>
      </w:divBdr>
    </w:div>
    <w:div w:id="665204166">
      <w:marLeft w:val="640"/>
      <w:marRight w:val="0"/>
      <w:marTop w:val="0"/>
      <w:marBottom w:val="0"/>
      <w:divBdr>
        <w:top w:val="none" w:sz="0" w:space="0" w:color="auto"/>
        <w:left w:val="none" w:sz="0" w:space="0" w:color="auto"/>
        <w:bottom w:val="none" w:sz="0" w:space="0" w:color="auto"/>
        <w:right w:val="none" w:sz="0" w:space="0" w:color="auto"/>
      </w:divBdr>
    </w:div>
    <w:div w:id="665783293">
      <w:marLeft w:val="640"/>
      <w:marRight w:val="0"/>
      <w:marTop w:val="0"/>
      <w:marBottom w:val="0"/>
      <w:divBdr>
        <w:top w:val="none" w:sz="0" w:space="0" w:color="auto"/>
        <w:left w:val="none" w:sz="0" w:space="0" w:color="auto"/>
        <w:bottom w:val="none" w:sz="0" w:space="0" w:color="auto"/>
        <w:right w:val="none" w:sz="0" w:space="0" w:color="auto"/>
      </w:divBdr>
    </w:div>
    <w:div w:id="666253186">
      <w:bodyDiv w:val="1"/>
      <w:marLeft w:val="0"/>
      <w:marRight w:val="0"/>
      <w:marTop w:val="0"/>
      <w:marBottom w:val="0"/>
      <w:divBdr>
        <w:top w:val="none" w:sz="0" w:space="0" w:color="auto"/>
        <w:left w:val="none" w:sz="0" w:space="0" w:color="auto"/>
        <w:bottom w:val="none" w:sz="0" w:space="0" w:color="auto"/>
        <w:right w:val="none" w:sz="0" w:space="0" w:color="auto"/>
      </w:divBdr>
    </w:div>
    <w:div w:id="669216929">
      <w:marLeft w:val="640"/>
      <w:marRight w:val="0"/>
      <w:marTop w:val="0"/>
      <w:marBottom w:val="0"/>
      <w:divBdr>
        <w:top w:val="none" w:sz="0" w:space="0" w:color="auto"/>
        <w:left w:val="none" w:sz="0" w:space="0" w:color="auto"/>
        <w:bottom w:val="none" w:sz="0" w:space="0" w:color="auto"/>
        <w:right w:val="none" w:sz="0" w:space="0" w:color="auto"/>
      </w:divBdr>
    </w:div>
    <w:div w:id="669719960">
      <w:marLeft w:val="640"/>
      <w:marRight w:val="0"/>
      <w:marTop w:val="0"/>
      <w:marBottom w:val="0"/>
      <w:divBdr>
        <w:top w:val="none" w:sz="0" w:space="0" w:color="auto"/>
        <w:left w:val="none" w:sz="0" w:space="0" w:color="auto"/>
        <w:bottom w:val="none" w:sz="0" w:space="0" w:color="auto"/>
        <w:right w:val="none" w:sz="0" w:space="0" w:color="auto"/>
      </w:divBdr>
    </w:div>
    <w:div w:id="670983935">
      <w:marLeft w:val="640"/>
      <w:marRight w:val="0"/>
      <w:marTop w:val="0"/>
      <w:marBottom w:val="0"/>
      <w:divBdr>
        <w:top w:val="none" w:sz="0" w:space="0" w:color="auto"/>
        <w:left w:val="none" w:sz="0" w:space="0" w:color="auto"/>
        <w:bottom w:val="none" w:sz="0" w:space="0" w:color="auto"/>
        <w:right w:val="none" w:sz="0" w:space="0" w:color="auto"/>
      </w:divBdr>
    </w:div>
    <w:div w:id="671951406">
      <w:marLeft w:val="640"/>
      <w:marRight w:val="0"/>
      <w:marTop w:val="0"/>
      <w:marBottom w:val="0"/>
      <w:divBdr>
        <w:top w:val="none" w:sz="0" w:space="0" w:color="auto"/>
        <w:left w:val="none" w:sz="0" w:space="0" w:color="auto"/>
        <w:bottom w:val="none" w:sz="0" w:space="0" w:color="auto"/>
        <w:right w:val="none" w:sz="0" w:space="0" w:color="auto"/>
      </w:divBdr>
    </w:div>
    <w:div w:id="673529626">
      <w:marLeft w:val="640"/>
      <w:marRight w:val="0"/>
      <w:marTop w:val="0"/>
      <w:marBottom w:val="0"/>
      <w:divBdr>
        <w:top w:val="none" w:sz="0" w:space="0" w:color="auto"/>
        <w:left w:val="none" w:sz="0" w:space="0" w:color="auto"/>
        <w:bottom w:val="none" w:sz="0" w:space="0" w:color="auto"/>
        <w:right w:val="none" w:sz="0" w:space="0" w:color="auto"/>
      </w:divBdr>
    </w:div>
    <w:div w:id="673724291">
      <w:bodyDiv w:val="1"/>
      <w:marLeft w:val="0"/>
      <w:marRight w:val="0"/>
      <w:marTop w:val="0"/>
      <w:marBottom w:val="0"/>
      <w:divBdr>
        <w:top w:val="none" w:sz="0" w:space="0" w:color="auto"/>
        <w:left w:val="none" w:sz="0" w:space="0" w:color="auto"/>
        <w:bottom w:val="none" w:sz="0" w:space="0" w:color="auto"/>
        <w:right w:val="none" w:sz="0" w:space="0" w:color="auto"/>
      </w:divBdr>
    </w:div>
    <w:div w:id="674070308">
      <w:marLeft w:val="640"/>
      <w:marRight w:val="0"/>
      <w:marTop w:val="0"/>
      <w:marBottom w:val="0"/>
      <w:divBdr>
        <w:top w:val="none" w:sz="0" w:space="0" w:color="auto"/>
        <w:left w:val="none" w:sz="0" w:space="0" w:color="auto"/>
        <w:bottom w:val="none" w:sz="0" w:space="0" w:color="auto"/>
        <w:right w:val="none" w:sz="0" w:space="0" w:color="auto"/>
      </w:divBdr>
    </w:div>
    <w:div w:id="674498433">
      <w:marLeft w:val="640"/>
      <w:marRight w:val="0"/>
      <w:marTop w:val="0"/>
      <w:marBottom w:val="0"/>
      <w:divBdr>
        <w:top w:val="none" w:sz="0" w:space="0" w:color="auto"/>
        <w:left w:val="none" w:sz="0" w:space="0" w:color="auto"/>
        <w:bottom w:val="none" w:sz="0" w:space="0" w:color="auto"/>
        <w:right w:val="none" w:sz="0" w:space="0" w:color="auto"/>
      </w:divBdr>
    </w:div>
    <w:div w:id="678191827">
      <w:marLeft w:val="640"/>
      <w:marRight w:val="0"/>
      <w:marTop w:val="0"/>
      <w:marBottom w:val="0"/>
      <w:divBdr>
        <w:top w:val="none" w:sz="0" w:space="0" w:color="auto"/>
        <w:left w:val="none" w:sz="0" w:space="0" w:color="auto"/>
        <w:bottom w:val="none" w:sz="0" w:space="0" w:color="auto"/>
        <w:right w:val="none" w:sz="0" w:space="0" w:color="auto"/>
      </w:divBdr>
    </w:div>
    <w:div w:id="679354126">
      <w:marLeft w:val="640"/>
      <w:marRight w:val="0"/>
      <w:marTop w:val="0"/>
      <w:marBottom w:val="0"/>
      <w:divBdr>
        <w:top w:val="none" w:sz="0" w:space="0" w:color="auto"/>
        <w:left w:val="none" w:sz="0" w:space="0" w:color="auto"/>
        <w:bottom w:val="none" w:sz="0" w:space="0" w:color="auto"/>
        <w:right w:val="none" w:sz="0" w:space="0" w:color="auto"/>
      </w:divBdr>
    </w:div>
    <w:div w:id="679505965">
      <w:marLeft w:val="640"/>
      <w:marRight w:val="0"/>
      <w:marTop w:val="0"/>
      <w:marBottom w:val="0"/>
      <w:divBdr>
        <w:top w:val="none" w:sz="0" w:space="0" w:color="auto"/>
        <w:left w:val="none" w:sz="0" w:space="0" w:color="auto"/>
        <w:bottom w:val="none" w:sz="0" w:space="0" w:color="auto"/>
        <w:right w:val="none" w:sz="0" w:space="0" w:color="auto"/>
      </w:divBdr>
    </w:div>
    <w:div w:id="680470705">
      <w:marLeft w:val="640"/>
      <w:marRight w:val="0"/>
      <w:marTop w:val="0"/>
      <w:marBottom w:val="0"/>
      <w:divBdr>
        <w:top w:val="none" w:sz="0" w:space="0" w:color="auto"/>
        <w:left w:val="none" w:sz="0" w:space="0" w:color="auto"/>
        <w:bottom w:val="none" w:sz="0" w:space="0" w:color="auto"/>
        <w:right w:val="none" w:sz="0" w:space="0" w:color="auto"/>
      </w:divBdr>
    </w:div>
    <w:div w:id="682516899">
      <w:marLeft w:val="640"/>
      <w:marRight w:val="0"/>
      <w:marTop w:val="0"/>
      <w:marBottom w:val="0"/>
      <w:divBdr>
        <w:top w:val="none" w:sz="0" w:space="0" w:color="auto"/>
        <w:left w:val="none" w:sz="0" w:space="0" w:color="auto"/>
        <w:bottom w:val="none" w:sz="0" w:space="0" w:color="auto"/>
        <w:right w:val="none" w:sz="0" w:space="0" w:color="auto"/>
      </w:divBdr>
    </w:div>
    <w:div w:id="683557015">
      <w:bodyDiv w:val="1"/>
      <w:marLeft w:val="0"/>
      <w:marRight w:val="0"/>
      <w:marTop w:val="0"/>
      <w:marBottom w:val="0"/>
      <w:divBdr>
        <w:top w:val="none" w:sz="0" w:space="0" w:color="auto"/>
        <w:left w:val="none" w:sz="0" w:space="0" w:color="auto"/>
        <w:bottom w:val="none" w:sz="0" w:space="0" w:color="auto"/>
        <w:right w:val="none" w:sz="0" w:space="0" w:color="auto"/>
      </w:divBdr>
    </w:div>
    <w:div w:id="684870364">
      <w:marLeft w:val="640"/>
      <w:marRight w:val="0"/>
      <w:marTop w:val="0"/>
      <w:marBottom w:val="0"/>
      <w:divBdr>
        <w:top w:val="none" w:sz="0" w:space="0" w:color="auto"/>
        <w:left w:val="none" w:sz="0" w:space="0" w:color="auto"/>
        <w:bottom w:val="none" w:sz="0" w:space="0" w:color="auto"/>
        <w:right w:val="none" w:sz="0" w:space="0" w:color="auto"/>
      </w:divBdr>
    </w:div>
    <w:div w:id="685789378">
      <w:marLeft w:val="640"/>
      <w:marRight w:val="0"/>
      <w:marTop w:val="0"/>
      <w:marBottom w:val="0"/>
      <w:divBdr>
        <w:top w:val="none" w:sz="0" w:space="0" w:color="auto"/>
        <w:left w:val="none" w:sz="0" w:space="0" w:color="auto"/>
        <w:bottom w:val="none" w:sz="0" w:space="0" w:color="auto"/>
        <w:right w:val="none" w:sz="0" w:space="0" w:color="auto"/>
      </w:divBdr>
    </w:div>
    <w:div w:id="686718761">
      <w:marLeft w:val="640"/>
      <w:marRight w:val="0"/>
      <w:marTop w:val="0"/>
      <w:marBottom w:val="0"/>
      <w:divBdr>
        <w:top w:val="none" w:sz="0" w:space="0" w:color="auto"/>
        <w:left w:val="none" w:sz="0" w:space="0" w:color="auto"/>
        <w:bottom w:val="none" w:sz="0" w:space="0" w:color="auto"/>
        <w:right w:val="none" w:sz="0" w:space="0" w:color="auto"/>
      </w:divBdr>
    </w:div>
    <w:div w:id="690960912">
      <w:marLeft w:val="640"/>
      <w:marRight w:val="0"/>
      <w:marTop w:val="0"/>
      <w:marBottom w:val="0"/>
      <w:divBdr>
        <w:top w:val="none" w:sz="0" w:space="0" w:color="auto"/>
        <w:left w:val="none" w:sz="0" w:space="0" w:color="auto"/>
        <w:bottom w:val="none" w:sz="0" w:space="0" w:color="auto"/>
        <w:right w:val="none" w:sz="0" w:space="0" w:color="auto"/>
      </w:divBdr>
    </w:div>
    <w:div w:id="697312759">
      <w:marLeft w:val="640"/>
      <w:marRight w:val="0"/>
      <w:marTop w:val="0"/>
      <w:marBottom w:val="0"/>
      <w:divBdr>
        <w:top w:val="none" w:sz="0" w:space="0" w:color="auto"/>
        <w:left w:val="none" w:sz="0" w:space="0" w:color="auto"/>
        <w:bottom w:val="none" w:sz="0" w:space="0" w:color="auto"/>
        <w:right w:val="none" w:sz="0" w:space="0" w:color="auto"/>
      </w:divBdr>
    </w:div>
    <w:div w:id="697581374">
      <w:marLeft w:val="640"/>
      <w:marRight w:val="0"/>
      <w:marTop w:val="0"/>
      <w:marBottom w:val="0"/>
      <w:divBdr>
        <w:top w:val="none" w:sz="0" w:space="0" w:color="auto"/>
        <w:left w:val="none" w:sz="0" w:space="0" w:color="auto"/>
        <w:bottom w:val="none" w:sz="0" w:space="0" w:color="auto"/>
        <w:right w:val="none" w:sz="0" w:space="0" w:color="auto"/>
      </w:divBdr>
    </w:div>
    <w:div w:id="698311004">
      <w:marLeft w:val="640"/>
      <w:marRight w:val="0"/>
      <w:marTop w:val="0"/>
      <w:marBottom w:val="0"/>
      <w:divBdr>
        <w:top w:val="none" w:sz="0" w:space="0" w:color="auto"/>
        <w:left w:val="none" w:sz="0" w:space="0" w:color="auto"/>
        <w:bottom w:val="none" w:sz="0" w:space="0" w:color="auto"/>
        <w:right w:val="none" w:sz="0" w:space="0" w:color="auto"/>
      </w:divBdr>
    </w:div>
    <w:div w:id="700517576">
      <w:marLeft w:val="640"/>
      <w:marRight w:val="0"/>
      <w:marTop w:val="0"/>
      <w:marBottom w:val="0"/>
      <w:divBdr>
        <w:top w:val="none" w:sz="0" w:space="0" w:color="auto"/>
        <w:left w:val="none" w:sz="0" w:space="0" w:color="auto"/>
        <w:bottom w:val="none" w:sz="0" w:space="0" w:color="auto"/>
        <w:right w:val="none" w:sz="0" w:space="0" w:color="auto"/>
      </w:divBdr>
    </w:div>
    <w:div w:id="701128956">
      <w:marLeft w:val="640"/>
      <w:marRight w:val="0"/>
      <w:marTop w:val="0"/>
      <w:marBottom w:val="0"/>
      <w:divBdr>
        <w:top w:val="none" w:sz="0" w:space="0" w:color="auto"/>
        <w:left w:val="none" w:sz="0" w:space="0" w:color="auto"/>
        <w:bottom w:val="none" w:sz="0" w:space="0" w:color="auto"/>
        <w:right w:val="none" w:sz="0" w:space="0" w:color="auto"/>
      </w:divBdr>
    </w:div>
    <w:div w:id="703671103">
      <w:marLeft w:val="640"/>
      <w:marRight w:val="0"/>
      <w:marTop w:val="0"/>
      <w:marBottom w:val="0"/>
      <w:divBdr>
        <w:top w:val="none" w:sz="0" w:space="0" w:color="auto"/>
        <w:left w:val="none" w:sz="0" w:space="0" w:color="auto"/>
        <w:bottom w:val="none" w:sz="0" w:space="0" w:color="auto"/>
        <w:right w:val="none" w:sz="0" w:space="0" w:color="auto"/>
      </w:divBdr>
    </w:div>
    <w:div w:id="704211521">
      <w:bodyDiv w:val="1"/>
      <w:marLeft w:val="0"/>
      <w:marRight w:val="0"/>
      <w:marTop w:val="0"/>
      <w:marBottom w:val="0"/>
      <w:divBdr>
        <w:top w:val="none" w:sz="0" w:space="0" w:color="auto"/>
        <w:left w:val="none" w:sz="0" w:space="0" w:color="auto"/>
        <w:bottom w:val="none" w:sz="0" w:space="0" w:color="auto"/>
        <w:right w:val="none" w:sz="0" w:space="0" w:color="auto"/>
      </w:divBdr>
    </w:div>
    <w:div w:id="704909708">
      <w:marLeft w:val="640"/>
      <w:marRight w:val="0"/>
      <w:marTop w:val="0"/>
      <w:marBottom w:val="0"/>
      <w:divBdr>
        <w:top w:val="none" w:sz="0" w:space="0" w:color="auto"/>
        <w:left w:val="none" w:sz="0" w:space="0" w:color="auto"/>
        <w:bottom w:val="none" w:sz="0" w:space="0" w:color="auto"/>
        <w:right w:val="none" w:sz="0" w:space="0" w:color="auto"/>
      </w:divBdr>
    </w:div>
    <w:div w:id="706026744">
      <w:marLeft w:val="640"/>
      <w:marRight w:val="0"/>
      <w:marTop w:val="0"/>
      <w:marBottom w:val="0"/>
      <w:divBdr>
        <w:top w:val="none" w:sz="0" w:space="0" w:color="auto"/>
        <w:left w:val="none" w:sz="0" w:space="0" w:color="auto"/>
        <w:bottom w:val="none" w:sz="0" w:space="0" w:color="auto"/>
        <w:right w:val="none" w:sz="0" w:space="0" w:color="auto"/>
      </w:divBdr>
    </w:div>
    <w:div w:id="707225489">
      <w:marLeft w:val="640"/>
      <w:marRight w:val="0"/>
      <w:marTop w:val="0"/>
      <w:marBottom w:val="0"/>
      <w:divBdr>
        <w:top w:val="none" w:sz="0" w:space="0" w:color="auto"/>
        <w:left w:val="none" w:sz="0" w:space="0" w:color="auto"/>
        <w:bottom w:val="none" w:sz="0" w:space="0" w:color="auto"/>
        <w:right w:val="none" w:sz="0" w:space="0" w:color="auto"/>
      </w:divBdr>
    </w:div>
    <w:div w:id="709652096">
      <w:marLeft w:val="640"/>
      <w:marRight w:val="0"/>
      <w:marTop w:val="0"/>
      <w:marBottom w:val="0"/>
      <w:divBdr>
        <w:top w:val="none" w:sz="0" w:space="0" w:color="auto"/>
        <w:left w:val="none" w:sz="0" w:space="0" w:color="auto"/>
        <w:bottom w:val="none" w:sz="0" w:space="0" w:color="auto"/>
        <w:right w:val="none" w:sz="0" w:space="0" w:color="auto"/>
      </w:divBdr>
    </w:div>
    <w:div w:id="711805529">
      <w:marLeft w:val="640"/>
      <w:marRight w:val="0"/>
      <w:marTop w:val="0"/>
      <w:marBottom w:val="0"/>
      <w:divBdr>
        <w:top w:val="none" w:sz="0" w:space="0" w:color="auto"/>
        <w:left w:val="none" w:sz="0" w:space="0" w:color="auto"/>
        <w:bottom w:val="none" w:sz="0" w:space="0" w:color="auto"/>
        <w:right w:val="none" w:sz="0" w:space="0" w:color="auto"/>
      </w:divBdr>
    </w:div>
    <w:div w:id="712652097">
      <w:marLeft w:val="640"/>
      <w:marRight w:val="0"/>
      <w:marTop w:val="0"/>
      <w:marBottom w:val="0"/>
      <w:divBdr>
        <w:top w:val="none" w:sz="0" w:space="0" w:color="auto"/>
        <w:left w:val="none" w:sz="0" w:space="0" w:color="auto"/>
        <w:bottom w:val="none" w:sz="0" w:space="0" w:color="auto"/>
        <w:right w:val="none" w:sz="0" w:space="0" w:color="auto"/>
      </w:divBdr>
    </w:div>
    <w:div w:id="713819466">
      <w:bodyDiv w:val="1"/>
      <w:marLeft w:val="0"/>
      <w:marRight w:val="0"/>
      <w:marTop w:val="0"/>
      <w:marBottom w:val="0"/>
      <w:divBdr>
        <w:top w:val="none" w:sz="0" w:space="0" w:color="auto"/>
        <w:left w:val="none" w:sz="0" w:space="0" w:color="auto"/>
        <w:bottom w:val="none" w:sz="0" w:space="0" w:color="auto"/>
        <w:right w:val="none" w:sz="0" w:space="0" w:color="auto"/>
      </w:divBdr>
    </w:div>
    <w:div w:id="714237073">
      <w:marLeft w:val="640"/>
      <w:marRight w:val="0"/>
      <w:marTop w:val="0"/>
      <w:marBottom w:val="0"/>
      <w:divBdr>
        <w:top w:val="none" w:sz="0" w:space="0" w:color="auto"/>
        <w:left w:val="none" w:sz="0" w:space="0" w:color="auto"/>
        <w:bottom w:val="none" w:sz="0" w:space="0" w:color="auto"/>
        <w:right w:val="none" w:sz="0" w:space="0" w:color="auto"/>
      </w:divBdr>
    </w:div>
    <w:div w:id="716399188">
      <w:bodyDiv w:val="1"/>
      <w:marLeft w:val="0"/>
      <w:marRight w:val="0"/>
      <w:marTop w:val="0"/>
      <w:marBottom w:val="0"/>
      <w:divBdr>
        <w:top w:val="none" w:sz="0" w:space="0" w:color="auto"/>
        <w:left w:val="none" w:sz="0" w:space="0" w:color="auto"/>
        <w:bottom w:val="none" w:sz="0" w:space="0" w:color="auto"/>
        <w:right w:val="none" w:sz="0" w:space="0" w:color="auto"/>
      </w:divBdr>
    </w:div>
    <w:div w:id="717166599">
      <w:bodyDiv w:val="1"/>
      <w:marLeft w:val="0"/>
      <w:marRight w:val="0"/>
      <w:marTop w:val="0"/>
      <w:marBottom w:val="0"/>
      <w:divBdr>
        <w:top w:val="none" w:sz="0" w:space="0" w:color="auto"/>
        <w:left w:val="none" w:sz="0" w:space="0" w:color="auto"/>
        <w:bottom w:val="none" w:sz="0" w:space="0" w:color="auto"/>
        <w:right w:val="none" w:sz="0" w:space="0" w:color="auto"/>
      </w:divBdr>
    </w:div>
    <w:div w:id="718435882">
      <w:marLeft w:val="640"/>
      <w:marRight w:val="0"/>
      <w:marTop w:val="0"/>
      <w:marBottom w:val="0"/>
      <w:divBdr>
        <w:top w:val="none" w:sz="0" w:space="0" w:color="auto"/>
        <w:left w:val="none" w:sz="0" w:space="0" w:color="auto"/>
        <w:bottom w:val="none" w:sz="0" w:space="0" w:color="auto"/>
        <w:right w:val="none" w:sz="0" w:space="0" w:color="auto"/>
      </w:divBdr>
    </w:div>
    <w:div w:id="718747919">
      <w:bodyDiv w:val="1"/>
      <w:marLeft w:val="0"/>
      <w:marRight w:val="0"/>
      <w:marTop w:val="0"/>
      <w:marBottom w:val="0"/>
      <w:divBdr>
        <w:top w:val="none" w:sz="0" w:space="0" w:color="auto"/>
        <w:left w:val="none" w:sz="0" w:space="0" w:color="auto"/>
        <w:bottom w:val="none" w:sz="0" w:space="0" w:color="auto"/>
        <w:right w:val="none" w:sz="0" w:space="0" w:color="auto"/>
      </w:divBdr>
    </w:div>
    <w:div w:id="719866906">
      <w:marLeft w:val="640"/>
      <w:marRight w:val="0"/>
      <w:marTop w:val="0"/>
      <w:marBottom w:val="0"/>
      <w:divBdr>
        <w:top w:val="none" w:sz="0" w:space="0" w:color="auto"/>
        <w:left w:val="none" w:sz="0" w:space="0" w:color="auto"/>
        <w:bottom w:val="none" w:sz="0" w:space="0" w:color="auto"/>
        <w:right w:val="none" w:sz="0" w:space="0" w:color="auto"/>
      </w:divBdr>
    </w:div>
    <w:div w:id="720403603">
      <w:bodyDiv w:val="1"/>
      <w:marLeft w:val="0"/>
      <w:marRight w:val="0"/>
      <w:marTop w:val="0"/>
      <w:marBottom w:val="0"/>
      <w:divBdr>
        <w:top w:val="none" w:sz="0" w:space="0" w:color="auto"/>
        <w:left w:val="none" w:sz="0" w:space="0" w:color="auto"/>
        <w:bottom w:val="none" w:sz="0" w:space="0" w:color="auto"/>
        <w:right w:val="none" w:sz="0" w:space="0" w:color="auto"/>
      </w:divBdr>
    </w:div>
    <w:div w:id="720598732">
      <w:marLeft w:val="640"/>
      <w:marRight w:val="0"/>
      <w:marTop w:val="0"/>
      <w:marBottom w:val="0"/>
      <w:divBdr>
        <w:top w:val="none" w:sz="0" w:space="0" w:color="auto"/>
        <w:left w:val="none" w:sz="0" w:space="0" w:color="auto"/>
        <w:bottom w:val="none" w:sz="0" w:space="0" w:color="auto"/>
        <w:right w:val="none" w:sz="0" w:space="0" w:color="auto"/>
      </w:divBdr>
    </w:div>
    <w:div w:id="722674764">
      <w:bodyDiv w:val="1"/>
      <w:marLeft w:val="0"/>
      <w:marRight w:val="0"/>
      <w:marTop w:val="0"/>
      <w:marBottom w:val="0"/>
      <w:divBdr>
        <w:top w:val="none" w:sz="0" w:space="0" w:color="auto"/>
        <w:left w:val="none" w:sz="0" w:space="0" w:color="auto"/>
        <w:bottom w:val="none" w:sz="0" w:space="0" w:color="auto"/>
        <w:right w:val="none" w:sz="0" w:space="0" w:color="auto"/>
      </w:divBdr>
    </w:div>
    <w:div w:id="723716561">
      <w:bodyDiv w:val="1"/>
      <w:marLeft w:val="0"/>
      <w:marRight w:val="0"/>
      <w:marTop w:val="0"/>
      <w:marBottom w:val="0"/>
      <w:divBdr>
        <w:top w:val="none" w:sz="0" w:space="0" w:color="auto"/>
        <w:left w:val="none" w:sz="0" w:space="0" w:color="auto"/>
        <w:bottom w:val="none" w:sz="0" w:space="0" w:color="auto"/>
        <w:right w:val="none" w:sz="0" w:space="0" w:color="auto"/>
      </w:divBdr>
      <w:divsChild>
        <w:div w:id="50158544">
          <w:marLeft w:val="640"/>
          <w:marRight w:val="0"/>
          <w:marTop w:val="0"/>
          <w:marBottom w:val="0"/>
          <w:divBdr>
            <w:top w:val="none" w:sz="0" w:space="0" w:color="auto"/>
            <w:left w:val="none" w:sz="0" w:space="0" w:color="auto"/>
            <w:bottom w:val="none" w:sz="0" w:space="0" w:color="auto"/>
            <w:right w:val="none" w:sz="0" w:space="0" w:color="auto"/>
          </w:divBdr>
        </w:div>
        <w:div w:id="558327837">
          <w:marLeft w:val="640"/>
          <w:marRight w:val="0"/>
          <w:marTop w:val="0"/>
          <w:marBottom w:val="0"/>
          <w:divBdr>
            <w:top w:val="none" w:sz="0" w:space="0" w:color="auto"/>
            <w:left w:val="none" w:sz="0" w:space="0" w:color="auto"/>
            <w:bottom w:val="none" w:sz="0" w:space="0" w:color="auto"/>
            <w:right w:val="none" w:sz="0" w:space="0" w:color="auto"/>
          </w:divBdr>
        </w:div>
        <w:div w:id="423845600">
          <w:marLeft w:val="640"/>
          <w:marRight w:val="0"/>
          <w:marTop w:val="0"/>
          <w:marBottom w:val="0"/>
          <w:divBdr>
            <w:top w:val="none" w:sz="0" w:space="0" w:color="auto"/>
            <w:left w:val="none" w:sz="0" w:space="0" w:color="auto"/>
            <w:bottom w:val="none" w:sz="0" w:space="0" w:color="auto"/>
            <w:right w:val="none" w:sz="0" w:space="0" w:color="auto"/>
          </w:divBdr>
        </w:div>
        <w:div w:id="940532517">
          <w:marLeft w:val="640"/>
          <w:marRight w:val="0"/>
          <w:marTop w:val="0"/>
          <w:marBottom w:val="0"/>
          <w:divBdr>
            <w:top w:val="none" w:sz="0" w:space="0" w:color="auto"/>
            <w:left w:val="none" w:sz="0" w:space="0" w:color="auto"/>
            <w:bottom w:val="none" w:sz="0" w:space="0" w:color="auto"/>
            <w:right w:val="none" w:sz="0" w:space="0" w:color="auto"/>
          </w:divBdr>
        </w:div>
        <w:div w:id="1284387592">
          <w:marLeft w:val="640"/>
          <w:marRight w:val="0"/>
          <w:marTop w:val="0"/>
          <w:marBottom w:val="0"/>
          <w:divBdr>
            <w:top w:val="none" w:sz="0" w:space="0" w:color="auto"/>
            <w:left w:val="none" w:sz="0" w:space="0" w:color="auto"/>
            <w:bottom w:val="none" w:sz="0" w:space="0" w:color="auto"/>
            <w:right w:val="none" w:sz="0" w:space="0" w:color="auto"/>
          </w:divBdr>
        </w:div>
        <w:div w:id="38825066">
          <w:marLeft w:val="640"/>
          <w:marRight w:val="0"/>
          <w:marTop w:val="0"/>
          <w:marBottom w:val="0"/>
          <w:divBdr>
            <w:top w:val="none" w:sz="0" w:space="0" w:color="auto"/>
            <w:left w:val="none" w:sz="0" w:space="0" w:color="auto"/>
            <w:bottom w:val="none" w:sz="0" w:space="0" w:color="auto"/>
            <w:right w:val="none" w:sz="0" w:space="0" w:color="auto"/>
          </w:divBdr>
        </w:div>
        <w:div w:id="1746419460">
          <w:marLeft w:val="640"/>
          <w:marRight w:val="0"/>
          <w:marTop w:val="0"/>
          <w:marBottom w:val="0"/>
          <w:divBdr>
            <w:top w:val="none" w:sz="0" w:space="0" w:color="auto"/>
            <w:left w:val="none" w:sz="0" w:space="0" w:color="auto"/>
            <w:bottom w:val="none" w:sz="0" w:space="0" w:color="auto"/>
            <w:right w:val="none" w:sz="0" w:space="0" w:color="auto"/>
          </w:divBdr>
        </w:div>
        <w:div w:id="1344435671">
          <w:marLeft w:val="640"/>
          <w:marRight w:val="0"/>
          <w:marTop w:val="0"/>
          <w:marBottom w:val="0"/>
          <w:divBdr>
            <w:top w:val="none" w:sz="0" w:space="0" w:color="auto"/>
            <w:left w:val="none" w:sz="0" w:space="0" w:color="auto"/>
            <w:bottom w:val="none" w:sz="0" w:space="0" w:color="auto"/>
            <w:right w:val="none" w:sz="0" w:space="0" w:color="auto"/>
          </w:divBdr>
        </w:div>
        <w:div w:id="629819266">
          <w:marLeft w:val="640"/>
          <w:marRight w:val="0"/>
          <w:marTop w:val="0"/>
          <w:marBottom w:val="0"/>
          <w:divBdr>
            <w:top w:val="none" w:sz="0" w:space="0" w:color="auto"/>
            <w:left w:val="none" w:sz="0" w:space="0" w:color="auto"/>
            <w:bottom w:val="none" w:sz="0" w:space="0" w:color="auto"/>
            <w:right w:val="none" w:sz="0" w:space="0" w:color="auto"/>
          </w:divBdr>
        </w:div>
        <w:div w:id="1973631049">
          <w:marLeft w:val="640"/>
          <w:marRight w:val="0"/>
          <w:marTop w:val="0"/>
          <w:marBottom w:val="0"/>
          <w:divBdr>
            <w:top w:val="none" w:sz="0" w:space="0" w:color="auto"/>
            <w:left w:val="none" w:sz="0" w:space="0" w:color="auto"/>
            <w:bottom w:val="none" w:sz="0" w:space="0" w:color="auto"/>
            <w:right w:val="none" w:sz="0" w:space="0" w:color="auto"/>
          </w:divBdr>
        </w:div>
        <w:div w:id="226427886">
          <w:marLeft w:val="640"/>
          <w:marRight w:val="0"/>
          <w:marTop w:val="0"/>
          <w:marBottom w:val="0"/>
          <w:divBdr>
            <w:top w:val="none" w:sz="0" w:space="0" w:color="auto"/>
            <w:left w:val="none" w:sz="0" w:space="0" w:color="auto"/>
            <w:bottom w:val="none" w:sz="0" w:space="0" w:color="auto"/>
            <w:right w:val="none" w:sz="0" w:space="0" w:color="auto"/>
          </w:divBdr>
        </w:div>
        <w:div w:id="508369823">
          <w:marLeft w:val="640"/>
          <w:marRight w:val="0"/>
          <w:marTop w:val="0"/>
          <w:marBottom w:val="0"/>
          <w:divBdr>
            <w:top w:val="none" w:sz="0" w:space="0" w:color="auto"/>
            <w:left w:val="none" w:sz="0" w:space="0" w:color="auto"/>
            <w:bottom w:val="none" w:sz="0" w:space="0" w:color="auto"/>
            <w:right w:val="none" w:sz="0" w:space="0" w:color="auto"/>
          </w:divBdr>
        </w:div>
        <w:div w:id="1326395262">
          <w:marLeft w:val="640"/>
          <w:marRight w:val="0"/>
          <w:marTop w:val="0"/>
          <w:marBottom w:val="0"/>
          <w:divBdr>
            <w:top w:val="none" w:sz="0" w:space="0" w:color="auto"/>
            <w:left w:val="none" w:sz="0" w:space="0" w:color="auto"/>
            <w:bottom w:val="none" w:sz="0" w:space="0" w:color="auto"/>
            <w:right w:val="none" w:sz="0" w:space="0" w:color="auto"/>
          </w:divBdr>
        </w:div>
        <w:div w:id="1587883231">
          <w:marLeft w:val="640"/>
          <w:marRight w:val="0"/>
          <w:marTop w:val="0"/>
          <w:marBottom w:val="0"/>
          <w:divBdr>
            <w:top w:val="none" w:sz="0" w:space="0" w:color="auto"/>
            <w:left w:val="none" w:sz="0" w:space="0" w:color="auto"/>
            <w:bottom w:val="none" w:sz="0" w:space="0" w:color="auto"/>
            <w:right w:val="none" w:sz="0" w:space="0" w:color="auto"/>
          </w:divBdr>
        </w:div>
        <w:div w:id="2047876169">
          <w:marLeft w:val="640"/>
          <w:marRight w:val="0"/>
          <w:marTop w:val="0"/>
          <w:marBottom w:val="0"/>
          <w:divBdr>
            <w:top w:val="none" w:sz="0" w:space="0" w:color="auto"/>
            <w:left w:val="none" w:sz="0" w:space="0" w:color="auto"/>
            <w:bottom w:val="none" w:sz="0" w:space="0" w:color="auto"/>
            <w:right w:val="none" w:sz="0" w:space="0" w:color="auto"/>
          </w:divBdr>
        </w:div>
        <w:div w:id="1432898398">
          <w:marLeft w:val="640"/>
          <w:marRight w:val="0"/>
          <w:marTop w:val="0"/>
          <w:marBottom w:val="0"/>
          <w:divBdr>
            <w:top w:val="none" w:sz="0" w:space="0" w:color="auto"/>
            <w:left w:val="none" w:sz="0" w:space="0" w:color="auto"/>
            <w:bottom w:val="none" w:sz="0" w:space="0" w:color="auto"/>
            <w:right w:val="none" w:sz="0" w:space="0" w:color="auto"/>
          </w:divBdr>
        </w:div>
        <w:div w:id="807016171">
          <w:marLeft w:val="640"/>
          <w:marRight w:val="0"/>
          <w:marTop w:val="0"/>
          <w:marBottom w:val="0"/>
          <w:divBdr>
            <w:top w:val="none" w:sz="0" w:space="0" w:color="auto"/>
            <w:left w:val="none" w:sz="0" w:space="0" w:color="auto"/>
            <w:bottom w:val="none" w:sz="0" w:space="0" w:color="auto"/>
            <w:right w:val="none" w:sz="0" w:space="0" w:color="auto"/>
          </w:divBdr>
        </w:div>
        <w:div w:id="827326813">
          <w:marLeft w:val="640"/>
          <w:marRight w:val="0"/>
          <w:marTop w:val="0"/>
          <w:marBottom w:val="0"/>
          <w:divBdr>
            <w:top w:val="none" w:sz="0" w:space="0" w:color="auto"/>
            <w:left w:val="none" w:sz="0" w:space="0" w:color="auto"/>
            <w:bottom w:val="none" w:sz="0" w:space="0" w:color="auto"/>
            <w:right w:val="none" w:sz="0" w:space="0" w:color="auto"/>
          </w:divBdr>
        </w:div>
        <w:div w:id="757947546">
          <w:marLeft w:val="640"/>
          <w:marRight w:val="0"/>
          <w:marTop w:val="0"/>
          <w:marBottom w:val="0"/>
          <w:divBdr>
            <w:top w:val="none" w:sz="0" w:space="0" w:color="auto"/>
            <w:left w:val="none" w:sz="0" w:space="0" w:color="auto"/>
            <w:bottom w:val="none" w:sz="0" w:space="0" w:color="auto"/>
            <w:right w:val="none" w:sz="0" w:space="0" w:color="auto"/>
          </w:divBdr>
        </w:div>
        <w:div w:id="716902278">
          <w:marLeft w:val="640"/>
          <w:marRight w:val="0"/>
          <w:marTop w:val="0"/>
          <w:marBottom w:val="0"/>
          <w:divBdr>
            <w:top w:val="none" w:sz="0" w:space="0" w:color="auto"/>
            <w:left w:val="none" w:sz="0" w:space="0" w:color="auto"/>
            <w:bottom w:val="none" w:sz="0" w:space="0" w:color="auto"/>
            <w:right w:val="none" w:sz="0" w:space="0" w:color="auto"/>
          </w:divBdr>
        </w:div>
        <w:div w:id="686062468">
          <w:marLeft w:val="640"/>
          <w:marRight w:val="0"/>
          <w:marTop w:val="0"/>
          <w:marBottom w:val="0"/>
          <w:divBdr>
            <w:top w:val="none" w:sz="0" w:space="0" w:color="auto"/>
            <w:left w:val="none" w:sz="0" w:space="0" w:color="auto"/>
            <w:bottom w:val="none" w:sz="0" w:space="0" w:color="auto"/>
            <w:right w:val="none" w:sz="0" w:space="0" w:color="auto"/>
          </w:divBdr>
        </w:div>
        <w:div w:id="134566178">
          <w:marLeft w:val="640"/>
          <w:marRight w:val="0"/>
          <w:marTop w:val="0"/>
          <w:marBottom w:val="0"/>
          <w:divBdr>
            <w:top w:val="none" w:sz="0" w:space="0" w:color="auto"/>
            <w:left w:val="none" w:sz="0" w:space="0" w:color="auto"/>
            <w:bottom w:val="none" w:sz="0" w:space="0" w:color="auto"/>
            <w:right w:val="none" w:sz="0" w:space="0" w:color="auto"/>
          </w:divBdr>
        </w:div>
        <w:div w:id="208305611">
          <w:marLeft w:val="640"/>
          <w:marRight w:val="0"/>
          <w:marTop w:val="0"/>
          <w:marBottom w:val="0"/>
          <w:divBdr>
            <w:top w:val="none" w:sz="0" w:space="0" w:color="auto"/>
            <w:left w:val="none" w:sz="0" w:space="0" w:color="auto"/>
            <w:bottom w:val="none" w:sz="0" w:space="0" w:color="auto"/>
            <w:right w:val="none" w:sz="0" w:space="0" w:color="auto"/>
          </w:divBdr>
        </w:div>
        <w:div w:id="1629431117">
          <w:marLeft w:val="640"/>
          <w:marRight w:val="0"/>
          <w:marTop w:val="0"/>
          <w:marBottom w:val="0"/>
          <w:divBdr>
            <w:top w:val="none" w:sz="0" w:space="0" w:color="auto"/>
            <w:left w:val="none" w:sz="0" w:space="0" w:color="auto"/>
            <w:bottom w:val="none" w:sz="0" w:space="0" w:color="auto"/>
            <w:right w:val="none" w:sz="0" w:space="0" w:color="auto"/>
          </w:divBdr>
        </w:div>
        <w:div w:id="904024316">
          <w:marLeft w:val="640"/>
          <w:marRight w:val="0"/>
          <w:marTop w:val="0"/>
          <w:marBottom w:val="0"/>
          <w:divBdr>
            <w:top w:val="none" w:sz="0" w:space="0" w:color="auto"/>
            <w:left w:val="none" w:sz="0" w:space="0" w:color="auto"/>
            <w:bottom w:val="none" w:sz="0" w:space="0" w:color="auto"/>
            <w:right w:val="none" w:sz="0" w:space="0" w:color="auto"/>
          </w:divBdr>
        </w:div>
        <w:div w:id="1774015996">
          <w:marLeft w:val="640"/>
          <w:marRight w:val="0"/>
          <w:marTop w:val="0"/>
          <w:marBottom w:val="0"/>
          <w:divBdr>
            <w:top w:val="none" w:sz="0" w:space="0" w:color="auto"/>
            <w:left w:val="none" w:sz="0" w:space="0" w:color="auto"/>
            <w:bottom w:val="none" w:sz="0" w:space="0" w:color="auto"/>
            <w:right w:val="none" w:sz="0" w:space="0" w:color="auto"/>
          </w:divBdr>
        </w:div>
        <w:div w:id="1920677738">
          <w:marLeft w:val="640"/>
          <w:marRight w:val="0"/>
          <w:marTop w:val="0"/>
          <w:marBottom w:val="0"/>
          <w:divBdr>
            <w:top w:val="none" w:sz="0" w:space="0" w:color="auto"/>
            <w:left w:val="none" w:sz="0" w:space="0" w:color="auto"/>
            <w:bottom w:val="none" w:sz="0" w:space="0" w:color="auto"/>
            <w:right w:val="none" w:sz="0" w:space="0" w:color="auto"/>
          </w:divBdr>
        </w:div>
        <w:div w:id="1295407087">
          <w:marLeft w:val="640"/>
          <w:marRight w:val="0"/>
          <w:marTop w:val="0"/>
          <w:marBottom w:val="0"/>
          <w:divBdr>
            <w:top w:val="none" w:sz="0" w:space="0" w:color="auto"/>
            <w:left w:val="none" w:sz="0" w:space="0" w:color="auto"/>
            <w:bottom w:val="none" w:sz="0" w:space="0" w:color="auto"/>
            <w:right w:val="none" w:sz="0" w:space="0" w:color="auto"/>
          </w:divBdr>
        </w:div>
        <w:div w:id="1255433973">
          <w:marLeft w:val="640"/>
          <w:marRight w:val="0"/>
          <w:marTop w:val="0"/>
          <w:marBottom w:val="0"/>
          <w:divBdr>
            <w:top w:val="none" w:sz="0" w:space="0" w:color="auto"/>
            <w:left w:val="none" w:sz="0" w:space="0" w:color="auto"/>
            <w:bottom w:val="none" w:sz="0" w:space="0" w:color="auto"/>
            <w:right w:val="none" w:sz="0" w:space="0" w:color="auto"/>
          </w:divBdr>
        </w:div>
        <w:div w:id="744229078">
          <w:marLeft w:val="640"/>
          <w:marRight w:val="0"/>
          <w:marTop w:val="0"/>
          <w:marBottom w:val="0"/>
          <w:divBdr>
            <w:top w:val="none" w:sz="0" w:space="0" w:color="auto"/>
            <w:left w:val="none" w:sz="0" w:space="0" w:color="auto"/>
            <w:bottom w:val="none" w:sz="0" w:space="0" w:color="auto"/>
            <w:right w:val="none" w:sz="0" w:space="0" w:color="auto"/>
          </w:divBdr>
        </w:div>
        <w:div w:id="1350646421">
          <w:marLeft w:val="640"/>
          <w:marRight w:val="0"/>
          <w:marTop w:val="0"/>
          <w:marBottom w:val="0"/>
          <w:divBdr>
            <w:top w:val="none" w:sz="0" w:space="0" w:color="auto"/>
            <w:left w:val="none" w:sz="0" w:space="0" w:color="auto"/>
            <w:bottom w:val="none" w:sz="0" w:space="0" w:color="auto"/>
            <w:right w:val="none" w:sz="0" w:space="0" w:color="auto"/>
          </w:divBdr>
        </w:div>
        <w:div w:id="1991204949">
          <w:marLeft w:val="640"/>
          <w:marRight w:val="0"/>
          <w:marTop w:val="0"/>
          <w:marBottom w:val="0"/>
          <w:divBdr>
            <w:top w:val="none" w:sz="0" w:space="0" w:color="auto"/>
            <w:left w:val="none" w:sz="0" w:space="0" w:color="auto"/>
            <w:bottom w:val="none" w:sz="0" w:space="0" w:color="auto"/>
            <w:right w:val="none" w:sz="0" w:space="0" w:color="auto"/>
          </w:divBdr>
        </w:div>
        <w:div w:id="1028262955">
          <w:marLeft w:val="640"/>
          <w:marRight w:val="0"/>
          <w:marTop w:val="0"/>
          <w:marBottom w:val="0"/>
          <w:divBdr>
            <w:top w:val="none" w:sz="0" w:space="0" w:color="auto"/>
            <w:left w:val="none" w:sz="0" w:space="0" w:color="auto"/>
            <w:bottom w:val="none" w:sz="0" w:space="0" w:color="auto"/>
            <w:right w:val="none" w:sz="0" w:space="0" w:color="auto"/>
          </w:divBdr>
        </w:div>
        <w:div w:id="1650672358">
          <w:marLeft w:val="640"/>
          <w:marRight w:val="0"/>
          <w:marTop w:val="0"/>
          <w:marBottom w:val="0"/>
          <w:divBdr>
            <w:top w:val="none" w:sz="0" w:space="0" w:color="auto"/>
            <w:left w:val="none" w:sz="0" w:space="0" w:color="auto"/>
            <w:bottom w:val="none" w:sz="0" w:space="0" w:color="auto"/>
            <w:right w:val="none" w:sz="0" w:space="0" w:color="auto"/>
          </w:divBdr>
        </w:div>
        <w:div w:id="1287854624">
          <w:marLeft w:val="640"/>
          <w:marRight w:val="0"/>
          <w:marTop w:val="0"/>
          <w:marBottom w:val="0"/>
          <w:divBdr>
            <w:top w:val="none" w:sz="0" w:space="0" w:color="auto"/>
            <w:left w:val="none" w:sz="0" w:space="0" w:color="auto"/>
            <w:bottom w:val="none" w:sz="0" w:space="0" w:color="auto"/>
            <w:right w:val="none" w:sz="0" w:space="0" w:color="auto"/>
          </w:divBdr>
        </w:div>
        <w:div w:id="99689510">
          <w:marLeft w:val="640"/>
          <w:marRight w:val="0"/>
          <w:marTop w:val="0"/>
          <w:marBottom w:val="0"/>
          <w:divBdr>
            <w:top w:val="none" w:sz="0" w:space="0" w:color="auto"/>
            <w:left w:val="none" w:sz="0" w:space="0" w:color="auto"/>
            <w:bottom w:val="none" w:sz="0" w:space="0" w:color="auto"/>
            <w:right w:val="none" w:sz="0" w:space="0" w:color="auto"/>
          </w:divBdr>
        </w:div>
        <w:div w:id="1212500365">
          <w:marLeft w:val="640"/>
          <w:marRight w:val="0"/>
          <w:marTop w:val="0"/>
          <w:marBottom w:val="0"/>
          <w:divBdr>
            <w:top w:val="none" w:sz="0" w:space="0" w:color="auto"/>
            <w:left w:val="none" w:sz="0" w:space="0" w:color="auto"/>
            <w:bottom w:val="none" w:sz="0" w:space="0" w:color="auto"/>
            <w:right w:val="none" w:sz="0" w:space="0" w:color="auto"/>
          </w:divBdr>
        </w:div>
        <w:div w:id="2140802067">
          <w:marLeft w:val="640"/>
          <w:marRight w:val="0"/>
          <w:marTop w:val="0"/>
          <w:marBottom w:val="0"/>
          <w:divBdr>
            <w:top w:val="none" w:sz="0" w:space="0" w:color="auto"/>
            <w:left w:val="none" w:sz="0" w:space="0" w:color="auto"/>
            <w:bottom w:val="none" w:sz="0" w:space="0" w:color="auto"/>
            <w:right w:val="none" w:sz="0" w:space="0" w:color="auto"/>
          </w:divBdr>
        </w:div>
        <w:div w:id="1560045293">
          <w:marLeft w:val="640"/>
          <w:marRight w:val="0"/>
          <w:marTop w:val="0"/>
          <w:marBottom w:val="0"/>
          <w:divBdr>
            <w:top w:val="none" w:sz="0" w:space="0" w:color="auto"/>
            <w:left w:val="none" w:sz="0" w:space="0" w:color="auto"/>
            <w:bottom w:val="none" w:sz="0" w:space="0" w:color="auto"/>
            <w:right w:val="none" w:sz="0" w:space="0" w:color="auto"/>
          </w:divBdr>
        </w:div>
        <w:div w:id="1281567801">
          <w:marLeft w:val="640"/>
          <w:marRight w:val="0"/>
          <w:marTop w:val="0"/>
          <w:marBottom w:val="0"/>
          <w:divBdr>
            <w:top w:val="none" w:sz="0" w:space="0" w:color="auto"/>
            <w:left w:val="none" w:sz="0" w:space="0" w:color="auto"/>
            <w:bottom w:val="none" w:sz="0" w:space="0" w:color="auto"/>
            <w:right w:val="none" w:sz="0" w:space="0" w:color="auto"/>
          </w:divBdr>
        </w:div>
        <w:div w:id="1740132462">
          <w:marLeft w:val="640"/>
          <w:marRight w:val="0"/>
          <w:marTop w:val="0"/>
          <w:marBottom w:val="0"/>
          <w:divBdr>
            <w:top w:val="none" w:sz="0" w:space="0" w:color="auto"/>
            <w:left w:val="none" w:sz="0" w:space="0" w:color="auto"/>
            <w:bottom w:val="none" w:sz="0" w:space="0" w:color="auto"/>
            <w:right w:val="none" w:sz="0" w:space="0" w:color="auto"/>
          </w:divBdr>
        </w:div>
        <w:div w:id="965038106">
          <w:marLeft w:val="640"/>
          <w:marRight w:val="0"/>
          <w:marTop w:val="0"/>
          <w:marBottom w:val="0"/>
          <w:divBdr>
            <w:top w:val="none" w:sz="0" w:space="0" w:color="auto"/>
            <w:left w:val="none" w:sz="0" w:space="0" w:color="auto"/>
            <w:bottom w:val="none" w:sz="0" w:space="0" w:color="auto"/>
            <w:right w:val="none" w:sz="0" w:space="0" w:color="auto"/>
          </w:divBdr>
        </w:div>
        <w:div w:id="1504248560">
          <w:marLeft w:val="640"/>
          <w:marRight w:val="0"/>
          <w:marTop w:val="0"/>
          <w:marBottom w:val="0"/>
          <w:divBdr>
            <w:top w:val="none" w:sz="0" w:space="0" w:color="auto"/>
            <w:left w:val="none" w:sz="0" w:space="0" w:color="auto"/>
            <w:bottom w:val="none" w:sz="0" w:space="0" w:color="auto"/>
            <w:right w:val="none" w:sz="0" w:space="0" w:color="auto"/>
          </w:divBdr>
        </w:div>
        <w:div w:id="683096152">
          <w:marLeft w:val="640"/>
          <w:marRight w:val="0"/>
          <w:marTop w:val="0"/>
          <w:marBottom w:val="0"/>
          <w:divBdr>
            <w:top w:val="none" w:sz="0" w:space="0" w:color="auto"/>
            <w:left w:val="none" w:sz="0" w:space="0" w:color="auto"/>
            <w:bottom w:val="none" w:sz="0" w:space="0" w:color="auto"/>
            <w:right w:val="none" w:sz="0" w:space="0" w:color="auto"/>
          </w:divBdr>
        </w:div>
        <w:div w:id="840851414">
          <w:marLeft w:val="640"/>
          <w:marRight w:val="0"/>
          <w:marTop w:val="0"/>
          <w:marBottom w:val="0"/>
          <w:divBdr>
            <w:top w:val="none" w:sz="0" w:space="0" w:color="auto"/>
            <w:left w:val="none" w:sz="0" w:space="0" w:color="auto"/>
            <w:bottom w:val="none" w:sz="0" w:space="0" w:color="auto"/>
            <w:right w:val="none" w:sz="0" w:space="0" w:color="auto"/>
          </w:divBdr>
        </w:div>
        <w:div w:id="283580994">
          <w:marLeft w:val="640"/>
          <w:marRight w:val="0"/>
          <w:marTop w:val="0"/>
          <w:marBottom w:val="0"/>
          <w:divBdr>
            <w:top w:val="none" w:sz="0" w:space="0" w:color="auto"/>
            <w:left w:val="none" w:sz="0" w:space="0" w:color="auto"/>
            <w:bottom w:val="none" w:sz="0" w:space="0" w:color="auto"/>
            <w:right w:val="none" w:sz="0" w:space="0" w:color="auto"/>
          </w:divBdr>
        </w:div>
        <w:div w:id="1864856431">
          <w:marLeft w:val="640"/>
          <w:marRight w:val="0"/>
          <w:marTop w:val="0"/>
          <w:marBottom w:val="0"/>
          <w:divBdr>
            <w:top w:val="none" w:sz="0" w:space="0" w:color="auto"/>
            <w:left w:val="none" w:sz="0" w:space="0" w:color="auto"/>
            <w:bottom w:val="none" w:sz="0" w:space="0" w:color="auto"/>
            <w:right w:val="none" w:sz="0" w:space="0" w:color="auto"/>
          </w:divBdr>
        </w:div>
        <w:div w:id="125978613">
          <w:marLeft w:val="640"/>
          <w:marRight w:val="0"/>
          <w:marTop w:val="0"/>
          <w:marBottom w:val="0"/>
          <w:divBdr>
            <w:top w:val="none" w:sz="0" w:space="0" w:color="auto"/>
            <w:left w:val="none" w:sz="0" w:space="0" w:color="auto"/>
            <w:bottom w:val="none" w:sz="0" w:space="0" w:color="auto"/>
            <w:right w:val="none" w:sz="0" w:space="0" w:color="auto"/>
          </w:divBdr>
        </w:div>
        <w:div w:id="1551306437">
          <w:marLeft w:val="640"/>
          <w:marRight w:val="0"/>
          <w:marTop w:val="0"/>
          <w:marBottom w:val="0"/>
          <w:divBdr>
            <w:top w:val="none" w:sz="0" w:space="0" w:color="auto"/>
            <w:left w:val="none" w:sz="0" w:space="0" w:color="auto"/>
            <w:bottom w:val="none" w:sz="0" w:space="0" w:color="auto"/>
            <w:right w:val="none" w:sz="0" w:space="0" w:color="auto"/>
          </w:divBdr>
        </w:div>
        <w:div w:id="1494221030">
          <w:marLeft w:val="640"/>
          <w:marRight w:val="0"/>
          <w:marTop w:val="0"/>
          <w:marBottom w:val="0"/>
          <w:divBdr>
            <w:top w:val="none" w:sz="0" w:space="0" w:color="auto"/>
            <w:left w:val="none" w:sz="0" w:space="0" w:color="auto"/>
            <w:bottom w:val="none" w:sz="0" w:space="0" w:color="auto"/>
            <w:right w:val="none" w:sz="0" w:space="0" w:color="auto"/>
          </w:divBdr>
        </w:div>
        <w:div w:id="1899590915">
          <w:marLeft w:val="640"/>
          <w:marRight w:val="0"/>
          <w:marTop w:val="0"/>
          <w:marBottom w:val="0"/>
          <w:divBdr>
            <w:top w:val="none" w:sz="0" w:space="0" w:color="auto"/>
            <w:left w:val="none" w:sz="0" w:space="0" w:color="auto"/>
            <w:bottom w:val="none" w:sz="0" w:space="0" w:color="auto"/>
            <w:right w:val="none" w:sz="0" w:space="0" w:color="auto"/>
          </w:divBdr>
        </w:div>
        <w:div w:id="1991977741">
          <w:marLeft w:val="640"/>
          <w:marRight w:val="0"/>
          <w:marTop w:val="0"/>
          <w:marBottom w:val="0"/>
          <w:divBdr>
            <w:top w:val="none" w:sz="0" w:space="0" w:color="auto"/>
            <w:left w:val="none" w:sz="0" w:space="0" w:color="auto"/>
            <w:bottom w:val="none" w:sz="0" w:space="0" w:color="auto"/>
            <w:right w:val="none" w:sz="0" w:space="0" w:color="auto"/>
          </w:divBdr>
        </w:div>
        <w:div w:id="157506412">
          <w:marLeft w:val="640"/>
          <w:marRight w:val="0"/>
          <w:marTop w:val="0"/>
          <w:marBottom w:val="0"/>
          <w:divBdr>
            <w:top w:val="none" w:sz="0" w:space="0" w:color="auto"/>
            <w:left w:val="none" w:sz="0" w:space="0" w:color="auto"/>
            <w:bottom w:val="none" w:sz="0" w:space="0" w:color="auto"/>
            <w:right w:val="none" w:sz="0" w:space="0" w:color="auto"/>
          </w:divBdr>
        </w:div>
        <w:div w:id="1191184071">
          <w:marLeft w:val="640"/>
          <w:marRight w:val="0"/>
          <w:marTop w:val="0"/>
          <w:marBottom w:val="0"/>
          <w:divBdr>
            <w:top w:val="none" w:sz="0" w:space="0" w:color="auto"/>
            <w:left w:val="none" w:sz="0" w:space="0" w:color="auto"/>
            <w:bottom w:val="none" w:sz="0" w:space="0" w:color="auto"/>
            <w:right w:val="none" w:sz="0" w:space="0" w:color="auto"/>
          </w:divBdr>
        </w:div>
        <w:div w:id="1044217007">
          <w:marLeft w:val="640"/>
          <w:marRight w:val="0"/>
          <w:marTop w:val="0"/>
          <w:marBottom w:val="0"/>
          <w:divBdr>
            <w:top w:val="none" w:sz="0" w:space="0" w:color="auto"/>
            <w:left w:val="none" w:sz="0" w:space="0" w:color="auto"/>
            <w:bottom w:val="none" w:sz="0" w:space="0" w:color="auto"/>
            <w:right w:val="none" w:sz="0" w:space="0" w:color="auto"/>
          </w:divBdr>
        </w:div>
        <w:div w:id="1864896105">
          <w:marLeft w:val="640"/>
          <w:marRight w:val="0"/>
          <w:marTop w:val="0"/>
          <w:marBottom w:val="0"/>
          <w:divBdr>
            <w:top w:val="none" w:sz="0" w:space="0" w:color="auto"/>
            <w:left w:val="none" w:sz="0" w:space="0" w:color="auto"/>
            <w:bottom w:val="none" w:sz="0" w:space="0" w:color="auto"/>
            <w:right w:val="none" w:sz="0" w:space="0" w:color="auto"/>
          </w:divBdr>
        </w:div>
        <w:div w:id="1673140223">
          <w:marLeft w:val="640"/>
          <w:marRight w:val="0"/>
          <w:marTop w:val="0"/>
          <w:marBottom w:val="0"/>
          <w:divBdr>
            <w:top w:val="none" w:sz="0" w:space="0" w:color="auto"/>
            <w:left w:val="none" w:sz="0" w:space="0" w:color="auto"/>
            <w:bottom w:val="none" w:sz="0" w:space="0" w:color="auto"/>
            <w:right w:val="none" w:sz="0" w:space="0" w:color="auto"/>
          </w:divBdr>
        </w:div>
        <w:div w:id="40593235">
          <w:marLeft w:val="640"/>
          <w:marRight w:val="0"/>
          <w:marTop w:val="0"/>
          <w:marBottom w:val="0"/>
          <w:divBdr>
            <w:top w:val="none" w:sz="0" w:space="0" w:color="auto"/>
            <w:left w:val="none" w:sz="0" w:space="0" w:color="auto"/>
            <w:bottom w:val="none" w:sz="0" w:space="0" w:color="auto"/>
            <w:right w:val="none" w:sz="0" w:space="0" w:color="auto"/>
          </w:divBdr>
        </w:div>
        <w:div w:id="1718354754">
          <w:marLeft w:val="640"/>
          <w:marRight w:val="0"/>
          <w:marTop w:val="0"/>
          <w:marBottom w:val="0"/>
          <w:divBdr>
            <w:top w:val="none" w:sz="0" w:space="0" w:color="auto"/>
            <w:left w:val="none" w:sz="0" w:space="0" w:color="auto"/>
            <w:bottom w:val="none" w:sz="0" w:space="0" w:color="auto"/>
            <w:right w:val="none" w:sz="0" w:space="0" w:color="auto"/>
          </w:divBdr>
        </w:div>
        <w:div w:id="1692729349">
          <w:marLeft w:val="640"/>
          <w:marRight w:val="0"/>
          <w:marTop w:val="0"/>
          <w:marBottom w:val="0"/>
          <w:divBdr>
            <w:top w:val="none" w:sz="0" w:space="0" w:color="auto"/>
            <w:left w:val="none" w:sz="0" w:space="0" w:color="auto"/>
            <w:bottom w:val="none" w:sz="0" w:space="0" w:color="auto"/>
            <w:right w:val="none" w:sz="0" w:space="0" w:color="auto"/>
          </w:divBdr>
        </w:div>
        <w:div w:id="97603931">
          <w:marLeft w:val="640"/>
          <w:marRight w:val="0"/>
          <w:marTop w:val="0"/>
          <w:marBottom w:val="0"/>
          <w:divBdr>
            <w:top w:val="none" w:sz="0" w:space="0" w:color="auto"/>
            <w:left w:val="none" w:sz="0" w:space="0" w:color="auto"/>
            <w:bottom w:val="none" w:sz="0" w:space="0" w:color="auto"/>
            <w:right w:val="none" w:sz="0" w:space="0" w:color="auto"/>
          </w:divBdr>
        </w:div>
        <w:div w:id="547257878">
          <w:marLeft w:val="640"/>
          <w:marRight w:val="0"/>
          <w:marTop w:val="0"/>
          <w:marBottom w:val="0"/>
          <w:divBdr>
            <w:top w:val="none" w:sz="0" w:space="0" w:color="auto"/>
            <w:left w:val="none" w:sz="0" w:space="0" w:color="auto"/>
            <w:bottom w:val="none" w:sz="0" w:space="0" w:color="auto"/>
            <w:right w:val="none" w:sz="0" w:space="0" w:color="auto"/>
          </w:divBdr>
        </w:div>
        <w:div w:id="1818111365">
          <w:marLeft w:val="640"/>
          <w:marRight w:val="0"/>
          <w:marTop w:val="0"/>
          <w:marBottom w:val="0"/>
          <w:divBdr>
            <w:top w:val="none" w:sz="0" w:space="0" w:color="auto"/>
            <w:left w:val="none" w:sz="0" w:space="0" w:color="auto"/>
            <w:bottom w:val="none" w:sz="0" w:space="0" w:color="auto"/>
            <w:right w:val="none" w:sz="0" w:space="0" w:color="auto"/>
          </w:divBdr>
        </w:div>
        <w:div w:id="390346702">
          <w:marLeft w:val="640"/>
          <w:marRight w:val="0"/>
          <w:marTop w:val="0"/>
          <w:marBottom w:val="0"/>
          <w:divBdr>
            <w:top w:val="none" w:sz="0" w:space="0" w:color="auto"/>
            <w:left w:val="none" w:sz="0" w:space="0" w:color="auto"/>
            <w:bottom w:val="none" w:sz="0" w:space="0" w:color="auto"/>
            <w:right w:val="none" w:sz="0" w:space="0" w:color="auto"/>
          </w:divBdr>
        </w:div>
        <w:div w:id="279577967">
          <w:marLeft w:val="640"/>
          <w:marRight w:val="0"/>
          <w:marTop w:val="0"/>
          <w:marBottom w:val="0"/>
          <w:divBdr>
            <w:top w:val="none" w:sz="0" w:space="0" w:color="auto"/>
            <w:left w:val="none" w:sz="0" w:space="0" w:color="auto"/>
            <w:bottom w:val="none" w:sz="0" w:space="0" w:color="auto"/>
            <w:right w:val="none" w:sz="0" w:space="0" w:color="auto"/>
          </w:divBdr>
        </w:div>
        <w:div w:id="480854567">
          <w:marLeft w:val="640"/>
          <w:marRight w:val="0"/>
          <w:marTop w:val="0"/>
          <w:marBottom w:val="0"/>
          <w:divBdr>
            <w:top w:val="none" w:sz="0" w:space="0" w:color="auto"/>
            <w:left w:val="none" w:sz="0" w:space="0" w:color="auto"/>
            <w:bottom w:val="none" w:sz="0" w:space="0" w:color="auto"/>
            <w:right w:val="none" w:sz="0" w:space="0" w:color="auto"/>
          </w:divBdr>
        </w:div>
        <w:div w:id="1287272545">
          <w:marLeft w:val="640"/>
          <w:marRight w:val="0"/>
          <w:marTop w:val="0"/>
          <w:marBottom w:val="0"/>
          <w:divBdr>
            <w:top w:val="none" w:sz="0" w:space="0" w:color="auto"/>
            <w:left w:val="none" w:sz="0" w:space="0" w:color="auto"/>
            <w:bottom w:val="none" w:sz="0" w:space="0" w:color="auto"/>
            <w:right w:val="none" w:sz="0" w:space="0" w:color="auto"/>
          </w:divBdr>
        </w:div>
        <w:div w:id="1564636121">
          <w:marLeft w:val="640"/>
          <w:marRight w:val="0"/>
          <w:marTop w:val="0"/>
          <w:marBottom w:val="0"/>
          <w:divBdr>
            <w:top w:val="none" w:sz="0" w:space="0" w:color="auto"/>
            <w:left w:val="none" w:sz="0" w:space="0" w:color="auto"/>
            <w:bottom w:val="none" w:sz="0" w:space="0" w:color="auto"/>
            <w:right w:val="none" w:sz="0" w:space="0" w:color="auto"/>
          </w:divBdr>
        </w:div>
        <w:div w:id="1256288650">
          <w:marLeft w:val="640"/>
          <w:marRight w:val="0"/>
          <w:marTop w:val="0"/>
          <w:marBottom w:val="0"/>
          <w:divBdr>
            <w:top w:val="none" w:sz="0" w:space="0" w:color="auto"/>
            <w:left w:val="none" w:sz="0" w:space="0" w:color="auto"/>
            <w:bottom w:val="none" w:sz="0" w:space="0" w:color="auto"/>
            <w:right w:val="none" w:sz="0" w:space="0" w:color="auto"/>
          </w:divBdr>
        </w:div>
        <w:div w:id="1270819640">
          <w:marLeft w:val="640"/>
          <w:marRight w:val="0"/>
          <w:marTop w:val="0"/>
          <w:marBottom w:val="0"/>
          <w:divBdr>
            <w:top w:val="none" w:sz="0" w:space="0" w:color="auto"/>
            <w:left w:val="none" w:sz="0" w:space="0" w:color="auto"/>
            <w:bottom w:val="none" w:sz="0" w:space="0" w:color="auto"/>
            <w:right w:val="none" w:sz="0" w:space="0" w:color="auto"/>
          </w:divBdr>
        </w:div>
        <w:div w:id="1537234562">
          <w:marLeft w:val="640"/>
          <w:marRight w:val="0"/>
          <w:marTop w:val="0"/>
          <w:marBottom w:val="0"/>
          <w:divBdr>
            <w:top w:val="none" w:sz="0" w:space="0" w:color="auto"/>
            <w:left w:val="none" w:sz="0" w:space="0" w:color="auto"/>
            <w:bottom w:val="none" w:sz="0" w:space="0" w:color="auto"/>
            <w:right w:val="none" w:sz="0" w:space="0" w:color="auto"/>
          </w:divBdr>
        </w:div>
        <w:div w:id="575014416">
          <w:marLeft w:val="640"/>
          <w:marRight w:val="0"/>
          <w:marTop w:val="0"/>
          <w:marBottom w:val="0"/>
          <w:divBdr>
            <w:top w:val="none" w:sz="0" w:space="0" w:color="auto"/>
            <w:left w:val="none" w:sz="0" w:space="0" w:color="auto"/>
            <w:bottom w:val="none" w:sz="0" w:space="0" w:color="auto"/>
            <w:right w:val="none" w:sz="0" w:space="0" w:color="auto"/>
          </w:divBdr>
        </w:div>
        <w:div w:id="612708668">
          <w:marLeft w:val="640"/>
          <w:marRight w:val="0"/>
          <w:marTop w:val="0"/>
          <w:marBottom w:val="0"/>
          <w:divBdr>
            <w:top w:val="none" w:sz="0" w:space="0" w:color="auto"/>
            <w:left w:val="none" w:sz="0" w:space="0" w:color="auto"/>
            <w:bottom w:val="none" w:sz="0" w:space="0" w:color="auto"/>
            <w:right w:val="none" w:sz="0" w:space="0" w:color="auto"/>
          </w:divBdr>
        </w:div>
        <w:div w:id="2118330160">
          <w:marLeft w:val="640"/>
          <w:marRight w:val="0"/>
          <w:marTop w:val="0"/>
          <w:marBottom w:val="0"/>
          <w:divBdr>
            <w:top w:val="none" w:sz="0" w:space="0" w:color="auto"/>
            <w:left w:val="none" w:sz="0" w:space="0" w:color="auto"/>
            <w:bottom w:val="none" w:sz="0" w:space="0" w:color="auto"/>
            <w:right w:val="none" w:sz="0" w:space="0" w:color="auto"/>
          </w:divBdr>
        </w:div>
        <w:div w:id="152913786">
          <w:marLeft w:val="640"/>
          <w:marRight w:val="0"/>
          <w:marTop w:val="0"/>
          <w:marBottom w:val="0"/>
          <w:divBdr>
            <w:top w:val="none" w:sz="0" w:space="0" w:color="auto"/>
            <w:left w:val="none" w:sz="0" w:space="0" w:color="auto"/>
            <w:bottom w:val="none" w:sz="0" w:space="0" w:color="auto"/>
            <w:right w:val="none" w:sz="0" w:space="0" w:color="auto"/>
          </w:divBdr>
        </w:div>
        <w:div w:id="738867592">
          <w:marLeft w:val="640"/>
          <w:marRight w:val="0"/>
          <w:marTop w:val="0"/>
          <w:marBottom w:val="0"/>
          <w:divBdr>
            <w:top w:val="none" w:sz="0" w:space="0" w:color="auto"/>
            <w:left w:val="none" w:sz="0" w:space="0" w:color="auto"/>
            <w:bottom w:val="none" w:sz="0" w:space="0" w:color="auto"/>
            <w:right w:val="none" w:sz="0" w:space="0" w:color="auto"/>
          </w:divBdr>
        </w:div>
        <w:div w:id="652679605">
          <w:marLeft w:val="640"/>
          <w:marRight w:val="0"/>
          <w:marTop w:val="0"/>
          <w:marBottom w:val="0"/>
          <w:divBdr>
            <w:top w:val="none" w:sz="0" w:space="0" w:color="auto"/>
            <w:left w:val="none" w:sz="0" w:space="0" w:color="auto"/>
            <w:bottom w:val="none" w:sz="0" w:space="0" w:color="auto"/>
            <w:right w:val="none" w:sz="0" w:space="0" w:color="auto"/>
          </w:divBdr>
        </w:div>
        <w:div w:id="2045717047">
          <w:marLeft w:val="640"/>
          <w:marRight w:val="0"/>
          <w:marTop w:val="0"/>
          <w:marBottom w:val="0"/>
          <w:divBdr>
            <w:top w:val="none" w:sz="0" w:space="0" w:color="auto"/>
            <w:left w:val="none" w:sz="0" w:space="0" w:color="auto"/>
            <w:bottom w:val="none" w:sz="0" w:space="0" w:color="auto"/>
            <w:right w:val="none" w:sz="0" w:space="0" w:color="auto"/>
          </w:divBdr>
        </w:div>
        <w:div w:id="277034520">
          <w:marLeft w:val="640"/>
          <w:marRight w:val="0"/>
          <w:marTop w:val="0"/>
          <w:marBottom w:val="0"/>
          <w:divBdr>
            <w:top w:val="none" w:sz="0" w:space="0" w:color="auto"/>
            <w:left w:val="none" w:sz="0" w:space="0" w:color="auto"/>
            <w:bottom w:val="none" w:sz="0" w:space="0" w:color="auto"/>
            <w:right w:val="none" w:sz="0" w:space="0" w:color="auto"/>
          </w:divBdr>
        </w:div>
        <w:div w:id="450245258">
          <w:marLeft w:val="640"/>
          <w:marRight w:val="0"/>
          <w:marTop w:val="0"/>
          <w:marBottom w:val="0"/>
          <w:divBdr>
            <w:top w:val="none" w:sz="0" w:space="0" w:color="auto"/>
            <w:left w:val="none" w:sz="0" w:space="0" w:color="auto"/>
            <w:bottom w:val="none" w:sz="0" w:space="0" w:color="auto"/>
            <w:right w:val="none" w:sz="0" w:space="0" w:color="auto"/>
          </w:divBdr>
        </w:div>
        <w:div w:id="720439343">
          <w:marLeft w:val="640"/>
          <w:marRight w:val="0"/>
          <w:marTop w:val="0"/>
          <w:marBottom w:val="0"/>
          <w:divBdr>
            <w:top w:val="none" w:sz="0" w:space="0" w:color="auto"/>
            <w:left w:val="none" w:sz="0" w:space="0" w:color="auto"/>
            <w:bottom w:val="none" w:sz="0" w:space="0" w:color="auto"/>
            <w:right w:val="none" w:sz="0" w:space="0" w:color="auto"/>
          </w:divBdr>
        </w:div>
        <w:div w:id="633172232">
          <w:marLeft w:val="640"/>
          <w:marRight w:val="0"/>
          <w:marTop w:val="0"/>
          <w:marBottom w:val="0"/>
          <w:divBdr>
            <w:top w:val="none" w:sz="0" w:space="0" w:color="auto"/>
            <w:left w:val="none" w:sz="0" w:space="0" w:color="auto"/>
            <w:bottom w:val="none" w:sz="0" w:space="0" w:color="auto"/>
            <w:right w:val="none" w:sz="0" w:space="0" w:color="auto"/>
          </w:divBdr>
        </w:div>
        <w:div w:id="162090477">
          <w:marLeft w:val="640"/>
          <w:marRight w:val="0"/>
          <w:marTop w:val="0"/>
          <w:marBottom w:val="0"/>
          <w:divBdr>
            <w:top w:val="none" w:sz="0" w:space="0" w:color="auto"/>
            <w:left w:val="none" w:sz="0" w:space="0" w:color="auto"/>
            <w:bottom w:val="none" w:sz="0" w:space="0" w:color="auto"/>
            <w:right w:val="none" w:sz="0" w:space="0" w:color="auto"/>
          </w:divBdr>
        </w:div>
        <w:div w:id="826895582">
          <w:marLeft w:val="640"/>
          <w:marRight w:val="0"/>
          <w:marTop w:val="0"/>
          <w:marBottom w:val="0"/>
          <w:divBdr>
            <w:top w:val="none" w:sz="0" w:space="0" w:color="auto"/>
            <w:left w:val="none" w:sz="0" w:space="0" w:color="auto"/>
            <w:bottom w:val="none" w:sz="0" w:space="0" w:color="auto"/>
            <w:right w:val="none" w:sz="0" w:space="0" w:color="auto"/>
          </w:divBdr>
        </w:div>
        <w:div w:id="1981494581">
          <w:marLeft w:val="640"/>
          <w:marRight w:val="0"/>
          <w:marTop w:val="0"/>
          <w:marBottom w:val="0"/>
          <w:divBdr>
            <w:top w:val="none" w:sz="0" w:space="0" w:color="auto"/>
            <w:left w:val="none" w:sz="0" w:space="0" w:color="auto"/>
            <w:bottom w:val="none" w:sz="0" w:space="0" w:color="auto"/>
            <w:right w:val="none" w:sz="0" w:space="0" w:color="auto"/>
          </w:divBdr>
        </w:div>
        <w:div w:id="1458455503">
          <w:marLeft w:val="640"/>
          <w:marRight w:val="0"/>
          <w:marTop w:val="0"/>
          <w:marBottom w:val="0"/>
          <w:divBdr>
            <w:top w:val="none" w:sz="0" w:space="0" w:color="auto"/>
            <w:left w:val="none" w:sz="0" w:space="0" w:color="auto"/>
            <w:bottom w:val="none" w:sz="0" w:space="0" w:color="auto"/>
            <w:right w:val="none" w:sz="0" w:space="0" w:color="auto"/>
          </w:divBdr>
        </w:div>
        <w:div w:id="816531949">
          <w:marLeft w:val="640"/>
          <w:marRight w:val="0"/>
          <w:marTop w:val="0"/>
          <w:marBottom w:val="0"/>
          <w:divBdr>
            <w:top w:val="none" w:sz="0" w:space="0" w:color="auto"/>
            <w:left w:val="none" w:sz="0" w:space="0" w:color="auto"/>
            <w:bottom w:val="none" w:sz="0" w:space="0" w:color="auto"/>
            <w:right w:val="none" w:sz="0" w:space="0" w:color="auto"/>
          </w:divBdr>
        </w:div>
        <w:div w:id="589852407">
          <w:marLeft w:val="640"/>
          <w:marRight w:val="0"/>
          <w:marTop w:val="0"/>
          <w:marBottom w:val="0"/>
          <w:divBdr>
            <w:top w:val="none" w:sz="0" w:space="0" w:color="auto"/>
            <w:left w:val="none" w:sz="0" w:space="0" w:color="auto"/>
            <w:bottom w:val="none" w:sz="0" w:space="0" w:color="auto"/>
            <w:right w:val="none" w:sz="0" w:space="0" w:color="auto"/>
          </w:divBdr>
        </w:div>
        <w:div w:id="178935380">
          <w:marLeft w:val="640"/>
          <w:marRight w:val="0"/>
          <w:marTop w:val="0"/>
          <w:marBottom w:val="0"/>
          <w:divBdr>
            <w:top w:val="none" w:sz="0" w:space="0" w:color="auto"/>
            <w:left w:val="none" w:sz="0" w:space="0" w:color="auto"/>
            <w:bottom w:val="none" w:sz="0" w:space="0" w:color="auto"/>
            <w:right w:val="none" w:sz="0" w:space="0" w:color="auto"/>
          </w:divBdr>
        </w:div>
        <w:div w:id="1549300381">
          <w:marLeft w:val="640"/>
          <w:marRight w:val="0"/>
          <w:marTop w:val="0"/>
          <w:marBottom w:val="0"/>
          <w:divBdr>
            <w:top w:val="none" w:sz="0" w:space="0" w:color="auto"/>
            <w:left w:val="none" w:sz="0" w:space="0" w:color="auto"/>
            <w:bottom w:val="none" w:sz="0" w:space="0" w:color="auto"/>
            <w:right w:val="none" w:sz="0" w:space="0" w:color="auto"/>
          </w:divBdr>
        </w:div>
        <w:div w:id="1923029209">
          <w:marLeft w:val="640"/>
          <w:marRight w:val="0"/>
          <w:marTop w:val="0"/>
          <w:marBottom w:val="0"/>
          <w:divBdr>
            <w:top w:val="none" w:sz="0" w:space="0" w:color="auto"/>
            <w:left w:val="none" w:sz="0" w:space="0" w:color="auto"/>
            <w:bottom w:val="none" w:sz="0" w:space="0" w:color="auto"/>
            <w:right w:val="none" w:sz="0" w:space="0" w:color="auto"/>
          </w:divBdr>
        </w:div>
        <w:div w:id="109709995">
          <w:marLeft w:val="640"/>
          <w:marRight w:val="0"/>
          <w:marTop w:val="0"/>
          <w:marBottom w:val="0"/>
          <w:divBdr>
            <w:top w:val="none" w:sz="0" w:space="0" w:color="auto"/>
            <w:left w:val="none" w:sz="0" w:space="0" w:color="auto"/>
            <w:bottom w:val="none" w:sz="0" w:space="0" w:color="auto"/>
            <w:right w:val="none" w:sz="0" w:space="0" w:color="auto"/>
          </w:divBdr>
        </w:div>
        <w:div w:id="1843206491">
          <w:marLeft w:val="640"/>
          <w:marRight w:val="0"/>
          <w:marTop w:val="0"/>
          <w:marBottom w:val="0"/>
          <w:divBdr>
            <w:top w:val="none" w:sz="0" w:space="0" w:color="auto"/>
            <w:left w:val="none" w:sz="0" w:space="0" w:color="auto"/>
            <w:bottom w:val="none" w:sz="0" w:space="0" w:color="auto"/>
            <w:right w:val="none" w:sz="0" w:space="0" w:color="auto"/>
          </w:divBdr>
        </w:div>
        <w:div w:id="982923940">
          <w:marLeft w:val="640"/>
          <w:marRight w:val="0"/>
          <w:marTop w:val="0"/>
          <w:marBottom w:val="0"/>
          <w:divBdr>
            <w:top w:val="none" w:sz="0" w:space="0" w:color="auto"/>
            <w:left w:val="none" w:sz="0" w:space="0" w:color="auto"/>
            <w:bottom w:val="none" w:sz="0" w:space="0" w:color="auto"/>
            <w:right w:val="none" w:sz="0" w:space="0" w:color="auto"/>
          </w:divBdr>
        </w:div>
        <w:div w:id="988364181">
          <w:marLeft w:val="640"/>
          <w:marRight w:val="0"/>
          <w:marTop w:val="0"/>
          <w:marBottom w:val="0"/>
          <w:divBdr>
            <w:top w:val="none" w:sz="0" w:space="0" w:color="auto"/>
            <w:left w:val="none" w:sz="0" w:space="0" w:color="auto"/>
            <w:bottom w:val="none" w:sz="0" w:space="0" w:color="auto"/>
            <w:right w:val="none" w:sz="0" w:space="0" w:color="auto"/>
          </w:divBdr>
        </w:div>
        <w:div w:id="1588617077">
          <w:marLeft w:val="640"/>
          <w:marRight w:val="0"/>
          <w:marTop w:val="0"/>
          <w:marBottom w:val="0"/>
          <w:divBdr>
            <w:top w:val="none" w:sz="0" w:space="0" w:color="auto"/>
            <w:left w:val="none" w:sz="0" w:space="0" w:color="auto"/>
            <w:bottom w:val="none" w:sz="0" w:space="0" w:color="auto"/>
            <w:right w:val="none" w:sz="0" w:space="0" w:color="auto"/>
          </w:divBdr>
        </w:div>
        <w:div w:id="1059014105">
          <w:marLeft w:val="640"/>
          <w:marRight w:val="0"/>
          <w:marTop w:val="0"/>
          <w:marBottom w:val="0"/>
          <w:divBdr>
            <w:top w:val="none" w:sz="0" w:space="0" w:color="auto"/>
            <w:left w:val="none" w:sz="0" w:space="0" w:color="auto"/>
            <w:bottom w:val="none" w:sz="0" w:space="0" w:color="auto"/>
            <w:right w:val="none" w:sz="0" w:space="0" w:color="auto"/>
          </w:divBdr>
        </w:div>
        <w:div w:id="1834487943">
          <w:marLeft w:val="640"/>
          <w:marRight w:val="0"/>
          <w:marTop w:val="0"/>
          <w:marBottom w:val="0"/>
          <w:divBdr>
            <w:top w:val="none" w:sz="0" w:space="0" w:color="auto"/>
            <w:left w:val="none" w:sz="0" w:space="0" w:color="auto"/>
            <w:bottom w:val="none" w:sz="0" w:space="0" w:color="auto"/>
            <w:right w:val="none" w:sz="0" w:space="0" w:color="auto"/>
          </w:divBdr>
        </w:div>
        <w:div w:id="1435636116">
          <w:marLeft w:val="640"/>
          <w:marRight w:val="0"/>
          <w:marTop w:val="0"/>
          <w:marBottom w:val="0"/>
          <w:divBdr>
            <w:top w:val="none" w:sz="0" w:space="0" w:color="auto"/>
            <w:left w:val="none" w:sz="0" w:space="0" w:color="auto"/>
            <w:bottom w:val="none" w:sz="0" w:space="0" w:color="auto"/>
            <w:right w:val="none" w:sz="0" w:space="0" w:color="auto"/>
          </w:divBdr>
        </w:div>
        <w:div w:id="220987935">
          <w:marLeft w:val="640"/>
          <w:marRight w:val="0"/>
          <w:marTop w:val="0"/>
          <w:marBottom w:val="0"/>
          <w:divBdr>
            <w:top w:val="none" w:sz="0" w:space="0" w:color="auto"/>
            <w:left w:val="none" w:sz="0" w:space="0" w:color="auto"/>
            <w:bottom w:val="none" w:sz="0" w:space="0" w:color="auto"/>
            <w:right w:val="none" w:sz="0" w:space="0" w:color="auto"/>
          </w:divBdr>
        </w:div>
        <w:div w:id="933126066">
          <w:marLeft w:val="640"/>
          <w:marRight w:val="0"/>
          <w:marTop w:val="0"/>
          <w:marBottom w:val="0"/>
          <w:divBdr>
            <w:top w:val="none" w:sz="0" w:space="0" w:color="auto"/>
            <w:left w:val="none" w:sz="0" w:space="0" w:color="auto"/>
            <w:bottom w:val="none" w:sz="0" w:space="0" w:color="auto"/>
            <w:right w:val="none" w:sz="0" w:space="0" w:color="auto"/>
          </w:divBdr>
        </w:div>
        <w:div w:id="669915103">
          <w:marLeft w:val="640"/>
          <w:marRight w:val="0"/>
          <w:marTop w:val="0"/>
          <w:marBottom w:val="0"/>
          <w:divBdr>
            <w:top w:val="none" w:sz="0" w:space="0" w:color="auto"/>
            <w:left w:val="none" w:sz="0" w:space="0" w:color="auto"/>
            <w:bottom w:val="none" w:sz="0" w:space="0" w:color="auto"/>
            <w:right w:val="none" w:sz="0" w:space="0" w:color="auto"/>
          </w:divBdr>
        </w:div>
      </w:divsChild>
    </w:div>
    <w:div w:id="725298172">
      <w:marLeft w:val="640"/>
      <w:marRight w:val="0"/>
      <w:marTop w:val="0"/>
      <w:marBottom w:val="0"/>
      <w:divBdr>
        <w:top w:val="none" w:sz="0" w:space="0" w:color="auto"/>
        <w:left w:val="none" w:sz="0" w:space="0" w:color="auto"/>
        <w:bottom w:val="none" w:sz="0" w:space="0" w:color="auto"/>
        <w:right w:val="none" w:sz="0" w:space="0" w:color="auto"/>
      </w:divBdr>
    </w:div>
    <w:div w:id="725953837">
      <w:bodyDiv w:val="1"/>
      <w:marLeft w:val="0"/>
      <w:marRight w:val="0"/>
      <w:marTop w:val="0"/>
      <w:marBottom w:val="0"/>
      <w:divBdr>
        <w:top w:val="none" w:sz="0" w:space="0" w:color="auto"/>
        <w:left w:val="none" w:sz="0" w:space="0" w:color="auto"/>
        <w:bottom w:val="none" w:sz="0" w:space="0" w:color="auto"/>
        <w:right w:val="none" w:sz="0" w:space="0" w:color="auto"/>
      </w:divBdr>
    </w:div>
    <w:div w:id="730350912">
      <w:marLeft w:val="640"/>
      <w:marRight w:val="0"/>
      <w:marTop w:val="0"/>
      <w:marBottom w:val="0"/>
      <w:divBdr>
        <w:top w:val="none" w:sz="0" w:space="0" w:color="auto"/>
        <w:left w:val="none" w:sz="0" w:space="0" w:color="auto"/>
        <w:bottom w:val="none" w:sz="0" w:space="0" w:color="auto"/>
        <w:right w:val="none" w:sz="0" w:space="0" w:color="auto"/>
      </w:divBdr>
    </w:div>
    <w:div w:id="731540179">
      <w:marLeft w:val="640"/>
      <w:marRight w:val="0"/>
      <w:marTop w:val="0"/>
      <w:marBottom w:val="0"/>
      <w:divBdr>
        <w:top w:val="none" w:sz="0" w:space="0" w:color="auto"/>
        <w:left w:val="none" w:sz="0" w:space="0" w:color="auto"/>
        <w:bottom w:val="none" w:sz="0" w:space="0" w:color="auto"/>
        <w:right w:val="none" w:sz="0" w:space="0" w:color="auto"/>
      </w:divBdr>
    </w:div>
    <w:div w:id="731805816">
      <w:marLeft w:val="640"/>
      <w:marRight w:val="0"/>
      <w:marTop w:val="0"/>
      <w:marBottom w:val="0"/>
      <w:divBdr>
        <w:top w:val="none" w:sz="0" w:space="0" w:color="auto"/>
        <w:left w:val="none" w:sz="0" w:space="0" w:color="auto"/>
        <w:bottom w:val="none" w:sz="0" w:space="0" w:color="auto"/>
        <w:right w:val="none" w:sz="0" w:space="0" w:color="auto"/>
      </w:divBdr>
    </w:div>
    <w:div w:id="732050339">
      <w:marLeft w:val="640"/>
      <w:marRight w:val="0"/>
      <w:marTop w:val="0"/>
      <w:marBottom w:val="0"/>
      <w:divBdr>
        <w:top w:val="none" w:sz="0" w:space="0" w:color="auto"/>
        <w:left w:val="none" w:sz="0" w:space="0" w:color="auto"/>
        <w:bottom w:val="none" w:sz="0" w:space="0" w:color="auto"/>
        <w:right w:val="none" w:sz="0" w:space="0" w:color="auto"/>
      </w:divBdr>
    </w:div>
    <w:div w:id="733233386">
      <w:marLeft w:val="640"/>
      <w:marRight w:val="0"/>
      <w:marTop w:val="0"/>
      <w:marBottom w:val="0"/>
      <w:divBdr>
        <w:top w:val="none" w:sz="0" w:space="0" w:color="auto"/>
        <w:left w:val="none" w:sz="0" w:space="0" w:color="auto"/>
        <w:bottom w:val="none" w:sz="0" w:space="0" w:color="auto"/>
        <w:right w:val="none" w:sz="0" w:space="0" w:color="auto"/>
      </w:divBdr>
    </w:div>
    <w:div w:id="733434835">
      <w:bodyDiv w:val="1"/>
      <w:marLeft w:val="0"/>
      <w:marRight w:val="0"/>
      <w:marTop w:val="0"/>
      <w:marBottom w:val="0"/>
      <w:divBdr>
        <w:top w:val="none" w:sz="0" w:space="0" w:color="auto"/>
        <w:left w:val="none" w:sz="0" w:space="0" w:color="auto"/>
        <w:bottom w:val="none" w:sz="0" w:space="0" w:color="auto"/>
        <w:right w:val="none" w:sz="0" w:space="0" w:color="auto"/>
      </w:divBdr>
    </w:div>
    <w:div w:id="734010005">
      <w:marLeft w:val="640"/>
      <w:marRight w:val="0"/>
      <w:marTop w:val="0"/>
      <w:marBottom w:val="0"/>
      <w:divBdr>
        <w:top w:val="none" w:sz="0" w:space="0" w:color="auto"/>
        <w:left w:val="none" w:sz="0" w:space="0" w:color="auto"/>
        <w:bottom w:val="none" w:sz="0" w:space="0" w:color="auto"/>
        <w:right w:val="none" w:sz="0" w:space="0" w:color="auto"/>
      </w:divBdr>
    </w:div>
    <w:div w:id="735322129">
      <w:marLeft w:val="640"/>
      <w:marRight w:val="0"/>
      <w:marTop w:val="0"/>
      <w:marBottom w:val="0"/>
      <w:divBdr>
        <w:top w:val="none" w:sz="0" w:space="0" w:color="auto"/>
        <w:left w:val="none" w:sz="0" w:space="0" w:color="auto"/>
        <w:bottom w:val="none" w:sz="0" w:space="0" w:color="auto"/>
        <w:right w:val="none" w:sz="0" w:space="0" w:color="auto"/>
      </w:divBdr>
    </w:div>
    <w:div w:id="735935809">
      <w:marLeft w:val="640"/>
      <w:marRight w:val="0"/>
      <w:marTop w:val="0"/>
      <w:marBottom w:val="0"/>
      <w:divBdr>
        <w:top w:val="none" w:sz="0" w:space="0" w:color="auto"/>
        <w:left w:val="none" w:sz="0" w:space="0" w:color="auto"/>
        <w:bottom w:val="none" w:sz="0" w:space="0" w:color="auto"/>
        <w:right w:val="none" w:sz="0" w:space="0" w:color="auto"/>
      </w:divBdr>
    </w:div>
    <w:div w:id="737897385">
      <w:marLeft w:val="640"/>
      <w:marRight w:val="0"/>
      <w:marTop w:val="0"/>
      <w:marBottom w:val="0"/>
      <w:divBdr>
        <w:top w:val="none" w:sz="0" w:space="0" w:color="auto"/>
        <w:left w:val="none" w:sz="0" w:space="0" w:color="auto"/>
        <w:bottom w:val="none" w:sz="0" w:space="0" w:color="auto"/>
        <w:right w:val="none" w:sz="0" w:space="0" w:color="auto"/>
      </w:divBdr>
    </w:div>
    <w:div w:id="742727938">
      <w:marLeft w:val="640"/>
      <w:marRight w:val="0"/>
      <w:marTop w:val="0"/>
      <w:marBottom w:val="0"/>
      <w:divBdr>
        <w:top w:val="none" w:sz="0" w:space="0" w:color="auto"/>
        <w:left w:val="none" w:sz="0" w:space="0" w:color="auto"/>
        <w:bottom w:val="none" w:sz="0" w:space="0" w:color="auto"/>
        <w:right w:val="none" w:sz="0" w:space="0" w:color="auto"/>
      </w:divBdr>
    </w:div>
    <w:div w:id="744449123">
      <w:marLeft w:val="640"/>
      <w:marRight w:val="0"/>
      <w:marTop w:val="0"/>
      <w:marBottom w:val="0"/>
      <w:divBdr>
        <w:top w:val="none" w:sz="0" w:space="0" w:color="auto"/>
        <w:left w:val="none" w:sz="0" w:space="0" w:color="auto"/>
        <w:bottom w:val="none" w:sz="0" w:space="0" w:color="auto"/>
        <w:right w:val="none" w:sz="0" w:space="0" w:color="auto"/>
      </w:divBdr>
    </w:div>
    <w:div w:id="744651209">
      <w:marLeft w:val="640"/>
      <w:marRight w:val="0"/>
      <w:marTop w:val="0"/>
      <w:marBottom w:val="0"/>
      <w:divBdr>
        <w:top w:val="none" w:sz="0" w:space="0" w:color="auto"/>
        <w:left w:val="none" w:sz="0" w:space="0" w:color="auto"/>
        <w:bottom w:val="none" w:sz="0" w:space="0" w:color="auto"/>
        <w:right w:val="none" w:sz="0" w:space="0" w:color="auto"/>
      </w:divBdr>
    </w:div>
    <w:div w:id="746461399">
      <w:marLeft w:val="640"/>
      <w:marRight w:val="0"/>
      <w:marTop w:val="0"/>
      <w:marBottom w:val="0"/>
      <w:divBdr>
        <w:top w:val="none" w:sz="0" w:space="0" w:color="auto"/>
        <w:left w:val="none" w:sz="0" w:space="0" w:color="auto"/>
        <w:bottom w:val="none" w:sz="0" w:space="0" w:color="auto"/>
        <w:right w:val="none" w:sz="0" w:space="0" w:color="auto"/>
      </w:divBdr>
    </w:div>
    <w:div w:id="748842759">
      <w:marLeft w:val="640"/>
      <w:marRight w:val="0"/>
      <w:marTop w:val="0"/>
      <w:marBottom w:val="0"/>
      <w:divBdr>
        <w:top w:val="none" w:sz="0" w:space="0" w:color="auto"/>
        <w:left w:val="none" w:sz="0" w:space="0" w:color="auto"/>
        <w:bottom w:val="none" w:sz="0" w:space="0" w:color="auto"/>
        <w:right w:val="none" w:sz="0" w:space="0" w:color="auto"/>
      </w:divBdr>
    </w:div>
    <w:div w:id="749740509">
      <w:marLeft w:val="640"/>
      <w:marRight w:val="0"/>
      <w:marTop w:val="0"/>
      <w:marBottom w:val="0"/>
      <w:divBdr>
        <w:top w:val="none" w:sz="0" w:space="0" w:color="auto"/>
        <w:left w:val="none" w:sz="0" w:space="0" w:color="auto"/>
        <w:bottom w:val="none" w:sz="0" w:space="0" w:color="auto"/>
        <w:right w:val="none" w:sz="0" w:space="0" w:color="auto"/>
      </w:divBdr>
    </w:div>
    <w:div w:id="753166257">
      <w:bodyDiv w:val="1"/>
      <w:marLeft w:val="0"/>
      <w:marRight w:val="0"/>
      <w:marTop w:val="0"/>
      <w:marBottom w:val="0"/>
      <w:divBdr>
        <w:top w:val="none" w:sz="0" w:space="0" w:color="auto"/>
        <w:left w:val="none" w:sz="0" w:space="0" w:color="auto"/>
        <w:bottom w:val="none" w:sz="0" w:space="0" w:color="auto"/>
        <w:right w:val="none" w:sz="0" w:space="0" w:color="auto"/>
      </w:divBdr>
    </w:div>
    <w:div w:id="753354875">
      <w:bodyDiv w:val="1"/>
      <w:marLeft w:val="0"/>
      <w:marRight w:val="0"/>
      <w:marTop w:val="0"/>
      <w:marBottom w:val="0"/>
      <w:divBdr>
        <w:top w:val="none" w:sz="0" w:space="0" w:color="auto"/>
        <w:left w:val="none" w:sz="0" w:space="0" w:color="auto"/>
        <w:bottom w:val="none" w:sz="0" w:space="0" w:color="auto"/>
        <w:right w:val="none" w:sz="0" w:space="0" w:color="auto"/>
      </w:divBdr>
    </w:div>
    <w:div w:id="754320778">
      <w:bodyDiv w:val="1"/>
      <w:marLeft w:val="0"/>
      <w:marRight w:val="0"/>
      <w:marTop w:val="0"/>
      <w:marBottom w:val="0"/>
      <w:divBdr>
        <w:top w:val="none" w:sz="0" w:space="0" w:color="auto"/>
        <w:left w:val="none" w:sz="0" w:space="0" w:color="auto"/>
        <w:bottom w:val="none" w:sz="0" w:space="0" w:color="auto"/>
        <w:right w:val="none" w:sz="0" w:space="0" w:color="auto"/>
      </w:divBdr>
    </w:div>
    <w:div w:id="757362525">
      <w:marLeft w:val="640"/>
      <w:marRight w:val="0"/>
      <w:marTop w:val="0"/>
      <w:marBottom w:val="0"/>
      <w:divBdr>
        <w:top w:val="none" w:sz="0" w:space="0" w:color="auto"/>
        <w:left w:val="none" w:sz="0" w:space="0" w:color="auto"/>
        <w:bottom w:val="none" w:sz="0" w:space="0" w:color="auto"/>
        <w:right w:val="none" w:sz="0" w:space="0" w:color="auto"/>
      </w:divBdr>
    </w:div>
    <w:div w:id="757364602">
      <w:marLeft w:val="640"/>
      <w:marRight w:val="0"/>
      <w:marTop w:val="0"/>
      <w:marBottom w:val="0"/>
      <w:divBdr>
        <w:top w:val="none" w:sz="0" w:space="0" w:color="auto"/>
        <w:left w:val="none" w:sz="0" w:space="0" w:color="auto"/>
        <w:bottom w:val="none" w:sz="0" w:space="0" w:color="auto"/>
        <w:right w:val="none" w:sz="0" w:space="0" w:color="auto"/>
      </w:divBdr>
    </w:div>
    <w:div w:id="758865637">
      <w:marLeft w:val="640"/>
      <w:marRight w:val="0"/>
      <w:marTop w:val="0"/>
      <w:marBottom w:val="0"/>
      <w:divBdr>
        <w:top w:val="none" w:sz="0" w:space="0" w:color="auto"/>
        <w:left w:val="none" w:sz="0" w:space="0" w:color="auto"/>
        <w:bottom w:val="none" w:sz="0" w:space="0" w:color="auto"/>
        <w:right w:val="none" w:sz="0" w:space="0" w:color="auto"/>
      </w:divBdr>
    </w:div>
    <w:div w:id="759302494">
      <w:marLeft w:val="640"/>
      <w:marRight w:val="0"/>
      <w:marTop w:val="0"/>
      <w:marBottom w:val="0"/>
      <w:divBdr>
        <w:top w:val="none" w:sz="0" w:space="0" w:color="auto"/>
        <w:left w:val="none" w:sz="0" w:space="0" w:color="auto"/>
        <w:bottom w:val="none" w:sz="0" w:space="0" w:color="auto"/>
        <w:right w:val="none" w:sz="0" w:space="0" w:color="auto"/>
      </w:divBdr>
    </w:div>
    <w:div w:id="760180183">
      <w:marLeft w:val="640"/>
      <w:marRight w:val="0"/>
      <w:marTop w:val="0"/>
      <w:marBottom w:val="0"/>
      <w:divBdr>
        <w:top w:val="none" w:sz="0" w:space="0" w:color="auto"/>
        <w:left w:val="none" w:sz="0" w:space="0" w:color="auto"/>
        <w:bottom w:val="none" w:sz="0" w:space="0" w:color="auto"/>
        <w:right w:val="none" w:sz="0" w:space="0" w:color="auto"/>
      </w:divBdr>
    </w:div>
    <w:div w:id="761728055">
      <w:marLeft w:val="640"/>
      <w:marRight w:val="0"/>
      <w:marTop w:val="0"/>
      <w:marBottom w:val="0"/>
      <w:divBdr>
        <w:top w:val="none" w:sz="0" w:space="0" w:color="auto"/>
        <w:left w:val="none" w:sz="0" w:space="0" w:color="auto"/>
        <w:bottom w:val="none" w:sz="0" w:space="0" w:color="auto"/>
        <w:right w:val="none" w:sz="0" w:space="0" w:color="auto"/>
      </w:divBdr>
    </w:div>
    <w:div w:id="762726697">
      <w:marLeft w:val="640"/>
      <w:marRight w:val="0"/>
      <w:marTop w:val="0"/>
      <w:marBottom w:val="0"/>
      <w:divBdr>
        <w:top w:val="none" w:sz="0" w:space="0" w:color="auto"/>
        <w:left w:val="none" w:sz="0" w:space="0" w:color="auto"/>
        <w:bottom w:val="none" w:sz="0" w:space="0" w:color="auto"/>
        <w:right w:val="none" w:sz="0" w:space="0" w:color="auto"/>
      </w:divBdr>
    </w:div>
    <w:div w:id="762797922">
      <w:marLeft w:val="640"/>
      <w:marRight w:val="0"/>
      <w:marTop w:val="0"/>
      <w:marBottom w:val="0"/>
      <w:divBdr>
        <w:top w:val="none" w:sz="0" w:space="0" w:color="auto"/>
        <w:left w:val="none" w:sz="0" w:space="0" w:color="auto"/>
        <w:bottom w:val="none" w:sz="0" w:space="0" w:color="auto"/>
        <w:right w:val="none" w:sz="0" w:space="0" w:color="auto"/>
      </w:divBdr>
    </w:div>
    <w:div w:id="763526986">
      <w:marLeft w:val="640"/>
      <w:marRight w:val="0"/>
      <w:marTop w:val="0"/>
      <w:marBottom w:val="0"/>
      <w:divBdr>
        <w:top w:val="none" w:sz="0" w:space="0" w:color="auto"/>
        <w:left w:val="none" w:sz="0" w:space="0" w:color="auto"/>
        <w:bottom w:val="none" w:sz="0" w:space="0" w:color="auto"/>
        <w:right w:val="none" w:sz="0" w:space="0" w:color="auto"/>
      </w:divBdr>
    </w:div>
    <w:div w:id="766390064">
      <w:marLeft w:val="640"/>
      <w:marRight w:val="0"/>
      <w:marTop w:val="0"/>
      <w:marBottom w:val="0"/>
      <w:divBdr>
        <w:top w:val="none" w:sz="0" w:space="0" w:color="auto"/>
        <w:left w:val="none" w:sz="0" w:space="0" w:color="auto"/>
        <w:bottom w:val="none" w:sz="0" w:space="0" w:color="auto"/>
        <w:right w:val="none" w:sz="0" w:space="0" w:color="auto"/>
      </w:divBdr>
    </w:div>
    <w:div w:id="766580456">
      <w:bodyDiv w:val="1"/>
      <w:marLeft w:val="0"/>
      <w:marRight w:val="0"/>
      <w:marTop w:val="0"/>
      <w:marBottom w:val="0"/>
      <w:divBdr>
        <w:top w:val="none" w:sz="0" w:space="0" w:color="auto"/>
        <w:left w:val="none" w:sz="0" w:space="0" w:color="auto"/>
        <w:bottom w:val="none" w:sz="0" w:space="0" w:color="auto"/>
        <w:right w:val="none" w:sz="0" w:space="0" w:color="auto"/>
      </w:divBdr>
    </w:div>
    <w:div w:id="768818207">
      <w:bodyDiv w:val="1"/>
      <w:marLeft w:val="0"/>
      <w:marRight w:val="0"/>
      <w:marTop w:val="0"/>
      <w:marBottom w:val="0"/>
      <w:divBdr>
        <w:top w:val="none" w:sz="0" w:space="0" w:color="auto"/>
        <w:left w:val="none" w:sz="0" w:space="0" w:color="auto"/>
        <w:bottom w:val="none" w:sz="0" w:space="0" w:color="auto"/>
        <w:right w:val="none" w:sz="0" w:space="0" w:color="auto"/>
      </w:divBdr>
    </w:div>
    <w:div w:id="771439470">
      <w:marLeft w:val="640"/>
      <w:marRight w:val="0"/>
      <w:marTop w:val="0"/>
      <w:marBottom w:val="0"/>
      <w:divBdr>
        <w:top w:val="none" w:sz="0" w:space="0" w:color="auto"/>
        <w:left w:val="none" w:sz="0" w:space="0" w:color="auto"/>
        <w:bottom w:val="none" w:sz="0" w:space="0" w:color="auto"/>
        <w:right w:val="none" w:sz="0" w:space="0" w:color="auto"/>
      </w:divBdr>
    </w:div>
    <w:div w:id="772015092">
      <w:marLeft w:val="640"/>
      <w:marRight w:val="0"/>
      <w:marTop w:val="0"/>
      <w:marBottom w:val="0"/>
      <w:divBdr>
        <w:top w:val="none" w:sz="0" w:space="0" w:color="auto"/>
        <w:left w:val="none" w:sz="0" w:space="0" w:color="auto"/>
        <w:bottom w:val="none" w:sz="0" w:space="0" w:color="auto"/>
        <w:right w:val="none" w:sz="0" w:space="0" w:color="auto"/>
      </w:divBdr>
    </w:div>
    <w:div w:id="773599466">
      <w:bodyDiv w:val="1"/>
      <w:marLeft w:val="0"/>
      <w:marRight w:val="0"/>
      <w:marTop w:val="0"/>
      <w:marBottom w:val="0"/>
      <w:divBdr>
        <w:top w:val="none" w:sz="0" w:space="0" w:color="auto"/>
        <w:left w:val="none" w:sz="0" w:space="0" w:color="auto"/>
        <w:bottom w:val="none" w:sz="0" w:space="0" w:color="auto"/>
        <w:right w:val="none" w:sz="0" w:space="0" w:color="auto"/>
      </w:divBdr>
    </w:div>
    <w:div w:id="773675964">
      <w:bodyDiv w:val="1"/>
      <w:marLeft w:val="0"/>
      <w:marRight w:val="0"/>
      <w:marTop w:val="0"/>
      <w:marBottom w:val="0"/>
      <w:divBdr>
        <w:top w:val="none" w:sz="0" w:space="0" w:color="auto"/>
        <w:left w:val="none" w:sz="0" w:space="0" w:color="auto"/>
        <w:bottom w:val="none" w:sz="0" w:space="0" w:color="auto"/>
        <w:right w:val="none" w:sz="0" w:space="0" w:color="auto"/>
      </w:divBdr>
    </w:div>
    <w:div w:id="774641743">
      <w:bodyDiv w:val="1"/>
      <w:marLeft w:val="0"/>
      <w:marRight w:val="0"/>
      <w:marTop w:val="0"/>
      <w:marBottom w:val="0"/>
      <w:divBdr>
        <w:top w:val="none" w:sz="0" w:space="0" w:color="auto"/>
        <w:left w:val="none" w:sz="0" w:space="0" w:color="auto"/>
        <w:bottom w:val="none" w:sz="0" w:space="0" w:color="auto"/>
        <w:right w:val="none" w:sz="0" w:space="0" w:color="auto"/>
      </w:divBdr>
    </w:div>
    <w:div w:id="775174116">
      <w:marLeft w:val="640"/>
      <w:marRight w:val="0"/>
      <w:marTop w:val="0"/>
      <w:marBottom w:val="0"/>
      <w:divBdr>
        <w:top w:val="none" w:sz="0" w:space="0" w:color="auto"/>
        <w:left w:val="none" w:sz="0" w:space="0" w:color="auto"/>
        <w:bottom w:val="none" w:sz="0" w:space="0" w:color="auto"/>
        <w:right w:val="none" w:sz="0" w:space="0" w:color="auto"/>
      </w:divBdr>
    </w:div>
    <w:div w:id="776487332">
      <w:bodyDiv w:val="1"/>
      <w:marLeft w:val="0"/>
      <w:marRight w:val="0"/>
      <w:marTop w:val="0"/>
      <w:marBottom w:val="0"/>
      <w:divBdr>
        <w:top w:val="none" w:sz="0" w:space="0" w:color="auto"/>
        <w:left w:val="none" w:sz="0" w:space="0" w:color="auto"/>
        <w:bottom w:val="none" w:sz="0" w:space="0" w:color="auto"/>
        <w:right w:val="none" w:sz="0" w:space="0" w:color="auto"/>
      </w:divBdr>
    </w:div>
    <w:div w:id="776801514">
      <w:marLeft w:val="640"/>
      <w:marRight w:val="0"/>
      <w:marTop w:val="0"/>
      <w:marBottom w:val="0"/>
      <w:divBdr>
        <w:top w:val="none" w:sz="0" w:space="0" w:color="auto"/>
        <w:left w:val="none" w:sz="0" w:space="0" w:color="auto"/>
        <w:bottom w:val="none" w:sz="0" w:space="0" w:color="auto"/>
        <w:right w:val="none" w:sz="0" w:space="0" w:color="auto"/>
      </w:divBdr>
    </w:div>
    <w:div w:id="779304869">
      <w:bodyDiv w:val="1"/>
      <w:marLeft w:val="0"/>
      <w:marRight w:val="0"/>
      <w:marTop w:val="0"/>
      <w:marBottom w:val="0"/>
      <w:divBdr>
        <w:top w:val="none" w:sz="0" w:space="0" w:color="auto"/>
        <w:left w:val="none" w:sz="0" w:space="0" w:color="auto"/>
        <w:bottom w:val="none" w:sz="0" w:space="0" w:color="auto"/>
        <w:right w:val="none" w:sz="0" w:space="0" w:color="auto"/>
      </w:divBdr>
    </w:div>
    <w:div w:id="780035161">
      <w:marLeft w:val="640"/>
      <w:marRight w:val="0"/>
      <w:marTop w:val="0"/>
      <w:marBottom w:val="0"/>
      <w:divBdr>
        <w:top w:val="none" w:sz="0" w:space="0" w:color="auto"/>
        <w:left w:val="none" w:sz="0" w:space="0" w:color="auto"/>
        <w:bottom w:val="none" w:sz="0" w:space="0" w:color="auto"/>
        <w:right w:val="none" w:sz="0" w:space="0" w:color="auto"/>
      </w:divBdr>
    </w:div>
    <w:div w:id="780337543">
      <w:marLeft w:val="640"/>
      <w:marRight w:val="0"/>
      <w:marTop w:val="0"/>
      <w:marBottom w:val="0"/>
      <w:divBdr>
        <w:top w:val="none" w:sz="0" w:space="0" w:color="auto"/>
        <w:left w:val="none" w:sz="0" w:space="0" w:color="auto"/>
        <w:bottom w:val="none" w:sz="0" w:space="0" w:color="auto"/>
        <w:right w:val="none" w:sz="0" w:space="0" w:color="auto"/>
      </w:divBdr>
    </w:div>
    <w:div w:id="780343564">
      <w:bodyDiv w:val="1"/>
      <w:marLeft w:val="0"/>
      <w:marRight w:val="0"/>
      <w:marTop w:val="0"/>
      <w:marBottom w:val="0"/>
      <w:divBdr>
        <w:top w:val="none" w:sz="0" w:space="0" w:color="auto"/>
        <w:left w:val="none" w:sz="0" w:space="0" w:color="auto"/>
        <w:bottom w:val="none" w:sz="0" w:space="0" w:color="auto"/>
        <w:right w:val="none" w:sz="0" w:space="0" w:color="auto"/>
      </w:divBdr>
    </w:div>
    <w:div w:id="782653817">
      <w:marLeft w:val="640"/>
      <w:marRight w:val="0"/>
      <w:marTop w:val="0"/>
      <w:marBottom w:val="0"/>
      <w:divBdr>
        <w:top w:val="none" w:sz="0" w:space="0" w:color="auto"/>
        <w:left w:val="none" w:sz="0" w:space="0" w:color="auto"/>
        <w:bottom w:val="none" w:sz="0" w:space="0" w:color="auto"/>
        <w:right w:val="none" w:sz="0" w:space="0" w:color="auto"/>
      </w:divBdr>
    </w:div>
    <w:div w:id="782698656">
      <w:marLeft w:val="640"/>
      <w:marRight w:val="0"/>
      <w:marTop w:val="0"/>
      <w:marBottom w:val="0"/>
      <w:divBdr>
        <w:top w:val="none" w:sz="0" w:space="0" w:color="auto"/>
        <w:left w:val="none" w:sz="0" w:space="0" w:color="auto"/>
        <w:bottom w:val="none" w:sz="0" w:space="0" w:color="auto"/>
        <w:right w:val="none" w:sz="0" w:space="0" w:color="auto"/>
      </w:divBdr>
    </w:div>
    <w:div w:id="784546263">
      <w:bodyDiv w:val="1"/>
      <w:marLeft w:val="0"/>
      <w:marRight w:val="0"/>
      <w:marTop w:val="0"/>
      <w:marBottom w:val="0"/>
      <w:divBdr>
        <w:top w:val="none" w:sz="0" w:space="0" w:color="auto"/>
        <w:left w:val="none" w:sz="0" w:space="0" w:color="auto"/>
        <w:bottom w:val="none" w:sz="0" w:space="0" w:color="auto"/>
        <w:right w:val="none" w:sz="0" w:space="0" w:color="auto"/>
      </w:divBdr>
    </w:div>
    <w:div w:id="786659367">
      <w:marLeft w:val="640"/>
      <w:marRight w:val="0"/>
      <w:marTop w:val="0"/>
      <w:marBottom w:val="0"/>
      <w:divBdr>
        <w:top w:val="none" w:sz="0" w:space="0" w:color="auto"/>
        <w:left w:val="none" w:sz="0" w:space="0" w:color="auto"/>
        <w:bottom w:val="none" w:sz="0" w:space="0" w:color="auto"/>
        <w:right w:val="none" w:sz="0" w:space="0" w:color="auto"/>
      </w:divBdr>
    </w:div>
    <w:div w:id="786705783">
      <w:bodyDiv w:val="1"/>
      <w:marLeft w:val="0"/>
      <w:marRight w:val="0"/>
      <w:marTop w:val="0"/>
      <w:marBottom w:val="0"/>
      <w:divBdr>
        <w:top w:val="none" w:sz="0" w:space="0" w:color="auto"/>
        <w:left w:val="none" w:sz="0" w:space="0" w:color="auto"/>
        <w:bottom w:val="none" w:sz="0" w:space="0" w:color="auto"/>
        <w:right w:val="none" w:sz="0" w:space="0" w:color="auto"/>
      </w:divBdr>
    </w:div>
    <w:div w:id="788012841">
      <w:marLeft w:val="640"/>
      <w:marRight w:val="0"/>
      <w:marTop w:val="0"/>
      <w:marBottom w:val="0"/>
      <w:divBdr>
        <w:top w:val="none" w:sz="0" w:space="0" w:color="auto"/>
        <w:left w:val="none" w:sz="0" w:space="0" w:color="auto"/>
        <w:bottom w:val="none" w:sz="0" w:space="0" w:color="auto"/>
        <w:right w:val="none" w:sz="0" w:space="0" w:color="auto"/>
      </w:divBdr>
    </w:div>
    <w:div w:id="791245388">
      <w:bodyDiv w:val="1"/>
      <w:marLeft w:val="0"/>
      <w:marRight w:val="0"/>
      <w:marTop w:val="0"/>
      <w:marBottom w:val="0"/>
      <w:divBdr>
        <w:top w:val="none" w:sz="0" w:space="0" w:color="auto"/>
        <w:left w:val="none" w:sz="0" w:space="0" w:color="auto"/>
        <w:bottom w:val="none" w:sz="0" w:space="0" w:color="auto"/>
        <w:right w:val="none" w:sz="0" w:space="0" w:color="auto"/>
      </w:divBdr>
    </w:div>
    <w:div w:id="791705432">
      <w:marLeft w:val="640"/>
      <w:marRight w:val="0"/>
      <w:marTop w:val="0"/>
      <w:marBottom w:val="0"/>
      <w:divBdr>
        <w:top w:val="none" w:sz="0" w:space="0" w:color="auto"/>
        <w:left w:val="none" w:sz="0" w:space="0" w:color="auto"/>
        <w:bottom w:val="none" w:sz="0" w:space="0" w:color="auto"/>
        <w:right w:val="none" w:sz="0" w:space="0" w:color="auto"/>
      </w:divBdr>
    </w:div>
    <w:div w:id="791749032">
      <w:marLeft w:val="640"/>
      <w:marRight w:val="0"/>
      <w:marTop w:val="0"/>
      <w:marBottom w:val="0"/>
      <w:divBdr>
        <w:top w:val="none" w:sz="0" w:space="0" w:color="auto"/>
        <w:left w:val="none" w:sz="0" w:space="0" w:color="auto"/>
        <w:bottom w:val="none" w:sz="0" w:space="0" w:color="auto"/>
        <w:right w:val="none" w:sz="0" w:space="0" w:color="auto"/>
      </w:divBdr>
    </w:div>
    <w:div w:id="793599095">
      <w:marLeft w:val="640"/>
      <w:marRight w:val="0"/>
      <w:marTop w:val="0"/>
      <w:marBottom w:val="0"/>
      <w:divBdr>
        <w:top w:val="none" w:sz="0" w:space="0" w:color="auto"/>
        <w:left w:val="none" w:sz="0" w:space="0" w:color="auto"/>
        <w:bottom w:val="none" w:sz="0" w:space="0" w:color="auto"/>
        <w:right w:val="none" w:sz="0" w:space="0" w:color="auto"/>
      </w:divBdr>
    </w:div>
    <w:div w:id="796606827">
      <w:bodyDiv w:val="1"/>
      <w:marLeft w:val="0"/>
      <w:marRight w:val="0"/>
      <w:marTop w:val="0"/>
      <w:marBottom w:val="0"/>
      <w:divBdr>
        <w:top w:val="none" w:sz="0" w:space="0" w:color="auto"/>
        <w:left w:val="none" w:sz="0" w:space="0" w:color="auto"/>
        <w:bottom w:val="none" w:sz="0" w:space="0" w:color="auto"/>
        <w:right w:val="none" w:sz="0" w:space="0" w:color="auto"/>
      </w:divBdr>
      <w:divsChild>
        <w:div w:id="1696350050">
          <w:marLeft w:val="0"/>
          <w:marRight w:val="0"/>
          <w:marTop w:val="0"/>
          <w:marBottom w:val="0"/>
          <w:divBdr>
            <w:top w:val="none" w:sz="0" w:space="0" w:color="auto"/>
            <w:left w:val="none" w:sz="0" w:space="0" w:color="auto"/>
            <w:bottom w:val="none" w:sz="0" w:space="0" w:color="auto"/>
            <w:right w:val="none" w:sz="0" w:space="0" w:color="auto"/>
          </w:divBdr>
          <w:divsChild>
            <w:div w:id="990788718">
              <w:marLeft w:val="0"/>
              <w:marRight w:val="0"/>
              <w:marTop w:val="0"/>
              <w:marBottom w:val="0"/>
              <w:divBdr>
                <w:top w:val="none" w:sz="0" w:space="0" w:color="auto"/>
                <w:left w:val="none" w:sz="0" w:space="0" w:color="auto"/>
                <w:bottom w:val="none" w:sz="0" w:space="0" w:color="auto"/>
                <w:right w:val="none" w:sz="0" w:space="0" w:color="auto"/>
              </w:divBdr>
              <w:divsChild>
                <w:div w:id="1737699269">
                  <w:marLeft w:val="0"/>
                  <w:marRight w:val="0"/>
                  <w:marTop w:val="0"/>
                  <w:marBottom w:val="0"/>
                  <w:divBdr>
                    <w:top w:val="none" w:sz="0" w:space="0" w:color="auto"/>
                    <w:left w:val="none" w:sz="0" w:space="0" w:color="auto"/>
                    <w:bottom w:val="none" w:sz="0" w:space="0" w:color="auto"/>
                    <w:right w:val="none" w:sz="0" w:space="0" w:color="auto"/>
                  </w:divBdr>
                  <w:divsChild>
                    <w:div w:id="967052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4740545">
          <w:marLeft w:val="0"/>
          <w:marRight w:val="0"/>
          <w:marTop w:val="0"/>
          <w:marBottom w:val="0"/>
          <w:divBdr>
            <w:top w:val="none" w:sz="0" w:space="0" w:color="auto"/>
            <w:left w:val="none" w:sz="0" w:space="0" w:color="auto"/>
            <w:bottom w:val="none" w:sz="0" w:space="0" w:color="auto"/>
            <w:right w:val="none" w:sz="0" w:space="0" w:color="auto"/>
          </w:divBdr>
          <w:divsChild>
            <w:div w:id="101076186">
              <w:marLeft w:val="0"/>
              <w:marRight w:val="0"/>
              <w:marTop w:val="0"/>
              <w:marBottom w:val="0"/>
              <w:divBdr>
                <w:top w:val="none" w:sz="0" w:space="0" w:color="auto"/>
                <w:left w:val="none" w:sz="0" w:space="0" w:color="auto"/>
                <w:bottom w:val="none" w:sz="0" w:space="0" w:color="auto"/>
                <w:right w:val="none" w:sz="0" w:space="0" w:color="auto"/>
              </w:divBdr>
              <w:divsChild>
                <w:div w:id="1336497108">
                  <w:marLeft w:val="0"/>
                  <w:marRight w:val="0"/>
                  <w:marTop w:val="0"/>
                  <w:marBottom w:val="0"/>
                  <w:divBdr>
                    <w:top w:val="none" w:sz="0" w:space="0" w:color="auto"/>
                    <w:left w:val="none" w:sz="0" w:space="0" w:color="auto"/>
                    <w:bottom w:val="none" w:sz="0" w:space="0" w:color="auto"/>
                    <w:right w:val="none" w:sz="0" w:space="0" w:color="auto"/>
                  </w:divBdr>
                  <w:divsChild>
                    <w:div w:id="1053388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7070516">
      <w:marLeft w:val="640"/>
      <w:marRight w:val="0"/>
      <w:marTop w:val="0"/>
      <w:marBottom w:val="0"/>
      <w:divBdr>
        <w:top w:val="none" w:sz="0" w:space="0" w:color="auto"/>
        <w:left w:val="none" w:sz="0" w:space="0" w:color="auto"/>
        <w:bottom w:val="none" w:sz="0" w:space="0" w:color="auto"/>
        <w:right w:val="none" w:sz="0" w:space="0" w:color="auto"/>
      </w:divBdr>
    </w:div>
    <w:div w:id="799346997">
      <w:bodyDiv w:val="1"/>
      <w:marLeft w:val="0"/>
      <w:marRight w:val="0"/>
      <w:marTop w:val="0"/>
      <w:marBottom w:val="0"/>
      <w:divBdr>
        <w:top w:val="none" w:sz="0" w:space="0" w:color="auto"/>
        <w:left w:val="none" w:sz="0" w:space="0" w:color="auto"/>
        <w:bottom w:val="none" w:sz="0" w:space="0" w:color="auto"/>
        <w:right w:val="none" w:sz="0" w:space="0" w:color="auto"/>
      </w:divBdr>
    </w:div>
    <w:div w:id="799808025">
      <w:marLeft w:val="640"/>
      <w:marRight w:val="0"/>
      <w:marTop w:val="0"/>
      <w:marBottom w:val="0"/>
      <w:divBdr>
        <w:top w:val="none" w:sz="0" w:space="0" w:color="auto"/>
        <w:left w:val="none" w:sz="0" w:space="0" w:color="auto"/>
        <w:bottom w:val="none" w:sz="0" w:space="0" w:color="auto"/>
        <w:right w:val="none" w:sz="0" w:space="0" w:color="auto"/>
      </w:divBdr>
    </w:div>
    <w:div w:id="801967149">
      <w:marLeft w:val="640"/>
      <w:marRight w:val="0"/>
      <w:marTop w:val="0"/>
      <w:marBottom w:val="0"/>
      <w:divBdr>
        <w:top w:val="none" w:sz="0" w:space="0" w:color="auto"/>
        <w:left w:val="none" w:sz="0" w:space="0" w:color="auto"/>
        <w:bottom w:val="none" w:sz="0" w:space="0" w:color="auto"/>
        <w:right w:val="none" w:sz="0" w:space="0" w:color="auto"/>
      </w:divBdr>
    </w:div>
    <w:div w:id="804658828">
      <w:marLeft w:val="640"/>
      <w:marRight w:val="0"/>
      <w:marTop w:val="0"/>
      <w:marBottom w:val="0"/>
      <w:divBdr>
        <w:top w:val="none" w:sz="0" w:space="0" w:color="auto"/>
        <w:left w:val="none" w:sz="0" w:space="0" w:color="auto"/>
        <w:bottom w:val="none" w:sz="0" w:space="0" w:color="auto"/>
        <w:right w:val="none" w:sz="0" w:space="0" w:color="auto"/>
      </w:divBdr>
    </w:div>
    <w:div w:id="805005911">
      <w:bodyDiv w:val="1"/>
      <w:marLeft w:val="0"/>
      <w:marRight w:val="0"/>
      <w:marTop w:val="0"/>
      <w:marBottom w:val="0"/>
      <w:divBdr>
        <w:top w:val="none" w:sz="0" w:space="0" w:color="auto"/>
        <w:left w:val="none" w:sz="0" w:space="0" w:color="auto"/>
        <w:bottom w:val="none" w:sz="0" w:space="0" w:color="auto"/>
        <w:right w:val="none" w:sz="0" w:space="0" w:color="auto"/>
      </w:divBdr>
    </w:div>
    <w:div w:id="805851172">
      <w:marLeft w:val="640"/>
      <w:marRight w:val="0"/>
      <w:marTop w:val="0"/>
      <w:marBottom w:val="0"/>
      <w:divBdr>
        <w:top w:val="none" w:sz="0" w:space="0" w:color="auto"/>
        <w:left w:val="none" w:sz="0" w:space="0" w:color="auto"/>
        <w:bottom w:val="none" w:sz="0" w:space="0" w:color="auto"/>
        <w:right w:val="none" w:sz="0" w:space="0" w:color="auto"/>
      </w:divBdr>
    </w:div>
    <w:div w:id="807279615">
      <w:bodyDiv w:val="1"/>
      <w:marLeft w:val="0"/>
      <w:marRight w:val="0"/>
      <w:marTop w:val="0"/>
      <w:marBottom w:val="0"/>
      <w:divBdr>
        <w:top w:val="none" w:sz="0" w:space="0" w:color="auto"/>
        <w:left w:val="none" w:sz="0" w:space="0" w:color="auto"/>
        <w:bottom w:val="none" w:sz="0" w:space="0" w:color="auto"/>
        <w:right w:val="none" w:sz="0" w:space="0" w:color="auto"/>
      </w:divBdr>
    </w:div>
    <w:div w:id="809710206">
      <w:marLeft w:val="640"/>
      <w:marRight w:val="0"/>
      <w:marTop w:val="0"/>
      <w:marBottom w:val="0"/>
      <w:divBdr>
        <w:top w:val="none" w:sz="0" w:space="0" w:color="auto"/>
        <w:left w:val="none" w:sz="0" w:space="0" w:color="auto"/>
        <w:bottom w:val="none" w:sz="0" w:space="0" w:color="auto"/>
        <w:right w:val="none" w:sz="0" w:space="0" w:color="auto"/>
      </w:divBdr>
    </w:div>
    <w:div w:id="811756050">
      <w:marLeft w:val="640"/>
      <w:marRight w:val="0"/>
      <w:marTop w:val="0"/>
      <w:marBottom w:val="0"/>
      <w:divBdr>
        <w:top w:val="none" w:sz="0" w:space="0" w:color="auto"/>
        <w:left w:val="none" w:sz="0" w:space="0" w:color="auto"/>
        <w:bottom w:val="none" w:sz="0" w:space="0" w:color="auto"/>
        <w:right w:val="none" w:sz="0" w:space="0" w:color="auto"/>
      </w:divBdr>
    </w:div>
    <w:div w:id="813185767">
      <w:marLeft w:val="640"/>
      <w:marRight w:val="0"/>
      <w:marTop w:val="0"/>
      <w:marBottom w:val="0"/>
      <w:divBdr>
        <w:top w:val="none" w:sz="0" w:space="0" w:color="auto"/>
        <w:left w:val="none" w:sz="0" w:space="0" w:color="auto"/>
        <w:bottom w:val="none" w:sz="0" w:space="0" w:color="auto"/>
        <w:right w:val="none" w:sz="0" w:space="0" w:color="auto"/>
      </w:divBdr>
    </w:div>
    <w:div w:id="816071047">
      <w:bodyDiv w:val="1"/>
      <w:marLeft w:val="0"/>
      <w:marRight w:val="0"/>
      <w:marTop w:val="0"/>
      <w:marBottom w:val="0"/>
      <w:divBdr>
        <w:top w:val="none" w:sz="0" w:space="0" w:color="auto"/>
        <w:left w:val="none" w:sz="0" w:space="0" w:color="auto"/>
        <w:bottom w:val="none" w:sz="0" w:space="0" w:color="auto"/>
        <w:right w:val="none" w:sz="0" w:space="0" w:color="auto"/>
      </w:divBdr>
    </w:div>
    <w:div w:id="818620591">
      <w:marLeft w:val="640"/>
      <w:marRight w:val="0"/>
      <w:marTop w:val="0"/>
      <w:marBottom w:val="0"/>
      <w:divBdr>
        <w:top w:val="none" w:sz="0" w:space="0" w:color="auto"/>
        <w:left w:val="none" w:sz="0" w:space="0" w:color="auto"/>
        <w:bottom w:val="none" w:sz="0" w:space="0" w:color="auto"/>
        <w:right w:val="none" w:sz="0" w:space="0" w:color="auto"/>
      </w:divBdr>
    </w:div>
    <w:div w:id="818880923">
      <w:bodyDiv w:val="1"/>
      <w:marLeft w:val="0"/>
      <w:marRight w:val="0"/>
      <w:marTop w:val="0"/>
      <w:marBottom w:val="0"/>
      <w:divBdr>
        <w:top w:val="none" w:sz="0" w:space="0" w:color="auto"/>
        <w:left w:val="none" w:sz="0" w:space="0" w:color="auto"/>
        <w:bottom w:val="none" w:sz="0" w:space="0" w:color="auto"/>
        <w:right w:val="none" w:sz="0" w:space="0" w:color="auto"/>
      </w:divBdr>
    </w:div>
    <w:div w:id="821504833">
      <w:marLeft w:val="640"/>
      <w:marRight w:val="0"/>
      <w:marTop w:val="0"/>
      <w:marBottom w:val="0"/>
      <w:divBdr>
        <w:top w:val="none" w:sz="0" w:space="0" w:color="auto"/>
        <w:left w:val="none" w:sz="0" w:space="0" w:color="auto"/>
        <w:bottom w:val="none" w:sz="0" w:space="0" w:color="auto"/>
        <w:right w:val="none" w:sz="0" w:space="0" w:color="auto"/>
      </w:divBdr>
    </w:div>
    <w:div w:id="823859076">
      <w:marLeft w:val="640"/>
      <w:marRight w:val="0"/>
      <w:marTop w:val="0"/>
      <w:marBottom w:val="0"/>
      <w:divBdr>
        <w:top w:val="none" w:sz="0" w:space="0" w:color="auto"/>
        <w:left w:val="none" w:sz="0" w:space="0" w:color="auto"/>
        <w:bottom w:val="none" w:sz="0" w:space="0" w:color="auto"/>
        <w:right w:val="none" w:sz="0" w:space="0" w:color="auto"/>
      </w:divBdr>
    </w:div>
    <w:div w:id="824275610">
      <w:marLeft w:val="640"/>
      <w:marRight w:val="0"/>
      <w:marTop w:val="0"/>
      <w:marBottom w:val="0"/>
      <w:divBdr>
        <w:top w:val="none" w:sz="0" w:space="0" w:color="auto"/>
        <w:left w:val="none" w:sz="0" w:space="0" w:color="auto"/>
        <w:bottom w:val="none" w:sz="0" w:space="0" w:color="auto"/>
        <w:right w:val="none" w:sz="0" w:space="0" w:color="auto"/>
      </w:divBdr>
    </w:div>
    <w:div w:id="824669044">
      <w:bodyDiv w:val="1"/>
      <w:marLeft w:val="0"/>
      <w:marRight w:val="0"/>
      <w:marTop w:val="0"/>
      <w:marBottom w:val="0"/>
      <w:divBdr>
        <w:top w:val="none" w:sz="0" w:space="0" w:color="auto"/>
        <w:left w:val="none" w:sz="0" w:space="0" w:color="auto"/>
        <w:bottom w:val="none" w:sz="0" w:space="0" w:color="auto"/>
        <w:right w:val="none" w:sz="0" w:space="0" w:color="auto"/>
      </w:divBdr>
    </w:div>
    <w:div w:id="824710176">
      <w:bodyDiv w:val="1"/>
      <w:marLeft w:val="0"/>
      <w:marRight w:val="0"/>
      <w:marTop w:val="0"/>
      <w:marBottom w:val="0"/>
      <w:divBdr>
        <w:top w:val="none" w:sz="0" w:space="0" w:color="auto"/>
        <w:left w:val="none" w:sz="0" w:space="0" w:color="auto"/>
        <w:bottom w:val="none" w:sz="0" w:space="0" w:color="auto"/>
        <w:right w:val="none" w:sz="0" w:space="0" w:color="auto"/>
      </w:divBdr>
    </w:div>
    <w:div w:id="826823809">
      <w:marLeft w:val="640"/>
      <w:marRight w:val="0"/>
      <w:marTop w:val="0"/>
      <w:marBottom w:val="0"/>
      <w:divBdr>
        <w:top w:val="none" w:sz="0" w:space="0" w:color="auto"/>
        <w:left w:val="none" w:sz="0" w:space="0" w:color="auto"/>
        <w:bottom w:val="none" w:sz="0" w:space="0" w:color="auto"/>
        <w:right w:val="none" w:sz="0" w:space="0" w:color="auto"/>
      </w:divBdr>
    </w:div>
    <w:div w:id="827210163">
      <w:marLeft w:val="640"/>
      <w:marRight w:val="0"/>
      <w:marTop w:val="0"/>
      <w:marBottom w:val="0"/>
      <w:divBdr>
        <w:top w:val="none" w:sz="0" w:space="0" w:color="auto"/>
        <w:left w:val="none" w:sz="0" w:space="0" w:color="auto"/>
        <w:bottom w:val="none" w:sz="0" w:space="0" w:color="auto"/>
        <w:right w:val="none" w:sz="0" w:space="0" w:color="auto"/>
      </w:divBdr>
    </w:div>
    <w:div w:id="827357024">
      <w:marLeft w:val="640"/>
      <w:marRight w:val="0"/>
      <w:marTop w:val="0"/>
      <w:marBottom w:val="0"/>
      <w:divBdr>
        <w:top w:val="none" w:sz="0" w:space="0" w:color="auto"/>
        <w:left w:val="none" w:sz="0" w:space="0" w:color="auto"/>
        <w:bottom w:val="none" w:sz="0" w:space="0" w:color="auto"/>
        <w:right w:val="none" w:sz="0" w:space="0" w:color="auto"/>
      </w:divBdr>
    </w:div>
    <w:div w:id="827482730">
      <w:bodyDiv w:val="1"/>
      <w:marLeft w:val="0"/>
      <w:marRight w:val="0"/>
      <w:marTop w:val="0"/>
      <w:marBottom w:val="0"/>
      <w:divBdr>
        <w:top w:val="none" w:sz="0" w:space="0" w:color="auto"/>
        <w:left w:val="none" w:sz="0" w:space="0" w:color="auto"/>
        <w:bottom w:val="none" w:sz="0" w:space="0" w:color="auto"/>
        <w:right w:val="none" w:sz="0" w:space="0" w:color="auto"/>
      </w:divBdr>
    </w:div>
    <w:div w:id="829830952">
      <w:bodyDiv w:val="1"/>
      <w:marLeft w:val="0"/>
      <w:marRight w:val="0"/>
      <w:marTop w:val="0"/>
      <w:marBottom w:val="0"/>
      <w:divBdr>
        <w:top w:val="none" w:sz="0" w:space="0" w:color="auto"/>
        <w:left w:val="none" w:sz="0" w:space="0" w:color="auto"/>
        <w:bottom w:val="none" w:sz="0" w:space="0" w:color="auto"/>
        <w:right w:val="none" w:sz="0" w:space="0" w:color="auto"/>
      </w:divBdr>
    </w:div>
    <w:div w:id="831145055">
      <w:bodyDiv w:val="1"/>
      <w:marLeft w:val="0"/>
      <w:marRight w:val="0"/>
      <w:marTop w:val="0"/>
      <w:marBottom w:val="0"/>
      <w:divBdr>
        <w:top w:val="none" w:sz="0" w:space="0" w:color="auto"/>
        <w:left w:val="none" w:sz="0" w:space="0" w:color="auto"/>
        <w:bottom w:val="none" w:sz="0" w:space="0" w:color="auto"/>
        <w:right w:val="none" w:sz="0" w:space="0" w:color="auto"/>
      </w:divBdr>
    </w:div>
    <w:div w:id="831993765">
      <w:marLeft w:val="640"/>
      <w:marRight w:val="0"/>
      <w:marTop w:val="0"/>
      <w:marBottom w:val="0"/>
      <w:divBdr>
        <w:top w:val="none" w:sz="0" w:space="0" w:color="auto"/>
        <w:left w:val="none" w:sz="0" w:space="0" w:color="auto"/>
        <w:bottom w:val="none" w:sz="0" w:space="0" w:color="auto"/>
        <w:right w:val="none" w:sz="0" w:space="0" w:color="auto"/>
      </w:divBdr>
    </w:div>
    <w:div w:id="832527674">
      <w:marLeft w:val="640"/>
      <w:marRight w:val="0"/>
      <w:marTop w:val="0"/>
      <w:marBottom w:val="0"/>
      <w:divBdr>
        <w:top w:val="none" w:sz="0" w:space="0" w:color="auto"/>
        <w:left w:val="none" w:sz="0" w:space="0" w:color="auto"/>
        <w:bottom w:val="none" w:sz="0" w:space="0" w:color="auto"/>
        <w:right w:val="none" w:sz="0" w:space="0" w:color="auto"/>
      </w:divBdr>
    </w:div>
    <w:div w:id="832643764">
      <w:marLeft w:val="640"/>
      <w:marRight w:val="0"/>
      <w:marTop w:val="0"/>
      <w:marBottom w:val="0"/>
      <w:divBdr>
        <w:top w:val="none" w:sz="0" w:space="0" w:color="auto"/>
        <w:left w:val="none" w:sz="0" w:space="0" w:color="auto"/>
        <w:bottom w:val="none" w:sz="0" w:space="0" w:color="auto"/>
        <w:right w:val="none" w:sz="0" w:space="0" w:color="auto"/>
      </w:divBdr>
    </w:div>
    <w:div w:id="833836013">
      <w:marLeft w:val="640"/>
      <w:marRight w:val="0"/>
      <w:marTop w:val="0"/>
      <w:marBottom w:val="0"/>
      <w:divBdr>
        <w:top w:val="none" w:sz="0" w:space="0" w:color="auto"/>
        <w:left w:val="none" w:sz="0" w:space="0" w:color="auto"/>
        <w:bottom w:val="none" w:sz="0" w:space="0" w:color="auto"/>
        <w:right w:val="none" w:sz="0" w:space="0" w:color="auto"/>
      </w:divBdr>
    </w:div>
    <w:div w:id="835614632">
      <w:bodyDiv w:val="1"/>
      <w:marLeft w:val="0"/>
      <w:marRight w:val="0"/>
      <w:marTop w:val="0"/>
      <w:marBottom w:val="0"/>
      <w:divBdr>
        <w:top w:val="none" w:sz="0" w:space="0" w:color="auto"/>
        <w:left w:val="none" w:sz="0" w:space="0" w:color="auto"/>
        <w:bottom w:val="none" w:sz="0" w:space="0" w:color="auto"/>
        <w:right w:val="none" w:sz="0" w:space="0" w:color="auto"/>
      </w:divBdr>
      <w:divsChild>
        <w:div w:id="1049837930">
          <w:marLeft w:val="640"/>
          <w:marRight w:val="0"/>
          <w:marTop w:val="0"/>
          <w:marBottom w:val="0"/>
          <w:divBdr>
            <w:top w:val="none" w:sz="0" w:space="0" w:color="auto"/>
            <w:left w:val="none" w:sz="0" w:space="0" w:color="auto"/>
            <w:bottom w:val="none" w:sz="0" w:space="0" w:color="auto"/>
            <w:right w:val="none" w:sz="0" w:space="0" w:color="auto"/>
          </w:divBdr>
        </w:div>
        <w:div w:id="779691285">
          <w:marLeft w:val="640"/>
          <w:marRight w:val="0"/>
          <w:marTop w:val="0"/>
          <w:marBottom w:val="0"/>
          <w:divBdr>
            <w:top w:val="none" w:sz="0" w:space="0" w:color="auto"/>
            <w:left w:val="none" w:sz="0" w:space="0" w:color="auto"/>
            <w:bottom w:val="none" w:sz="0" w:space="0" w:color="auto"/>
            <w:right w:val="none" w:sz="0" w:space="0" w:color="auto"/>
          </w:divBdr>
        </w:div>
        <w:div w:id="160435480">
          <w:marLeft w:val="640"/>
          <w:marRight w:val="0"/>
          <w:marTop w:val="0"/>
          <w:marBottom w:val="0"/>
          <w:divBdr>
            <w:top w:val="none" w:sz="0" w:space="0" w:color="auto"/>
            <w:left w:val="none" w:sz="0" w:space="0" w:color="auto"/>
            <w:bottom w:val="none" w:sz="0" w:space="0" w:color="auto"/>
            <w:right w:val="none" w:sz="0" w:space="0" w:color="auto"/>
          </w:divBdr>
        </w:div>
        <w:div w:id="69468200">
          <w:marLeft w:val="640"/>
          <w:marRight w:val="0"/>
          <w:marTop w:val="0"/>
          <w:marBottom w:val="0"/>
          <w:divBdr>
            <w:top w:val="none" w:sz="0" w:space="0" w:color="auto"/>
            <w:left w:val="none" w:sz="0" w:space="0" w:color="auto"/>
            <w:bottom w:val="none" w:sz="0" w:space="0" w:color="auto"/>
            <w:right w:val="none" w:sz="0" w:space="0" w:color="auto"/>
          </w:divBdr>
        </w:div>
        <w:div w:id="668755512">
          <w:marLeft w:val="640"/>
          <w:marRight w:val="0"/>
          <w:marTop w:val="0"/>
          <w:marBottom w:val="0"/>
          <w:divBdr>
            <w:top w:val="none" w:sz="0" w:space="0" w:color="auto"/>
            <w:left w:val="none" w:sz="0" w:space="0" w:color="auto"/>
            <w:bottom w:val="none" w:sz="0" w:space="0" w:color="auto"/>
            <w:right w:val="none" w:sz="0" w:space="0" w:color="auto"/>
          </w:divBdr>
        </w:div>
        <w:div w:id="11227800">
          <w:marLeft w:val="640"/>
          <w:marRight w:val="0"/>
          <w:marTop w:val="0"/>
          <w:marBottom w:val="0"/>
          <w:divBdr>
            <w:top w:val="none" w:sz="0" w:space="0" w:color="auto"/>
            <w:left w:val="none" w:sz="0" w:space="0" w:color="auto"/>
            <w:bottom w:val="none" w:sz="0" w:space="0" w:color="auto"/>
            <w:right w:val="none" w:sz="0" w:space="0" w:color="auto"/>
          </w:divBdr>
        </w:div>
        <w:div w:id="736317512">
          <w:marLeft w:val="640"/>
          <w:marRight w:val="0"/>
          <w:marTop w:val="0"/>
          <w:marBottom w:val="0"/>
          <w:divBdr>
            <w:top w:val="none" w:sz="0" w:space="0" w:color="auto"/>
            <w:left w:val="none" w:sz="0" w:space="0" w:color="auto"/>
            <w:bottom w:val="none" w:sz="0" w:space="0" w:color="auto"/>
            <w:right w:val="none" w:sz="0" w:space="0" w:color="auto"/>
          </w:divBdr>
        </w:div>
        <w:div w:id="1870488500">
          <w:marLeft w:val="640"/>
          <w:marRight w:val="0"/>
          <w:marTop w:val="0"/>
          <w:marBottom w:val="0"/>
          <w:divBdr>
            <w:top w:val="none" w:sz="0" w:space="0" w:color="auto"/>
            <w:left w:val="none" w:sz="0" w:space="0" w:color="auto"/>
            <w:bottom w:val="none" w:sz="0" w:space="0" w:color="auto"/>
            <w:right w:val="none" w:sz="0" w:space="0" w:color="auto"/>
          </w:divBdr>
        </w:div>
        <w:div w:id="195044096">
          <w:marLeft w:val="640"/>
          <w:marRight w:val="0"/>
          <w:marTop w:val="0"/>
          <w:marBottom w:val="0"/>
          <w:divBdr>
            <w:top w:val="none" w:sz="0" w:space="0" w:color="auto"/>
            <w:left w:val="none" w:sz="0" w:space="0" w:color="auto"/>
            <w:bottom w:val="none" w:sz="0" w:space="0" w:color="auto"/>
            <w:right w:val="none" w:sz="0" w:space="0" w:color="auto"/>
          </w:divBdr>
        </w:div>
        <w:div w:id="1495295483">
          <w:marLeft w:val="640"/>
          <w:marRight w:val="0"/>
          <w:marTop w:val="0"/>
          <w:marBottom w:val="0"/>
          <w:divBdr>
            <w:top w:val="none" w:sz="0" w:space="0" w:color="auto"/>
            <w:left w:val="none" w:sz="0" w:space="0" w:color="auto"/>
            <w:bottom w:val="none" w:sz="0" w:space="0" w:color="auto"/>
            <w:right w:val="none" w:sz="0" w:space="0" w:color="auto"/>
          </w:divBdr>
        </w:div>
        <w:div w:id="1684087260">
          <w:marLeft w:val="640"/>
          <w:marRight w:val="0"/>
          <w:marTop w:val="0"/>
          <w:marBottom w:val="0"/>
          <w:divBdr>
            <w:top w:val="none" w:sz="0" w:space="0" w:color="auto"/>
            <w:left w:val="none" w:sz="0" w:space="0" w:color="auto"/>
            <w:bottom w:val="none" w:sz="0" w:space="0" w:color="auto"/>
            <w:right w:val="none" w:sz="0" w:space="0" w:color="auto"/>
          </w:divBdr>
        </w:div>
        <w:div w:id="1641619515">
          <w:marLeft w:val="640"/>
          <w:marRight w:val="0"/>
          <w:marTop w:val="0"/>
          <w:marBottom w:val="0"/>
          <w:divBdr>
            <w:top w:val="none" w:sz="0" w:space="0" w:color="auto"/>
            <w:left w:val="none" w:sz="0" w:space="0" w:color="auto"/>
            <w:bottom w:val="none" w:sz="0" w:space="0" w:color="auto"/>
            <w:right w:val="none" w:sz="0" w:space="0" w:color="auto"/>
          </w:divBdr>
        </w:div>
        <w:div w:id="1009602723">
          <w:marLeft w:val="640"/>
          <w:marRight w:val="0"/>
          <w:marTop w:val="0"/>
          <w:marBottom w:val="0"/>
          <w:divBdr>
            <w:top w:val="none" w:sz="0" w:space="0" w:color="auto"/>
            <w:left w:val="none" w:sz="0" w:space="0" w:color="auto"/>
            <w:bottom w:val="none" w:sz="0" w:space="0" w:color="auto"/>
            <w:right w:val="none" w:sz="0" w:space="0" w:color="auto"/>
          </w:divBdr>
        </w:div>
        <w:div w:id="1339163048">
          <w:marLeft w:val="640"/>
          <w:marRight w:val="0"/>
          <w:marTop w:val="0"/>
          <w:marBottom w:val="0"/>
          <w:divBdr>
            <w:top w:val="none" w:sz="0" w:space="0" w:color="auto"/>
            <w:left w:val="none" w:sz="0" w:space="0" w:color="auto"/>
            <w:bottom w:val="none" w:sz="0" w:space="0" w:color="auto"/>
            <w:right w:val="none" w:sz="0" w:space="0" w:color="auto"/>
          </w:divBdr>
        </w:div>
        <w:div w:id="298345047">
          <w:marLeft w:val="640"/>
          <w:marRight w:val="0"/>
          <w:marTop w:val="0"/>
          <w:marBottom w:val="0"/>
          <w:divBdr>
            <w:top w:val="none" w:sz="0" w:space="0" w:color="auto"/>
            <w:left w:val="none" w:sz="0" w:space="0" w:color="auto"/>
            <w:bottom w:val="none" w:sz="0" w:space="0" w:color="auto"/>
            <w:right w:val="none" w:sz="0" w:space="0" w:color="auto"/>
          </w:divBdr>
        </w:div>
        <w:div w:id="823859804">
          <w:marLeft w:val="640"/>
          <w:marRight w:val="0"/>
          <w:marTop w:val="0"/>
          <w:marBottom w:val="0"/>
          <w:divBdr>
            <w:top w:val="none" w:sz="0" w:space="0" w:color="auto"/>
            <w:left w:val="none" w:sz="0" w:space="0" w:color="auto"/>
            <w:bottom w:val="none" w:sz="0" w:space="0" w:color="auto"/>
            <w:right w:val="none" w:sz="0" w:space="0" w:color="auto"/>
          </w:divBdr>
        </w:div>
        <w:div w:id="1934967870">
          <w:marLeft w:val="640"/>
          <w:marRight w:val="0"/>
          <w:marTop w:val="0"/>
          <w:marBottom w:val="0"/>
          <w:divBdr>
            <w:top w:val="none" w:sz="0" w:space="0" w:color="auto"/>
            <w:left w:val="none" w:sz="0" w:space="0" w:color="auto"/>
            <w:bottom w:val="none" w:sz="0" w:space="0" w:color="auto"/>
            <w:right w:val="none" w:sz="0" w:space="0" w:color="auto"/>
          </w:divBdr>
        </w:div>
        <w:div w:id="656615246">
          <w:marLeft w:val="640"/>
          <w:marRight w:val="0"/>
          <w:marTop w:val="0"/>
          <w:marBottom w:val="0"/>
          <w:divBdr>
            <w:top w:val="none" w:sz="0" w:space="0" w:color="auto"/>
            <w:left w:val="none" w:sz="0" w:space="0" w:color="auto"/>
            <w:bottom w:val="none" w:sz="0" w:space="0" w:color="auto"/>
            <w:right w:val="none" w:sz="0" w:space="0" w:color="auto"/>
          </w:divBdr>
        </w:div>
        <w:div w:id="284583136">
          <w:marLeft w:val="640"/>
          <w:marRight w:val="0"/>
          <w:marTop w:val="0"/>
          <w:marBottom w:val="0"/>
          <w:divBdr>
            <w:top w:val="none" w:sz="0" w:space="0" w:color="auto"/>
            <w:left w:val="none" w:sz="0" w:space="0" w:color="auto"/>
            <w:bottom w:val="none" w:sz="0" w:space="0" w:color="auto"/>
            <w:right w:val="none" w:sz="0" w:space="0" w:color="auto"/>
          </w:divBdr>
        </w:div>
        <w:div w:id="1851799332">
          <w:marLeft w:val="640"/>
          <w:marRight w:val="0"/>
          <w:marTop w:val="0"/>
          <w:marBottom w:val="0"/>
          <w:divBdr>
            <w:top w:val="none" w:sz="0" w:space="0" w:color="auto"/>
            <w:left w:val="none" w:sz="0" w:space="0" w:color="auto"/>
            <w:bottom w:val="none" w:sz="0" w:space="0" w:color="auto"/>
            <w:right w:val="none" w:sz="0" w:space="0" w:color="auto"/>
          </w:divBdr>
        </w:div>
        <w:div w:id="200212956">
          <w:marLeft w:val="640"/>
          <w:marRight w:val="0"/>
          <w:marTop w:val="0"/>
          <w:marBottom w:val="0"/>
          <w:divBdr>
            <w:top w:val="none" w:sz="0" w:space="0" w:color="auto"/>
            <w:left w:val="none" w:sz="0" w:space="0" w:color="auto"/>
            <w:bottom w:val="none" w:sz="0" w:space="0" w:color="auto"/>
            <w:right w:val="none" w:sz="0" w:space="0" w:color="auto"/>
          </w:divBdr>
        </w:div>
        <w:div w:id="1085692020">
          <w:marLeft w:val="640"/>
          <w:marRight w:val="0"/>
          <w:marTop w:val="0"/>
          <w:marBottom w:val="0"/>
          <w:divBdr>
            <w:top w:val="none" w:sz="0" w:space="0" w:color="auto"/>
            <w:left w:val="none" w:sz="0" w:space="0" w:color="auto"/>
            <w:bottom w:val="none" w:sz="0" w:space="0" w:color="auto"/>
            <w:right w:val="none" w:sz="0" w:space="0" w:color="auto"/>
          </w:divBdr>
        </w:div>
        <w:div w:id="1209955908">
          <w:marLeft w:val="640"/>
          <w:marRight w:val="0"/>
          <w:marTop w:val="0"/>
          <w:marBottom w:val="0"/>
          <w:divBdr>
            <w:top w:val="none" w:sz="0" w:space="0" w:color="auto"/>
            <w:left w:val="none" w:sz="0" w:space="0" w:color="auto"/>
            <w:bottom w:val="none" w:sz="0" w:space="0" w:color="auto"/>
            <w:right w:val="none" w:sz="0" w:space="0" w:color="auto"/>
          </w:divBdr>
        </w:div>
        <w:div w:id="610547823">
          <w:marLeft w:val="640"/>
          <w:marRight w:val="0"/>
          <w:marTop w:val="0"/>
          <w:marBottom w:val="0"/>
          <w:divBdr>
            <w:top w:val="none" w:sz="0" w:space="0" w:color="auto"/>
            <w:left w:val="none" w:sz="0" w:space="0" w:color="auto"/>
            <w:bottom w:val="none" w:sz="0" w:space="0" w:color="auto"/>
            <w:right w:val="none" w:sz="0" w:space="0" w:color="auto"/>
          </w:divBdr>
        </w:div>
        <w:div w:id="1745640531">
          <w:marLeft w:val="640"/>
          <w:marRight w:val="0"/>
          <w:marTop w:val="0"/>
          <w:marBottom w:val="0"/>
          <w:divBdr>
            <w:top w:val="none" w:sz="0" w:space="0" w:color="auto"/>
            <w:left w:val="none" w:sz="0" w:space="0" w:color="auto"/>
            <w:bottom w:val="none" w:sz="0" w:space="0" w:color="auto"/>
            <w:right w:val="none" w:sz="0" w:space="0" w:color="auto"/>
          </w:divBdr>
        </w:div>
        <w:div w:id="2081519217">
          <w:marLeft w:val="640"/>
          <w:marRight w:val="0"/>
          <w:marTop w:val="0"/>
          <w:marBottom w:val="0"/>
          <w:divBdr>
            <w:top w:val="none" w:sz="0" w:space="0" w:color="auto"/>
            <w:left w:val="none" w:sz="0" w:space="0" w:color="auto"/>
            <w:bottom w:val="none" w:sz="0" w:space="0" w:color="auto"/>
            <w:right w:val="none" w:sz="0" w:space="0" w:color="auto"/>
          </w:divBdr>
        </w:div>
        <w:div w:id="772748904">
          <w:marLeft w:val="640"/>
          <w:marRight w:val="0"/>
          <w:marTop w:val="0"/>
          <w:marBottom w:val="0"/>
          <w:divBdr>
            <w:top w:val="none" w:sz="0" w:space="0" w:color="auto"/>
            <w:left w:val="none" w:sz="0" w:space="0" w:color="auto"/>
            <w:bottom w:val="none" w:sz="0" w:space="0" w:color="auto"/>
            <w:right w:val="none" w:sz="0" w:space="0" w:color="auto"/>
          </w:divBdr>
        </w:div>
        <w:div w:id="677466176">
          <w:marLeft w:val="640"/>
          <w:marRight w:val="0"/>
          <w:marTop w:val="0"/>
          <w:marBottom w:val="0"/>
          <w:divBdr>
            <w:top w:val="none" w:sz="0" w:space="0" w:color="auto"/>
            <w:left w:val="none" w:sz="0" w:space="0" w:color="auto"/>
            <w:bottom w:val="none" w:sz="0" w:space="0" w:color="auto"/>
            <w:right w:val="none" w:sz="0" w:space="0" w:color="auto"/>
          </w:divBdr>
        </w:div>
        <w:div w:id="1239972815">
          <w:marLeft w:val="640"/>
          <w:marRight w:val="0"/>
          <w:marTop w:val="0"/>
          <w:marBottom w:val="0"/>
          <w:divBdr>
            <w:top w:val="none" w:sz="0" w:space="0" w:color="auto"/>
            <w:left w:val="none" w:sz="0" w:space="0" w:color="auto"/>
            <w:bottom w:val="none" w:sz="0" w:space="0" w:color="auto"/>
            <w:right w:val="none" w:sz="0" w:space="0" w:color="auto"/>
          </w:divBdr>
        </w:div>
        <w:div w:id="1015350700">
          <w:marLeft w:val="640"/>
          <w:marRight w:val="0"/>
          <w:marTop w:val="0"/>
          <w:marBottom w:val="0"/>
          <w:divBdr>
            <w:top w:val="none" w:sz="0" w:space="0" w:color="auto"/>
            <w:left w:val="none" w:sz="0" w:space="0" w:color="auto"/>
            <w:bottom w:val="none" w:sz="0" w:space="0" w:color="auto"/>
            <w:right w:val="none" w:sz="0" w:space="0" w:color="auto"/>
          </w:divBdr>
        </w:div>
        <w:div w:id="837577453">
          <w:marLeft w:val="640"/>
          <w:marRight w:val="0"/>
          <w:marTop w:val="0"/>
          <w:marBottom w:val="0"/>
          <w:divBdr>
            <w:top w:val="none" w:sz="0" w:space="0" w:color="auto"/>
            <w:left w:val="none" w:sz="0" w:space="0" w:color="auto"/>
            <w:bottom w:val="none" w:sz="0" w:space="0" w:color="auto"/>
            <w:right w:val="none" w:sz="0" w:space="0" w:color="auto"/>
          </w:divBdr>
        </w:div>
        <w:div w:id="2116443678">
          <w:marLeft w:val="640"/>
          <w:marRight w:val="0"/>
          <w:marTop w:val="0"/>
          <w:marBottom w:val="0"/>
          <w:divBdr>
            <w:top w:val="none" w:sz="0" w:space="0" w:color="auto"/>
            <w:left w:val="none" w:sz="0" w:space="0" w:color="auto"/>
            <w:bottom w:val="none" w:sz="0" w:space="0" w:color="auto"/>
            <w:right w:val="none" w:sz="0" w:space="0" w:color="auto"/>
          </w:divBdr>
        </w:div>
        <w:div w:id="1734041616">
          <w:marLeft w:val="640"/>
          <w:marRight w:val="0"/>
          <w:marTop w:val="0"/>
          <w:marBottom w:val="0"/>
          <w:divBdr>
            <w:top w:val="none" w:sz="0" w:space="0" w:color="auto"/>
            <w:left w:val="none" w:sz="0" w:space="0" w:color="auto"/>
            <w:bottom w:val="none" w:sz="0" w:space="0" w:color="auto"/>
            <w:right w:val="none" w:sz="0" w:space="0" w:color="auto"/>
          </w:divBdr>
        </w:div>
        <w:div w:id="1405687928">
          <w:marLeft w:val="640"/>
          <w:marRight w:val="0"/>
          <w:marTop w:val="0"/>
          <w:marBottom w:val="0"/>
          <w:divBdr>
            <w:top w:val="none" w:sz="0" w:space="0" w:color="auto"/>
            <w:left w:val="none" w:sz="0" w:space="0" w:color="auto"/>
            <w:bottom w:val="none" w:sz="0" w:space="0" w:color="auto"/>
            <w:right w:val="none" w:sz="0" w:space="0" w:color="auto"/>
          </w:divBdr>
        </w:div>
        <w:div w:id="1763181879">
          <w:marLeft w:val="640"/>
          <w:marRight w:val="0"/>
          <w:marTop w:val="0"/>
          <w:marBottom w:val="0"/>
          <w:divBdr>
            <w:top w:val="none" w:sz="0" w:space="0" w:color="auto"/>
            <w:left w:val="none" w:sz="0" w:space="0" w:color="auto"/>
            <w:bottom w:val="none" w:sz="0" w:space="0" w:color="auto"/>
            <w:right w:val="none" w:sz="0" w:space="0" w:color="auto"/>
          </w:divBdr>
        </w:div>
        <w:div w:id="893387969">
          <w:marLeft w:val="640"/>
          <w:marRight w:val="0"/>
          <w:marTop w:val="0"/>
          <w:marBottom w:val="0"/>
          <w:divBdr>
            <w:top w:val="none" w:sz="0" w:space="0" w:color="auto"/>
            <w:left w:val="none" w:sz="0" w:space="0" w:color="auto"/>
            <w:bottom w:val="none" w:sz="0" w:space="0" w:color="auto"/>
            <w:right w:val="none" w:sz="0" w:space="0" w:color="auto"/>
          </w:divBdr>
        </w:div>
        <w:div w:id="1493450477">
          <w:marLeft w:val="640"/>
          <w:marRight w:val="0"/>
          <w:marTop w:val="0"/>
          <w:marBottom w:val="0"/>
          <w:divBdr>
            <w:top w:val="none" w:sz="0" w:space="0" w:color="auto"/>
            <w:left w:val="none" w:sz="0" w:space="0" w:color="auto"/>
            <w:bottom w:val="none" w:sz="0" w:space="0" w:color="auto"/>
            <w:right w:val="none" w:sz="0" w:space="0" w:color="auto"/>
          </w:divBdr>
        </w:div>
        <w:div w:id="725031439">
          <w:marLeft w:val="640"/>
          <w:marRight w:val="0"/>
          <w:marTop w:val="0"/>
          <w:marBottom w:val="0"/>
          <w:divBdr>
            <w:top w:val="none" w:sz="0" w:space="0" w:color="auto"/>
            <w:left w:val="none" w:sz="0" w:space="0" w:color="auto"/>
            <w:bottom w:val="none" w:sz="0" w:space="0" w:color="auto"/>
            <w:right w:val="none" w:sz="0" w:space="0" w:color="auto"/>
          </w:divBdr>
        </w:div>
        <w:div w:id="681930499">
          <w:marLeft w:val="640"/>
          <w:marRight w:val="0"/>
          <w:marTop w:val="0"/>
          <w:marBottom w:val="0"/>
          <w:divBdr>
            <w:top w:val="none" w:sz="0" w:space="0" w:color="auto"/>
            <w:left w:val="none" w:sz="0" w:space="0" w:color="auto"/>
            <w:bottom w:val="none" w:sz="0" w:space="0" w:color="auto"/>
            <w:right w:val="none" w:sz="0" w:space="0" w:color="auto"/>
          </w:divBdr>
        </w:div>
        <w:div w:id="391924066">
          <w:marLeft w:val="640"/>
          <w:marRight w:val="0"/>
          <w:marTop w:val="0"/>
          <w:marBottom w:val="0"/>
          <w:divBdr>
            <w:top w:val="none" w:sz="0" w:space="0" w:color="auto"/>
            <w:left w:val="none" w:sz="0" w:space="0" w:color="auto"/>
            <w:bottom w:val="none" w:sz="0" w:space="0" w:color="auto"/>
            <w:right w:val="none" w:sz="0" w:space="0" w:color="auto"/>
          </w:divBdr>
        </w:div>
        <w:div w:id="878663409">
          <w:marLeft w:val="640"/>
          <w:marRight w:val="0"/>
          <w:marTop w:val="0"/>
          <w:marBottom w:val="0"/>
          <w:divBdr>
            <w:top w:val="none" w:sz="0" w:space="0" w:color="auto"/>
            <w:left w:val="none" w:sz="0" w:space="0" w:color="auto"/>
            <w:bottom w:val="none" w:sz="0" w:space="0" w:color="auto"/>
            <w:right w:val="none" w:sz="0" w:space="0" w:color="auto"/>
          </w:divBdr>
        </w:div>
        <w:div w:id="1006860447">
          <w:marLeft w:val="640"/>
          <w:marRight w:val="0"/>
          <w:marTop w:val="0"/>
          <w:marBottom w:val="0"/>
          <w:divBdr>
            <w:top w:val="none" w:sz="0" w:space="0" w:color="auto"/>
            <w:left w:val="none" w:sz="0" w:space="0" w:color="auto"/>
            <w:bottom w:val="none" w:sz="0" w:space="0" w:color="auto"/>
            <w:right w:val="none" w:sz="0" w:space="0" w:color="auto"/>
          </w:divBdr>
        </w:div>
        <w:div w:id="704409068">
          <w:marLeft w:val="640"/>
          <w:marRight w:val="0"/>
          <w:marTop w:val="0"/>
          <w:marBottom w:val="0"/>
          <w:divBdr>
            <w:top w:val="none" w:sz="0" w:space="0" w:color="auto"/>
            <w:left w:val="none" w:sz="0" w:space="0" w:color="auto"/>
            <w:bottom w:val="none" w:sz="0" w:space="0" w:color="auto"/>
            <w:right w:val="none" w:sz="0" w:space="0" w:color="auto"/>
          </w:divBdr>
        </w:div>
        <w:div w:id="1031033368">
          <w:marLeft w:val="640"/>
          <w:marRight w:val="0"/>
          <w:marTop w:val="0"/>
          <w:marBottom w:val="0"/>
          <w:divBdr>
            <w:top w:val="none" w:sz="0" w:space="0" w:color="auto"/>
            <w:left w:val="none" w:sz="0" w:space="0" w:color="auto"/>
            <w:bottom w:val="none" w:sz="0" w:space="0" w:color="auto"/>
            <w:right w:val="none" w:sz="0" w:space="0" w:color="auto"/>
          </w:divBdr>
        </w:div>
        <w:div w:id="1279608830">
          <w:marLeft w:val="640"/>
          <w:marRight w:val="0"/>
          <w:marTop w:val="0"/>
          <w:marBottom w:val="0"/>
          <w:divBdr>
            <w:top w:val="none" w:sz="0" w:space="0" w:color="auto"/>
            <w:left w:val="none" w:sz="0" w:space="0" w:color="auto"/>
            <w:bottom w:val="none" w:sz="0" w:space="0" w:color="auto"/>
            <w:right w:val="none" w:sz="0" w:space="0" w:color="auto"/>
          </w:divBdr>
        </w:div>
        <w:div w:id="350108660">
          <w:marLeft w:val="640"/>
          <w:marRight w:val="0"/>
          <w:marTop w:val="0"/>
          <w:marBottom w:val="0"/>
          <w:divBdr>
            <w:top w:val="none" w:sz="0" w:space="0" w:color="auto"/>
            <w:left w:val="none" w:sz="0" w:space="0" w:color="auto"/>
            <w:bottom w:val="none" w:sz="0" w:space="0" w:color="auto"/>
            <w:right w:val="none" w:sz="0" w:space="0" w:color="auto"/>
          </w:divBdr>
        </w:div>
        <w:div w:id="856427813">
          <w:marLeft w:val="640"/>
          <w:marRight w:val="0"/>
          <w:marTop w:val="0"/>
          <w:marBottom w:val="0"/>
          <w:divBdr>
            <w:top w:val="none" w:sz="0" w:space="0" w:color="auto"/>
            <w:left w:val="none" w:sz="0" w:space="0" w:color="auto"/>
            <w:bottom w:val="none" w:sz="0" w:space="0" w:color="auto"/>
            <w:right w:val="none" w:sz="0" w:space="0" w:color="auto"/>
          </w:divBdr>
        </w:div>
        <w:div w:id="448278745">
          <w:marLeft w:val="640"/>
          <w:marRight w:val="0"/>
          <w:marTop w:val="0"/>
          <w:marBottom w:val="0"/>
          <w:divBdr>
            <w:top w:val="none" w:sz="0" w:space="0" w:color="auto"/>
            <w:left w:val="none" w:sz="0" w:space="0" w:color="auto"/>
            <w:bottom w:val="none" w:sz="0" w:space="0" w:color="auto"/>
            <w:right w:val="none" w:sz="0" w:space="0" w:color="auto"/>
          </w:divBdr>
        </w:div>
        <w:div w:id="269237584">
          <w:marLeft w:val="640"/>
          <w:marRight w:val="0"/>
          <w:marTop w:val="0"/>
          <w:marBottom w:val="0"/>
          <w:divBdr>
            <w:top w:val="none" w:sz="0" w:space="0" w:color="auto"/>
            <w:left w:val="none" w:sz="0" w:space="0" w:color="auto"/>
            <w:bottom w:val="none" w:sz="0" w:space="0" w:color="auto"/>
            <w:right w:val="none" w:sz="0" w:space="0" w:color="auto"/>
          </w:divBdr>
        </w:div>
        <w:div w:id="1855073859">
          <w:marLeft w:val="640"/>
          <w:marRight w:val="0"/>
          <w:marTop w:val="0"/>
          <w:marBottom w:val="0"/>
          <w:divBdr>
            <w:top w:val="none" w:sz="0" w:space="0" w:color="auto"/>
            <w:left w:val="none" w:sz="0" w:space="0" w:color="auto"/>
            <w:bottom w:val="none" w:sz="0" w:space="0" w:color="auto"/>
            <w:right w:val="none" w:sz="0" w:space="0" w:color="auto"/>
          </w:divBdr>
        </w:div>
        <w:div w:id="2122449471">
          <w:marLeft w:val="640"/>
          <w:marRight w:val="0"/>
          <w:marTop w:val="0"/>
          <w:marBottom w:val="0"/>
          <w:divBdr>
            <w:top w:val="none" w:sz="0" w:space="0" w:color="auto"/>
            <w:left w:val="none" w:sz="0" w:space="0" w:color="auto"/>
            <w:bottom w:val="none" w:sz="0" w:space="0" w:color="auto"/>
            <w:right w:val="none" w:sz="0" w:space="0" w:color="auto"/>
          </w:divBdr>
        </w:div>
        <w:div w:id="1651012833">
          <w:marLeft w:val="640"/>
          <w:marRight w:val="0"/>
          <w:marTop w:val="0"/>
          <w:marBottom w:val="0"/>
          <w:divBdr>
            <w:top w:val="none" w:sz="0" w:space="0" w:color="auto"/>
            <w:left w:val="none" w:sz="0" w:space="0" w:color="auto"/>
            <w:bottom w:val="none" w:sz="0" w:space="0" w:color="auto"/>
            <w:right w:val="none" w:sz="0" w:space="0" w:color="auto"/>
          </w:divBdr>
        </w:div>
        <w:div w:id="1998605795">
          <w:marLeft w:val="640"/>
          <w:marRight w:val="0"/>
          <w:marTop w:val="0"/>
          <w:marBottom w:val="0"/>
          <w:divBdr>
            <w:top w:val="none" w:sz="0" w:space="0" w:color="auto"/>
            <w:left w:val="none" w:sz="0" w:space="0" w:color="auto"/>
            <w:bottom w:val="none" w:sz="0" w:space="0" w:color="auto"/>
            <w:right w:val="none" w:sz="0" w:space="0" w:color="auto"/>
          </w:divBdr>
        </w:div>
        <w:div w:id="1403983902">
          <w:marLeft w:val="640"/>
          <w:marRight w:val="0"/>
          <w:marTop w:val="0"/>
          <w:marBottom w:val="0"/>
          <w:divBdr>
            <w:top w:val="none" w:sz="0" w:space="0" w:color="auto"/>
            <w:left w:val="none" w:sz="0" w:space="0" w:color="auto"/>
            <w:bottom w:val="none" w:sz="0" w:space="0" w:color="auto"/>
            <w:right w:val="none" w:sz="0" w:space="0" w:color="auto"/>
          </w:divBdr>
        </w:div>
        <w:div w:id="2141653987">
          <w:marLeft w:val="640"/>
          <w:marRight w:val="0"/>
          <w:marTop w:val="0"/>
          <w:marBottom w:val="0"/>
          <w:divBdr>
            <w:top w:val="none" w:sz="0" w:space="0" w:color="auto"/>
            <w:left w:val="none" w:sz="0" w:space="0" w:color="auto"/>
            <w:bottom w:val="none" w:sz="0" w:space="0" w:color="auto"/>
            <w:right w:val="none" w:sz="0" w:space="0" w:color="auto"/>
          </w:divBdr>
        </w:div>
        <w:div w:id="1401515807">
          <w:marLeft w:val="640"/>
          <w:marRight w:val="0"/>
          <w:marTop w:val="0"/>
          <w:marBottom w:val="0"/>
          <w:divBdr>
            <w:top w:val="none" w:sz="0" w:space="0" w:color="auto"/>
            <w:left w:val="none" w:sz="0" w:space="0" w:color="auto"/>
            <w:bottom w:val="none" w:sz="0" w:space="0" w:color="auto"/>
            <w:right w:val="none" w:sz="0" w:space="0" w:color="auto"/>
          </w:divBdr>
        </w:div>
        <w:div w:id="2007856745">
          <w:marLeft w:val="640"/>
          <w:marRight w:val="0"/>
          <w:marTop w:val="0"/>
          <w:marBottom w:val="0"/>
          <w:divBdr>
            <w:top w:val="none" w:sz="0" w:space="0" w:color="auto"/>
            <w:left w:val="none" w:sz="0" w:space="0" w:color="auto"/>
            <w:bottom w:val="none" w:sz="0" w:space="0" w:color="auto"/>
            <w:right w:val="none" w:sz="0" w:space="0" w:color="auto"/>
          </w:divBdr>
        </w:div>
        <w:div w:id="2093433695">
          <w:marLeft w:val="640"/>
          <w:marRight w:val="0"/>
          <w:marTop w:val="0"/>
          <w:marBottom w:val="0"/>
          <w:divBdr>
            <w:top w:val="none" w:sz="0" w:space="0" w:color="auto"/>
            <w:left w:val="none" w:sz="0" w:space="0" w:color="auto"/>
            <w:bottom w:val="none" w:sz="0" w:space="0" w:color="auto"/>
            <w:right w:val="none" w:sz="0" w:space="0" w:color="auto"/>
          </w:divBdr>
        </w:div>
        <w:div w:id="130636761">
          <w:marLeft w:val="640"/>
          <w:marRight w:val="0"/>
          <w:marTop w:val="0"/>
          <w:marBottom w:val="0"/>
          <w:divBdr>
            <w:top w:val="none" w:sz="0" w:space="0" w:color="auto"/>
            <w:left w:val="none" w:sz="0" w:space="0" w:color="auto"/>
            <w:bottom w:val="none" w:sz="0" w:space="0" w:color="auto"/>
            <w:right w:val="none" w:sz="0" w:space="0" w:color="auto"/>
          </w:divBdr>
        </w:div>
        <w:div w:id="1780367863">
          <w:marLeft w:val="640"/>
          <w:marRight w:val="0"/>
          <w:marTop w:val="0"/>
          <w:marBottom w:val="0"/>
          <w:divBdr>
            <w:top w:val="none" w:sz="0" w:space="0" w:color="auto"/>
            <w:left w:val="none" w:sz="0" w:space="0" w:color="auto"/>
            <w:bottom w:val="none" w:sz="0" w:space="0" w:color="auto"/>
            <w:right w:val="none" w:sz="0" w:space="0" w:color="auto"/>
          </w:divBdr>
        </w:div>
        <w:div w:id="86655634">
          <w:marLeft w:val="640"/>
          <w:marRight w:val="0"/>
          <w:marTop w:val="0"/>
          <w:marBottom w:val="0"/>
          <w:divBdr>
            <w:top w:val="none" w:sz="0" w:space="0" w:color="auto"/>
            <w:left w:val="none" w:sz="0" w:space="0" w:color="auto"/>
            <w:bottom w:val="none" w:sz="0" w:space="0" w:color="auto"/>
            <w:right w:val="none" w:sz="0" w:space="0" w:color="auto"/>
          </w:divBdr>
        </w:div>
        <w:div w:id="982587715">
          <w:marLeft w:val="640"/>
          <w:marRight w:val="0"/>
          <w:marTop w:val="0"/>
          <w:marBottom w:val="0"/>
          <w:divBdr>
            <w:top w:val="none" w:sz="0" w:space="0" w:color="auto"/>
            <w:left w:val="none" w:sz="0" w:space="0" w:color="auto"/>
            <w:bottom w:val="none" w:sz="0" w:space="0" w:color="auto"/>
            <w:right w:val="none" w:sz="0" w:space="0" w:color="auto"/>
          </w:divBdr>
        </w:div>
        <w:div w:id="342392724">
          <w:marLeft w:val="640"/>
          <w:marRight w:val="0"/>
          <w:marTop w:val="0"/>
          <w:marBottom w:val="0"/>
          <w:divBdr>
            <w:top w:val="none" w:sz="0" w:space="0" w:color="auto"/>
            <w:left w:val="none" w:sz="0" w:space="0" w:color="auto"/>
            <w:bottom w:val="none" w:sz="0" w:space="0" w:color="auto"/>
            <w:right w:val="none" w:sz="0" w:space="0" w:color="auto"/>
          </w:divBdr>
        </w:div>
        <w:div w:id="1869178602">
          <w:marLeft w:val="640"/>
          <w:marRight w:val="0"/>
          <w:marTop w:val="0"/>
          <w:marBottom w:val="0"/>
          <w:divBdr>
            <w:top w:val="none" w:sz="0" w:space="0" w:color="auto"/>
            <w:left w:val="none" w:sz="0" w:space="0" w:color="auto"/>
            <w:bottom w:val="none" w:sz="0" w:space="0" w:color="auto"/>
            <w:right w:val="none" w:sz="0" w:space="0" w:color="auto"/>
          </w:divBdr>
        </w:div>
        <w:div w:id="1305620442">
          <w:marLeft w:val="640"/>
          <w:marRight w:val="0"/>
          <w:marTop w:val="0"/>
          <w:marBottom w:val="0"/>
          <w:divBdr>
            <w:top w:val="none" w:sz="0" w:space="0" w:color="auto"/>
            <w:left w:val="none" w:sz="0" w:space="0" w:color="auto"/>
            <w:bottom w:val="none" w:sz="0" w:space="0" w:color="auto"/>
            <w:right w:val="none" w:sz="0" w:space="0" w:color="auto"/>
          </w:divBdr>
        </w:div>
        <w:div w:id="11493298">
          <w:marLeft w:val="640"/>
          <w:marRight w:val="0"/>
          <w:marTop w:val="0"/>
          <w:marBottom w:val="0"/>
          <w:divBdr>
            <w:top w:val="none" w:sz="0" w:space="0" w:color="auto"/>
            <w:left w:val="none" w:sz="0" w:space="0" w:color="auto"/>
            <w:bottom w:val="none" w:sz="0" w:space="0" w:color="auto"/>
            <w:right w:val="none" w:sz="0" w:space="0" w:color="auto"/>
          </w:divBdr>
        </w:div>
        <w:div w:id="502472869">
          <w:marLeft w:val="640"/>
          <w:marRight w:val="0"/>
          <w:marTop w:val="0"/>
          <w:marBottom w:val="0"/>
          <w:divBdr>
            <w:top w:val="none" w:sz="0" w:space="0" w:color="auto"/>
            <w:left w:val="none" w:sz="0" w:space="0" w:color="auto"/>
            <w:bottom w:val="none" w:sz="0" w:space="0" w:color="auto"/>
            <w:right w:val="none" w:sz="0" w:space="0" w:color="auto"/>
          </w:divBdr>
        </w:div>
        <w:div w:id="781806719">
          <w:marLeft w:val="640"/>
          <w:marRight w:val="0"/>
          <w:marTop w:val="0"/>
          <w:marBottom w:val="0"/>
          <w:divBdr>
            <w:top w:val="none" w:sz="0" w:space="0" w:color="auto"/>
            <w:left w:val="none" w:sz="0" w:space="0" w:color="auto"/>
            <w:bottom w:val="none" w:sz="0" w:space="0" w:color="auto"/>
            <w:right w:val="none" w:sz="0" w:space="0" w:color="auto"/>
          </w:divBdr>
        </w:div>
        <w:div w:id="2014145358">
          <w:marLeft w:val="640"/>
          <w:marRight w:val="0"/>
          <w:marTop w:val="0"/>
          <w:marBottom w:val="0"/>
          <w:divBdr>
            <w:top w:val="none" w:sz="0" w:space="0" w:color="auto"/>
            <w:left w:val="none" w:sz="0" w:space="0" w:color="auto"/>
            <w:bottom w:val="none" w:sz="0" w:space="0" w:color="auto"/>
            <w:right w:val="none" w:sz="0" w:space="0" w:color="auto"/>
          </w:divBdr>
        </w:div>
        <w:div w:id="870844775">
          <w:marLeft w:val="640"/>
          <w:marRight w:val="0"/>
          <w:marTop w:val="0"/>
          <w:marBottom w:val="0"/>
          <w:divBdr>
            <w:top w:val="none" w:sz="0" w:space="0" w:color="auto"/>
            <w:left w:val="none" w:sz="0" w:space="0" w:color="auto"/>
            <w:bottom w:val="none" w:sz="0" w:space="0" w:color="auto"/>
            <w:right w:val="none" w:sz="0" w:space="0" w:color="auto"/>
          </w:divBdr>
        </w:div>
        <w:div w:id="1741445177">
          <w:marLeft w:val="640"/>
          <w:marRight w:val="0"/>
          <w:marTop w:val="0"/>
          <w:marBottom w:val="0"/>
          <w:divBdr>
            <w:top w:val="none" w:sz="0" w:space="0" w:color="auto"/>
            <w:left w:val="none" w:sz="0" w:space="0" w:color="auto"/>
            <w:bottom w:val="none" w:sz="0" w:space="0" w:color="auto"/>
            <w:right w:val="none" w:sz="0" w:space="0" w:color="auto"/>
          </w:divBdr>
        </w:div>
        <w:div w:id="2042046772">
          <w:marLeft w:val="640"/>
          <w:marRight w:val="0"/>
          <w:marTop w:val="0"/>
          <w:marBottom w:val="0"/>
          <w:divBdr>
            <w:top w:val="none" w:sz="0" w:space="0" w:color="auto"/>
            <w:left w:val="none" w:sz="0" w:space="0" w:color="auto"/>
            <w:bottom w:val="none" w:sz="0" w:space="0" w:color="auto"/>
            <w:right w:val="none" w:sz="0" w:space="0" w:color="auto"/>
          </w:divBdr>
        </w:div>
        <w:div w:id="2022193645">
          <w:marLeft w:val="640"/>
          <w:marRight w:val="0"/>
          <w:marTop w:val="0"/>
          <w:marBottom w:val="0"/>
          <w:divBdr>
            <w:top w:val="none" w:sz="0" w:space="0" w:color="auto"/>
            <w:left w:val="none" w:sz="0" w:space="0" w:color="auto"/>
            <w:bottom w:val="none" w:sz="0" w:space="0" w:color="auto"/>
            <w:right w:val="none" w:sz="0" w:space="0" w:color="auto"/>
          </w:divBdr>
        </w:div>
        <w:div w:id="1027873174">
          <w:marLeft w:val="640"/>
          <w:marRight w:val="0"/>
          <w:marTop w:val="0"/>
          <w:marBottom w:val="0"/>
          <w:divBdr>
            <w:top w:val="none" w:sz="0" w:space="0" w:color="auto"/>
            <w:left w:val="none" w:sz="0" w:space="0" w:color="auto"/>
            <w:bottom w:val="none" w:sz="0" w:space="0" w:color="auto"/>
            <w:right w:val="none" w:sz="0" w:space="0" w:color="auto"/>
          </w:divBdr>
        </w:div>
        <w:div w:id="1758674968">
          <w:marLeft w:val="640"/>
          <w:marRight w:val="0"/>
          <w:marTop w:val="0"/>
          <w:marBottom w:val="0"/>
          <w:divBdr>
            <w:top w:val="none" w:sz="0" w:space="0" w:color="auto"/>
            <w:left w:val="none" w:sz="0" w:space="0" w:color="auto"/>
            <w:bottom w:val="none" w:sz="0" w:space="0" w:color="auto"/>
            <w:right w:val="none" w:sz="0" w:space="0" w:color="auto"/>
          </w:divBdr>
        </w:div>
        <w:div w:id="1316299507">
          <w:marLeft w:val="640"/>
          <w:marRight w:val="0"/>
          <w:marTop w:val="0"/>
          <w:marBottom w:val="0"/>
          <w:divBdr>
            <w:top w:val="none" w:sz="0" w:space="0" w:color="auto"/>
            <w:left w:val="none" w:sz="0" w:space="0" w:color="auto"/>
            <w:bottom w:val="none" w:sz="0" w:space="0" w:color="auto"/>
            <w:right w:val="none" w:sz="0" w:space="0" w:color="auto"/>
          </w:divBdr>
        </w:div>
        <w:div w:id="1696688267">
          <w:marLeft w:val="640"/>
          <w:marRight w:val="0"/>
          <w:marTop w:val="0"/>
          <w:marBottom w:val="0"/>
          <w:divBdr>
            <w:top w:val="none" w:sz="0" w:space="0" w:color="auto"/>
            <w:left w:val="none" w:sz="0" w:space="0" w:color="auto"/>
            <w:bottom w:val="none" w:sz="0" w:space="0" w:color="auto"/>
            <w:right w:val="none" w:sz="0" w:space="0" w:color="auto"/>
          </w:divBdr>
        </w:div>
        <w:div w:id="262615221">
          <w:marLeft w:val="640"/>
          <w:marRight w:val="0"/>
          <w:marTop w:val="0"/>
          <w:marBottom w:val="0"/>
          <w:divBdr>
            <w:top w:val="none" w:sz="0" w:space="0" w:color="auto"/>
            <w:left w:val="none" w:sz="0" w:space="0" w:color="auto"/>
            <w:bottom w:val="none" w:sz="0" w:space="0" w:color="auto"/>
            <w:right w:val="none" w:sz="0" w:space="0" w:color="auto"/>
          </w:divBdr>
        </w:div>
        <w:div w:id="324942408">
          <w:marLeft w:val="640"/>
          <w:marRight w:val="0"/>
          <w:marTop w:val="0"/>
          <w:marBottom w:val="0"/>
          <w:divBdr>
            <w:top w:val="none" w:sz="0" w:space="0" w:color="auto"/>
            <w:left w:val="none" w:sz="0" w:space="0" w:color="auto"/>
            <w:bottom w:val="none" w:sz="0" w:space="0" w:color="auto"/>
            <w:right w:val="none" w:sz="0" w:space="0" w:color="auto"/>
          </w:divBdr>
        </w:div>
        <w:div w:id="1418399708">
          <w:marLeft w:val="640"/>
          <w:marRight w:val="0"/>
          <w:marTop w:val="0"/>
          <w:marBottom w:val="0"/>
          <w:divBdr>
            <w:top w:val="none" w:sz="0" w:space="0" w:color="auto"/>
            <w:left w:val="none" w:sz="0" w:space="0" w:color="auto"/>
            <w:bottom w:val="none" w:sz="0" w:space="0" w:color="auto"/>
            <w:right w:val="none" w:sz="0" w:space="0" w:color="auto"/>
          </w:divBdr>
        </w:div>
        <w:div w:id="2026397671">
          <w:marLeft w:val="640"/>
          <w:marRight w:val="0"/>
          <w:marTop w:val="0"/>
          <w:marBottom w:val="0"/>
          <w:divBdr>
            <w:top w:val="none" w:sz="0" w:space="0" w:color="auto"/>
            <w:left w:val="none" w:sz="0" w:space="0" w:color="auto"/>
            <w:bottom w:val="none" w:sz="0" w:space="0" w:color="auto"/>
            <w:right w:val="none" w:sz="0" w:space="0" w:color="auto"/>
          </w:divBdr>
        </w:div>
        <w:div w:id="2136218823">
          <w:marLeft w:val="640"/>
          <w:marRight w:val="0"/>
          <w:marTop w:val="0"/>
          <w:marBottom w:val="0"/>
          <w:divBdr>
            <w:top w:val="none" w:sz="0" w:space="0" w:color="auto"/>
            <w:left w:val="none" w:sz="0" w:space="0" w:color="auto"/>
            <w:bottom w:val="none" w:sz="0" w:space="0" w:color="auto"/>
            <w:right w:val="none" w:sz="0" w:space="0" w:color="auto"/>
          </w:divBdr>
        </w:div>
        <w:div w:id="1777360181">
          <w:marLeft w:val="640"/>
          <w:marRight w:val="0"/>
          <w:marTop w:val="0"/>
          <w:marBottom w:val="0"/>
          <w:divBdr>
            <w:top w:val="none" w:sz="0" w:space="0" w:color="auto"/>
            <w:left w:val="none" w:sz="0" w:space="0" w:color="auto"/>
            <w:bottom w:val="none" w:sz="0" w:space="0" w:color="auto"/>
            <w:right w:val="none" w:sz="0" w:space="0" w:color="auto"/>
          </w:divBdr>
        </w:div>
        <w:div w:id="559097250">
          <w:marLeft w:val="640"/>
          <w:marRight w:val="0"/>
          <w:marTop w:val="0"/>
          <w:marBottom w:val="0"/>
          <w:divBdr>
            <w:top w:val="none" w:sz="0" w:space="0" w:color="auto"/>
            <w:left w:val="none" w:sz="0" w:space="0" w:color="auto"/>
            <w:bottom w:val="none" w:sz="0" w:space="0" w:color="auto"/>
            <w:right w:val="none" w:sz="0" w:space="0" w:color="auto"/>
          </w:divBdr>
        </w:div>
        <w:div w:id="1623803395">
          <w:marLeft w:val="640"/>
          <w:marRight w:val="0"/>
          <w:marTop w:val="0"/>
          <w:marBottom w:val="0"/>
          <w:divBdr>
            <w:top w:val="none" w:sz="0" w:space="0" w:color="auto"/>
            <w:left w:val="none" w:sz="0" w:space="0" w:color="auto"/>
            <w:bottom w:val="none" w:sz="0" w:space="0" w:color="auto"/>
            <w:right w:val="none" w:sz="0" w:space="0" w:color="auto"/>
          </w:divBdr>
        </w:div>
        <w:div w:id="600455720">
          <w:marLeft w:val="640"/>
          <w:marRight w:val="0"/>
          <w:marTop w:val="0"/>
          <w:marBottom w:val="0"/>
          <w:divBdr>
            <w:top w:val="none" w:sz="0" w:space="0" w:color="auto"/>
            <w:left w:val="none" w:sz="0" w:space="0" w:color="auto"/>
            <w:bottom w:val="none" w:sz="0" w:space="0" w:color="auto"/>
            <w:right w:val="none" w:sz="0" w:space="0" w:color="auto"/>
          </w:divBdr>
        </w:div>
        <w:div w:id="7759198">
          <w:marLeft w:val="640"/>
          <w:marRight w:val="0"/>
          <w:marTop w:val="0"/>
          <w:marBottom w:val="0"/>
          <w:divBdr>
            <w:top w:val="none" w:sz="0" w:space="0" w:color="auto"/>
            <w:left w:val="none" w:sz="0" w:space="0" w:color="auto"/>
            <w:bottom w:val="none" w:sz="0" w:space="0" w:color="auto"/>
            <w:right w:val="none" w:sz="0" w:space="0" w:color="auto"/>
          </w:divBdr>
        </w:div>
        <w:div w:id="486022678">
          <w:marLeft w:val="640"/>
          <w:marRight w:val="0"/>
          <w:marTop w:val="0"/>
          <w:marBottom w:val="0"/>
          <w:divBdr>
            <w:top w:val="none" w:sz="0" w:space="0" w:color="auto"/>
            <w:left w:val="none" w:sz="0" w:space="0" w:color="auto"/>
            <w:bottom w:val="none" w:sz="0" w:space="0" w:color="auto"/>
            <w:right w:val="none" w:sz="0" w:space="0" w:color="auto"/>
          </w:divBdr>
        </w:div>
        <w:div w:id="398136845">
          <w:marLeft w:val="640"/>
          <w:marRight w:val="0"/>
          <w:marTop w:val="0"/>
          <w:marBottom w:val="0"/>
          <w:divBdr>
            <w:top w:val="none" w:sz="0" w:space="0" w:color="auto"/>
            <w:left w:val="none" w:sz="0" w:space="0" w:color="auto"/>
            <w:bottom w:val="none" w:sz="0" w:space="0" w:color="auto"/>
            <w:right w:val="none" w:sz="0" w:space="0" w:color="auto"/>
          </w:divBdr>
        </w:div>
        <w:div w:id="2023318116">
          <w:marLeft w:val="640"/>
          <w:marRight w:val="0"/>
          <w:marTop w:val="0"/>
          <w:marBottom w:val="0"/>
          <w:divBdr>
            <w:top w:val="none" w:sz="0" w:space="0" w:color="auto"/>
            <w:left w:val="none" w:sz="0" w:space="0" w:color="auto"/>
            <w:bottom w:val="none" w:sz="0" w:space="0" w:color="auto"/>
            <w:right w:val="none" w:sz="0" w:space="0" w:color="auto"/>
          </w:divBdr>
        </w:div>
        <w:div w:id="1313675129">
          <w:marLeft w:val="640"/>
          <w:marRight w:val="0"/>
          <w:marTop w:val="0"/>
          <w:marBottom w:val="0"/>
          <w:divBdr>
            <w:top w:val="none" w:sz="0" w:space="0" w:color="auto"/>
            <w:left w:val="none" w:sz="0" w:space="0" w:color="auto"/>
            <w:bottom w:val="none" w:sz="0" w:space="0" w:color="auto"/>
            <w:right w:val="none" w:sz="0" w:space="0" w:color="auto"/>
          </w:divBdr>
        </w:div>
        <w:div w:id="990330865">
          <w:marLeft w:val="640"/>
          <w:marRight w:val="0"/>
          <w:marTop w:val="0"/>
          <w:marBottom w:val="0"/>
          <w:divBdr>
            <w:top w:val="none" w:sz="0" w:space="0" w:color="auto"/>
            <w:left w:val="none" w:sz="0" w:space="0" w:color="auto"/>
            <w:bottom w:val="none" w:sz="0" w:space="0" w:color="auto"/>
            <w:right w:val="none" w:sz="0" w:space="0" w:color="auto"/>
          </w:divBdr>
        </w:div>
        <w:div w:id="1496142155">
          <w:marLeft w:val="640"/>
          <w:marRight w:val="0"/>
          <w:marTop w:val="0"/>
          <w:marBottom w:val="0"/>
          <w:divBdr>
            <w:top w:val="none" w:sz="0" w:space="0" w:color="auto"/>
            <w:left w:val="none" w:sz="0" w:space="0" w:color="auto"/>
            <w:bottom w:val="none" w:sz="0" w:space="0" w:color="auto"/>
            <w:right w:val="none" w:sz="0" w:space="0" w:color="auto"/>
          </w:divBdr>
        </w:div>
        <w:div w:id="428164424">
          <w:marLeft w:val="640"/>
          <w:marRight w:val="0"/>
          <w:marTop w:val="0"/>
          <w:marBottom w:val="0"/>
          <w:divBdr>
            <w:top w:val="none" w:sz="0" w:space="0" w:color="auto"/>
            <w:left w:val="none" w:sz="0" w:space="0" w:color="auto"/>
            <w:bottom w:val="none" w:sz="0" w:space="0" w:color="auto"/>
            <w:right w:val="none" w:sz="0" w:space="0" w:color="auto"/>
          </w:divBdr>
        </w:div>
        <w:div w:id="1485319824">
          <w:marLeft w:val="640"/>
          <w:marRight w:val="0"/>
          <w:marTop w:val="0"/>
          <w:marBottom w:val="0"/>
          <w:divBdr>
            <w:top w:val="none" w:sz="0" w:space="0" w:color="auto"/>
            <w:left w:val="none" w:sz="0" w:space="0" w:color="auto"/>
            <w:bottom w:val="none" w:sz="0" w:space="0" w:color="auto"/>
            <w:right w:val="none" w:sz="0" w:space="0" w:color="auto"/>
          </w:divBdr>
        </w:div>
        <w:div w:id="1930044312">
          <w:marLeft w:val="640"/>
          <w:marRight w:val="0"/>
          <w:marTop w:val="0"/>
          <w:marBottom w:val="0"/>
          <w:divBdr>
            <w:top w:val="none" w:sz="0" w:space="0" w:color="auto"/>
            <w:left w:val="none" w:sz="0" w:space="0" w:color="auto"/>
            <w:bottom w:val="none" w:sz="0" w:space="0" w:color="auto"/>
            <w:right w:val="none" w:sz="0" w:space="0" w:color="auto"/>
          </w:divBdr>
        </w:div>
        <w:div w:id="1226333648">
          <w:marLeft w:val="640"/>
          <w:marRight w:val="0"/>
          <w:marTop w:val="0"/>
          <w:marBottom w:val="0"/>
          <w:divBdr>
            <w:top w:val="none" w:sz="0" w:space="0" w:color="auto"/>
            <w:left w:val="none" w:sz="0" w:space="0" w:color="auto"/>
            <w:bottom w:val="none" w:sz="0" w:space="0" w:color="auto"/>
            <w:right w:val="none" w:sz="0" w:space="0" w:color="auto"/>
          </w:divBdr>
        </w:div>
        <w:div w:id="792285488">
          <w:marLeft w:val="640"/>
          <w:marRight w:val="0"/>
          <w:marTop w:val="0"/>
          <w:marBottom w:val="0"/>
          <w:divBdr>
            <w:top w:val="none" w:sz="0" w:space="0" w:color="auto"/>
            <w:left w:val="none" w:sz="0" w:space="0" w:color="auto"/>
            <w:bottom w:val="none" w:sz="0" w:space="0" w:color="auto"/>
            <w:right w:val="none" w:sz="0" w:space="0" w:color="auto"/>
          </w:divBdr>
        </w:div>
        <w:div w:id="876503276">
          <w:marLeft w:val="640"/>
          <w:marRight w:val="0"/>
          <w:marTop w:val="0"/>
          <w:marBottom w:val="0"/>
          <w:divBdr>
            <w:top w:val="none" w:sz="0" w:space="0" w:color="auto"/>
            <w:left w:val="none" w:sz="0" w:space="0" w:color="auto"/>
            <w:bottom w:val="none" w:sz="0" w:space="0" w:color="auto"/>
            <w:right w:val="none" w:sz="0" w:space="0" w:color="auto"/>
          </w:divBdr>
        </w:div>
        <w:div w:id="1246691627">
          <w:marLeft w:val="640"/>
          <w:marRight w:val="0"/>
          <w:marTop w:val="0"/>
          <w:marBottom w:val="0"/>
          <w:divBdr>
            <w:top w:val="none" w:sz="0" w:space="0" w:color="auto"/>
            <w:left w:val="none" w:sz="0" w:space="0" w:color="auto"/>
            <w:bottom w:val="none" w:sz="0" w:space="0" w:color="auto"/>
            <w:right w:val="none" w:sz="0" w:space="0" w:color="auto"/>
          </w:divBdr>
        </w:div>
        <w:div w:id="1026177549">
          <w:marLeft w:val="640"/>
          <w:marRight w:val="0"/>
          <w:marTop w:val="0"/>
          <w:marBottom w:val="0"/>
          <w:divBdr>
            <w:top w:val="none" w:sz="0" w:space="0" w:color="auto"/>
            <w:left w:val="none" w:sz="0" w:space="0" w:color="auto"/>
            <w:bottom w:val="none" w:sz="0" w:space="0" w:color="auto"/>
            <w:right w:val="none" w:sz="0" w:space="0" w:color="auto"/>
          </w:divBdr>
        </w:div>
        <w:div w:id="1250777697">
          <w:marLeft w:val="640"/>
          <w:marRight w:val="0"/>
          <w:marTop w:val="0"/>
          <w:marBottom w:val="0"/>
          <w:divBdr>
            <w:top w:val="none" w:sz="0" w:space="0" w:color="auto"/>
            <w:left w:val="none" w:sz="0" w:space="0" w:color="auto"/>
            <w:bottom w:val="none" w:sz="0" w:space="0" w:color="auto"/>
            <w:right w:val="none" w:sz="0" w:space="0" w:color="auto"/>
          </w:divBdr>
        </w:div>
        <w:div w:id="1290355598">
          <w:marLeft w:val="640"/>
          <w:marRight w:val="0"/>
          <w:marTop w:val="0"/>
          <w:marBottom w:val="0"/>
          <w:divBdr>
            <w:top w:val="none" w:sz="0" w:space="0" w:color="auto"/>
            <w:left w:val="none" w:sz="0" w:space="0" w:color="auto"/>
            <w:bottom w:val="none" w:sz="0" w:space="0" w:color="auto"/>
            <w:right w:val="none" w:sz="0" w:space="0" w:color="auto"/>
          </w:divBdr>
        </w:div>
      </w:divsChild>
    </w:div>
    <w:div w:id="835994374">
      <w:bodyDiv w:val="1"/>
      <w:marLeft w:val="0"/>
      <w:marRight w:val="0"/>
      <w:marTop w:val="0"/>
      <w:marBottom w:val="0"/>
      <w:divBdr>
        <w:top w:val="none" w:sz="0" w:space="0" w:color="auto"/>
        <w:left w:val="none" w:sz="0" w:space="0" w:color="auto"/>
        <w:bottom w:val="none" w:sz="0" w:space="0" w:color="auto"/>
        <w:right w:val="none" w:sz="0" w:space="0" w:color="auto"/>
      </w:divBdr>
    </w:div>
    <w:div w:id="837232105">
      <w:marLeft w:val="640"/>
      <w:marRight w:val="0"/>
      <w:marTop w:val="0"/>
      <w:marBottom w:val="0"/>
      <w:divBdr>
        <w:top w:val="none" w:sz="0" w:space="0" w:color="auto"/>
        <w:left w:val="none" w:sz="0" w:space="0" w:color="auto"/>
        <w:bottom w:val="none" w:sz="0" w:space="0" w:color="auto"/>
        <w:right w:val="none" w:sz="0" w:space="0" w:color="auto"/>
      </w:divBdr>
    </w:div>
    <w:div w:id="839345451">
      <w:marLeft w:val="640"/>
      <w:marRight w:val="0"/>
      <w:marTop w:val="0"/>
      <w:marBottom w:val="0"/>
      <w:divBdr>
        <w:top w:val="none" w:sz="0" w:space="0" w:color="auto"/>
        <w:left w:val="none" w:sz="0" w:space="0" w:color="auto"/>
        <w:bottom w:val="none" w:sz="0" w:space="0" w:color="auto"/>
        <w:right w:val="none" w:sz="0" w:space="0" w:color="auto"/>
      </w:divBdr>
    </w:div>
    <w:div w:id="841819836">
      <w:marLeft w:val="640"/>
      <w:marRight w:val="0"/>
      <w:marTop w:val="0"/>
      <w:marBottom w:val="0"/>
      <w:divBdr>
        <w:top w:val="none" w:sz="0" w:space="0" w:color="auto"/>
        <w:left w:val="none" w:sz="0" w:space="0" w:color="auto"/>
        <w:bottom w:val="none" w:sz="0" w:space="0" w:color="auto"/>
        <w:right w:val="none" w:sz="0" w:space="0" w:color="auto"/>
      </w:divBdr>
    </w:div>
    <w:div w:id="842818304">
      <w:bodyDiv w:val="1"/>
      <w:marLeft w:val="0"/>
      <w:marRight w:val="0"/>
      <w:marTop w:val="0"/>
      <w:marBottom w:val="0"/>
      <w:divBdr>
        <w:top w:val="none" w:sz="0" w:space="0" w:color="auto"/>
        <w:left w:val="none" w:sz="0" w:space="0" w:color="auto"/>
        <w:bottom w:val="none" w:sz="0" w:space="0" w:color="auto"/>
        <w:right w:val="none" w:sz="0" w:space="0" w:color="auto"/>
      </w:divBdr>
      <w:divsChild>
        <w:div w:id="2010131028">
          <w:marLeft w:val="640"/>
          <w:marRight w:val="0"/>
          <w:marTop w:val="0"/>
          <w:marBottom w:val="0"/>
          <w:divBdr>
            <w:top w:val="none" w:sz="0" w:space="0" w:color="auto"/>
            <w:left w:val="none" w:sz="0" w:space="0" w:color="auto"/>
            <w:bottom w:val="none" w:sz="0" w:space="0" w:color="auto"/>
            <w:right w:val="none" w:sz="0" w:space="0" w:color="auto"/>
          </w:divBdr>
        </w:div>
        <w:div w:id="1897663275">
          <w:marLeft w:val="640"/>
          <w:marRight w:val="0"/>
          <w:marTop w:val="0"/>
          <w:marBottom w:val="0"/>
          <w:divBdr>
            <w:top w:val="none" w:sz="0" w:space="0" w:color="auto"/>
            <w:left w:val="none" w:sz="0" w:space="0" w:color="auto"/>
            <w:bottom w:val="none" w:sz="0" w:space="0" w:color="auto"/>
            <w:right w:val="none" w:sz="0" w:space="0" w:color="auto"/>
          </w:divBdr>
        </w:div>
        <w:div w:id="472842397">
          <w:marLeft w:val="640"/>
          <w:marRight w:val="0"/>
          <w:marTop w:val="0"/>
          <w:marBottom w:val="0"/>
          <w:divBdr>
            <w:top w:val="none" w:sz="0" w:space="0" w:color="auto"/>
            <w:left w:val="none" w:sz="0" w:space="0" w:color="auto"/>
            <w:bottom w:val="none" w:sz="0" w:space="0" w:color="auto"/>
            <w:right w:val="none" w:sz="0" w:space="0" w:color="auto"/>
          </w:divBdr>
        </w:div>
        <w:div w:id="970785752">
          <w:marLeft w:val="640"/>
          <w:marRight w:val="0"/>
          <w:marTop w:val="0"/>
          <w:marBottom w:val="0"/>
          <w:divBdr>
            <w:top w:val="none" w:sz="0" w:space="0" w:color="auto"/>
            <w:left w:val="none" w:sz="0" w:space="0" w:color="auto"/>
            <w:bottom w:val="none" w:sz="0" w:space="0" w:color="auto"/>
            <w:right w:val="none" w:sz="0" w:space="0" w:color="auto"/>
          </w:divBdr>
        </w:div>
        <w:div w:id="1942688682">
          <w:marLeft w:val="640"/>
          <w:marRight w:val="0"/>
          <w:marTop w:val="0"/>
          <w:marBottom w:val="0"/>
          <w:divBdr>
            <w:top w:val="none" w:sz="0" w:space="0" w:color="auto"/>
            <w:left w:val="none" w:sz="0" w:space="0" w:color="auto"/>
            <w:bottom w:val="none" w:sz="0" w:space="0" w:color="auto"/>
            <w:right w:val="none" w:sz="0" w:space="0" w:color="auto"/>
          </w:divBdr>
        </w:div>
        <w:div w:id="1512182231">
          <w:marLeft w:val="640"/>
          <w:marRight w:val="0"/>
          <w:marTop w:val="0"/>
          <w:marBottom w:val="0"/>
          <w:divBdr>
            <w:top w:val="none" w:sz="0" w:space="0" w:color="auto"/>
            <w:left w:val="none" w:sz="0" w:space="0" w:color="auto"/>
            <w:bottom w:val="none" w:sz="0" w:space="0" w:color="auto"/>
            <w:right w:val="none" w:sz="0" w:space="0" w:color="auto"/>
          </w:divBdr>
        </w:div>
        <w:div w:id="261038185">
          <w:marLeft w:val="640"/>
          <w:marRight w:val="0"/>
          <w:marTop w:val="0"/>
          <w:marBottom w:val="0"/>
          <w:divBdr>
            <w:top w:val="none" w:sz="0" w:space="0" w:color="auto"/>
            <w:left w:val="none" w:sz="0" w:space="0" w:color="auto"/>
            <w:bottom w:val="none" w:sz="0" w:space="0" w:color="auto"/>
            <w:right w:val="none" w:sz="0" w:space="0" w:color="auto"/>
          </w:divBdr>
        </w:div>
        <w:div w:id="180241164">
          <w:marLeft w:val="640"/>
          <w:marRight w:val="0"/>
          <w:marTop w:val="0"/>
          <w:marBottom w:val="0"/>
          <w:divBdr>
            <w:top w:val="none" w:sz="0" w:space="0" w:color="auto"/>
            <w:left w:val="none" w:sz="0" w:space="0" w:color="auto"/>
            <w:bottom w:val="none" w:sz="0" w:space="0" w:color="auto"/>
            <w:right w:val="none" w:sz="0" w:space="0" w:color="auto"/>
          </w:divBdr>
        </w:div>
        <w:div w:id="641427469">
          <w:marLeft w:val="640"/>
          <w:marRight w:val="0"/>
          <w:marTop w:val="0"/>
          <w:marBottom w:val="0"/>
          <w:divBdr>
            <w:top w:val="none" w:sz="0" w:space="0" w:color="auto"/>
            <w:left w:val="none" w:sz="0" w:space="0" w:color="auto"/>
            <w:bottom w:val="none" w:sz="0" w:space="0" w:color="auto"/>
            <w:right w:val="none" w:sz="0" w:space="0" w:color="auto"/>
          </w:divBdr>
        </w:div>
        <w:div w:id="447315037">
          <w:marLeft w:val="640"/>
          <w:marRight w:val="0"/>
          <w:marTop w:val="0"/>
          <w:marBottom w:val="0"/>
          <w:divBdr>
            <w:top w:val="none" w:sz="0" w:space="0" w:color="auto"/>
            <w:left w:val="none" w:sz="0" w:space="0" w:color="auto"/>
            <w:bottom w:val="none" w:sz="0" w:space="0" w:color="auto"/>
            <w:right w:val="none" w:sz="0" w:space="0" w:color="auto"/>
          </w:divBdr>
        </w:div>
        <w:div w:id="1095172923">
          <w:marLeft w:val="640"/>
          <w:marRight w:val="0"/>
          <w:marTop w:val="0"/>
          <w:marBottom w:val="0"/>
          <w:divBdr>
            <w:top w:val="none" w:sz="0" w:space="0" w:color="auto"/>
            <w:left w:val="none" w:sz="0" w:space="0" w:color="auto"/>
            <w:bottom w:val="none" w:sz="0" w:space="0" w:color="auto"/>
            <w:right w:val="none" w:sz="0" w:space="0" w:color="auto"/>
          </w:divBdr>
        </w:div>
        <w:div w:id="360320154">
          <w:marLeft w:val="640"/>
          <w:marRight w:val="0"/>
          <w:marTop w:val="0"/>
          <w:marBottom w:val="0"/>
          <w:divBdr>
            <w:top w:val="none" w:sz="0" w:space="0" w:color="auto"/>
            <w:left w:val="none" w:sz="0" w:space="0" w:color="auto"/>
            <w:bottom w:val="none" w:sz="0" w:space="0" w:color="auto"/>
            <w:right w:val="none" w:sz="0" w:space="0" w:color="auto"/>
          </w:divBdr>
        </w:div>
        <w:div w:id="657460556">
          <w:marLeft w:val="640"/>
          <w:marRight w:val="0"/>
          <w:marTop w:val="0"/>
          <w:marBottom w:val="0"/>
          <w:divBdr>
            <w:top w:val="none" w:sz="0" w:space="0" w:color="auto"/>
            <w:left w:val="none" w:sz="0" w:space="0" w:color="auto"/>
            <w:bottom w:val="none" w:sz="0" w:space="0" w:color="auto"/>
            <w:right w:val="none" w:sz="0" w:space="0" w:color="auto"/>
          </w:divBdr>
        </w:div>
        <w:div w:id="1504395486">
          <w:marLeft w:val="640"/>
          <w:marRight w:val="0"/>
          <w:marTop w:val="0"/>
          <w:marBottom w:val="0"/>
          <w:divBdr>
            <w:top w:val="none" w:sz="0" w:space="0" w:color="auto"/>
            <w:left w:val="none" w:sz="0" w:space="0" w:color="auto"/>
            <w:bottom w:val="none" w:sz="0" w:space="0" w:color="auto"/>
            <w:right w:val="none" w:sz="0" w:space="0" w:color="auto"/>
          </w:divBdr>
        </w:div>
        <w:div w:id="118570276">
          <w:marLeft w:val="640"/>
          <w:marRight w:val="0"/>
          <w:marTop w:val="0"/>
          <w:marBottom w:val="0"/>
          <w:divBdr>
            <w:top w:val="none" w:sz="0" w:space="0" w:color="auto"/>
            <w:left w:val="none" w:sz="0" w:space="0" w:color="auto"/>
            <w:bottom w:val="none" w:sz="0" w:space="0" w:color="auto"/>
            <w:right w:val="none" w:sz="0" w:space="0" w:color="auto"/>
          </w:divBdr>
        </w:div>
        <w:div w:id="1987316458">
          <w:marLeft w:val="640"/>
          <w:marRight w:val="0"/>
          <w:marTop w:val="0"/>
          <w:marBottom w:val="0"/>
          <w:divBdr>
            <w:top w:val="none" w:sz="0" w:space="0" w:color="auto"/>
            <w:left w:val="none" w:sz="0" w:space="0" w:color="auto"/>
            <w:bottom w:val="none" w:sz="0" w:space="0" w:color="auto"/>
            <w:right w:val="none" w:sz="0" w:space="0" w:color="auto"/>
          </w:divBdr>
        </w:div>
        <w:div w:id="20327400">
          <w:marLeft w:val="640"/>
          <w:marRight w:val="0"/>
          <w:marTop w:val="0"/>
          <w:marBottom w:val="0"/>
          <w:divBdr>
            <w:top w:val="none" w:sz="0" w:space="0" w:color="auto"/>
            <w:left w:val="none" w:sz="0" w:space="0" w:color="auto"/>
            <w:bottom w:val="none" w:sz="0" w:space="0" w:color="auto"/>
            <w:right w:val="none" w:sz="0" w:space="0" w:color="auto"/>
          </w:divBdr>
        </w:div>
        <w:div w:id="1884368450">
          <w:marLeft w:val="640"/>
          <w:marRight w:val="0"/>
          <w:marTop w:val="0"/>
          <w:marBottom w:val="0"/>
          <w:divBdr>
            <w:top w:val="none" w:sz="0" w:space="0" w:color="auto"/>
            <w:left w:val="none" w:sz="0" w:space="0" w:color="auto"/>
            <w:bottom w:val="none" w:sz="0" w:space="0" w:color="auto"/>
            <w:right w:val="none" w:sz="0" w:space="0" w:color="auto"/>
          </w:divBdr>
        </w:div>
        <w:div w:id="394278829">
          <w:marLeft w:val="640"/>
          <w:marRight w:val="0"/>
          <w:marTop w:val="0"/>
          <w:marBottom w:val="0"/>
          <w:divBdr>
            <w:top w:val="none" w:sz="0" w:space="0" w:color="auto"/>
            <w:left w:val="none" w:sz="0" w:space="0" w:color="auto"/>
            <w:bottom w:val="none" w:sz="0" w:space="0" w:color="auto"/>
            <w:right w:val="none" w:sz="0" w:space="0" w:color="auto"/>
          </w:divBdr>
        </w:div>
        <w:div w:id="1637685172">
          <w:marLeft w:val="640"/>
          <w:marRight w:val="0"/>
          <w:marTop w:val="0"/>
          <w:marBottom w:val="0"/>
          <w:divBdr>
            <w:top w:val="none" w:sz="0" w:space="0" w:color="auto"/>
            <w:left w:val="none" w:sz="0" w:space="0" w:color="auto"/>
            <w:bottom w:val="none" w:sz="0" w:space="0" w:color="auto"/>
            <w:right w:val="none" w:sz="0" w:space="0" w:color="auto"/>
          </w:divBdr>
        </w:div>
        <w:div w:id="333530856">
          <w:marLeft w:val="640"/>
          <w:marRight w:val="0"/>
          <w:marTop w:val="0"/>
          <w:marBottom w:val="0"/>
          <w:divBdr>
            <w:top w:val="none" w:sz="0" w:space="0" w:color="auto"/>
            <w:left w:val="none" w:sz="0" w:space="0" w:color="auto"/>
            <w:bottom w:val="none" w:sz="0" w:space="0" w:color="auto"/>
            <w:right w:val="none" w:sz="0" w:space="0" w:color="auto"/>
          </w:divBdr>
        </w:div>
        <w:div w:id="1390301685">
          <w:marLeft w:val="640"/>
          <w:marRight w:val="0"/>
          <w:marTop w:val="0"/>
          <w:marBottom w:val="0"/>
          <w:divBdr>
            <w:top w:val="none" w:sz="0" w:space="0" w:color="auto"/>
            <w:left w:val="none" w:sz="0" w:space="0" w:color="auto"/>
            <w:bottom w:val="none" w:sz="0" w:space="0" w:color="auto"/>
            <w:right w:val="none" w:sz="0" w:space="0" w:color="auto"/>
          </w:divBdr>
        </w:div>
        <w:div w:id="1205600699">
          <w:marLeft w:val="640"/>
          <w:marRight w:val="0"/>
          <w:marTop w:val="0"/>
          <w:marBottom w:val="0"/>
          <w:divBdr>
            <w:top w:val="none" w:sz="0" w:space="0" w:color="auto"/>
            <w:left w:val="none" w:sz="0" w:space="0" w:color="auto"/>
            <w:bottom w:val="none" w:sz="0" w:space="0" w:color="auto"/>
            <w:right w:val="none" w:sz="0" w:space="0" w:color="auto"/>
          </w:divBdr>
        </w:div>
        <w:div w:id="1567839421">
          <w:marLeft w:val="640"/>
          <w:marRight w:val="0"/>
          <w:marTop w:val="0"/>
          <w:marBottom w:val="0"/>
          <w:divBdr>
            <w:top w:val="none" w:sz="0" w:space="0" w:color="auto"/>
            <w:left w:val="none" w:sz="0" w:space="0" w:color="auto"/>
            <w:bottom w:val="none" w:sz="0" w:space="0" w:color="auto"/>
            <w:right w:val="none" w:sz="0" w:space="0" w:color="auto"/>
          </w:divBdr>
        </w:div>
        <w:div w:id="875387617">
          <w:marLeft w:val="640"/>
          <w:marRight w:val="0"/>
          <w:marTop w:val="0"/>
          <w:marBottom w:val="0"/>
          <w:divBdr>
            <w:top w:val="none" w:sz="0" w:space="0" w:color="auto"/>
            <w:left w:val="none" w:sz="0" w:space="0" w:color="auto"/>
            <w:bottom w:val="none" w:sz="0" w:space="0" w:color="auto"/>
            <w:right w:val="none" w:sz="0" w:space="0" w:color="auto"/>
          </w:divBdr>
        </w:div>
        <w:div w:id="2057776461">
          <w:marLeft w:val="640"/>
          <w:marRight w:val="0"/>
          <w:marTop w:val="0"/>
          <w:marBottom w:val="0"/>
          <w:divBdr>
            <w:top w:val="none" w:sz="0" w:space="0" w:color="auto"/>
            <w:left w:val="none" w:sz="0" w:space="0" w:color="auto"/>
            <w:bottom w:val="none" w:sz="0" w:space="0" w:color="auto"/>
            <w:right w:val="none" w:sz="0" w:space="0" w:color="auto"/>
          </w:divBdr>
        </w:div>
        <w:div w:id="424149632">
          <w:marLeft w:val="640"/>
          <w:marRight w:val="0"/>
          <w:marTop w:val="0"/>
          <w:marBottom w:val="0"/>
          <w:divBdr>
            <w:top w:val="none" w:sz="0" w:space="0" w:color="auto"/>
            <w:left w:val="none" w:sz="0" w:space="0" w:color="auto"/>
            <w:bottom w:val="none" w:sz="0" w:space="0" w:color="auto"/>
            <w:right w:val="none" w:sz="0" w:space="0" w:color="auto"/>
          </w:divBdr>
        </w:div>
        <w:div w:id="410855222">
          <w:marLeft w:val="640"/>
          <w:marRight w:val="0"/>
          <w:marTop w:val="0"/>
          <w:marBottom w:val="0"/>
          <w:divBdr>
            <w:top w:val="none" w:sz="0" w:space="0" w:color="auto"/>
            <w:left w:val="none" w:sz="0" w:space="0" w:color="auto"/>
            <w:bottom w:val="none" w:sz="0" w:space="0" w:color="auto"/>
            <w:right w:val="none" w:sz="0" w:space="0" w:color="auto"/>
          </w:divBdr>
        </w:div>
        <w:div w:id="1502768949">
          <w:marLeft w:val="640"/>
          <w:marRight w:val="0"/>
          <w:marTop w:val="0"/>
          <w:marBottom w:val="0"/>
          <w:divBdr>
            <w:top w:val="none" w:sz="0" w:space="0" w:color="auto"/>
            <w:left w:val="none" w:sz="0" w:space="0" w:color="auto"/>
            <w:bottom w:val="none" w:sz="0" w:space="0" w:color="auto"/>
            <w:right w:val="none" w:sz="0" w:space="0" w:color="auto"/>
          </w:divBdr>
        </w:div>
        <w:div w:id="1924945732">
          <w:marLeft w:val="640"/>
          <w:marRight w:val="0"/>
          <w:marTop w:val="0"/>
          <w:marBottom w:val="0"/>
          <w:divBdr>
            <w:top w:val="none" w:sz="0" w:space="0" w:color="auto"/>
            <w:left w:val="none" w:sz="0" w:space="0" w:color="auto"/>
            <w:bottom w:val="none" w:sz="0" w:space="0" w:color="auto"/>
            <w:right w:val="none" w:sz="0" w:space="0" w:color="auto"/>
          </w:divBdr>
        </w:div>
        <w:div w:id="1215580641">
          <w:marLeft w:val="640"/>
          <w:marRight w:val="0"/>
          <w:marTop w:val="0"/>
          <w:marBottom w:val="0"/>
          <w:divBdr>
            <w:top w:val="none" w:sz="0" w:space="0" w:color="auto"/>
            <w:left w:val="none" w:sz="0" w:space="0" w:color="auto"/>
            <w:bottom w:val="none" w:sz="0" w:space="0" w:color="auto"/>
            <w:right w:val="none" w:sz="0" w:space="0" w:color="auto"/>
          </w:divBdr>
        </w:div>
        <w:div w:id="237718069">
          <w:marLeft w:val="640"/>
          <w:marRight w:val="0"/>
          <w:marTop w:val="0"/>
          <w:marBottom w:val="0"/>
          <w:divBdr>
            <w:top w:val="none" w:sz="0" w:space="0" w:color="auto"/>
            <w:left w:val="none" w:sz="0" w:space="0" w:color="auto"/>
            <w:bottom w:val="none" w:sz="0" w:space="0" w:color="auto"/>
            <w:right w:val="none" w:sz="0" w:space="0" w:color="auto"/>
          </w:divBdr>
        </w:div>
        <w:div w:id="479151068">
          <w:marLeft w:val="640"/>
          <w:marRight w:val="0"/>
          <w:marTop w:val="0"/>
          <w:marBottom w:val="0"/>
          <w:divBdr>
            <w:top w:val="none" w:sz="0" w:space="0" w:color="auto"/>
            <w:left w:val="none" w:sz="0" w:space="0" w:color="auto"/>
            <w:bottom w:val="none" w:sz="0" w:space="0" w:color="auto"/>
            <w:right w:val="none" w:sz="0" w:space="0" w:color="auto"/>
          </w:divBdr>
        </w:div>
        <w:div w:id="1742823392">
          <w:marLeft w:val="640"/>
          <w:marRight w:val="0"/>
          <w:marTop w:val="0"/>
          <w:marBottom w:val="0"/>
          <w:divBdr>
            <w:top w:val="none" w:sz="0" w:space="0" w:color="auto"/>
            <w:left w:val="none" w:sz="0" w:space="0" w:color="auto"/>
            <w:bottom w:val="none" w:sz="0" w:space="0" w:color="auto"/>
            <w:right w:val="none" w:sz="0" w:space="0" w:color="auto"/>
          </w:divBdr>
        </w:div>
        <w:div w:id="2123957607">
          <w:marLeft w:val="640"/>
          <w:marRight w:val="0"/>
          <w:marTop w:val="0"/>
          <w:marBottom w:val="0"/>
          <w:divBdr>
            <w:top w:val="none" w:sz="0" w:space="0" w:color="auto"/>
            <w:left w:val="none" w:sz="0" w:space="0" w:color="auto"/>
            <w:bottom w:val="none" w:sz="0" w:space="0" w:color="auto"/>
            <w:right w:val="none" w:sz="0" w:space="0" w:color="auto"/>
          </w:divBdr>
        </w:div>
        <w:div w:id="563879928">
          <w:marLeft w:val="640"/>
          <w:marRight w:val="0"/>
          <w:marTop w:val="0"/>
          <w:marBottom w:val="0"/>
          <w:divBdr>
            <w:top w:val="none" w:sz="0" w:space="0" w:color="auto"/>
            <w:left w:val="none" w:sz="0" w:space="0" w:color="auto"/>
            <w:bottom w:val="none" w:sz="0" w:space="0" w:color="auto"/>
            <w:right w:val="none" w:sz="0" w:space="0" w:color="auto"/>
          </w:divBdr>
        </w:div>
        <w:div w:id="1884977051">
          <w:marLeft w:val="640"/>
          <w:marRight w:val="0"/>
          <w:marTop w:val="0"/>
          <w:marBottom w:val="0"/>
          <w:divBdr>
            <w:top w:val="none" w:sz="0" w:space="0" w:color="auto"/>
            <w:left w:val="none" w:sz="0" w:space="0" w:color="auto"/>
            <w:bottom w:val="none" w:sz="0" w:space="0" w:color="auto"/>
            <w:right w:val="none" w:sz="0" w:space="0" w:color="auto"/>
          </w:divBdr>
        </w:div>
        <w:div w:id="1298223855">
          <w:marLeft w:val="640"/>
          <w:marRight w:val="0"/>
          <w:marTop w:val="0"/>
          <w:marBottom w:val="0"/>
          <w:divBdr>
            <w:top w:val="none" w:sz="0" w:space="0" w:color="auto"/>
            <w:left w:val="none" w:sz="0" w:space="0" w:color="auto"/>
            <w:bottom w:val="none" w:sz="0" w:space="0" w:color="auto"/>
            <w:right w:val="none" w:sz="0" w:space="0" w:color="auto"/>
          </w:divBdr>
        </w:div>
        <w:div w:id="545873606">
          <w:marLeft w:val="640"/>
          <w:marRight w:val="0"/>
          <w:marTop w:val="0"/>
          <w:marBottom w:val="0"/>
          <w:divBdr>
            <w:top w:val="none" w:sz="0" w:space="0" w:color="auto"/>
            <w:left w:val="none" w:sz="0" w:space="0" w:color="auto"/>
            <w:bottom w:val="none" w:sz="0" w:space="0" w:color="auto"/>
            <w:right w:val="none" w:sz="0" w:space="0" w:color="auto"/>
          </w:divBdr>
        </w:div>
        <w:div w:id="1776631166">
          <w:marLeft w:val="640"/>
          <w:marRight w:val="0"/>
          <w:marTop w:val="0"/>
          <w:marBottom w:val="0"/>
          <w:divBdr>
            <w:top w:val="none" w:sz="0" w:space="0" w:color="auto"/>
            <w:left w:val="none" w:sz="0" w:space="0" w:color="auto"/>
            <w:bottom w:val="none" w:sz="0" w:space="0" w:color="auto"/>
            <w:right w:val="none" w:sz="0" w:space="0" w:color="auto"/>
          </w:divBdr>
        </w:div>
        <w:div w:id="1456026823">
          <w:marLeft w:val="640"/>
          <w:marRight w:val="0"/>
          <w:marTop w:val="0"/>
          <w:marBottom w:val="0"/>
          <w:divBdr>
            <w:top w:val="none" w:sz="0" w:space="0" w:color="auto"/>
            <w:left w:val="none" w:sz="0" w:space="0" w:color="auto"/>
            <w:bottom w:val="none" w:sz="0" w:space="0" w:color="auto"/>
            <w:right w:val="none" w:sz="0" w:space="0" w:color="auto"/>
          </w:divBdr>
        </w:div>
        <w:div w:id="910315747">
          <w:marLeft w:val="640"/>
          <w:marRight w:val="0"/>
          <w:marTop w:val="0"/>
          <w:marBottom w:val="0"/>
          <w:divBdr>
            <w:top w:val="none" w:sz="0" w:space="0" w:color="auto"/>
            <w:left w:val="none" w:sz="0" w:space="0" w:color="auto"/>
            <w:bottom w:val="none" w:sz="0" w:space="0" w:color="auto"/>
            <w:right w:val="none" w:sz="0" w:space="0" w:color="auto"/>
          </w:divBdr>
        </w:div>
        <w:div w:id="1276714640">
          <w:marLeft w:val="640"/>
          <w:marRight w:val="0"/>
          <w:marTop w:val="0"/>
          <w:marBottom w:val="0"/>
          <w:divBdr>
            <w:top w:val="none" w:sz="0" w:space="0" w:color="auto"/>
            <w:left w:val="none" w:sz="0" w:space="0" w:color="auto"/>
            <w:bottom w:val="none" w:sz="0" w:space="0" w:color="auto"/>
            <w:right w:val="none" w:sz="0" w:space="0" w:color="auto"/>
          </w:divBdr>
        </w:div>
        <w:div w:id="1350378088">
          <w:marLeft w:val="640"/>
          <w:marRight w:val="0"/>
          <w:marTop w:val="0"/>
          <w:marBottom w:val="0"/>
          <w:divBdr>
            <w:top w:val="none" w:sz="0" w:space="0" w:color="auto"/>
            <w:left w:val="none" w:sz="0" w:space="0" w:color="auto"/>
            <w:bottom w:val="none" w:sz="0" w:space="0" w:color="auto"/>
            <w:right w:val="none" w:sz="0" w:space="0" w:color="auto"/>
          </w:divBdr>
        </w:div>
        <w:div w:id="1594432966">
          <w:marLeft w:val="640"/>
          <w:marRight w:val="0"/>
          <w:marTop w:val="0"/>
          <w:marBottom w:val="0"/>
          <w:divBdr>
            <w:top w:val="none" w:sz="0" w:space="0" w:color="auto"/>
            <w:left w:val="none" w:sz="0" w:space="0" w:color="auto"/>
            <w:bottom w:val="none" w:sz="0" w:space="0" w:color="auto"/>
            <w:right w:val="none" w:sz="0" w:space="0" w:color="auto"/>
          </w:divBdr>
        </w:div>
        <w:div w:id="1301034726">
          <w:marLeft w:val="640"/>
          <w:marRight w:val="0"/>
          <w:marTop w:val="0"/>
          <w:marBottom w:val="0"/>
          <w:divBdr>
            <w:top w:val="none" w:sz="0" w:space="0" w:color="auto"/>
            <w:left w:val="none" w:sz="0" w:space="0" w:color="auto"/>
            <w:bottom w:val="none" w:sz="0" w:space="0" w:color="auto"/>
            <w:right w:val="none" w:sz="0" w:space="0" w:color="auto"/>
          </w:divBdr>
        </w:div>
        <w:div w:id="1468009296">
          <w:marLeft w:val="640"/>
          <w:marRight w:val="0"/>
          <w:marTop w:val="0"/>
          <w:marBottom w:val="0"/>
          <w:divBdr>
            <w:top w:val="none" w:sz="0" w:space="0" w:color="auto"/>
            <w:left w:val="none" w:sz="0" w:space="0" w:color="auto"/>
            <w:bottom w:val="none" w:sz="0" w:space="0" w:color="auto"/>
            <w:right w:val="none" w:sz="0" w:space="0" w:color="auto"/>
          </w:divBdr>
        </w:div>
        <w:div w:id="2106152574">
          <w:marLeft w:val="640"/>
          <w:marRight w:val="0"/>
          <w:marTop w:val="0"/>
          <w:marBottom w:val="0"/>
          <w:divBdr>
            <w:top w:val="none" w:sz="0" w:space="0" w:color="auto"/>
            <w:left w:val="none" w:sz="0" w:space="0" w:color="auto"/>
            <w:bottom w:val="none" w:sz="0" w:space="0" w:color="auto"/>
            <w:right w:val="none" w:sz="0" w:space="0" w:color="auto"/>
          </w:divBdr>
        </w:div>
        <w:div w:id="1442336183">
          <w:marLeft w:val="640"/>
          <w:marRight w:val="0"/>
          <w:marTop w:val="0"/>
          <w:marBottom w:val="0"/>
          <w:divBdr>
            <w:top w:val="none" w:sz="0" w:space="0" w:color="auto"/>
            <w:left w:val="none" w:sz="0" w:space="0" w:color="auto"/>
            <w:bottom w:val="none" w:sz="0" w:space="0" w:color="auto"/>
            <w:right w:val="none" w:sz="0" w:space="0" w:color="auto"/>
          </w:divBdr>
        </w:div>
        <w:div w:id="1681346328">
          <w:marLeft w:val="640"/>
          <w:marRight w:val="0"/>
          <w:marTop w:val="0"/>
          <w:marBottom w:val="0"/>
          <w:divBdr>
            <w:top w:val="none" w:sz="0" w:space="0" w:color="auto"/>
            <w:left w:val="none" w:sz="0" w:space="0" w:color="auto"/>
            <w:bottom w:val="none" w:sz="0" w:space="0" w:color="auto"/>
            <w:right w:val="none" w:sz="0" w:space="0" w:color="auto"/>
          </w:divBdr>
        </w:div>
        <w:div w:id="1019507895">
          <w:marLeft w:val="640"/>
          <w:marRight w:val="0"/>
          <w:marTop w:val="0"/>
          <w:marBottom w:val="0"/>
          <w:divBdr>
            <w:top w:val="none" w:sz="0" w:space="0" w:color="auto"/>
            <w:left w:val="none" w:sz="0" w:space="0" w:color="auto"/>
            <w:bottom w:val="none" w:sz="0" w:space="0" w:color="auto"/>
            <w:right w:val="none" w:sz="0" w:space="0" w:color="auto"/>
          </w:divBdr>
        </w:div>
        <w:div w:id="260842423">
          <w:marLeft w:val="640"/>
          <w:marRight w:val="0"/>
          <w:marTop w:val="0"/>
          <w:marBottom w:val="0"/>
          <w:divBdr>
            <w:top w:val="none" w:sz="0" w:space="0" w:color="auto"/>
            <w:left w:val="none" w:sz="0" w:space="0" w:color="auto"/>
            <w:bottom w:val="none" w:sz="0" w:space="0" w:color="auto"/>
            <w:right w:val="none" w:sz="0" w:space="0" w:color="auto"/>
          </w:divBdr>
        </w:div>
        <w:div w:id="1168014438">
          <w:marLeft w:val="640"/>
          <w:marRight w:val="0"/>
          <w:marTop w:val="0"/>
          <w:marBottom w:val="0"/>
          <w:divBdr>
            <w:top w:val="none" w:sz="0" w:space="0" w:color="auto"/>
            <w:left w:val="none" w:sz="0" w:space="0" w:color="auto"/>
            <w:bottom w:val="none" w:sz="0" w:space="0" w:color="auto"/>
            <w:right w:val="none" w:sz="0" w:space="0" w:color="auto"/>
          </w:divBdr>
        </w:div>
        <w:div w:id="51345689">
          <w:marLeft w:val="640"/>
          <w:marRight w:val="0"/>
          <w:marTop w:val="0"/>
          <w:marBottom w:val="0"/>
          <w:divBdr>
            <w:top w:val="none" w:sz="0" w:space="0" w:color="auto"/>
            <w:left w:val="none" w:sz="0" w:space="0" w:color="auto"/>
            <w:bottom w:val="none" w:sz="0" w:space="0" w:color="auto"/>
            <w:right w:val="none" w:sz="0" w:space="0" w:color="auto"/>
          </w:divBdr>
        </w:div>
        <w:div w:id="208347182">
          <w:marLeft w:val="640"/>
          <w:marRight w:val="0"/>
          <w:marTop w:val="0"/>
          <w:marBottom w:val="0"/>
          <w:divBdr>
            <w:top w:val="none" w:sz="0" w:space="0" w:color="auto"/>
            <w:left w:val="none" w:sz="0" w:space="0" w:color="auto"/>
            <w:bottom w:val="none" w:sz="0" w:space="0" w:color="auto"/>
            <w:right w:val="none" w:sz="0" w:space="0" w:color="auto"/>
          </w:divBdr>
        </w:div>
        <w:div w:id="942617509">
          <w:marLeft w:val="640"/>
          <w:marRight w:val="0"/>
          <w:marTop w:val="0"/>
          <w:marBottom w:val="0"/>
          <w:divBdr>
            <w:top w:val="none" w:sz="0" w:space="0" w:color="auto"/>
            <w:left w:val="none" w:sz="0" w:space="0" w:color="auto"/>
            <w:bottom w:val="none" w:sz="0" w:space="0" w:color="auto"/>
            <w:right w:val="none" w:sz="0" w:space="0" w:color="auto"/>
          </w:divBdr>
        </w:div>
        <w:div w:id="528422183">
          <w:marLeft w:val="640"/>
          <w:marRight w:val="0"/>
          <w:marTop w:val="0"/>
          <w:marBottom w:val="0"/>
          <w:divBdr>
            <w:top w:val="none" w:sz="0" w:space="0" w:color="auto"/>
            <w:left w:val="none" w:sz="0" w:space="0" w:color="auto"/>
            <w:bottom w:val="none" w:sz="0" w:space="0" w:color="auto"/>
            <w:right w:val="none" w:sz="0" w:space="0" w:color="auto"/>
          </w:divBdr>
        </w:div>
        <w:div w:id="2092434589">
          <w:marLeft w:val="640"/>
          <w:marRight w:val="0"/>
          <w:marTop w:val="0"/>
          <w:marBottom w:val="0"/>
          <w:divBdr>
            <w:top w:val="none" w:sz="0" w:space="0" w:color="auto"/>
            <w:left w:val="none" w:sz="0" w:space="0" w:color="auto"/>
            <w:bottom w:val="none" w:sz="0" w:space="0" w:color="auto"/>
            <w:right w:val="none" w:sz="0" w:space="0" w:color="auto"/>
          </w:divBdr>
        </w:div>
        <w:div w:id="2087335878">
          <w:marLeft w:val="640"/>
          <w:marRight w:val="0"/>
          <w:marTop w:val="0"/>
          <w:marBottom w:val="0"/>
          <w:divBdr>
            <w:top w:val="none" w:sz="0" w:space="0" w:color="auto"/>
            <w:left w:val="none" w:sz="0" w:space="0" w:color="auto"/>
            <w:bottom w:val="none" w:sz="0" w:space="0" w:color="auto"/>
            <w:right w:val="none" w:sz="0" w:space="0" w:color="auto"/>
          </w:divBdr>
        </w:div>
        <w:div w:id="1660380933">
          <w:marLeft w:val="640"/>
          <w:marRight w:val="0"/>
          <w:marTop w:val="0"/>
          <w:marBottom w:val="0"/>
          <w:divBdr>
            <w:top w:val="none" w:sz="0" w:space="0" w:color="auto"/>
            <w:left w:val="none" w:sz="0" w:space="0" w:color="auto"/>
            <w:bottom w:val="none" w:sz="0" w:space="0" w:color="auto"/>
            <w:right w:val="none" w:sz="0" w:space="0" w:color="auto"/>
          </w:divBdr>
        </w:div>
        <w:div w:id="1452288305">
          <w:marLeft w:val="640"/>
          <w:marRight w:val="0"/>
          <w:marTop w:val="0"/>
          <w:marBottom w:val="0"/>
          <w:divBdr>
            <w:top w:val="none" w:sz="0" w:space="0" w:color="auto"/>
            <w:left w:val="none" w:sz="0" w:space="0" w:color="auto"/>
            <w:bottom w:val="none" w:sz="0" w:space="0" w:color="auto"/>
            <w:right w:val="none" w:sz="0" w:space="0" w:color="auto"/>
          </w:divBdr>
        </w:div>
        <w:div w:id="953712265">
          <w:marLeft w:val="640"/>
          <w:marRight w:val="0"/>
          <w:marTop w:val="0"/>
          <w:marBottom w:val="0"/>
          <w:divBdr>
            <w:top w:val="none" w:sz="0" w:space="0" w:color="auto"/>
            <w:left w:val="none" w:sz="0" w:space="0" w:color="auto"/>
            <w:bottom w:val="none" w:sz="0" w:space="0" w:color="auto"/>
            <w:right w:val="none" w:sz="0" w:space="0" w:color="auto"/>
          </w:divBdr>
        </w:div>
        <w:div w:id="1235779532">
          <w:marLeft w:val="640"/>
          <w:marRight w:val="0"/>
          <w:marTop w:val="0"/>
          <w:marBottom w:val="0"/>
          <w:divBdr>
            <w:top w:val="none" w:sz="0" w:space="0" w:color="auto"/>
            <w:left w:val="none" w:sz="0" w:space="0" w:color="auto"/>
            <w:bottom w:val="none" w:sz="0" w:space="0" w:color="auto"/>
            <w:right w:val="none" w:sz="0" w:space="0" w:color="auto"/>
          </w:divBdr>
        </w:div>
        <w:div w:id="1191646647">
          <w:marLeft w:val="640"/>
          <w:marRight w:val="0"/>
          <w:marTop w:val="0"/>
          <w:marBottom w:val="0"/>
          <w:divBdr>
            <w:top w:val="none" w:sz="0" w:space="0" w:color="auto"/>
            <w:left w:val="none" w:sz="0" w:space="0" w:color="auto"/>
            <w:bottom w:val="none" w:sz="0" w:space="0" w:color="auto"/>
            <w:right w:val="none" w:sz="0" w:space="0" w:color="auto"/>
          </w:divBdr>
        </w:div>
        <w:div w:id="919949358">
          <w:marLeft w:val="640"/>
          <w:marRight w:val="0"/>
          <w:marTop w:val="0"/>
          <w:marBottom w:val="0"/>
          <w:divBdr>
            <w:top w:val="none" w:sz="0" w:space="0" w:color="auto"/>
            <w:left w:val="none" w:sz="0" w:space="0" w:color="auto"/>
            <w:bottom w:val="none" w:sz="0" w:space="0" w:color="auto"/>
            <w:right w:val="none" w:sz="0" w:space="0" w:color="auto"/>
          </w:divBdr>
        </w:div>
        <w:div w:id="1017855538">
          <w:marLeft w:val="640"/>
          <w:marRight w:val="0"/>
          <w:marTop w:val="0"/>
          <w:marBottom w:val="0"/>
          <w:divBdr>
            <w:top w:val="none" w:sz="0" w:space="0" w:color="auto"/>
            <w:left w:val="none" w:sz="0" w:space="0" w:color="auto"/>
            <w:bottom w:val="none" w:sz="0" w:space="0" w:color="auto"/>
            <w:right w:val="none" w:sz="0" w:space="0" w:color="auto"/>
          </w:divBdr>
        </w:div>
        <w:div w:id="1007362898">
          <w:marLeft w:val="640"/>
          <w:marRight w:val="0"/>
          <w:marTop w:val="0"/>
          <w:marBottom w:val="0"/>
          <w:divBdr>
            <w:top w:val="none" w:sz="0" w:space="0" w:color="auto"/>
            <w:left w:val="none" w:sz="0" w:space="0" w:color="auto"/>
            <w:bottom w:val="none" w:sz="0" w:space="0" w:color="auto"/>
            <w:right w:val="none" w:sz="0" w:space="0" w:color="auto"/>
          </w:divBdr>
        </w:div>
        <w:div w:id="831217217">
          <w:marLeft w:val="640"/>
          <w:marRight w:val="0"/>
          <w:marTop w:val="0"/>
          <w:marBottom w:val="0"/>
          <w:divBdr>
            <w:top w:val="none" w:sz="0" w:space="0" w:color="auto"/>
            <w:left w:val="none" w:sz="0" w:space="0" w:color="auto"/>
            <w:bottom w:val="none" w:sz="0" w:space="0" w:color="auto"/>
            <w:right w:val="none" w:sz="0" w:space="0" w:color="auto"/>
          </w:divBdr>
        </w:div>
        <w:div w:id="2132939735">
          <w:marLeft w:val="640"/>
          <w:marRight w:val="0"/>
          <w:marTop w:val="0"/>
          <w:marBottom w:val="0"/>
          <w:divBdr>
            <w:top w:val="none" w:sz="0" w:space="0" w:color="auto"/>
            <w:left w:val="none" w:sz="0" w:space="0" w:color="auto"/>
            <w:bottom w:val="none" w:sz="0" w:space="0" w:color="auto"/>
            <w:right w:val="none" w:sz="0" w:space="0" w:color="auto"/>
          </w:divBdr>
        </w:div>
        <w:div w:id="1927617577">
          <w:marLeft w:val="640"/>
          <w:marRight w:val="0"/>
          <w:marTop w:val="0"/>
          <w:marBottom w:val="0"/>
          <w:divBdr>
            <w:top w:val="none" w:sz="0" w:space="0" w:color="auto"/>
            <w:left w:val="none" w:sz="0" w:space="0" w:color="auto"/>
            <w:bottom w:val="none" w:sz="0" w:space="0" w:color="auto"/>
            <w:right w:val="none" w:sz="0" w:space="0" w:color="auto"/>
          </w:divBdr>
        </w:div>
        <w:div w:id="1042051543">
          <w:marLeft w:val="640"/>
          <w:marRight w:val="0"/>
          <w:marTop w:val="0"/>
          <w:marBottom w:val="0"/>
          <w:divBdr>
            <w:top w:val="none" w:sz="0" w:space="0" w:color="auto"/>
            <w:left w:val="none" w:sz="0" w:space="0" w:color="auto"/>
            <w:bottom w:val="none" w:sz="0" w:space="0" w:color="auto"/>
            <w:right w:val="none" w:sz="0" w:space="0" w:color="auto"/>
          </w:divBdr>
        </w:div>
        <w:div w:id="1441534877">
          <w:marLeft w:val="640"/>
          <w:marRight w:val="0"/>
          <w:marTop w:val="0"/>
          <w:marBottom w:val="0"/>
          <w:divBdr>
            <w:top w:val="none" w:sz="0" w:space="0" w:color="auto"/>
            <w:left w:val="none" w:sz="0" w:space="0" w:color="auto"/>
            <w:bottom w:val="none" w:sz="0" w:space="0" w:color="auto"/>
            <w:right w:val="none" w:sz="0" w:space="0" w:color="auto"/>
          </w:divBdr>
        </w:div>
        <w:div w:id="1123692860">
          <w:marLeft w:val="640"/>
          <w:marRight w:val="0"/>
          <w:marTop w:val="0"/>
          <w:marBottom w:val="0"/>
          <w:divBdr>
            <w:top w:val="none" w:sz="0" w:space="0" w:color="auto"/>
            <w:left w:val="none" w:sz="0" w:space="0" w:color="auto"/>
            <w:bottom w:val="none" w:sz="0" w:space="0" w:color="auto"/>
            <w:right w:val="none" w:sz="0" w:space="0" w:color="auto"/>
          </w:divBdr>
        </w:div>
        <w:div w:id="1654796022">
          <w:marLeft w:val="640"/>
          <w:marRight w:val="0"/>
          <w:marTop w:val="0"/>
          <w:marBottom w:val="0"/>
          <w:divBdr>
            <w:top w:val="none" w:sz="0" w:space="0" w:color="auto"/>
            <w:left w:val="none" w:sz="0" w:space="0" w:color="auto"/>
            <w:bottom w:val="none" w:sz="0" w:space="0" w:color="auto"/>
            <w:right w:val="none" w:sz="0" w:space="0" w:color="auto"/>
          </w:divBdr>
        </w:div>
        <w:div w:id="1612780237">
          <w:marLeft w:val="640"/>
          <w:marRight w:val="0"/>
          <w:marTop w:val="0"/>
          <w:marBottom w:val="0"/>
          <w:divBdr>
            <w:top w:val="none" w:sz="0" w:space="0" w:color="auto"/>
            <w:left w:val="none" w:sz="0" w:space="0" w:color="auto"/>
            <w:bottom w:val="none" w:sz="0" w:space="0" w:color="auto"/>
            <w:right w:val="none" w:sz="0" w:space="0" w:color="auto"/>
          </w:divBdr>
        </w:div>
        <w:div w:id="1330644791">
          <w:marLeft w:val="640"/>
          <w:marRight w:val="0"/>
          <w:marTop w:val="0"/>
          <w:marBottom w:val="0"/>
          <w:divBdr>
            <w:top w:val="none" w:sz="0" w:space="0" w:color="auto"/>
            <w:left w:val="none" w:sz="0" w:space="0" w:color="auto"/>
            <w:bottom w:val="none" w:sz="0" w:space="0" w:color="auto"/>
            <w:right w:val="none" w:sz="0" w:space="0" w:color="auto"/>
          </w:divBdr>
        </w:div>
        <w:div w:id="1396658216">
          <w:marLeft w:val="640"/>
          <w:marRight w:val="0"/>
          <w:marTop w:val="0"/>
          <w:marBottom w:val="0"/>
          <w:divBdr>
            <w:top w:val="none" w:sz="0" w:space="0" w:color="auto"/>
            <w:left w:val="none" w:sz="0" w:space="0" w:color="auto"/>
            <w:bottom w:val="none" w:sz="0" w:space="0" w:color="auto"/>
            <w:right w:val="none" w:sz="0" w:space="0" w:color="auto"/>
          </w:divBdr>
        </w:div>
        <w:div w:id="763694730">
          <w:marLeft w:val="640"/>
          <w:marRight w:val="0"/>
          <w:marTop w:val="0"/>
          <w:marBottom w:val="0"/>
          <w:divBdr>
            <w:top w:val="none" w:sz="0" w:space="0" w:color="auto"/>
            <w:left w:val="none" w:sz="0" w:space="0" w:color="auto"/>
            <w:bottom w:val="none" w:sz="0" w:space="0" w:color="auto"/>
            <w:right w:val="none" w:sz="0" w:space="0" w:color="auto"/>
          </w:divBdr>
        </w:div>
        <w:div w:id="2022119254">
          <w:marLeft w:val="640"/>
          <w:marRight w:val="0"/>
          <w:marTop w:val="0"/>
          <w:marBottom w:val="0"/>
          <w:divBdr>
            <w:top w:val="none" w:sz="0" w:space="0" w:color="auto"/>
            <w:left w:val="none" w:sz="0" w:space="0" w:color="auto"/>
            <w:bottom w:val="none" w:sz="0" w:space="0" w:color="auto"/>
            <w:right w:val="none" w:sz="0" w:space="0" w:color="auto"/>
          </w:divBdr>
        </w:div>
        <w:div w:id="60032271">
          <w:marLeft w:val="640"/>
          <w:marRight w:val="0"/>
          <w:marTop w:val="0"/>
          <w:marBottom w:val="0"/>
          <w:divBdr>
            <w:top w:val="none" w:sz="0" w:space="0" w:color="auto"/>
            <w:left w:val="none" w:sz="0" w:space="0" w:color="auto"/>
            <w:bottom w:val="none" w:sz="0" w:space="0" w:color="auto"/>
            <w:right w:val="none" w:sz="0" w:space="0" w:color="auto"/>
          </w:divBdr>
        </w:div>
        <w:div w:id="187838931">
          <w:marLeft w:val="640"/>
          <w:marRight w:val="0"/>
          <w:marTop w:val="0"/>
          <w:marBottom w:val="0"/>
          <w:divBdr>
            <w:top w:val="none" w:sz="0" w:space="0" w:color="auto"/>
            <w:left w:val="none" w:sz="0" w:space="0" w:color="auto"/>
            <w:bottom w:val="none" w:sz="0" w:space="0" w:color="auto"/>
            <w:right w:val="none" w:sz="0" w:space="0" w:color="auto"/>
          </w:divBdr>
        </w:div>
        <w:div w:id="1565411622">
          <w:marLeft w:val="640"/>
          <w:marRight w:val="0"/>
          <w:marTop w:val="0"/>
          <w:marBottom w:val="0"/>
          <w:divBdr>
            <w:top w:val="none" w:sz="0" w:space="0" w:color="auto"/>
            <w:left w:val="none" w:sz="0" w:space="0" w:color="auto"/>
            <w:bottom w:val="none" w:sz="0" w:space="0" w:color="auto"/>
            <w:right w:val="none" w:sz="0" w:space="0" w:color="auto"/>
          </w:divBdr>
        </w:div>
        <w:div w:id="776799782">
          <w:marLeft w:val="640"/>
          <w:marRight w:val="0"/>
          <w:marTop w:val="0"/>
          <w:marBottom w:val="0"/>
          <w:divBdr>
            <w:top w:val="none" w:sz="0" w:space="0" w:color="auto"/>
            <w:left w:val="none" w:sz="0" w:space="0" w:color="auto"/>
            <w:bottom w:val="none" w:sz="0" w:space="0" w:color="auto"/>
            <w:right w:val="none" w:sz="0" w:space="0" w:color="auto"/>
          </w:divBdr>
        </w:div>
        <w:div w:id="358052442">
          <w:marLeft w:val="640"/>
          <w:marRight w:val="0"/>
          <w:marTop w:val="0"/>
          <w:marBottom w:val="0"/>
          <w:divBdr>
            <w:top w:val="none" w:sz="0" w:space="0" w:color="auto"/>
            <w:left w:val="none" w:sz="0" w:space="0" w:color="auto"/>
            <w:bottom w:val="none" w:sz="0" w:space="0" w:color="auto"/>
            <w:right w:val="none" w:sz="0" w:space="0" w:color="auto"/>
          </w:divBdr>
        </w:div>
        <w:div w:id="1299724425">
          <w:marLeft w:val="640"/>
          <w:marRight w:val="0"/>
          <w:marTop w:val="0"/>
          <w:marBottom w:val="0"/>
          <w:divBdr>
            <w:top w:val="none" w:sz="0" w:space="0" w:color="auto"/>
            <w:left w:val="none" w:sz="0" w:space="0" w:color="auto"/>
            <w:bottom w:val="none" w:sz="0" w:space="0" w:color="auto"/>
            <w:right w:val="none" w:sz="0" w:space="0" w:color="auto"/>
          </w:divBdr>
        </w:div>
        <w:div w:id="586309732">
          <w:marLeft w:val="640"/>
          <w:marRight w:val="0"/>
          <w:marTop w:val="0"/>
          <w:marBottom w:val="0"/>
          <w:divBdr>
            <w:top w:val="none" w:sz="0" w:space="0" w:color="auto"/>
            <w:left w:val="none" w:sz="0" w:space="0" w:color="auto"/>
            <w:bottom w:val="none" w:sz="0" w:space="0" w:color="auto"/>
            <w:right w:val="none" w:sz="0" w:space="0" w:color="auto"/>
          </w:divBdr>
        </w:div>
        <w:div w:id="1746144935">
          <w:marLeft w:val="640"/>
          <w:marRight w:val="0"/>
          <w:marTop w:val="0"/>
          <w:marBottom w:val="0"/>
          <w:divBdr>
            <w:top w:val="none" w:sz="0" w:space="0" w:color="auto"/>
            <w:left w:val="none" w:sz="0" w:space="0" w:color="auto"/>
            <w:bottom w:val="none" w:sz="0" w:space="0" w:color="auto"/>
            <w:right w:val="none" w:sz="0" w:space="0" w:color="auto"/>
          </w:divBdr>
        </w:div>
        <w:div w:id="678431721">
          <w:marLeft w:val="640"/>
          <w:marRight w:val="0"/>
          <w:marTop w:val="0"/>
          <w:marBottom w:val="0"/>
          <w:divBdr>
            <w:top w:val="none" w:sz="0" w:space="0" w:color="auto"/>
            <w:left w:val="none" w:sz="0" w:space="0" w:color="auto"/>
            <w:bottom w:val="none" w:sz="0" w:space="0" w:color="auto"/>
            <w:right w:val="none" w:sz="0" w:space="0" w:color="auto"/>
          </w:divBdr>
        </w:div>
        <w:div w:id="22437140">
          <w:marLeft w:val="640"/>
          <w:marRight w:val="0"/>
          <w:marTop w:val="0"/>
          <w:marBottom w:val="0"/>
          <w:divBdr>
            <w:top w:val="none" w:sz="0" w:space="0" w:color="auto"/>
            <w:left w:val="none" w:sz="0" w:space="0" w:color="auto"/>
            <w:bottom w:val="none" w:sz="0" w:space="0" w:color="auto"/>
            <w:right w:val="none" w:sz="0" w:space="0" w:color="auto"/>
          </w:divBdr>
        </w:div>
        <w:div w:id="679356868">
          <w:marLeft w:val="640"/>
          <w:marRight w:val="0"/>
          <w:marTop w:val="0"/>
          <w:marBottom w:val="0"/>
          <w:divBdr>
            <w:top w:val="none" w:sz="0" w:space="0" w:color="auto"/>
            <w:left w:val="none" w:sz="0" w:space="0" w:color="auto"/>
            <w:bottom w:val="none" w:sz="0" w:space="0" w:color="auto"/>
            <w:right w:val="none" w:sz="0" w:space="0" w:color="auto"/>
          </w:divBdr>
        </w:div>
        <w:div w:id="657540855">
          <w:marLeft w:val="640"/>
          <w:marRight w:val="0"/>
          <w:marTop w:val="0"/>
          <w:marBottom w:val="0"/>
          <w:divBdr>
            <w:top w:val="none" w:sz="0" w:space="0" w:color="auto"/>
            <w:left w:val="none" w:sz="0" w:space="0" w:color="auto"/>
            <w:bottom w:val="none" w:sz="0" w:space="0" w:color="auto"/>
            <w:right w:val="none" w:sz="0" w:space="0" w:color="auto"/>
          </w:divBdr>
        </w:div>
        <w:div w:id="1662733763">
          <w:marLeft w:val="640"/>
          <w:marRight w:val="0"/>
          <w:marTop w:val="0"/>
          <w:marBottom w:val="0"/>
          <w:divBdr>
            <w:top w:val="none" w:sz="0" w:space="0" w:color="auto"/>
            <w:left w:val="none" w:sz="0" w:space="0" w:color="auto"/>
            <w:bottom w:val="none" w:sz="0" w:space="0" w:color="auto"/>
            <w:right w:val="none" w:sz="0" w:space="0" w:color="auto"/>
          </w:divBdr>
        </w:div>
        <w:div w:id="1788230517">
          <w:marLeft w:val="640"/>
          <w:marRight w:val="0"/>
          <w:marTop w:val="0"/>
          <w:marBottom w:val="0"/>
          <w:divBdr>
            <w:top w:val="none" w:sz="0" w:space="0" w:color="auto"/>
            <w:left w:val="none" w:sz="0" w:space="0" w:color="auto"/>
            <w:bottom w:val="none" w:sz="0" w:space="0" w:color="auto"/>
            <w:right w:val="none" w:sz="0" w:space="0" w:color="auto"/>
          </w:divBdr>
        </w:div>
        <w:div w:id="232744889">
          <w:marLeft w:val="640"/>
          <w:marRight w:val="0"/>
          <w:marTop w:val="0"/>
          <w:marBottom w:val="0"/>
          <w:divBdr>
            <w:top w:val="none" w:sz="0" w:space="0" w:color="auto"/>
            <w:left w:val="none" w:sz="0" w:space="0" w:color="auto"/>
            <w:bottom w:val="none" w:sz="0" w:space="0" w:color="auto"/>
            <w:right w:val="none" w:sz="0" w:space="0" w:color="auto"/>
          </w:divBdr>
        </w:div>
        <w:div w:id="375784958">
          <w:marLeft w:val="640"/>
          <w:marRight w:val="0"/>
          <w:marTop w:val="0"/>
          <w:marBottom w:val="0"/>
          <w:divBdr>
            <w:top w:val="none" w:sz="0" w:space="0" w:color="auto"/>
            <w:left w:val="none" w:sz="0" w:space="0" w:color="auto"/>
            <w:bottom w:val="none" w:sz="0" w:space="0" w:color="auto"/>
            <w:right w:val="none" w:sz="0" w:space="0" w:color="auto"/>
          </w:divBdr>
        </w:div>
        <w:div w:id="2029136056">
          <w:marLeft w:val="640"/>
          <w:marRight w:val="0"/>
          <w:marTop w:val="0"/>
          <w:marBottom w:val="0"/>
          <w:divBdr>
            <w:top w:val="none" w:sz="0" w:space="0" w:color="auto"/>
            <w:left w:val="none" w:sz="0" w:space="0" w:color="auto"/>
            <w:bottom w:val="none" w:sz="0" w:space="0" w:color="auto"/>
            <w:right w:val="none" w:sz="0" w:space="0" w:color="auto"/>
          </w:divBdr>
        </w:div>
        <w:div w:id="806122913">
          <w:marLeft w:val="640"/>
          <w:marRight w:val="0"/>
          <w:marTop w:val="0"/>
          <w:marBottom w:val="0"/>
          <w:divBdr>
            <w:top w:val="none" w:sz="0" w:space="0" w:color="auto"/>
            <w:left w:val="none" w:sz="0" w:space="0" w:color="auto"/>
            <w:bottom w:val="none" w:sz="0" w:space="0" w:color="auto"/>
            <w:right w:val="none" w:sz="0" w:space="0" w:color="auto"/>
          </w:divBdr>
        </w:div>
        <w:div w:id="1767264181">
          <w:marLeft w:val="640"/>
          <w:marRight w:val="0"/>
          <w:marTop w:val="0"/>
          <w:marBottom w:val="0"/>
          <w:divBdr>
            <w:top w:val="none" w:sz="0" w:space="0" w:color="auto"/>
            <w:left w:val="none" w:sz="0" w:space="0" w:color="auto"/>
            <w:bottom w:val="none" w:sz="0" w:space="0" w:color="auto"/>
            <w:right w:val="none" w:sz="0" w:space="0" w:color="auto"/>
          </w:divBdr>
        </w:div>
        <w:div w:id="1665932774">
          <w:marLeft w:val="640"/>
          <w:marRight w:val="0"/>
          <w:marTop w:val="0"/>
          <w:marBottom w:val="0"/>
          <w:divBdr>
            <w:top w:val="none" w:sz="0" w:space="0" w:color="auto"/>
            <w:left w:val="none" w:sz="0" w:space="0" w:color="auto"/>
            <w:bottom w:val="none" w:sz="0" w:space="0" w:color="auto"/>
            <w:right w:val="none" w:sz="0" w:space="0" w:color="auto"/>
          </w:divBdr>
        </w:div>
        <w:div w:id="46875433">
          <w:marLeft w:val="640"/>
          <w:marRight w:val="0"/>
          <w:marTop w:val="0"/>
          <w:marBottom w:val="0"/>
          <w:divBdr>
            <w:top w:val="none" w:sz="0" w:space="0" w:color="auto"/>
            <w:left w:val="none" w:sz="0" w:space="0" w:color="auto"/>
            <w:bottom w:val="none" w:sz="0" w:space="0" w:color="auto"/>
            <w:right w:val="none" w:sz="0" w:space="0" w:color="auto"/>
          </w:divBdr>
        </w:div>
        <w:div w:id="1336767659">
          <w:marLeft w:val="640"/>
          <w:marRight w:val="0"/>
          <w:marTop w:val="0"/>
          <w:marBottom w:val="0"/>
          <w:divBdr>
            <w:top w:val="none" w:sz="0" w:space="0" w:color="auto"/>
            <w:left w:val="none" w:sz="0" w:space="0" w:color="auto"/>
            <w:bottom w:val="none" w:sz="0" w:space="0" w:color="auto"/>
            <w:right w:val="none" w:sz="0" w:space="0" w:color="auto"/>
          </w:divBdr>
        </w:div>
        <w:div w:id="872114840">
          <w:marLeft w:val="640"/>
          <w:marRight w:val="0"/>
          <w:marTop w:val="0"/>
          <w:marBottom w:val="0"/>
          <w:divBdr>
            <w:top w:val="none" w:sz="0" w:space="0" w:color="auto"/>
            <w:left w:val="none" w:sz="0" w:space="0" w:color="auto"/>
            <w:bottom w:val="none" w:sz="0" w:space="0" w:color="auto"/>
            <w:right w:val="none" w:sz="0" w:space="0" w:color="auto"/>
          </w:divBdr>
        </w:div>
        <w:div w:id="2118523533">
          <w:marLeft w:val="640"/>
          <w:marRight w:val="0"/>
          <w:marTop w:val="0"/>
          <w:marBottom w:val="0"/>
          <w:divBdr>
            <w:top w:val="none" w:sz="0" w:space="0" w:color="auto"/>
            <w:left w:val="none" w:sz="0" w:space="0" w:color="auto"/>
            <w:bottom w:val="none" w:sz="0" w:space="0" w:color="auto"/>
            <w:right w:val="none" w:sz="0" w:space="0" w:color="auto"/>
          </w:divBdr>
        </w:div>
      </w:divsChild>
    </w:div>
    <w:div w:id="843471381">
      <w:marLeft w:val="640"/>
      <w:marRight w:val="0"/>
      <w:marTop w:val="0"/>
      <w:marBottom w:val="0"/>
      <w:divBdr>
        <w:top w:val="none" w:sz="0" w:space="0" w:color="auto"/>
        <w:left w:val="none" w:sz="0" w:space="0" w:color="auto"/>
        <w:bottom w:val="none" w:sz="0" w:space="0" w:color="auto"/>
        <w:right w:val="none" w:sz="0" w:space="0" w:color="auto"/>
      </w:divBdr>
    </w:div>
    <w:div w:id="843907267">
      <w:marLeft w:val="640"/>
      <w:marRight w:val="0"/>
      <w:marTop w:val="0"/>
      <w:marBottom w:val="0"/>
      <w:divBdr>
        <w:top w:val="none" w:sz="0" w:space="0" w:color="auto"/>
        <w:left w:val="none" w:sz="0" w:space="0" w:color="auto"/>
        <w:bottom w:val="none" w:sz="0" w:space="0" w:color="auto"/>
        <w:right w:val="none" w:sz="0" w:space="0" w:color="auto"/>
      </w:divBdr>
    </w:div>
    <w:div w:id="843975611">
      <w:marLeft w:val="640"/>
      <w:marRight w:val="0"/>
      <w:marTop w:val="0"/>
      <w:marBottom w:val="0"/>
      <w:divBdr>
        <w:top w:val="none" w:sz="0" w:space="0" w:color="auto"/>
        <w:left w:val="none" w:sz="0" w:space="0" w:color="auto"/>
        <w:bottom w:val="none" w:sz="0" w:space="0" w:color="auto"/>
        <w:right w:val="none" w:sz="0" w:space="0" w:color="auto"/>
      </w:divBdr>
    </w:div>
    <w:div w:id="843980442">
      <w:bodyDiv w:val="1"/>
      <w:marLeft w:val="0"/>
      <w:marRight w:val="0"/>
      <w:marTop w:val="0"/>
      <w:marBottom w:val="0"/>
      <w:divBdr>
        <w:top w:val="none" w:sz="0" w:space="0" w:color="auto"/>
        <w:left w:val="none" w:sz="0" w:space="0" w:color="auto"/>
        <w:bottom w:val="none" w:sz="0" w:space="0" w:color="auto"/>
        <w:right w:val="none" w:sz="0" w:space="0" w:color="auto"/>
      </w:divBdr>
    </w:div>
    <w:div w:id="845243975">
      <w:marLeft w:val="640"/>
      <w:marRight w:val="0"/>
      <w:marTop w:val="0"/>
      <w:marBottom w:val="0"/>
      <w:divBdr>
        <w:top w:val="none" w:sz="0" w:space="0" w:color="auto"/>
        <w:left w:val="none" w:sz="0" w:space="0" w:color="auto"/>
        <w:bottom w:val="none" w:sz="0" w:space="0" w:color="auto"/>
        <w:right w:val="none" w:sz="0" w:space="0" w:color="auto"/>
      </w:divBdr>
    </w:div>
    <w:div w:id="845873359">
      <w:bodyDiv w:val="1"/>
      <w:marLeft w:val="0"/>
      <w:marRight w:val="0"/>
      <w:marTop w:val="0"/>
      <w:marBottom w:val="0"/>
      <w:divBdr>
        <w:top w:val="none" w:sz="0" w:space="0" w:color="auto"/>
        <w:left w:val="none" w:sz="0" w:space="0" w:color="auto"/>
        <w:bottom w:val="none" w:sz="0" w:space="0" w:color="auto"/>
        <w:right w:val="none" w:sz="0" w:space="0" w:color="auto"/>
      </w:divBdr>
    </w:div>
    <w:div w:id="846485300">
      <w:marLeft w:val="640"/>
      <w:marRight w:val="0"/>
      <w:marTop w:val="0"/>
      <w:marBottom w:val="0"/>
      <w:divBdr>
        <w:top w:val="none" w:sz="0" w:space="0" w:color="auto"/>
        <w:left w:val="none" w:sz="0" w:space="0" w:color="auto"/>
        <w:bottom w:val="none" w:sz="0" w:space="0" w:color="auto"/>
        <w:right w:val="none" w:sz="0" w:space="0" w:color="auto"/>
      </w:divBdr>
    </w:div>
    <w:div w:id="846598306">
      <w:bodyDiv w:val="1"/>
      <w:marLeft w:val="0"/>
      <w:marRight w:val="0"/>
      <w:marTop w:val="0"/>
      <w:marBottom w:val="0"/>
      <w:divBdr>
        <w:top w:val="none" w:sz="0" w:space="0" w:color="auto"/>
        <w:left w:val="none" w:sz="0" w:space="0" w:color="auto"/>
        <w:bottom w:val="none" w:sz="0" w:space="0" w:color="auto"/>
        <w:right w:val="none" w:sz="0" w:space="0" w:color="auto"/>
      </w:divBdr>
    </w:div>
    <w:div w:id="846678817">
      <w:bodyDiv w:val="1"/>
      <w:marLeft w:val="0"/>
      <w:marRight w:val="0"/>
      <w:marTop w:val="0"/>
      <w:marBottom w:val="0"/>
      <w:divBdr>
        <w:top w:val="none" w:sz="0" w:space="0" w:color="auto"/>
        <w:left w:val="none" w:sz="0" w:space="0" w:color="auto"/>
        <w:bottom w:val="none" w:sz="0" w:space="0" w:color="auto"/>
        <w:right w:val="none" w:sz="0" w:space="0" w:color="auto"/>
      </w:divBdr>
    </w:div>
    <w:div w:id="848955044">
      <w:bodyDiv w:val="1"/>
      <w:marLeft w:val="0"/>
      <w:marRight w:val="0"/>
      <w:marTop w:val="0"/>
      <w:marBottom w:val="0"/>
      <w:divBdr>
        <w:top w:val="none" w:sz="0" w:space="0" w:color="auto"/>
        <w:left w:val="none" w:sz="0" w:space="0" w:color="auto"/>
        <w:bottom w:val="none" w:sz="0" w:space="0" w:color="auto"/>
        <w:right w:val="none" w:sz="0" w:space="0" w:color="auto"/>
      </w:divBdr>
    </w:div>
    <w:div w:id="849836999">
      <w:marLeft w:val="640"/>
      <w:marRight w:val="0"/>
      <w:marTop w:val="0"/>
      <w:marBottom w:val="0"/>
      <w:divBdr>
        <w:top w:val="none" w:sz="0" w:space="0" w:color="auto"/>
        <w:left w:val="none" w:sz="0" w:space="0" w:color="auto"/>
        <w:bottom w:val="none" w:sz="0" w:space="0" w:color="auto"/>
        <w:right w:val="none" w:sz="0" w:space="0" w:color="auto"/>
      </w:divBdr>
    </w:div>
    <w:div w:id="850295183">
      <w:bodyDiv w:val="1"/>
      <w:marLeft w:val="0"/>
      <w:marRight w:val="0"/>
      <w:marTop w:val="0"/>
      <w:marBottom w:val="0"/>
      <w:divBdr>
        <w:top w:val="none" w:sz="0" w:space="0" w:color="auto"/>
        <w:left w:val="none" w:sz="0" w:space="0" w:color="auto"/>
        <w:bottom w:val="none" w:sz="0" w:space="0" w:color="auto"/>
        <w:right w:val="none" w:sz="0" w:space="0" w:color="auto"/>
      </w:divBdr>
    </w:div>
    <w:div w:id="853764550">
      <w:marLeft w:val="640"/>
      <w:marRight w:val="0"/>
      <w:marTop w:val="0"/>
      <w:marBottom w:val="0"/>
      <w:divBdr>
        <w:top w:val="none" w:sz="0" w:space="0" w:color="auto"/>
        <w:left w:val="none" w:sz="0" w:space="0" w:color="auto"/>
        <w:bottom w:val="none" w:sz="0" w:space="0" w:color="auto"/>
        <w:right w:val="none" w:sz="0" w:space="0" w:color="auto"/>
      </w:divBdr>
    </w:div>
    <w:div w:id="853953675">
      <w:bodyDiv w:val="1"/>
      <w:marLeft w:val="0"/>
      <w:marRight w:val="0"/>
      <w:marTop w:val="0"/>
      <w:marBottom w:val="0"/>
      <w:divBdr>
        <w:top w:val="none" w:sz="0" w:space="0" w:color="auto"/>
        <w:left w:val="none" w:sz="0" w:space="0" w:color="auto"/>
        <w:bottom w:val="none" w:sz="0" w:space="0" w:color="auto"/>
        <w:right w:val="none" w:sz="0" w:space="0" w:color="auto"/>
      </w:divBdr>
    </w:div>
    <w:div w:id="853957534">
      <w:marLeft w:val="640"/>
      <w:marRight w:val="0"/>
      <w:marTop w:val="0"/>
      <w:marBottom w:val="0"/>
      <w:divBdr>
        <w:top w:val="none" w:sz="0" w:space="0" w:color="auto"/>
        <w:left w:val="none" w:sz="0" w:space="0" w:color="auto"/>
        <w:bottom w:val="none" w:sz="0" w:space="0" w:color="auto"/>
        <w:right w:val="none" w:sz="0" w:space="0" w:color="auto"/>
      </w:divBdr>
    </w:div>
    <w:div w:id="857618993">
      <w:bodyDiv w:val="1"/>
      <w:marLeft w:val="0"/>
      <w:marRight w:val="0"/>
      <w:marTop w:val="0"/>
      <w:marBottom w:val="0"/>
      <w:divBdr>
        <w:top w:val="none" w:sz="0" w:space="0" w:color="auto"/>
        <w:left w:val="none" w:sz="0" w:space="0" w:color="auto"/>
        <w:bottom w:val="none" w:sz="0" w:space="0" w:color="auto"/>
        <w:right w:val="none" w:sz="0" w:space="0" w:color="auto"/>
      </w:divBdr>
    </w:div>
    <w:div w:id="857962898">
      <w:marLeft w:val="640"/>
      <w:marRight w:val="0"/>
      <w:marTop w:val="0"/>
      <w:marBottom w:val="0"/>
      <w:divBdr>
        <w:top w:val="none" w:sz="0" w:space="0" w:color="auto"/>
        <w:left w:val="none" w:sz="0" w:space="0" w:color="auto"/>
        <w:bottom w:val="none" w:sz="0" w:space="0" w:color="auto"/>
        <w:right w:val="none" w:sz="0" w:space="0" w:color="auto"/>
      </w:divBdr>
    </w:div>
    <w:div w:id="858743166">
      <w:marLeft w:val="640"/>
      <w:marRight w:val="0"/>
      <w:marTop w:val="0"/>
      <w:marBottom w:val="0"/>
      <w:divBdr>
        <w:top w:val="none" w:sz="0" w:space="0" w:color="auto"/>
        <w:left w:val="none" w:sz="0" w:space="0" w:color="auto"/>
        <w:bottom w:val="none" w:sz="0" w:space="0" w:color="auto"/>
        <w:right w:val="none" w:sz="0" w:space="0" w:color="auto"/>
      </w:divBdr>
    </w:div>
    <w:div w:id="859123282">
      <w:marLeft w:val="640"/>
      <w:marRight w:val="0"/>
      <w:marTop w:val="0"/>
      <w:marBottom w:val="0"/>
      <w:divBdr>
        <w:top w:val="none" w:sz="0" w:space="0" w:color="auto"/>
        <w:left w:val="none" w:sz="0" w:space="0" w:color="auto"/>
        <w:bottom w:val="none" w:sz="0" w:space="0" w:color="auto"/>
        <w:right w:val="none" w:sz="0" w:space="0" w:color="auto"/>
      </w:divBdr>
    </w:div>
    <w:div w:id="860624198">
      <w:bodyDiv w:val="1"/>
      <w:marLeft w:val="0"/>
      <w:marRight w:val="0"/>
      <w:marTop w:val="0"/>
      <w:marBottom w:val="0"/>
      <w:divBdr>
        <w:top w:val="none" w:sz="0" w:space="0" w:color="auto"/>
        <w:left w:val="none" w:sz="0" w:space="0" w:color="auto"/>
        <w:bottom w:val="none" w:sz="0" w:space="0" w:color="auto"/>
        <w:right w:val="none" w:sz="0" w:space="0" w:color="auto"/>
      </w:divBdr>
      <w:divsChild>
        <w:div w:id="1447694274">
          <w:marLeft w:val="640"/>
          <w:marRight w:val="0"/>
          <w:marTop w:val="0"/>
          <w:marBottom w:val="0"/>
          <w:divBdr>
            <w:top w:val="none" w:sz="0" w:space="0" w:color="auto"/>
            <w:left w:val="none" w:sz="0" w:space="0" w:color="auto"/>
            <w:bottom w:val="none" w:sz="0" w:space="0" w:color="auto"/>
            <w:right w:val="none" w:sz="0" w:space="0" w:color="auto"/>
          </w:divBdr>
        </w:div>
        <w:div w:id="2102339041">
          <w:marLeft w:val="640"/>
          <w:marRight w:val="0"/>
          <w:marTop w:val="0"/>
          <w:marBottom w:val="0"/>
          <w:divBdr>
            <w:top w:val="none" w:sz="0" w:space="0" w:color="auto"/>
            <w:left w:val="none" w:sz="0" w:space="0" w:color="auto"/>
            <w:bottom w:val="none" w:sz="0" w:space="0" w:color="auto"/>
            <w:right w:val="none" w:sz="0" w:space="0" w:color="auto"/>
          </w:divBdr>
        </w:div>
        <w:div w:id="1164276836">
          <w:marLeft w:val="640"/>
          <w:marRight w:val="0"/>
          <w:marTop w:val="0"/>
          <w:marBottom w:val="0"/>
          <w:divBdr>
            <w:top w:val="none" w:sz="0" w:space="0" w:color="auto"/>
            <w:left w:val="none" w:sz="0" w:space="0" w:color="auto"/>
            <w:bottom w:val="none" w:sz="0" w:space="0" w:color="auto"/>
            <w:right w:val="none" w:sz="0" w:space="0" w:color="auto"/>
          </w:divBdr>
        </w:div>
        <w:div w:id="2037075836">
          <w:marLeft w:val="640"/>
          <w:marRight w:val="0"/>
          <w:marTop w:val="0"/>
          <w:marBottom w:val="0"/>
          <w:divBdr>
            <w:top w:val="none" w:sz="0" w:space="0" w:color="auto"/>
            <w:left w:val="none" w:sz="0" w:space="0" w:color="auto"/>
            <w:bottom w:val="none" w:sz="0" w:space="0" w:color="auto"/>
            <w:right w:val="none" w:sz="0" w:space="0" w:color="auto"/>
          </w:divBdr>
        </w:div>
        <w:div w:id="692847068">
          <w:marLeft w:val="640"/>
          <w:marRight w:val="0"/>
          <w:marTop w:val="0"/>
          <w:marBottom w:val="0"/>
          <w:divBdr>
            <w:top w:val="none" w:sz="0" w:space="0" w:color="auto"/>
            <w:left w:val="none" w:sz="0" w:space="0" w:color="auto"/>
            <w:bottom w:val="none" w:sz="0" w:space="0" w:color="auto"/>
            <w:right w:val="none" w:sz="0" w:space="0" w:color="auto"/>
          </w:divBdr>
        </w:div>
        <w:div w:id="862018995">
          <w:marLeft w:val="640"/>
          <w:marRight w:val="0"/>
          <w:marTop w:val="0"/>
          <w:marBottom w:val="0"/>
          <w:divBdr>
            <w:top w:val="none" w:sz="0" w:space="0" w:color="auto"/>
            <w:left w:val="none" w:sz="0" w:space="0" w:color="auto"/>
            <w:bottom w:val="none" w:sz="0" w:space="0" w:color="auto"/>
            <w:right w:val="none" w:sz="0" w:space="0" w:color="auto"/>
          </w:divBdr>
        </w:div>
        <w:div w:id="2116092136">
          <w:marLeft w:val="640"/>
          <w:marRight w:val="0"/>
          <w:marTop w:val="0"/>
          <w:marBottom w:val="0"/>
          <w:divBdr>
            <w:top w:val="none" w:sz="0" w:space="0" w:color="auto"/>
            <w:left w:val="none" w:sz="0" w:space="0" w:color="auto"/>
            <w:bottom w:val="none" w:sz="0" w:space="0" w:color="auto"/>
            <w:right w:val="none" w:sz="0" w:space="0" w:color="auto"/>
          </w:divBdr>
        </w:div>
        <w:div w:id="427964032">
          <w:marLeft w:val="640"/>
          <w:marRight w:val="0"/>
          <w:marTop w:val="0"/>
          <w:marBottom w:val="0"/>
          <w:divBdr>
            <w:top w:val="none" w:sz="0" w:space="0" w:color="auto"/>
            <w:left w:val="none" w:sz="0" w:space="0" w:color="auto"/>
            <w:bottom w:val="none" w:sz="0" w:space="0" w:color="auto"/>
            <w:right w:val="none" w:sz="0" w:space="0" w:color="auto"/>
          </w:divBdr>
        </w:div>
        <w:div w:id="809521842">
          <w:marLeft w:val="640"/>
          <w:marRight w:val="0"/>
          <w:marTop w:val="0"/>
          <w:marBottom w:val="0"/>
          <w:divBdr>
            <w:top w:val="none" w:sz="0" w:space="0" w:color="auto"/>
            <w:left w:val="none" w:sz="0" w:space="0" w:color="auto"/>
            <w:bottom w:val="none" w:sz="0" w:space="0" w:color="auto"/>
            <w:right w:val="none" w:sz="0" w:space="0" w:color="auto"/>
          </w:divBdr>
        </w:div>
        <w:div w:id="1252157403">
          <w:marLeft w:val="640"/>
          <w:marRight w:val="0"/>
          <w:marTop w:val="0"/>
          <w:marBottom w:val="0"/>
          <w:divBdr>
            <w:top w:val="none" w:sz="0" w:space="0" w:color="auto"/>
            <w:left w:val="none" w:sz="0" w:space="0" w:color="auto"/>
            <w:bottom w:val="none" w:sz="0" w:space="0" w:color="auto"/>
            <w:right w:val="none" w:sz="0" w:space="0" w:color="auto"/>
          </w:divBdr>
        </w:div>
        <w:div w:id="255215435">
          <w:marLeft w:val="640"/>
          <w:marRight w:val="0"/>
          <w:marTop w:val="0"/>
          <w:marBottom w:val="0"/>
          <w:divBdr>
            <w:top w:val="none" w:sz="0" w:space="0" w:color="auto"/>
            <w:left w:val="none" w:sz="0" w:space="0" w:color="auto"/>
            <w:bottom w:val="none" w:sz="0" w:space="0" w:color="auto"/>
            <w:right w:val="none" w:sz="0" w:space="0" w:color="auto"/>
          </w:divBdr>
        </w:div>
        <w:div w:id="1517618717">
          <w:marLeft w:val="640"/>
          <w:marRight w:val="0"/>
          <w:marTop w:val="0"/>
          <w:marBottom w:val="0"/>
          <w:divBdr>
            <w:top w:val="none" w:sz="0" w:space="0" w:color="auto"/>
            <w:left w:val="none" w:sz="0" w:space="0" w:color="auto"/>
            <w:bottom w:val="none" w:sz="0" w:space="0" w:color="auto"/>
            <w:right w:val="none" w:sz="0" w:space="0" w:color="auto"/>
          </w:divBdr>
        </w:div>
        <w:div w:id="304047804">
          <w:marLeft w:val="640"/>
          <w:marRight w:val="0"/>
          <w:marTop w:val="0"/>
          <w:marBottom w:val="0"/>
          <w:divBdr>
            <w:top w:val="none" w:sz="0" w:space="0" w:color="auto"/>
            <w:left w:val="none" w:sz="0" w:space="0" w:color="auto"/>
            <w:bottom w:val="none" w:sz="0" w:space="0" w:color="auto"/>
            <w:right w:val="none" w:sz="0" w:space="0" w:color="auto"/>
          </w:divBdr>
        </w:div>
        <w:div w:id="1933584694">
          <w:marLeft w:val="640"/>
          <w:marRight w:val="0"/>
          <w:marTop w:val="0"/>
          <w:marBottom w:val="0"/>
          <w:divBdr>
            <w:top w:val="none" w:sz="0" w:space="0" w:color="auto"/>
            <w:left w:val="none" w:sz="0" w:space="0" w:color="auto"/>
            <w:bottom w:val="none" w:sz="0" w:space="0" w:color="auto"/>
            <w:right w:val="none" w:sz="0" w:space="0" w:color="auto"/>
          </w:divBdr>
        </w:div>
        <w:div w:id="843009750">
          <w:marLeft w:val="640"/>
          <w:marRight w:val="0"/>
          <w:marTop w:val="0"/>
          <w:marBottom w:val="0"/>
          <w:divBdr>
            <w:top w:val="none" w:sz="0" w:space="0" w:color="auto"/>
            <w:left w:val="none" w:sz="0" w:space="0" w:color="auto"/>
            <w:bottom w:val="none" w:sz="0" w:space="0" w:color="auto"/>
            <w:right w:val="none" w:sz="0" w:space="0" w:color="auto"/>
          </w:divBdr>
        </w:div>
        <w:div w:id="1599294474">
          <w:marLeft w:val="640"/>
          <w:marRight w:val="0"/>
          <w:marTop w:val="0"/>
          <w:marBottom w:val="0"/>
          <w:divBdr>
            <w:top w:val="none" w:sz="0" w:space="0" w:color="auto"/>
            <w:left w:val="none" w:sz="0" w:space="0" w:color="auto"/>
            <w:bottom w:val="none" w:sz="0" w:space="0" w:color="auto"/>
            <w:right w:val="none" w:sz="0" w:space="0" w:color="auto"/>
          </w:divBdr>
        </w:div>
        <w:div w:id="1061909476">
          <w:marLeft w:val="640"/>
          <w:marRight w:val="0"/>
          <w:marTop w:val="0"/>
          <w:marBottom w:val="0"/>
          <w:divBdr>
            <w:top w:val="none" w:sz="0" w:space="0" w:color="auto"/>
            <w:left w:val="none" w:sz="0" w:space="0" w:color="auto"/>
            <w:bottom w:val="none" w:sz="0" w:space="0" w:color="auto"/>
            <w:right w:val="none" w:sz="0" w:space="0" w:color="auto"/>
          </w:divBdr>
        </w:div>
        <w:div w:id="1105464892">
          <w:marLeft w:val="640"/>
          <w:marRight w:val="0"/>
          <w:marTop w:val="0"/>
          <w:marBottom w:val="0"/>
          <w:divBdr>
            <w:top w:val="none" w:sz="0" w:space="0" w:color="auto"/>
            <w:left w:val="none" w:sz="0" w:space="0" w:color="auto"/>
            <w:bottom w:val="none" w:sz="0" w:space="0" w:color="auto"/>
            <w:right w:val="none" w:sz="0" w:space="0" w:color="auto"/>
          </w:divBdr>
        </w:div>
        <w:div w:id="960259591">
          <w:marLeft w:val="640"/>
          <w:marRight w:val="0"/>
          <w:marTop w:val="0"/>
          <w:marBottom w:val="0"/>
          <w:divBdr>
            <w:top w:val="none" w:sz="0" w:space="0" w:color="auto"/>
            <w:left w:val="none" w:sz="0" w:space="0" w:color="auto"/>
            <w:bottom w:val="none" w:sz="0" w:space="0" w:color="auto"/>
            <w:right w:val="none" w:sz="0" w:space="0" w:color="auto"/>
          </w:divBdr>
        </w:div>
        <w:div w:id="1262683707">
          <w:marLeft w:val="640"/>
          <w:marRight w:val="0"/>
          <w:marTop w:val="0"/>
          <w:marBottom w:val="0"/>
          <w:divBdr>
            <w:top w:val="none" w:sz="0" w:space="0" w:color="auto"/>
            <w:left w:val="none" w:sz="0" w:space="0" w:color="auto"/>
            <w:bottom w:val="none" w:sz="0" w:space="0" w:color="auto"/>
            <w:right w:val="none" w:sz="0" w:space="0" w:color="auto"/>
          </w:divBdr>
        </w:div>
        <w:div w:id="1787188964">
          <w:marLeft w:val="640"/>
          <w:marRight w:val="0"/>
          <w:marTop w:val="0"/>
          <w:marBottom w:val="0"/>
          <w:divBdr>
            <w:top w:val="none" w:sz="0" w:space="0" w:color="auto"/>
            <w:left w:val="none" w:sz="0" w:space="0" w:color="auto"/>
            <w:bottom w:val="none" w:sz="0" w:space="0" w:color="auto"/>
            <w:right w:val="none" w:sz="0" w:space="0" w:color="auto"/>
          </w:divBdr>
        </w:div>
        <w:div w:id="1761674857">
          <w:marLeft w:val="640"/>
          <w:marRight w:val="0"/>
          <w:marTop w:val="0"/>
          <w:marBottom w:val="0"/>
          <w:divBdr>
            <w:top w:val="none" w:sz="0" w:space="0" w:color="auto"/>
            <w:left w:val="none" w:sz="0" w:space="0" w:color="auto"/>
            <w:bottom w:val="none" w:sz="0" w:space="0" w:color="auto"/>
            <w:right w:val="none" w:sz="0" w:space="0" w:color="auto"/>
          </w:divBdr>
        </w:div>
        <w:div w:id="1952321910">
          <w:marLeft w:val="640"/>
          <w:marRight w:val="0"/>
          <w:marTop w:val="0"/>
          <w:marBottom w:val="0"/>
          <w:divBdr>
            <w:top w:val="none" w:sz="0" w:space="0" w:color="auto"/>
            <w:left w:val="none" w:sz="0" w:space="0" w:color="auto"/>
            <w:bottom w:val="none" w:sz="0" w:space="0" w:color="auto"/>
            <w:right w:val="none" w:sz="0" w:space="0" w:color="auto"/>
          </w:divBdr>
        </w:div>
        <w:div w:id="1230068558">
          <w:marLeft w:val="640"/>
          <w:marRight w:val="0"/>
          <w:marTop w:val="0"/>
          <w:marBottom w:val="0"/>
          <w:divBdr>
            <w:top w:val="none" w:sz="0" w:space="0" w:color="auto"/>
            <w:left w:val="none" w:sz="0" w:space="0" w:color="auto"/>
            <w:bottom w:val="none" w:sz="0" w:space="0" w:color="auto"/>
            <w:right w:val="none" w:sz="0" w:space="0" w:color="auto"/>
          </w:divBdr>
        </w:div>
        <w:div w:id="1831673974">
          <w:marLeft w:val="640"/>
          <w:marRight w:val="0"/>
          <w:marTop w:val="0"/>
          <w:marBottom w:val="0"/>
          <w:divBdr>
            <w:top w:val="none" w:sz="0" w:space="0" w:color="auto"/>
            <w:left w:val="none" w:sz="0" w:space="0" w:color="auto"/>
            <w:bottom w:val="none" w:sz="0" w:space="0" w:color="auto"/>
            <w:right w:val="none" w:sz="0" w:space="0" w:color="auto"/>
          </w:divBdr>
        </w:div>
        <w:div w:id="1019426473">
          <w:marLeft w:val="640"/>
          <w:marRight w:val="0"/>
          <w:marTop w:val="0"/>
          <w:marBottom w:val="0"/>
          <w:divBdr>
            <w:top w:val="none" w:sz="0" w:space="0" w:color="auto"/>
            <w:left w:val="none" w:sz="0" w:space="0" w:color="auto"/>
            <w:bottom w:val="none" w:sz="0" w:space="0" w:color="auto"/>
            <w:right w:val="none" w:sz="0" w:space="0" w:color="auto"/>
          </w:divBdr>
        </w:div>
        <w:div w:id="1985425626">
          <w:marLeft w:val="640"/>
          <w:marRight w:val="0"/>
          <w:marTop w:val="0"/>
          <w:marBottom w:val="0"/>
          <w:divBdr>
            <w:top w:val="none" w:sz="0" w:space="0" w:color="auto"/>
            <w:left w:val="none" w:sz="0" w:space="0" w:color="auto"/>
            <w:bottom w:val="none" w:sz="0" w:space="0" w:color="auto"/>
            <w:right w:val="none" w:sz="0" w:space="0" w:color="auto"/>
          </w:divBdr>
        </w:div>
        <w:div w:id="948390482">
          <w:marLeft w:val="640"/>
          <w:marRight w:val="0"/>
          <w:marTop w:val="0"/>
          <w:marBottom w:val="0"/>
          <w:divBdr>
            <w:top w:val="none" w:sz="0" w:space="0" w:color="auto"/>
            <w:left w:val="none" w:sz="0" w:space="0" w:color="auto"/>
            <w:bottom w:val="none" w:sz="0" w:space="0" w:color="auto"/>
            <w:right w:val="none" w:sz="0" w:space="0" w:color="auto"/>
          </w:divBdr>
        </w:div>
        <w:div w:id="1113281445">
          <w:marLeft w:val="640"/>
          <w:marRight w:val="0"/>
          <w:marTop w:val="0"/>
          <w:marBottom w:val="0"/>
          <w:divBdr>
            <w:top w:val="none" w:sz="0" w:space="0" w:color="auto"/>
            <w:left w:val="none" w:sz="0" w:space="0" w:color="auto"/>
            <w:bottom w:val="none" w:sz="0" w:space="0" w:color="auto"/>
            <w:right w:val="none" w:sz="0" w:space="0" w:color="auto"/>
          </w:divBdr>
        </w:div>
        <w:div w:id="1174757298">
          <w:marLeft w:val="640"/>
          <w:marRight w:val="0"/>
          <w:marTop w:val="0"/>
          <w:marBottom w:val="0"/>
          <w:divBdr>
            <w:top w:val="none" w:sz="0" w:space="0" w:color="auto"/>
            <w:left w:val="none" w:sz="0" w:space="0" w:color="auto"/>
            <w:bottom w:val="none" w:sz="0" w:space="0" w:color="auto"/>
            <w:right w:val="none" w:sz="0" w:space="0" w:color="auto"/>
          </w:divBdr>
        </w:div>
        <w:div w:id="569384532">
          <w:marLeft w:val="640"/>
          <w:marRight w:val="0"/>
          <w:marTop w:val="0"/>
          <w:marBottom w:val="0"/>
          <w:divBdr>
            <w:top w:val="none" w:sz="0" w:space="0" w:color="auto"/>
            <w:left w:val="none" w:sz="0" w:space="0" w:color="auto"/>
            <w:bottom w:val="none" w:sz="0" w:space="0" w:color="auto"/>
            <w:right w:val="none" w:sz="0" w:space="0" w:color="auto"/>
          </w:divBdr>
        </w:div>
        <w:div w:id="1264608468">
          <w:marLeft w:val="640"/>
          <w:marRight w:val="0"/>
          <w:marTop w:val="0"/>
          <w:marBottom w:val="0"/>
          <w:divBdr>
            <w:top w:val="none" w:sz="0" w:space="0" w:color="auto"/>
            <w:left w:val="none" w:sz="0" w:space="0" w:color="auto"/>
            <w:bottom w:val="none" w:sz="0" w:space="0" w:color="auto"/>
            <w:right w:val="none" w:sz="0" w:space="0" w:color="auto"/>
          </w:divBdr>
        </w:div>
        <w:div w:id="1475828534">
          <w:marLeft w:val="640"/>
          <w:marRight w:val="0"/>
          <w:marTop w:val="0"/>
          <w:marBottom w:val="0"/>
          <w:divBdr>
            <w:top w:val="none" w:sz="0" w:space="0" w:color="auto"/>
            <w:left w:val="none" w:sz="0" w:space="0" w:color="auto"/>
            <w:bottom w:val="none" w:sz="0" w:space="0" w:color="auto"/>
            <w:right w:val="none" w:sz="0" w:space="0" w:color="auto"/>
          </w:divBdr>
        </w:div>
        <w:div w:id="996231000">
          <w:marLeft w:val="640"/>
          <w:marRight w:val="0"/>
          <w:marTop w:val="0"/>
          <w:marBottom w:val="0"/>
          <w:divBdr>
            <w:top w:val="none" w:sz="0" w:space="0" w:color="auto"/>
            <w:left w:val="none" w:sz="0" w:space="0" w:color="auto"/>
            <w:bottom w:val="none" w:sz="0" w:space="0" w:color="auto"/>
            <w:right w:val="none" w:sz="0" w:space="0" w:color="auto"/>
          </w:divBdr>
        </w:div>
        <w:div w:id="1840727857">
          <w:marLeft w:val="640"/>
          <w:marRight w:val="0"/>
          <w:marTop w:val="0"/>
          <w:marBottom w:val="0"/>
          <w:divBdr>
            <w:top w:val="none" w:sz="0" w:space="0" w:color="auto"/>
            <w:left w:val="none" w:sz="0" w:space="0" w:color="auto"/>
            <w:bottom w:val="none" w:sz="0" w:space="0" w:color="auto"/>
            <w:right w:val="none" w:sz="0" w:space="0" w:color="auto"/>
          </w:divBdr>
        </w:div>
        <w:div w:id="626156003">
          <w:marLeft w:val="640"/>
          <w:marRight w:val="0"/>
          <w:marTop w:val="0"/>
          <w:marBottom w:val="0"/>
          <w:divBdr>
            <w:top w:val="none" w:sz="0" w:space="0" w:color="auto"/>
            <w:left w:val="none" w:sz="0" w:space="0" w:color="auto"/>
            <w:bottom w:val="none" w:sz="0" w:space="0" w:color="auto"/>
            <w:right w:val="none" w:sz="0" w:space="0" w:color="auto"/>
          </w:divBdr>
        </w:div>
        <w:div w:id="546842890">
          <w:marLeft w:val="640"/>
          <w:marRight w:val="0"/>
          <w:marTop w:val="0"/>
          <w:marBottom w:val="0"/>
          <w:divBdr>
            <w:top w:val="none" w:sz="0" w:space="0" w:color="auto"/>
            <w:left w:val="none" w:sz="0" w:space="0" w:color="auto"/>
            <w:bottom w:val="none" w:sz="0" w:space="0" w:color="auto"/>
            <w:right w:val="none" w:sz="0" w:space="0" w:color="auto"/>
          </w:divBdr>
        </w:div>
        <w:div w:id="428083946">
          <w:marLeft w:val="640"/>
          <w:marRight w:val="0"/>
          <w:marTop w:val="0"/>
          <w:marBottom w:val="0"/>
          <w:divBdr>
            <w:top w:val="none" w:sz="0" w:space="0" w:color="auto"/>
            <w:left w:val="none" w:sz="0" w:space="0" w:color="auto"/>
            <w:bottom w:val="none" w:sz="0" w:space="0" w:color="auto"/>
            <w:right w:val="none" w:sz="0" w:space="0" w:color="auto"/>
          </w:divBdr>
        </w:div>
        <w:div w:id="1900360553">
          <w:marLeft w:val="640"/>
          <w:marRight w:val="0"/>
          <w:marTop w:val="0"/>
          <w:marBottom w:val="0"/>
          <w:divBdr>
            <w:top w:val="none" w:sz="0" w:space="0" w:color="auto"/>
            <w:left w:val="none" w:sz="0" w:space="0" w:color="auto"/>
            <w:bottom w:val="none" w:sz="0" w:space="0" w:color="auto"/>
            <w:right w:val="none" w:sz="0" w:space="0" w:color="auto"/>
          </w:divBdr>
        </w:div>
        <w:div w:id="623535368">
          <w:marLeft w:val="640"/>
          <w:marRight w:val="0"/>
          <w:marTop w:val="0"/>
          <w:marBottom w:val="0"/>
          <w:divBdr>
            <w:top w:val="none" w:sz="0" w:space="0" w:color="auto"/>
            <w:left w:val="none" w:sz="0" w:space="0" w:color="auto"/>
            <w:bottom w:val="none" w:sz="0" w:space="0" w:color="auto"/>
            <w:right w:val="none" w:sz="0" w:space="0" w:color="auto"/>
          </w:divBdr>
        </w:div>
        <w:div w:id="978071956">
          <w:marLeft w:val="640"/>
          <w:marRight w:val="0"/>
          <w:marTop w:val="0"/>
          <w:marBottom w:val="0"/>
          <w:divBdr>
            <w:top w:val="none" w:sz="0" w:space="0" w:color="auto"/>
            <w:left w:val="none" w:sz="0" w:space="0" w:color="auto"/>
            <w:bottom w:val="none" w:sz="0" w:space="0" w:color="auto"/>
            <w:right w:val="none" w:sz="0" w:space="0" w:color="auto"/>
          </w:divBdr>
        </w:div>
        <w:div w:id="1365322444">
          <w:marLeft w:val="640"/>
          <w:marRight w:val="0"/>
          <w:marTop w:val="0"/>
          <w:marBottom w:val="0"/>
          <w:divBdr>
            <w:top w:val="none" w:sz="0" w:space="0" w:color="auto"/>
            <w:left w:val="none" w:sz="0" w:space="0" w:color="auto"/>
            <w:bottom w:val="none" w:sz="0" w:space="0" w:color="auto"/>
            <w:right w:val="none" w:sz="0" w:space="0" w:color="auto"/>
          </w:divBdr>
        </w:div>
        <w:div w:id="1199124633">
          <w:marLeft w:val="640"/>
          <w:marRight w:val="0"/>
          <w:marTop w:val="0"/>
          <w:marBottom w:val="0"/>
          <w:divBdr>
            <w:top w:val="none" w:sz="0" w:space="0" w:color="auto"/>
            <w:left w:val="none" w:sz="0" w:space="0" w:color="auto"/>
            <w:bottom w:val="none" w:sz="0" w:space="0" w:color="auto"/>
            <w:right w:val="none" w:sz="0" w:space="0" w:color="auto"/>
          </w:divBdr>
        </w:div>
        <w:div w:id="1279332388">
          <w:marLeft w:val="640"/>
          <w:marRight w:val="0"/>
          <w:marTop w:val="0"/>
          <w:marBottom w:val="0"/>
          <w:divBdr>
            <w:top w:val="none" w:sz="0" w:space="0" w:color="auto"/>
            <w:left w:val="none" w:sz="0" w:space="0" w:color="auto"/>
            <w:bottom w:val="none" w:sz="0" w:space="0" w:color="auto"/>
            <w:right w:val="none" w:sz="0" w:space="0" w:color="auto"/>
          </w:divBdr>
        </w:div>
        <w:div w:id="652026189">
          <w:marLeft w:val="640"/>
          <w:marRight w:val="0"/>
          <w:marTop w:val="0"/>
          <w:marBottom w:val="0"/>
          <w:divBdr>
            <w:top w:val="none" w:sz="0" w:space="0" w:color="auto"/>
            <w:left w:val="none" w:sz="0" w:space="0" w:color="auto"/>
            <w:bottom w:val="none" w:sz="0" w:space="0" w:color="auto"/>
            <w:right w:val="none" w:sz="0" w:space="0" w:color="auto"/>
          </w:divBdr>
        </w:div>
        <w:div w:id="1999848418">
          <w:marLeft w:val="640"/>
          <w:marRight w:val="0"/>
          <w:marTop w:val="0"/>
          <w:marBottom w:val="0"/>
          <w:divBdr>
            <w:top w:val="none" w:sz="0" w:space="0" w:color="auto"/>
            <w:left w:val="none" w:sz="0" w:space="0" w:color="auto"/>
            <w:bottom w:val="none" w:sz="0" w:space="0" w:color="auto"/>
            <w:right w:val="none" w:sz="0" w:space="0" w:color="auto"/>
          </w:divBdr>
        </w:div>
        <w:div w:id="1956594279">
          <w:marLeft w:val="640"/>
          <w:marRight w:val="0"/>
          <w:marTop w:val="0"/>
          <w:marBottom w:val="0"/>
          <w:divBdr>
            <w:top w:val="none" w:sz="0" w:space="0" w:color="auto"/>
            <w:left w:val="none" w:sz="0" w:space="0" w:color="auto"/>
            <w:bottom w:val="none" w:sz="0" w:space="0" w:color="auto"/>
            <w:right w:val="none" w:sz="0" w:space="0" w:color="auto"/>
          </w:divBdr>
        </w:div>
        <w:div w:id="269315755">
          <w:marLeft w:val="640"/>
          <w:marRight w:val="0"/>
          <w:marTop w:val="0"/>
          <w:marBottom w:val="0"/>
          <w:divBdr>
            <w:top w:val="none" w:sz="0" w:space="0" w:color="auto"/>
            <w:left w:val="none" w:sz="0" w:space="0" w:color="auto"/>
            <w:bottom w:val="none" w:sz="0" w:space="0" w:color="auto"/>
            <w:right w:val="none" w:sz="0" w:space="0" w:color="auto"/>
          </w:divBdr>
        </w:div>
        <w:div w:id="1980524784">
          <w:marLeft w:val="640"/>
          <w:marRight w:val="0"/>
          <w:marTop w:val="0"/>
          <w:marBottom w:val="0"/>
          <w:divBdr>
            <w:top w:val="none" w:sz="0" w:space="0" w:color="auto"/>
            <w:left w:val="none" w:sz="0" w:space="0" w:color="auto"/>
            <w:bottom w:val="none" w:sz="0" w:space="0" w:color="auto"/>
            <w:right w:val="none" w:sz="0" w:space="0" w:color="auto"/>
          </w:divBdr>
        </w:div>
        <w:div w:id="798063456">
          <w:marLeft w:val="640"/>
          <w:marRight w:val="0"/>
          <w:marTop w:val="0"/>
          <w:marBottom w:val="0"/>
          <w:divBdr>
            <w:top w:val="none" w:sz="0" w:space="0" w:color="auto"/>
            <w:left w:val="none" w:sz="0" w:space="0" w:color="auto"/>
            <w:bottom w:val="none" w:sz="0" w:space="0" w:color="auto"/>
            <w:right w:val="none" w:sz="0" w:space="0" w:color="auto"/>
          </w:divBdr>
        </w:div>
        <w:div w:id="10646056">
          <w:marLeft w:val="640"/>
          <w:marRight w:val="0"/>
          <w:marTop w:val="0"/>
          <w:marBottom w:val="0"/>
          <w:divBdr>
            <w:top w:val="none" w:sz="0" w:space="0" w:color="auto"/>
            <w:left w:val="none" w:sz="0" w:space="0" w:color="auto"/>
            <w:bottom w:val="none" w:sz="0" w:space="0" w:color="auto"/>
            <w:right w:val="none" w:sz="0" w:space="0" w:color="auto"/>
          </w:divBdr>
        </w:div>
        <w:div w:id="1880586396">
          <w:marLeft w:val="640"/>
          <w:marRight w:val="0"/>
          <w:marTop w:val="0"/>
          <w:marBottom w:val="0"/>
          <w:divBdr>
            <w:top w:val="none" w:sz="0" w:space="0" w:color="auto"/>
            <w:left w:val="none" w:sz="0" w:space="0" w:color="auto"/>
            <w:bottom w:val="none" w:sz="0" w:space="0" w:color="auto"/>
            <w:right w:val="none" w:sz="0" w:space="0" w:color="auto"/>
          </w:divBdr>
        </w:div>
        <w:div w:id="2017921655">
          <w:marLeft w:val="640"/>
          <w:marRight w:val="0"/>
          <w:marTop w:val="0"/>
          <w:marBottom w:val="0"/>
          <w:divBdr>
            <w:top w:val="none" w:sz="0" w:space="0" w:color="auto"/>
            <w:left w:val="none" w:sz="0" w:space="0" w:color="auto"/>
            <w:bottom w:val="none" w:sz="0" w:space="0" w:color="auto"/>
            <w:right w:val="none" w:sz="0" w:space="0" w:color="auto"/>
          </w:divBdr>
        </w:div>
        <w:div w:id="91899037">
          <w:marLeft w:val="640"/>
          <w:marRight w:val="0"/>
          <w:marTop w:val="0"/>
          <w:marBottom w:val="0"/>
          <w:divBdr>
            <w:top w:val="none" w:sz="0" w:space="0" w:color="auto"/>
            <w:left w:val="none" w:sz="0" w:space="0" w:color="auto"/>
            <w:bottom w:val="none" w:sz="0" w:space="0" w:color="auto"/>
            <w:right w:val="none" w:sz="0" w:space="0" w:color="auto"/>
          </w:divBdr>
        </w:div>
        <w:div w:id="865288402">
          <w:marLeft w:val="640"/>
          <w:marRight w:val="0"/>
          <w:marTop w:val="0"/>
          <w:marBottom w:val="0"/>
          <w:divBdr>
            <w:top w:val="none" w:sz="0" w:space="0" w:color="auto"/>
            <w:left w:val="none" w:sz="0" w:space="0" w:color="auto"/>
            <w:bottom w:val="none" w:sz="0" w:space="0" w:color="auto"/>
            <w:right w:val="none" w:sz="0" w:space="0" w:color="auto"/>
          </w:divBdr>
        </w:div>
        <w:div w:id="764115115">
          <w:marLeft w:val="640"/>
          <w:marRight w:val="0"/>
          <w:marTop w:val="0"/>
          <w:marBottom w:val="0"/>
          <w:divBdr>
            <w:top w:val="none" w:sz="0" w:space="0" w:color="auto"/>
            <w:left w:val="none" w:sz="0" w:space="0" w:color="auto"/>
            <w:bottom w:val="none" w:sz="0" w:space="0" w:color="auto"/>
            <w:right w:val="none" w:sz="0" w:space="0" w:color="auto"/>
          </w:divBdr>
        </w:div>
        <w:div w:id="255097603">
          <w:marLeft w:val="640"/>
          <w:marRight w:val="0"/>
          <w:marTop w:val="0"/>
          <w:marBottom w:val="0"/>
          <w:divBdr>
            <w:top w:val="none" w:sz="0" w:space="0" w:color="auto"/>
            <w:left w:val="none" w:sz="0" w:space="0" w:color="auto"/>
            <w:bottom w:val="none" w:sz="0" w:space="0" w:color="auto"/>
            <w:right w:val="none" w:sz="0" w:space="0" w:color="auto"/>
          </w:divBdr>
        </w:div>
        <w:div w:id="2054962191">
          <w:marLeft w:val="640"/>
          <w:marRight w:val="0"/>
          <w:marTop w:val="0"/>
          <w:marBottom w:val="0"/>
          <w:divBdr>
            <w:top w:val="none" w:sz="0" w:space="0" w:color="auto"/>
            <w:left w:val="none" w:sz="0" w:space="0" w:color="auto"/>
            <w:bottom w:val="none" w:sz="0" w:space="0" w:color="auto"/>
            <w:right w:val="none" w:sz="0" w:space="0" w:color="auto"/>
          </w:divBdr>
        </w:div>
        <w:div w:id="703601939">
          <w:marLeft w:val="640"/>
          <w:marRight w:val="0"/>
          <w:marTop w:val="0"/>
          <w:marBottom w:val="0"/>
          <w:divBdr>
            <w:top w:val="none" w:sz="0" w:space="0" w:color="auto"/>
            <w:left w:val="none" w:sz="0" w:space="0" w:color="auto"/>
            <w:bottom w:val="none" w:sz="0" w:space="0" w:color="auto"/>
            <w:right w:val="none" w:sz="0" w:space="0" w:color="auto"/>
          </w:divBdr>
        </w:div>
        <w:div w:id="287441563">
          <w:marLeft w:val="640"/>
          <w:marRight w:val="0"/>
          <w:marTop w:val="0"/>
          <w:marBottom w:val="0"/>
          <w:divBdr>
            <w:top w:val="none" w:sz="0" w:space="0" w:color="auto"/>
            <w:left w:val="none" w:sz="0" w:space="0" w:color="auto"/>
            <w:bottom w:val="none" w:sz="0" w:space="0" w:color="auto"/>
            <w:right w:val="none" w:sz="0" w:space="0" w:color="auto"/>
          </w:divBdr>
        </w:div>
        <w:div w:id="405882042">
          <w:marLeft w:val="640"/>
          <w:marRight w:val="0"/>
          <w:marTop w:val="0"/>
          <w:marBottom w:val="0"/>
          <w:divBdr>
            <w:top w:val="none" w:sz="0" w:space="0" w:color="auto"/>
            <w:left w:val="none" w:sz="0" w:space="0" w:color="auto"/>
            <w:bottom w:val="none" w:sz="0" w:space="0" w:color="auto"/>
            <w:right w:val="none" w:sz="0" w:space="0" w:color="auto"/>
          </w:divBdr>
        </w:div>
        <w:div w:id="336924848">
          <w:marLeft w:val="640"/>
          <w:marRight w:val="0"/>
          <w:marTop w:val="0"/>
          <w:marBottom w:val="0"/>
          <w:divBdr>
            <w:top w:val="none" w:sz="0" w:space="0" w:color="auto"/>
            <w:left w:val="none" w:sz="0" w:space="0" w:color="auto"/>
            <w:bottom w:val="none" w:sz="0" w:space="0" w:color="auto"/>
            <w:right w:val="none" w:sz="0" w:space="0" w:color="auto"/>
          </w:divBdr>
        </w:div>
        <w:div w:id="1078794417">
          <w:marLeft w:val="640"/>
          <w:marRight w:val="0"/>
          <w:marTop w:val="0"/>
          <w:marBottom w:val="0"/>
          <w:divBdr>
            <w:top w:val="none" w:sz="0" w:space="0" w:color="auto"/>
            <w:left w:val="none" w:sz="0" w:space="0" w:color="auto"/>
            <w:bottom w:val="none" w:sz="0" w:space="0" w:color="auto"/>
            <w:right w:val="none" w:sz="0" w:space="0" w:color="auto"/>
          </w:divBdr>
        </w:div>
        <w:div w:id="820855632">
          <w:marLeft w:val="640"/>
          <w:marRight w:val="0"/>
          <w:marTop w:val="0"/>
          <w:marBottom w:val="0"/>
          <w:divBdr>
            <w:top w:val="none" w:sz="0" w:space="0" w:color="auto"/>
            <w:left w:val="none" w:sz="0" w:space="0" w:color="auto"/>
            <w:bottom w:val="none" w:sz="0" w:space="0" w:color="auto"/>
            <w:right w:val="none" w:sz="0" w:space="0" w:color="auto"/>
          </w:divBdr>
        </w:div>
        <w:div w:id="1546332600">
          <w:marLeft w:val="640"/>
          <w:marRight w:val="0"/>
          <w:marTop w:val="0"/>
          <w:marBottom w:val="0"/>
          <w:divBdr>
            <w:top w:val="none" w:sz="0" w:space="0" w:color="auto"/>
            <w:left w:val="none" w:sz="0" w:space="0" w:color="auto"/>
            <w:bottom w:val="none" w:sz="0" w:space="0" w:color="auto"/>
            <w:right w:val="none" w:sz="0" w:space="0" w:color="auto"/>
          </w:divBdr>
        </w:div>
        <w:div w:id="1524705954">
          <w:marLeft w:val="640"/>
          <w:marRight w:val="0"/>
          <w:marTop w:val="0"/>
          <w:marBottom w:val="0"/>
          <w:divBdr>
            <w:top w:val="none" w:sz="0" w:space="0" w:color="auto"/>
            <w:left w:val="none" w:sz="0" w:space="0" w:color="auto"/>
            <w:bottom w:val="none" w:sz="0" w:space="0" w:color="auto"/>
            <w:right w:val="none" w:sz="0" w:space="0" w:color="auto"/>
          </w:divBdr>
        </w:div>
        <w:div w:id="1477916262">
          <w:marLeft w:val="640"/>
          <w:marRight w:val="0"/>
          <w:marTop w:val="0"/>
          <w:marBottom w:val="0"/>
          <w:divBdr>
            <w:top w:val="none" w:sz="0" w:space="0" w:color="auto"/>
            <w:left w:val="none" w:sz="0" w:space="0" w:color="auto"/>
            <w:bottom w:val="none" w:sz="0" w:space="0" w:color="auto"/>
            <w:right w:val="none" w:sz="0" w:space="0" w:color="auto"/>
          </w:divBdr>
        </w:div>
        <w:div w:id="1370884610">
          <w:marLeft w:val="640"/>
          <w:marRight w:val="0"/>
          <w:marTop w:val="0"/>
          <w:marBottom w:val="0"/>
          <w:divBdr>
            <w:top w:val="none" w:sz="0" w:space="0" w:color="auto"/>
            <w:left w:val="none" w:sz="0" w:space="0" w:color="auto"/>
            <w:bottom w:val="none" w:sz="0" w:space="0" w:color="auto"/>
            <w:right w:val="none" w:sz="0" w:space="0" w:color="auto"/>
          </w:divBdr>
        </w:div>
        <w:div w:id="294651477">
          <w:marLeft w:val="640"/>
          <w:marRight w:val="0"/>
          <w:marTop w:val="0"/>
          <w:marBottom w:val="0"/>
          <w:divBdr>
            <w:top w:val="none" w:sz="0" w:space="0" w:color="auto"/>
            <w:left w:val="none" w:sz="0" w:space="0" w:color="auto"/>
            <w:bottom w:val="none" w:sz="0" w:space="0" w:color="auto"/>
            <w:right w:val="none" w:sz="0" w:space="0" w:color="auto"/>
          </w:divBdr>
        </w:div>
        <w:div w:id="2000569741">
          <w:marLeft w:val="640"/>
          <w:marRight w:val="0"/>
          <w:marTop w:val="0"/>
          <w:marBottom w:val="0"/>
          <w:divBdr>
            <w:top w:val="none" w:sz="0" w:space="0" w:color="auto"/>
            <w:left w:val="none" w:sz="0" w:space="0" w:color="auto"/>
            <w:bottom w:val="none" w:sz="0" w:space="0" w:color="auto"/>
            <w:right w:val="none" w:sz="0" w:space="0" w:color="auto"/>
          </w:divBdr>
        </w:div>
        <w:div w:id="268396477">
          <w:marLeft w:val="640"/>
          <w:marRight w:val="0"/>
          <w:marTop w:val="0"/>
          <w:marBottom w:val="0"/>
          <w:divBdr>
            <w:top w:val="none" w:sz="0" w:space="0" w:color="auto"/>
            <w:left w:val="none" w:sz="0" w:space="0" w:color="auto"/>
            <w:bottom w:val="none" w:sz="0" w:space="0" w:color="auto"/>
            <w:right w:val="none" w:sz="0" w:space="0" w:color="auto"/>
          </w:divBdr>
        </w:div>
        <w:div w:id="1600941642">
          <w:marLeft w:val="640"/>
          <w:marRight w:val="0"/>
          <w:marTop w:val="0"/>
          <w:marBottom w:val="0"/>
          <w:divBdr>
            <w:top w:val="none" w:sz="0" w:space="0" w:color="auto"/>
            <w:left w:val="none" w:sz="0" w:space="0" w:color="auto"/>
            <w:bottom w:val="none" w:sz="0" w:space="0" w:color="auto"/>
            <w:right w:val="none" w:sz="0" w:space="0" w:color="auto"/>
          </w:divBdr>
        </w:div>
        <w:div w:id="1535656368">
          <w:marLeft w:val="640"/>
          <w:marRight w:val="0"/>
          <w:marTop w:val="0"/>
          <w:marBottom w:val="0"/>
          <w:divBdr>
            <w:top w:val="none" w:sz="0" w:space="0" w:color="auto"/>
            <w:left w:val="none" w:sz="0" w:space="0" w:color="auto"/>
            <w:bottom w:val="none" w:sz="0" w:space="0" w:color="auto"/>
            <w:right w:val="none" w:sz="0" w:space="0" w:color="auto"/>
          </w:divBdr>
        </w:div>
        <w:div w:id="1570991924">
          <w:marLeft w:val="640"/>
          <w:marRight w:val="0"/>
          <w:marTop w:val="0"/>
          <w:marBottom w:val="0"/>
          <w:divBdr>
            <w:top w:val="none" w:sz="0" w:space="0" w:color="auto"/>
            <w:left w:val="none" w:sz="0" w:space="0" w:color="auto"/>
            <w:bottom w:val="none" w:sz="0" w:space="0" w:color="auto"/>
            <w:right w:val="none" w:sz="0" w:space="0" w:color="auto"/>
          </w:divBdr>
        </w:div>
        <w:div w:id="1006665140">
          <w:marLeft w:val="640"/>
          <w:marRight w:val="0"/>
          <w:marTop w:val="0"/>
          <w:marBottom w:val="0"/>
          <w:divBdr>
            <w:top w:val="none" w:sz="0" w:space="0" w:color="auto"/>
            <w:left w:val="none" w:sz="0" w:space="0" w:color="auto"/>
            <w:bottom w:val="none" w:sz="0" w:space="0" w:color="auto"/>
            <w:right w:val="none" w:sz="0" w:space="0" w:color="auto"/>
          </w:divBdr>
        </w:div>
        <w:div w:id="683633341">
          <w:marLeft w:val="640"/>
          <w:marRight w:val="0"/>
          <w:marTop w:val="0"/>
          <w:marBottom w:val="0"/>
          <w:divBdr>
            <w:top w:val="none" w:sz="0" w:space="0" w:color="auto"/>
            <w:left w:val="none" w:sz="0" w:space="0" w:color="auto"/>
            <w:bottom w:val="none" w:sz="0" w:space="0" w:color="auto"/>
            <w:right w:val="none" w:sz="0" w:space="0" w:color="auto"/>
          </w:divBdr>
        </w:div>
        <w:div w:id="2115175003">
          <w:marLeft w:val="640"/>
          <w:marRight w:val="0"/>
          <w:marTop w:val="0"/>
          <w:marBottom w:val="0"/>
          <w:divBdr>
            <w:top w:val="none" w:sz="0" w:space="0" w:color="auto"/>
            <w:left w:val="none" w:sz="0" w:space="0" w:color="auto"/>
            <w:bottom w:val="none" w:sz="0" w:space="0" w:color="auto"/>
            <w:right w:val="none" w:sz="0" w:space="0" w:color="auto"/>
          </w:divBdr>
        </w:div>
        <w:div w:id="2060395941">
          <w:marLeft w:val="640"/>
          <w:marRight w:val="0"/>
          <w:marTop w:val="0"/>
          <w:marBottom w:val="0"/>
          <w:divBdr>
            <w:top w:val="none" w:sz="0" w:space="0" w:color="auto"/>
            <w:left w:val="none" w:sz="0" w:space="0" w:color="auto"/>
            <w:bottom w:val="none" w:sz="0" w:space="0" w:color="auto"/>
            <w:right w:val="none" w:sz="0" w:space="0" w:color="auto"/>
          </w:divBdr>
        </w:div>
        <w:div w:id="858544651">
          <w:marLeft w:val="640"/>
          <w:marRight w:val="0"/>
          <w:marTop w:val="0"/>
          <w:marBottom w:val="0"/>
          <w:divBdr>
            <w:top w:val="none" w:sz="0" w:space="0" w:color="auto"/>
            <w:left w:val="none" w:sz="0" w:space="0" w:color="auto"/>
            <w:bottom w:val="none" w:sz="0" w:space="0" w:color="auto"/>
            <w:right w:val="none" w:sz="0" w:space="0" w:color="auto"/>
          </w:divBdr>
        </w:div>
        <w:div w:id="765156584">
          <w:marLeft w:val="640"/>
          <w:marRight w:val="0"/>
          <w:marTop w:val="0"/>
          <w:marBottom w:val="0"/>
          <w:divBdr>
            <w:top w:val="none" w:sz="0" w:space="0" w:color="auto"/>
            <w:left w:val="none" w:sz="0" w:space="0" w:color="auto"/>
            <w:bottom w:val="none" w:sz="0" w:space="0" w:color="auto"/>
            <w:right w:val="none" w:sz="0" w:space="0" w:color="auto"/>
          </w:divBdr>
        </w:div>
        <w:div w:id="1607616033">
          <w:marLeft w:val="640"/>
          <w:marRight w:val="0"/>
          <w:marTop w:val="0"/>
          <w:marBottom w:val="0"/>
          <w:divBdr>
            <w:top w:val="none" w:sz="0" w:space="0" w:color="auto"/>
            <w:left w:val="none" w:sz="0" w:space="0" w:color="auto"/>
            <w:bottom w:val="none" w:sz="0" w:space="0" w:color="auto"/>
            <w:right w:val="none" w:sz="0" w:space="0" w:color="auto"/>
          </w:divBdr>
        </w:div>
        <w:div w:id="318582742">
          <w:marLeft w:val="640"/>
          <w:marRight w:val="0"/>
          <w:marTop w:val="0"/>
          <w:marBottom w:val="0"/>
          <w:divBdr>
            <w:top w:val="none" w:sz="0" w:space="0" w:color="auto"/>
            <w:left w:val="none" w:sz="0" w:space="0" w:color="auto"/>
            <w:bottom w:val="none" w:sz="0" w:space="0" w:color="auto"/>
            <w:right w:val="none" w:sz="0" w:space="0" w:color="auto"/>
          </w:divBdr>
        </w:div>
        <w:div w:id="503084293">
          <w:marLeft w:val="640"/>
          <w:marRight w:val="0"/>
          <w:marTop w:val="0"/>
          <w:marBottom w:val="0"/>
          <w:divBdr>
            <w:top w:val="none" w:sz="0" w:space="0" w:color="auto"/>
            <w:left w:val="none" w:sz="0" w:space="0" w:color="auto"/>
            <w:bottom w:val="none" w:sz="0" w:space="0" w:color="auto"/>
            <w:right w:val="none" w:sz="0" w:space="0" w:color="auto"/>
          </w:divBdr>
        </w:div>
        <w:div w:id="1665083304">
          <w:marLeft w:val="640"/>
          <w:marRight w:val="0"/>
          <w:marTop w:val="0"/>
          <w:marBottom w:val="0"/>
          <w:divBdr>
            <w:top w:val="none" w:sz="0" w:space="0" w:color="auto"/>
            <w:left w:val="none" w:sz="0" w:space="0" w:color="auto"/>
            <w:bottom w:val="none" w:sz="0" w:space="0" w:color="auto"/>
            <w:right w:val="none" w:sz="0" w:space="0" w:color="auto"/>
          </w:divBdr>
        </w:div>
        <w:div w:id="842553840">
          <w:marLeft w:val="640"/>
          <w:marRight w:val="0"/>
          <w:marTop w:val="0"/>
          <w:marBottom w:val="0"/>
          <w:divBdr>
            <w:top w:val="none" w:sz="0" w:space="0" w:color="auto"/>
            <w:left w:val="none" w:sz="0" w:space="0" w:color="auto"/>
            <w:bottom w:val="none" w:sz="0" w:space="0" w:color="auto"/>
            <w:right w:val="none" w:sz="0" w:space="0" w:color="auto"/>
          </w:divBdr>
        </w:div>
        <w:div w:id="2140605143">
          <w:marLeft w:val="640"/>
          <w:marRight w:val="0"/>
          <w:marTop w:val="0"/>
          <w:marBottom w:val="0"/>
          <w:divBdr>
            <w:top w:val="none" w:sz="0" w:space="0" w:color="auto"/>
            <w:left w:val="none" w:sz="0" w:space="0" w:color="auto"/>
            <w:bottom w:val="none" w:sz="0" w:space="0" w:color="auto"/>
            <w:right w:val="none" w:sz="0" w:space="0" w:color="auto"/>
          </w:divBdr>
        </w:div>
        <w:div w:id="828136580">
          <w:marLeft w:val="640"/>
          <w:marRight w:val="0"/>
          <w:marTop w:val="0"/>
          <w:marBottom w:val="0"/>
          <w:divBdr>
            <w:top w:val="none" w:sz="0" w:space="0" w:color="auto"/>
            <w:left w:val="none" w:sz="0" w:space="0" w:color="auto"/>
            <w:bottom w:val="none" w:sz="0" w:space="0" w:color="auto"/>
            <w:right w:val="none" w:sz="0" w:space="0" w:color="auto"/>
          </w:divBdr>
        </w:div>
        <w:div w:id="1893807882">
          <w:marLeft w:val="640"/>
          <w:marRight w:val="0"/>
          <w:marTop w:val="0"/>
          <w:marBottom w:val="0"/>
          <w:divBdr>
            <w:top w:val="none" w:sz="0" w:space="0" w:color="auto"/>
            <w:left w:val="none" w:sz="0" w:space="0" w:color="auto"/>
            <w:bottom w:val="none" w:sz="0" w:space="0" w:color="auto"/>
            <w:right w:val="none" w:sz="0" w:space="0" w:color="auto"/>
          </w:divBdr>
        </w:div>
        <w:div w:id="399911979">
          <w:marLeft w:val="640"/>
          <w:marRight w:val="0"/>
          <w:marTop w:val="0"/>
          <w:marBottom w:val="0"/>
          <w:divBdr>
            <w:top w:val="none" w:sz="0" w:space="0" w:color="auto"/>
            <w:left w:val="none" w:sz="0" w:space="0" w:color="auto"/>
            <w:bottom w:val="none" w:sz="0" w:space="0" w:color="auto"/>
            <w:right w:val="none" w:sz="0" w:space="0" w:color="auto"/>
          </w:divBdr>
        </w:div>
        <w:div w:id="543441722">
          <w:marLeft w:val="640"/>
          <w:marRight w:val="0"/>
          <w:marTop w:val="0"/>
          <w:marBottom w:val="0"/>
          <w:divBdr>
            <w:top w:val="none" w:sz="0" w:space="0" w:color="auto"/>
            <w:left w:val="none" w:sz="0" w:space="0" w:color="auto"/>
            <w:bottom w:val="none" w:sz="0" w:space="0" w:color="auto"/>
            <w:right w:val="none" w:sz="0" w:space="0" w:color="auto"/>
          </w:divBdr>
        </w:div>
        <w:div w:id="287056210">
          <w:marLeft w:val="640"/>
          <w:marRight w:val="0"/>
          <w:marTop w:val="0"/>
          <w:marBottom w:val="0"/>
          <w:divBdr>
            <w:top w:val="none" w:sz="0" w:space="0" w:color="auto"/>
            <w:left w:val="none" w:sz="0" w:space="0" w:color="auto"/>
            <w:bottom w:val="none" w:sz="0" w:space="0" w:color="auto"/>
            <w:right w:val="none" w:sz="0" w:space="0" w:color="auto"/>
          </w:divBdr>
        </w:div>
        <w:div w:id="891232811">
          <w:marLeft w:val="640"/>
          <w:marRight w:val="0"/>
          <w:marTop w:val="0"/>
          <w:marBottom w:val="0"/>
          <w:divBdr>
            <w:top w:val="none" w:sz="0" w:space="0" w:color="auto"/>
            <w:left w:val="none" w:sz="0" w:space="0" w:color="auto"/>
            <w:bottom w:val="none" w:sz="0" w:space="0" w:color="auto"/>
            <w:right w:val="none" w:sz="0" w:space="0" w:color="auto"/>
          </w:divBdr>
        </w:div>
        <w:div w:id="1159691268">
          <w:marLeft w:val="640"/>
          <w:marRight w:val="0"/>
          <w:marTop w:val="0"/>
          <w:marBottom w:val="0"/>
          <w:divBdr>
            <w:top w:val="none" w:sz="0" w:space="0" w:color="auto"/>
            <w:left w:val="none" w:sz="0" w:space="0" w:color="auto"/>
            <w:bottom w:val="none" w:sz="0" w:space="0" w:color="auto"/>
            <w:right w:val="none" w:sz="0" w:space="0" w:color="auto"/>
          </w:divBdr>
        </w:div>
        <w:div w:id="1073040460">
          <w:marLeft w:val="640"/>
          <w:marRight w:val="0"/>
          <w:marTop w:val="0"/>
          <w:marBottom w:val="0"/>
          <w:divBdr>
            <w:top w:val="none" w:sz="0" w:space="0" w:color="auto"/>
            <w:left w:val="none" w:sz="0" w:space="0" w:color="auto"/>
            <w:bottom w:val="none" w:sz="0" w:space="0" w:color="auto"/>
            <w:right w:val="none" w:sz="0" w:space="0" w:color="auto"/>
          </w:divBdr>
        </w:div>
        <w:div w:id="1052461236">
          <w:marLeft w:val="640"/>
          <w:marRight w:val="0"/>
          <w:marTop w:val="0"/>
          <w:marBottom w:val="0"/>
          <w:divBdr>
            <w:top w:val="none" w:sz="0" w:space="0" w:color="auto"/>
            <w:left w:val="none" w:sz="0" w:space="0" w:color="auto"/>
            <w:bottom w:val="none" w:sz="0" w:space="0" w:color="auto"/>
            <w:right w:val="none" w:sz="0" w:space="0" w:color="auto"/>
          </w:divBdr>
        </w:div>
        <w:div w:id="1190607054">
          <w:marLeft w:val="640"/>
          <w:marRight w:val="0"/>
          <w:marTop w:val="0"/>
          <w:marBottom w:val="0"/>
          <w:divBdr>
            <w:top w:val="none" w:sz="0" w:space="0" w:color="auto"/>
            <w:left w:val="none" w:sz="0" w:space="0" w:color="auto"/>
            <w:bottom w:val="none" w:sz="0" w:space="0" w:color="auto"/>
            <w:right w:val="none" w:sz="0" w:space="0" w:color="auto"/>
          </w:divBdr>
        </w:div>
        <w:div w:id="1568420061">
          <w:marLeft w:val="640"/>
          <w:marRight w:val="0"/>
          <w:marTop w:val="0"/>
          <w:marBottom w:val="0"/>
          <w:divBdr>
            <w:top w:val="none" w:sz="0" w:space="0" w:color="auto"/>
            <w:left w:val="none" w:sz="0" w:space="0" w:color="auto"/>
            <w:bottom w:val="none" w:sz="0" w:space="0" w:color="auto"/>
            <w:right w:val="none" w:sz="0" w:space="0" w:color="auto"/>
          </w:divBdr>
        </w:div>
        <w:div w:id="624626644">
          <w:marLeft w:val="640"/>
          <w:marRight w:val="0"/>
          <w:marTop w:val="0"/>
          <w:marBottom w:val="0"/>
          <w:divBdr>
            <w:top w:val="none" w:sz="0" w:space="0" w:color="auto"/>
            <w:left w:val="none" w:sz="0" w:space="0" w:color="auto"/>
            <w:bottom w:val="none" w:sz="0" w:space="0" w:color="auto"/>
            <w:right w:val="none" w:sz="0" w:space="0" w:color="auto"/>
          </w:divBdr>
        </w:div>
        <w:div w:id="652611560">
          <w:marLeft w:val="640"/>
          <w:marRight w:val="0"/>
          <w:marTop w:val="0"/>
          <w:marBottom w:val="0"/>
          <w:divBdr>
            <w:top w:val="none" w:sz="0" w:space="0" w:color="auto"/>
            <w:left w:val="none" w:sz="0" w:space="0" w:color="auto"/>
            <w:bottom w:val="none" w:sz="0" w:space="0" w:color="auto"/>
            <w:right w:val="none" w:sz="0" w:space="0" w:color="auto"/>
          </w:divBdr>
        </w:div>
        <w:div w:id="863128028">
          <w:marLeft w:val="640"/>
          <w:marRight w:val="0"/>
          <w:marTop w:val="0"/>
          <w:marBottom w:val="0"/>
          <w:divBdr>
            <w:top w:val="none" w:sz="0" w:space="0" w:color="auto"/>
            <w:left w:val="none" w:sz="0" w:space="0" w:color="auto"/>
            <w:bottom w:val="none" w:sz="0" w:space="0" w:color="auto"/>
            <w:right w:val="none" w:sz="0" w:space="0" w:color="auto"/>
          </w:divBdr>
        </w:div>
        <w:div w:id="256063240">
          <w:marLeft w:val="640"/>
          <w:marRight w:val="0"/>
          <w:marTop w:val="0"/>
          <w:marBottom w:val="0"/>
          <w:divBdr>
            <w:top w:val="none" w:sz="0" w:space="0" w:color="auto"/>
            <w:left w:val="none" w:sz="0" w:space="0" w:color="auto"/>
            <w:bottom w:val="none" w:sz="0" w:space="0" w:color="auto"/>
            <w:right w:val="none" w:sz="0" w:space="0" w:color="auto"/>
          </w:divBdr>
        </w:div>
        <w:div w:id="880746038">
          <w:marLeft w:val="640"/>
          <w:marRight w:val="0"/>
          <w:marTop w:val="0"/>
          <w:marBottom w:val="0"/>
          <w:divBdr>
            <w:top w:val="none" w:sz="0" w:space="0" w:color="auto"/>
            <w:left w:val="none" w:sz="0" w:space="0" w:color="auto"/>
            <w:bottom w:val="none" w:sz="0" w:space="0" w:color="auto"/>
            <w:right w:val="none" w:sz="0" w:space="0" w:color="auto"/>
          </w:divBdr>
        </w:div>
        <w:div w:id="413356773">
          <w:marLeft w:val="640"/>
          <w:marRight w:val="0"/>
          <w:marTop w:val="0"/>
          <w:marBottom w:val="0"/>
          <w:divBdr>
            <w:top w:val="none" w:sz="0" w:space="0" w:color="auto"/>
            <w:left w:val="none" w:sz="0" w:space="0" w:color="auto"/>
            <w:bottom w:val="none" w:sz="0" w:space="0" w:color="auto"/>
            <w:right w:val="none" w:sz="0" w:space="0" w:color="auto"/>
          </w:divBdr>
        </w:div>
        <w:div w:id="536048095">
          <w:marLeft w:val="640"/>
          <w:marRight w:val="0"/>
          <w:marTop w:val="0"/>
          <w:marBottom w:val="0"/>
          <w:divBdr>
            <w:top w:val="none" w:sz="0" w:space="0" w:color="auto"/>
            <w:left w:val="none" w:sz="0" w:space="0" w:color="auto"/>
            <w:bottom w:val="none" w:sz="0" w:space="0" w:color="auto"/>
            <w:right w:val="none" w:sz="0" w:space="0" w:color="auto"/>
          </w:divBdr>
        </w:div>
      </w:divsChild>
    </w:div>
    <w:div w:id="861407066">
      <w:marLeft w:val="640"/>
      <w:marRight w:val="0"/>
      <w:marTop w:val="0"/>
      <w:marBottom w:val="0"/>
      <w:divBdr>
        <w:top w:val="none" w:sz="0" w:space="0" w:color="auto"/>
        <w:left w:val="none" w:sz="0" w:space="0" w:color="auto"/>
        <w:bottom w:val="none" w:sz="0" w:space="0" w:color="auto"/>
        <w:right w:val="none" w:sz="0" w:space="0" w:color="auto"/>
      </w:divBdr>
    </w:div>
    <w:div w:id="861818689">
      <w:bodyDiv w:val="1"/>
      <w:marLeft w:val="0"/>
      <w:marRight w:val="0"/>
      <w:marTop w:val="0"/>
      <w:marBottom w:val="0"/>
      <w:divBdr>
        <w:top w:val="none" w:sz="0" w:space="0" w:color="auto"/>
        <w:left w:val="none" w:sz="0" w:space="0" w:color="auto"/>
        <w:bottom w:val="none" w:sz="0" w:space="0" w:color="auto"/>
        <w:right w:val="none" w:sz="0" w:space="0" w:color="auto"/>
      </w:divBdr>
    </w:div>
    <w:div w:id="862520036">
      <w:bodyDiv w:val="1"/>
      <w:marLeft w:val="0"/>
      <w:marRight w:val="0"/>
      <w:marTop w:val="0"/>
      <w:marBottom w:val="0"/>
      <w:divBdr>
        <w:top w:val="none" w:sz="0" w:space="0" w:color="auto"/>
        <w:left w:val="none" w:sz="0" w:space="0" w:color="auto"/>
        <w:bottom w:val="none" w:sz="0" w:space="0" w:color="auto"/>
        <w:right w:val="none" w:sz="0" w:space="0" w:color="auto"/>
      </w:divBdr>
    </w:div>
    <w:div w:id="863326695">
      <w:marLeft w:val="640"/>
      <w:marRight w:val="0"/>
      <w:marTop w:val="0"/>
      <w:marBottom w:val="0"/>
      <w:divBdr>
        <w:top w:val="none" w:sz="0" w:space="0" w:color="auto"/>
        <w:left w:val="none" w:sz="0" w:space="0" w:color="auto"/>
        <w:bottom w:val="none" w:sz="0" w:space="0" w:color="auto"/>
        <w:right w:val="none" w:sz="0" w:space="0" w:color="auto"/>
      </w:divBdr>
    </w:div>
    <w:div w:id="865412792">
      <w:marLeft w:val="640"/>
      <w:marRight w:val="0"/>
      <w:marTop w:val="0"/>
      <w:marBottom w:val="0"/>
      <w:divBdr>
        <w:top w:val="none" w:sz="0" w:space="0" w:color="auto"/>
        <w:left w:val="none" w:sz="0" w:space="0" w:color="auto"/>
        <w:bottom w:val="none" w:sz="0" w:space="0" w:color="auto"/>
        <w:right w:val="none" w:sz="0" w:space="0" w:color="auto"/>
      </w:divBdr>
    </w:div>
    <w:div w:id="869532624">
      <w:bodyDiv w:val="1"/>
      <w:marLeft w:val="0"/>
      <w:marRight w:val="0"/>
      <w:marTop w:val="0"/>
      <w:marBottom w:val="0"/>
      <w:divBdr>
        <w:top w:val="none" w:sz="0" w:space="0" w:color="auto"/>
        <w:left w:val="none" w:sz="0" w:space="0" w:color="auto"/>
        <w:bottom w:val="none" w:sz="0" w:space="0" w:color="auto"/>
        <w:right w:val="none" w:sz="0" w:space="0" w:color="auto"/>
      </w:divBdr>
    </w:div>
    <w:div w:id="869882871">
      <w:marLeft w:val="640"/>
      <w:marRight w:val="0"/>
      <w:marTop w:val="0"/>
      <w:marBottom w:val="0"/>
      <w:divBdr>
        <w:top w:val="none" w:sz="0" w:space="0" w:color="auto"/>
        <w:left w:val="none" w:sz="0" w:space="0" w:color="auto"/>
        <w:bottom w:val="none" w:sz="0" w:space="0" w:color="auto"/>
        <w:right w:val="none" w:sz="0" w:space="0" w:color="auto"/>
      </w:divBdr>
    </w:div>
    <w:div w:id="870263353">
      <w:marLeft w:val="640"/>
      <w:marRight w:val="0"/>
      <w:marTop w:val="0"/>
      <w:marBottom w:val="0"/>
      <w:divBdr>
        <w:top w:val="none" w:sz="0" w:space="0" w:color="auto"/>
        <w:left w:val="none" w:sz="0" w:space="0" w:color="auto"/>
        <w:bottom w:val="none" w:sz="0" w:space="0" w:color="auto"/>
        <w:right w:val="none" w:sz="0" w:space="0" w:color="auto"/>
      </w:divBdr>
    </w:div>
    <w:div w:id="876770310">
      <w:marLeft w:val="640"/>
      <w:marRight w:val="0"/>
      <w:marTop w:val="0"/>
      <w:marBottom w:val="0"/>
      <w:divBdr>
        <w:top w:val="none" w:sz="0" w:space="0" w:color="auto"/>
        <w:left w:val="none" w:sz="0" w:space="0" w:color="auto"/>
        <w:bottom w:val="none" w:sz="0" w:space="0" w:color="auto"/>
        <w:right w:val="none" w:sz="0" w:space="0" w:color="auto"/>
      </w:divBdr>
    </w:div>
    <w:div w:id="876772353">
      <w:marLeft w:val="640"/>
      <w:marRight w:val="0"/>
      <w:marTop w:val="0"/>
      <w:marBottom w:val="0"/>
      <w:divBdr>
        <w:top w:val="none" w:sz="0" w:space="0" w:color="auto"/>
        <w:left w:val="none" w:sz="0" w:space="0" w:color="auto"/>
        <w:bottom w:val="none" w:sz="0" w:space="0" w:color="auto"/>
        <w:right w:val="none" w:sz="0" w:space="0" w:color="auto"/>
      </w:divBdr>
    </w:div>
    <w:div w:id="877207127">
      <w:marLeft w:val="640"/>
      <w:marRight w:val="0"/>
      <w:marTop w:val="0"/>
      <w:marBottom w:val="0"/>
      <w:divBdr>
        <w:top w:val="none" w:sz="0" w:space="0" w:color="auto"/>
        <w:left w:val="none" w:sz="0" w:space="0" w:color="auto"/>
        <w:bottom w:val="none" w:sz="0" w:space="0" w:color="auto"/>
        <w:right w:val="none" w:sz="0" w:space="0" w:color="auto"/>
      </w:divBdr>
    </w:div>
    <w:div w:id="877623458">
      <w:marLeft w:val="640"/>
      <w:marRight w:val="0"/>
      <w:marTop w:val="0"/>
      <w:marBottom w:val="0"/>
      <w:divBdr>
        <w:top w:val="none" w:sz="0" w:space="0" w:color="auto"/>
        <w:left w:val="none" w:sz="0" w:space="0" w:color="auto"/>
        <w:bottom w:val="none" w:sz="0" w:space="0" w:color="auto"/>
        <w:right w:val="none" w:sz="0" w:space="0" w:color="auto"/>
      </w:divBdr>
    </w:div>
    <w:div w:id="878012036">
      <w:bodyDiv w:val="1"/>
      <w:marLeft w:val="0"/>
      <w:marRight w:val="0"/>
      <w:marTop w:val="0"/>
      <w:marBottom w:val="0"/>
      <w:divBdr>
        <w:top w:val="none" w:sz="0" w:space="0" w:color="auto"/>
        <w:left w:val="none" w:sz="0" w:space="0" w:color="auto"/>
        <w:bottom w:val="none" w:sz="0" w:space="0" w:color="auto"/>
        <w:right w:val="none" w:sz="0" w:space="0" w:color="auto"/>
      </w:divBdr>
    </w:div>
    <w:div w:id="878935221">
      <w:marLeft w:val="640"/>
      <w:marRight w:val="0"/>
      <w:marTop w:val="0"/>
      <w:marBottom w:val="0"/>
      <w:divBdr>
        <w:top w:val="none" w:sz="0" w:space="0" w:color="auto"/>
        <w:left w:val="none" w:sz="0" w:space="0" w:color="auto"/>
        <w:bottom w:val="none" w:sz="0" w:space="0" w:color="auto"/>
        <w:right w:val="none" w:sz="0" w:space="0" w:color="auto"/>
      </w:divBdr>
    </w:div>
    <w:div w:id="879979251">
      <w:bodyDiv w:val="1"/>
      <w:marLeft w:val="0"/>
      <w:marRight w:val="0"/>
      <w:marTop w:val="0"/>
      <w:marBottom w:val="0"/>
      <w:divBdr>
        <w:top w:val="none" w:sz="0" w:space="0" w:color="auto"/>
        <w:left w:val="none" w:sz="0" w:space="0" w:color="auto"/>
        <w:bottom w:val="none" w:sz="0" w:space="0" w:color="auto"/>
        <w:right w:val="none" w:sz="0" w:space="0" w:color="auto"/>
      </w:divBdr>
    </w:div>
    <w:div w:id="880480174">
      <w:marLeft w:val="640"/>
      <w:marRight w:val="0"/>
      <w:marTop w:val="0"/>
      <w:marBottom w:val="0"/>
      <w:divBdr>
        <w:top w:val="none" w:sz="0" w:space="0" w:color="auto"/>
        <w:left w:val="none" w:sz="0" w:space="0" w:color="auto"/>
        <w:bottom w:val="none" w:sz="0" w:space="0" w:color="auto"/>
        <w:right w:val="none" w:sz="0" w:space="0" w:color="auto"/>
      </w:divBdr>
    </w:div>
    <w:div w:id="880820687">
      <w:bodyDiv w:val="1"/>
      <w:marLeft w:val="0"/>
      <w:marRight w:val="0"/>
      <w:marTop w:val="0"/>
      <w:marBottom w:val="0"/>
      <w:divBdr>
        <w:top w:val="none" w:sz="0" w:space="0" w:color="auto"/>
        <w:left w:val="none" w:sz="0" w:space="0" w:color="auto"/>
        <w:bottom w:val="none" w:sz="0" w:space="0" w:color="auto"/>
        <w:right w:val="none" w:sz="0" w:space="0" w:color="auto"/>
      </w:divBdr>
    </w:div>
    <w:div w:id="883100589">
      <w:marLeft w:val="640"/>
      <w:marRight w:val="0"/>
      <w:marTop w:val="0"/>
      <w:marBottom w:val="0"/>
      <w:divBdr>
        <w:top w:val="none" w:sz="0" w:space="0" w:color="auto"/>
        <w:left w:val="none" w:sz="0" w:space="0" w:color="auto"/>
        <w:bottom w:val="none" w:sz="0" w:space="0" w:color="auto"/>
        <w:right w:val="none" w:sz="0" w:space="0" w:color="auto"/>
      </w:divBdr>
    </w:div>
    <w:div w:id="883753736">
      <w:marLeft w:val="640"/>
      <w:marRight w:val="0"/>
      <w:marTop w:val="0"/>
      <w:marBottom w:val="0"/>
      <w:divBdr>
        <w:top w:val="none" w:sz="0" w:space="0" w:color="auto"/>
        <w:left w:val="none" w:sz="0" w:space="0" w:color="auto"/>
        <w:bottom w:val="none" w:sz="0" w:space="0" w:color="auto"/>
        <w:right w:val="none" w:sz="0" w:space="0" w:color="auto"/>
      </w:divBdr>
    </w:div>
    <w:div w:id="883759998">
      <w:bodyDiv w:val="1"/>
      <w:marLeft w:val="0"/>
      <w:marRight w:val="0"/>
      <w:marTop w:val="0"/>
      <w:marBottom w:val="0"/>
      <w:divBdr>
        <w:top w:val="none" w:sz="0" w:space="0" w:color="auto"/>
        <w:left w:val="none" w:sz="0" w:space="0" w:color="auto"/>
        <w:bottom w:val="none" w:sz="0" w:space="0" w:color="auto"/>
        <w:right w:val="none" w:sz="0" w:space="0" w:color="auto"/>
      </w:divBdr>
    </w:div>
    <w:div w:id="884289243">
      <w:marLeft w:val="640"/>
      <w:marRight w:val="0"/>
      <w:marTop w:val="0"/>
      <w:marBottom w:val="0"/>
      <w:divBdr>
        <w:top w:val="none" w:sz="0" w:space="0" w:color="auto"/>
        <w:left w:val="none" w:sz="0" w:space="0" w:color="auto"/>
        <w:bottom w:val="none" w:sz="0" w:space="0" w:color="auto"/>
        <w:right w:val="none" w:sz="0" w:space="0" w:color="auto"/>
      </w:divBdr>
    </w:div>
    <w:div w:id="885333100">
      <w:marLeft w:val="640"/>
      <w:marRight w:val="0"/>
      <w:marTop w:val="0"/>
      <w:marBottom w:val="0"/>
      <w:divBdr>
        <w:top w:val="none" w:sz="0" w:space="0" w:color="auto"/>
        <w:left w:val="none" w:sz="0" w:space="0" w:color="auto"/>
        <w:bottom w:val="none" w:sz="0" w:space="0" w:color="auto"/>
        <w:right w:val="none" w:sz="0" w:space="0" w:color="auto"/>
      </w:divBdr>
    </w:div>
    <w:div w:id="888803995">
      <w:marLeft w:val="640"/>
      <w:marRight w:val="0"/>
      <w:marTop w:val="0"/>
      <w:marBottom w:val="0"/>
      <w:divBdr>
        <w:top w:val="none" w:sz="0" w:space="0" w:color="auto"/>
        <w:left w:val="none" w:sz="0" w:space="0" w:color="auto"/>
        <w:bottom w:val="none" w:sz="0" w:space="0" w:color="auto"/>
        <w:right w:val="none" w:sz="0" w:space="0" w:color="auto"/>
      </w:divBdr>
    </w:div>
    <w:div w:id="889346828">
      <w:marLeft w:val="640"/>
      <w:marRight w:val="0"/>
      <w:marTop w:val="0"/>
      <w:marBottom w:val="0"/>
      <w:divBdr>
        <w:top w:val="none" w:sz="0" w:space="0" w:color="auto"/>
        <w:left w:val="none" w:sz="0" w:space="0" w:color="auto"/>
        <w:bottom w:val="none" w:sz="0" w:space="0" w:color="auto"/>
        <w:right w:val="none" w:sz="0" w:space="0" w:color="auto"/>
      </w:divBdr>
    </w:div>
    <w:div w:id="890648978">
      <w:marLeft w:val="640"/>
      <w:marRight w:val="0"/>
      <w:marTop w:val="0"/>
      <w:marBottom w:val="0"/>
      <w:divBdr>
        <w:top w:val="none" w:sz="0" w:space="0" w:color="auto"/>
        <w:left w:val="none" w:sz="0" w:space="0" w:color="auto"/>
        <w:bottom w:val="none" w:sz="0" w:space="0" w:color="auto"/>
        <w:right w:val="none" w:sz="0" w:space="0" w:color="auto"/>
      </w:divBdr>
    </w:div>
    <w:div w:id="892665959">
      <w:marLeft w:val="640"/>
      <w:marRight w:val="0"/>
      <w:marTop w:val="0"/>
      <w:marBottom w:val="0"/>
      <w:divBdr>
        <w:top w:val="none" w:sz="0" w:space="0" w:color="auto"/>
        <w:left w:val="none" w:sz="0" w:space="0" w:color="auto"/>
        <w:bottom w:val="none" w:sz="0" w:space="0" w:color="auto"/>
        <w:right w:val="none" w:sz="0" w:space="0" w:color="auto"/>
      </w:divBdr>
    </w:div>
    <w:div w:id="896860836">
      <w:bodyDiv w:val="1"/>
      <w:marLeft w:val="0"/>
      <w:marRight w:val="0"/>
      <w:marTop w:val="0"/>
      <w:marBottom w:val="0"/>
      <w:divBdr>
        <w:top w:val="none" w:sz="0" w:space="0" w:color="auto"/>
        <w:left w:val="none" w:sz="0" w:space="0" w:color="auto"/>
        <w:bottom w:val="none" w:sz="0" w:space="0" w:color="auto"/>
        <w:right w:val="none" w:sz="0" w:space="0" w:color="auto"/>
      </w:divBdr>
    </w:div>
    <w:div w:id="898394460">
      <w:marLeft w:val="640"/>
      <w:marRight w:val="0"/>
      <w:marTop w:val="0"/>
      <w:marBottom w:val="0"/>
      <w:divBdr>
        <w:top w:val="none" w:sz="0" w:space="0" w:color="auto"/>
        <w:left w:val="none" w:sz="0" w:space="0" w:color="auto"/>
        <w:bottom w:val="none" w:sz="0" w:space="0" w:color="auto"/>
        <w:right w:val="none" w:sz="0" w:space="0" w:color="auto"/>
      </w:divBdr>
    </w:div>
    <w:div w:id="899752016">
      <w:marLeft w:val="640"/>
      <w:marRight w:val="0"/>
      <w:marTop w:val="0"/>
      <w:marBottom w:val="0"/>
      <w:divBdr>
        <w:top w:val="none" w:sz="0" w:space="0" w:color="auto"/>
        <w:left w:val="none" w:sz="0" w:space="0" w:color="auto"/>
        <w:bottom w:val="none" w:sz="0" w:space="0" w:color="auto"/>
        <w:right w:val="none" w:sz="0" w:space="0" w:color="auto"/>
      </w:divBdr>
    </w:div>
    <w:div w:id="901404468">
      <w:marLeft w:val="640"/>
      <w:marRight w:val="0"/>
      <w:marTop w:val="0"/>
      <w:marBottom w:val="0"/>
      <w:divBdr>
        <w:top w:val="none" w:sz="0" w:space="0" w:color="auto"/>
        <w:left w:val="none" w:sz="0" w:space="0" w:color="auto"/>
        <w:bottom w:val="none" w:sz="0" w:space="0" w:color="auto"/>
        <w:right w:val="none" w:sz="0" w:space="0" w:color="auto"/>
      </w:divBdr>
    </w:div>
    <w:div w:id="901526852">
      <w:marLeft w:val="640"/>
      <w:marRight w:val="0"/>
      <w:marTop w:val="0"/>
      <w:marBottom w:val="0"/>
      <w:divBdr>
        <w:top w:val="none" w:sz="0" w:space="0" w:color="auto"/>
        <w:left w:val="none" w:sz="0" w:space="0" w:color="auto"/>
        <w:bottom w:val="none" w:sz="0" w:space="0" w:color="auto"/>
        <w:right w:val="none" w:sz="0" w:space="0" w:color="auto"/>
      </w:divBdr>
    </w:div>
    <w:div w:id="901869775">
      <w:marLeft w:val="640"/>
      <w:marRight w:val="0"/>
      <w:marTop w:val="0"/>
      <w:marBottom w:val="0"/>
      <w:divBdr>
        <w:top w:val="none" w:sz="0" w:space="0" w:color="auto"/>
        <w:left w:val="none" w:sz="0" w:space="0" w:color="auto"/>
        <w:bottom w:val="none" w:sz="0" w:space="0" w:color="auto"/>
        <w:right w:val="none" w:sz="0" w:space="0" w:color="auto"/>
      </w:divBdr>
    </w:div>
    <w:div w:id="901985910">
      <w:bodyDiv w:val="1"/>
      <w:marLeft w:val="0"/>
      <w:marRight w:val="0"/>
      <w:marTop w:val="0"/>
      <w:marBottom w:val="0"/>
      <w:divBdr>
        <w:top w:val="none" w:sz="0" w:space="0" w:color="auto"/>
        <w:left w:val="none" w:sz="0" w:space="0" w:color="auto"/>
        <w:bottom w:val="none" w:sz="0" w:space="0" w:color="auto"/>
        <w:right w:val="none" w:sz="0" w:space="0" w:color="auto"/>
      </w:divBdr>
      <w:divsChild>
        <w:div w:id="1719864200">
          <w:marLeft w:val="0"/>
          <w:marRight w:val="0"/>
          <w:marTop w:val="0"/>
          <w:marBottom w:val="0"/>
          <w:divBdr>
            <w:top w:val="none" w:sz="0" w:space="0" w:color="auto"/>
            <w:left w:val="none" w:sz="0" w:space="0" w:color="auto"/>
            <w:bottom w:val="none" w:sz="0" w:space="0" w:color="auto"/>
            <w:right w:val="none" w:sz="0" w:space="0" w:color="auto"/>
          </w:divBdr>
          <w:divsChild>
            <w:div w:id="406266832">
              <w:marLeft w:val="0"/>
              <w:marRight w:val="0"/>
              <w:marTop w:val="0"/>
              <w:marBottom w:val="0"/>
              <w:divBdr>
                <w:top w:val="none" w:sz="0" w:space="0" w:color="auto"/>
                <w:left w:val="none" w:sz="0" w:space="0" w:color="auto"/>
                <w:bottom w:val="none" w:sz="0" w:space="0" w:color="auto"/>
                <w:right w:val="none" w:sz="0" w:space="0" w:color="auto"/>
              </w:divBdr>
              <w:divsChild>
                <w:div w:id="591011379">
                  <w:marLeft w:val="0"/>
                  <w:marRight w:val="0"/>
                  <w:marTop w:val="0"/>
                  <w:marBottom w:val="0"/>
                  <w:divBdr>
                    <w:top w:val="none" w:sz="0" w:space="0" w:color="auto"/>
                    <w:left w:val="none" w:sz="0" w:space="0" w:color="auto"/>
                    <w:bottom w:val="none" w:sz="0" w:space="0" w:color="auto"/>
                    <w:right w:val="none" w:sz="0" w:space="0" w:color="auto"/>
                  </w:divBdr>
                  <w:divsChild>
                    <w:div w:id="1424960387">
                      <w:marLeft w:val="0"/>
                      <w:marRight w:val="0"/>
                      <w:marTop w:val="0"/>
                      <w:marBottom w:val="0"/>
                      <w:divBdr>
                        <w:top w:val="none" w:sz="0" w:space="0" w:color="auto"/>
                        <w:left w:val="none" w:sz="0" w:space="0" w:color="auto"/>
                        <w:bottom w:val="none" w:sz="0" w:space="0" w:color="auto"/>
                        <w:right w:val="none" w:sz="0" w:space="0" w:color="auto"/>
                      </w:divBdr>
                      <w:divsChild>
                        <w:div w:id="1839687663">
                          <w:marLeft w:val="0"/>
                          <w:marRight w:val="0"/>
                          <w:marTop w:val="0"/>
                          <w:marBottom w:val="0"/>
                          <w:divBdr>
                            <w:top w:val="none" w:sz="0" w:space="0" w:color="auto"/>
                            <w:left w:val="none" w:sz="0" w:space="0" w:color="auto"/>
                            <w:bottom w:val="none" w:sz="0" w:space="0" w:color="auto"/>
                            <w:right w:val="none" w:sz="0" w:space="0" w:color="auto"/>
                          </w:divBdr>
                          <w:divsChild>
                            <w:div w:id="42238155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215313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2255779">
      <w:bodyDiv w:val="1"/>
      <w:marLeft w:val="0"/>
      <w:marRight w:val="0"/>
      <w:marTop w:val="0"/>
      <w:marBottom w:val="0"/>
      <w:divBdr>
        <w:top w:val="none" w:sz="0" w:space="0" w:color="auto"/>
        <w:left w:val="none" w:sz="0" w:space="0" w:color="auto"/>
        <w:bottom w:val="none" w:sz="0" w:space="0" w:color="auto"/>
        <w:right w:val="none" w:sz="0" w:space="0" w:color="auto"/>
      </w:divBdr>
    </w:div>
    <w:div w:id="908613343">
      <w:bodyDiv w:val="1"/>
      <w:marLeft w:val="0"/>
      <w:marRight w:val="0"/>
      <w:marTop w:val="0"/>
      <w:marBottom w:val="0"/>
      <w:divBdr>
        <w:top w:val="none" w:sz="0" w:space="0" w:color="auto"/>
        <w:left w:val="none" w:sz="0" w:space="0" w:color="auto"/>
        <w:bottom w:val="none" w:sz="0" w:space="0" w:color="auto"/>
        <w:right w:val="none" w:sz="0" w:space="0" w:color="auto"/>
      </w:divBdr>
      <w:divsChild>
        <w:div w:id="1655840079">
          <w:marLeft w:val="640"/>
          <w:marRight w:val="0"/>
          <w:marTop w:val="0"/>
          <w:marBottom w:val="0"/>
          <w:divBdr>
            <w:top w:val="none" w:sz="0" w:space="0" w:color="auto"/>
            <w:left w:val="none" w:sz="0" w:space="0" w:color="auto"/>
            <w:bottom w:val="none" w:sz="0" w:space="0" w:color="auto"/>
            <w:right w:val="none" w:sz="0" w:space="0" w:color="auto"/>
          </w:divBdr>
        </w:div>
        <w:div w:id="818575590">
          <w:marLeft w:val="640"/>
          <w:marRight w:val="0"/>
          <w:marTop w:val="0"/>
          <w:marBottom w:val="0"/>
          <w:divBdr>
            <w:top w:val="none" w:sz="0" w:space="0" w:color="auto"/>
            <w:left w:val="none" w:sz="0" w:space="0" w:color="auto"/>
            <w:bottom w:val="none" w:sz="0" w:space="0" w:color="auto"/>
            <w:right w:val="none" w:sz="0" w:space="0" w:color="auto"/>
          </w:divBdr>
        </w:div>
        <w:div w:id="124585879">
          <w:marLeft w:val="640"/>
          <w:marRight w:val="0"/>
          <w:marTop w:val="0"/>
          <w:marBottom w:val="0"/>
          <w:divBdr>
            <w:top w:val="none" w:sz="0" w:space="0" w:color="auto"/>
            <w:left w:val="none" w:sz="0" w:space="0" w:color="auto"/>
            <w:bottom w:val="none" w:sz="0" w:space="0" w:color="auto"/>
            <w:right w:val="none" w:sz="0" w:space="0" w:color="auto"/>
          </w:divBdr>
        </w:div>
        <w:div w:id="148637885">
          <w:marLeft w:val="640"/>
          <w:marRight w:val="0"/>
          <w:marTop w:val="0"/>
          <w:marBottom w:val="0"/>
          <w:divBdr>
            <w:top w:val="none" w:sz="0" w:space="0" w:color="auto"/>
            <w:left w:val="none" w:sz="0" w:space="0" w:color="auto"/>
            <w:bottom w:val="none" w:sz="0" w:space="0" w:color="auto"/>
            <w:right w:val="none" w:sz="0" w:space="0" w:color="auto"/>
          </w:divBdr>
        </w:div>
        <w:div w:id="252662559">
          <w:marLeft w:val="640"/>
          <w:marRight w:val="0"/>
          <w:marTop w:val="0"/>
          <w:marBottom w:val="0"/>
          <w:divBdr>
            <w:top w:val="none" w:sz="0" w:space="0" w:color="auto"/>
            <w:left w:val="none" w:sz="0" w:space="0" w:color="auto"/>
            <w:bottom w:val="none" w:sz="0" w:space="0" w:color="auto"/>
            <w:right w:val="none" w:sz="0" w:space="0" w:color="auto"/>
          </w:divBdr>
        </w:div>
        <w:div w:id="1648238551">
          <w:marLeft w:val="640"/>
          <w:marRight w:val="0"/>
          <w:marTop w:val="0"/>
          <w:marBottom w:val="0"/>
          <w:divBdr>
            <w:top w:val="none" w:sz="0" w:space="0" w:color="auto"/>
            <w:left w:val="none" w:sz="0" w:space="0" w:color="auto"/>
            <w:bottom w:val="none" w:sz="0" w:space="0" w:color="auto"/>
            <w:right w:val="none" w:sz="0" w:space="0" w:color="auto"/>
          </w:divBdr>
        </w:div>
        <w:div w:id="90905813">
          <w:marLeft w:val="640"/>
          <w:marRight w:val="0"/>
          <w:marTop w:val="0"/>
          <w:marBottom w:val="0"/>
          <w:divBdr>
            <w:top w:val="none" w:sz="0" w:space="0" w:color="auto"/>
            <w:left w:val="none" w:sz="0" w:space="0" w:color="auto"/>
            <w:bottom w:val="none" w:sz="0" w:space="0" w:color="auto"/>
            <w:right w:val="none" w:sz="0" w:space="0" w:color="auto"/>
          </w:divBdr>
        </w:div>
        <w:div w:id="780683945">
          <w:marLeft w:val="640"/>
          <w:marRight w:val="0"/>
          <w:marTop w:val="0"/>
          <w:marBottom w:val="0"/>
          <w:divBdr>
            <w:top w:val="none" w:sz="0" w:space="0" w:color="auto"/>
            <w:left w:val="none" w:sz="0" w:space="0" w:color="auto"/>
            <w:bottom w:val="none" w:sz="0" w:space="0" w:color="auto"/>
            <w:right w:val="none" w:sz="0" w:space="0" w:color="auto"/>
          </w:divBdr>
        </w:div>
        <w:div w:id="1268586946">
          <w:marLeft w:val="640"/>
          <w:marRight w:val="0"/>
          <w:marTop w:val="0"/>
          <w:marBottom w:val="0"/>
          <w:divBdr>
            <w:top w:val="none" w:sz="0" w:space="0" w:color="auto"/>
            <w:left w:val="none" w:sz="0" w:space="0" w:color="auto"/>
            <w:bottom w:val="none" w:sz="0" w:space="0" w:color="auto"/>
            <w:right w:val="none" w:sz="0" w:space="0" w:color="auto"/>
          </w:divBdr>
        </w:div>
        <w:div w:id="636761967">
          <w:marLeft w:val="640"/>
          <w:marRight w:val="0"/>
          <w:marTop w:val="0"/>
          <w:marBottom w:val="0"/>
          <w:divBdr>
            <w:top w:val="none" w:sz="0" w:space="0" w:color="auto"/>
            <w:left w:val="none" w:sz="0" w:space="0" w:color="auto"/>
            <w:bottom w:val="none" w:sz="0" w:space="0" w:color="auto"/>
            <w:right w:val="none" w:sz="0" w:space="0" w:color="auto"/>
          </w:divBdr>
        </w:div>
        <w:div w:id="1436557759">
          <w:marLeft w:val="640"/>
          <w:marRight w:val="0"/>
          <w:marTop w:val="0"/>
          <w:marBottom w:val="0"/>
          <w:divBdr>
            <w:top w:val="none" w:sz="0" w:space="0" w:color="auto"/>
            <w:left w:val="none" w:sz="0" w:space="0" w:color="auto"/>
            <w:bottom w:val="none" w:sz="0" w:space="0" w:color="auto"/>
            <w:right w:val="none" w:sz="0" w:space="0" w:color="auto"/>
          </w:divBdr>
        </w:div>
        <w:div w:id="1175926410">
          <w:marLeft w:val="640"/>
          <w:marRight w:val="0"/>
          <w:marTop w:val="0"/>
          <w:marBottom w:val="0"/>
          <w:divBdr>
            <w:top w:val="none" w:sz="0" w:space="0" w:color="auto"/>
            <w:left w:val="none" w:sz="0" w:space="0" w:color="auto"/>
            <w:bottom w:val="none" w:sz="0" w:space="0" w:color="auto"/>
            <w:right w:val="none" w:sz="0" w:space="0" w:color="auto"/>
          </w:divBdr>
        </w:div>
        <w:div w:id="1120345698">
          <w:marLeft w:val="640"/>
          <w:marRight w:val="0"/>
          <w:marTop w:val="0"/>
          <w:marBottom w:val="0"/>
          <w:divBdr>
            <w:top w:val="none" w:sz="0" w:space="0" w:color="auto"/>
            <w:left w:val="none" w:sz="0" w:space="0" w:color="auto"/>
            <w:bottom w:val="none" w:sz="0" w:space="0" w:color="auto"/>
            <w:right w:val="none" w:sz="0" w:space="0" w:color="auto"/>
          </w:divBdr>
        </w:div>
        <w:div w:id="1005480524">
          <w:marLeft w:val="640"/>
          <w:marRight w:val="0"/>
          <w:marTop w:val="0"/>
          <w:marBottom w:val="0"/>
          <w:divBdr>
            <w:top w:val="none" w:sz="0" w:space="0" w:color="auto"/>
            <w:left w:val="none" w:sz="0" w:space="0" w:color="auto"/>
            <w:bottom w:val="none" w:sz="0" w:space="0" w:color="auto"/>
            <w:right w:val="none" w:sz="0" w:space="0" w:color="auto"/>
          </w:divBdr>
        </w:div>
        <w:div w:id="997268285">
          <w:marLeft w:val="640"/>
          <w:marRight w:val="0"/>
          <w:marTop w:val="0"/>
          <w:marBottom w:val="0"/>
          <w:divBdr>
            <w:top w:val="none" w:sz="0" w:space="0" w:color="auto"/>
            <w:left w:val="none" w:sz="0" w:space="0" w:color="auto"/>
            <w:bottom w:val="none" w:sz="0" w:space="0" w:color="auto"/>
            <w:right w:val="none" w:sz="0" w:space="0" w:color="auto"/>
          </w:divBdr>
        </w:div>
        <w:div w:id="1811288132">
          <w:marLeft w:val="640"/>
          <w:marRight w:val="0"/>
          <w:marTop w:val="0"/>
          <w:marBottom w:val="0"/>
          <w:divBdr>
            <w:top w:val="none" w:sz="0" w:space="0" w:color="auto"/>
            <w:left w:val="none" w:sz="0" w:space="0" w:color="auto"/>
            <w:bottom w:val="none" w:sz="0" w:space="0" w:color="auto"/>
            <w:right w:val="none" w:sz="0" w:space="0" w:color="auto"/>
          </w:divBdr>
        </w:div>
        <w:div w:id="1611400217">
          <w:marLeft w:val="640"/>
          <w:marRight w:val="0"/>
          <w:marTop w:val="0"/>
          <w:marBottom w:val="0"/>
          <w:divBdr>
            <w:top w:val="none" w:sz="0" w:space="0" w:color="auto"/>
            <w:left w:val="none" w:sz="0" w:space="0" w:color="auto"/>
            <w:bottom w:val="none" w:sz="0" w:space="0" w:color="auto"/>
            <w:right w:val="none" w:sz="0" w:space="0" w:color="auto"/>
          </w:divBdr>
        </w:div>
        <w:div w:id="410935178">
          <w:marLeft w:val="640"/>
          <w:marRight w:val="0"/>
          <w:marTop w:val="0"/>
          <w:marBottom w:val="0"/>
          <w:divBdr>
            <w:top w:val="none" w:sz="0" w:space="0" w:color="auto"/>
            <w:left w:val="none" w:sz="0" w:space="0" w:color="auto"/>
            <w:bottom w:val="none" w:sz="0" w:space="0" w:color="auto"/>
            <w:right w:val="none" w:sz="0" w:space="0" w:color="auto"/>
          </w:divBdr>
        </w:div>
        <w:div w:id="2050373302">
          <w:marLeft w:val="640"/>
          <w:marRight w:val="0"/>
          <w:marTop w:val="0"/>
          <w:marBottom w:val="0"/>
          <w:divBdr>
            <w:top w:val="none" w:sz="0" w:space="0" w:color="auto"/>
            <w:left w:val="none" w:sz="0" w:space="0" w:color="auto"/>
            <w:bottom w:val="none" w:sz="0" w:space="0" w:color="auto"/>
            <w:right w:val="none" w:sz="0" w:space="0" w:color="auto"/>
          </w:divBdr>
        </w:div>
        <w:div w:id="1220703737">
          <w:marLeft w:val="640"/>
          <w:marRight w:val="0"/>
          <w:marTop w:val="0"/>
          <w:marBottom w:val="0"/>
          <w:divBdr>
            <w:top w:val="none" w:sz="0" w:space="0" w:color="auto"/>
            <w:left w:val="none" w:sz="0" w:space="0" w:color="auto"/>
            <w:bottom w:val="none" w:sz="0" w:space="0" w:color="auto"/>
            <w:right w:val="none" w:sz="0" w:space="0" w:color="auto"/>
          </w:divBdr>
        </w:div>
        <w:div w:id="1000503735">
          <w:marLeft w:val="640"/>
          <w:marRight w:val="0"/>
          <w:marTop w:val="0"/>
          <w:marBottom w:val="0"/>
          <w:divBdr>
            <w:top w:val="none" w:sz="0" w:space="0" w:color="auto"/>
            <w:left w:val="none" w:sz="0" w:space="0" w:color="auto"/>
            <w:bottom w:val="none" w:sz="0" w:space="0" w:color="auto"/>
            <w:right w:val="none" w:sz="0" w:space="0" w:color="auto"/>
          </w:divBdr>
        </w:div>
        <w:div w:id="182941633">
          <w:marLeft w:val="640"/>
          <w:marRight w:val="0"/>
          <w:marTop w:val="0"/>
          <w:marBottom w:val="0"/>
          <w:divBdr>
            <w:top w:val="none" w:sz="0" w:space="0" w:color="auto"/>
            <w:left w:val="none" w:sz="0" w:space="0" w:color="auto"/>
            <w:bottom w:val="none" w:sz="0" w:space="0" w:color="auto"/>
            <w:right w:val="none" w:sz="0" w:space="0" w:color="auto"/>
          </w:divBdr>
        </w:div>
        <w:div w:id="414716030">
          <w:marLeft w:val="640"/>
          <w:marRight w:val="0"/>
          <w:marTop w:val="0"/>
          <w:marBottom w:val="0"/>
          <w:divBdr>
            <w:top w:val="none" w:sz="0" w:space="0" w:color="auto"/>
            <w:left w:val="none" w:sz="0" w:space="0" w:color="auto"/>
            <w:bottom w:val="none" w:sz="0" w:space="0" w:color="auto"/>
            <w:right w:val="none" w:sz="0" w:space="0" w:color="auto"/>
          </w:divBdr>
        </w:div>
        <w:div w:id="509217471">
          <w:marLeft w:val="640"/>
          <w:marRight w:val="0"/>
          <w:marTop w:val="0"/>
          <w:marBottom w:val="0"/>
          <w:divBdr>
            <w:top w:val="none" w:sz="0" w:space="0" w:color="auto"/>
            <w:left w:val="none" w:sz="0" w:space="0" w:color="auto"/>
            <w:bottom w:val="none" w:sz="0" w:space="0" w:color="auto"/>
            <w:right w:val="none" w:sz="0" w:space="0" w:color="auto"/>
          </w:divBdr>
        </w:div>
        <w:div w:id="1141115632">
          <w:marLeft w:val="640"/>
          <w:marRight w:val="0"/>
          <w:marTop w:val="0"/>
          <w:marBottom w:val="0"/>
          <w:divBdr>
            <w:top w:val="none" w:sz="0" w:space="0" w:color="auto"/>
            <w:left w:val="none" w:sz="0" w:space="0" w:color="auto"/>
            <w:bottom w:val="none" w:sz="0" w:space="0" w:color="auto"/>
            <w:right w:val="none" w:sz="0" w:space="0" w:color="auto"/>
          </w:divBdr>
        </w:div>
        <w:div w:id="1559583934">
          <w:marLeft w:val="640"/>
          <w:marRight w:val="0"/>
          <w:marTop w:val="0"/>
          <w:marBottom w:val="0"/>
          <w:divBdr>
            <w:top w:val="none" w:sz="0" w:space="0" w:color="auto"/>
            <w:left w:val="none" w:sz="0" w:space="0" w:color="auto"/>
            <w:bottom w:val="none" w:sz="0" w:space="0" w:color="auto"/>
            <w:right w:val="none" w:sz="0" w:space="0" w:color="auto"/>
          </w:divBdr>
        </w:div>
        <w:div w:id="1739550009">
          <w:marLeft w:val="640"/>
          <w:marRight w:val="0"/>
          <w:marTop w:val="0"/>
          <w:marBottom w:val="0"/>
          <w:divBdr>
            <w:top w:val="none" w:sz="0" w:space="0" w:color="auto"/>
            <w:left w:val="none" w:sz="0" w:space="0" w:color="auto"/>
            <w:bottom w:val="none" w:sz="0" w:space="0" w:color="auto"/>
            <w:right w:val="none" w:sz="0" w:space="0" w:color="auto"/>
          </w:divBdr>
        </w:div>
        <w:div w:id="1457063764">
          <w:marLeft w:val="640"/>
          <w:marRight w:val="0"/>
          <w:marTop w:val="0"/>
          <w:marBottom w:val="0"/>
          <w:divBdr>
            <w:top w:val="none" w:sz="0" w:space="0" w:color="auto"/>
            <w:left w:val="none" w:sz="0" w:space="0" w:color="auto"/>
            <w:bottom w:val="none" w:sz="0" w:space="0" w:color="auto"/>
            <w:right w:val="none" w:sz="0" w:space="0" w:color="auto"/>
          </w:divBdr>
        </w:div>
        <w:div w:id="292561226">
          <w:marLeft w:val="640"/>
          <w:marRight w:val="0"/>
          <w:marTop w:val="0"/>
          <w:marBottom w:val="0"/>
          <w:divBdr>
            <w:top w:val="none" w:sz="0" w:space="0" w:color="auto"/>
            <w:left w:val="none" w:sz="0" w:space="0" w:color="auto"/>
            <w:bottom w:val="none" w:sz="0" w:space="0" w:color="auto"/>
            <w:right w:val="none" w:sz="0" w:space="0" w:color="auto"/>
          </w:divBdr>
        </w:div>
        <w:div w:id="900868928">
          <w:marLeft w:val="640"/>
          <w:marRight w:val="0"/>
          <w:marTop w:val="0"/>
          <w:marBottom w:val="0"/>
          <w:divBdr>
            <w:top w:val="none" w:sz="0" w:space="0" w:color="auto"/>
            <w:left w:val="none" w:sz="0" w:space="0" w:color="auto"/>
            <w:bottom w:val="none" w:sz="0" w:space="0" w:color="auto"/>
            <w:right w:val="none" w:sz="0" w:space="0" w:color="auto"/>
          </w:divBdr>
        </w:div>
        <w:div w:id="579216439">
          <w:marLeft w:val="640"/>
          <w:marRight w:val="0"/>
          <w:marTop w:val="0"/>
          <w:marBottom w:val="0"/>
          <w:divBdr>
            <w:top w:val="none" w:sz="0" w:space="0" w:color="auto"/>
            <w:left w:val="none" w:sz="0" w:space="0" w:color="auto"/>
            <w:bottom w:val="none" w:sz="0" w:space="0" w:color="auto"/>
            <w:right w:val="none" w:sz="0" w:space="0" w:color="auto"/>
          </w:divBdr>
        </w:div>
        <w:div w:id="1563369995">
          <w:marLeft w:val="640"/>
          <w:marRight w:val="0"/>
          <w:marTop w:val="0"/>
          <w:marBottom w:val="0"/>
          <w:divBdr>
            <w:top w:val="none" w:sz="0" w:space="0" w:color="auto"/>
            <w:left w:val="none" w:sz="0" w:space="0" w:color="auto"/>
            <w:bottom w:val="none" w:sz="0" w:space="0" w:color="auto"/>
            <w:right w:val="none" w:sz="0" w:space="0" w:color="auto"/>
          </w:divBdr>
        </w:div>
        <w:div w:id="1316835249">
          <w:marLeft w:val="640"/>
          <w:marRight w:val="0"/>
          <w:marTop w:val="0"/>
          <w:marBottom w:val="0"/>
          <w:divBdr>
            <w:top w:val="none" w:sz="0" w:space="0" w:color="auto"/>
            <w:left w:val="none" w:sz="0" w:space="0" w:color="auto"/>
            <w:bottom w:val="none" w:sz="0" w:space="0" w:color="auto"/>
            <w:right w:val="none" w:sz="0" w:space="0" w:color="auto"/>
          </w:divBdr>
        </w:div>
        <w:div w:id="909079327">
          <w:marLeft w:val="640"/>
          <w:marRight w:val="0"/>
          <w:marTop w:val="0"/>
          <w:marBottom w:val="0"/>
          <w:divBdr>
            <w:top w:val="none" w:sz="0" w:space="0" w:color="auto"/>
            <w:left w:val="none" w:sz="0" w:space="0" w:color="auto"/>
            <w:bottom w:val="none" w:sz="0" w:space="0" w:color="auto"/>
            <w:right w:val="none" w:sz="0" w:space="0" w:color="auto"/>
          </w:divBdr>
        </w:div>
        <w:div w:id="592320373">
          <w:marLeft w:val="640"/>
          <w:marRight w:val="0"/>
          <w:marTop w:val="0"/>
          <w:marBottom w:val="0"/>
          <w:divBdr>
            <w:top w:val="none" w:sz="0" w:space="0" w:color="auto"/>
            <w:left w:val="none" w:sz="0" w:space="0" w:color="auto"/>
            <w:bottom w:val="none" w:sz="0" w:space="0" w:color="auto"/>
            <w:right w:val="none" w:sz="0" w:space="0" w:color="auto"/>
          </w:divBdr>
        </w:div>
        <w:div w:id="2050689454">
          <w:marLeft w:val="640"/>
          <w:marRight w:val="0"/>
          <w:marTop w:val="0"/>
          <w:marBottom w:val="0"/>
          <w:divBdr>
            <w:top w:val="none" w:sz="0" w:space="0" w:color="auto"/>
            <w:left w:val="none" w:sz="0" w:space="0" w:color="auto"/>
            <w:bottom w:val="none" w:sz="0" w:space="0" w:color="auto"/>
            <w:right w:val="none" w:sz="0" w:space="0" w:color="auto"/>
          </w:divBdr>
        </w:div>
        <w:div w:id="1785730126">
          <w:marLeft w:val="640"/>
          <w:marRight w:val="0"/>
          <w:marTop w:val="0"/>
          <w:marBottom w:val="0"/>
          <w:divBdr>
            <w:top w:val="none" w:sz="0" w:space="0" w:color="auto"/>
            <w:left w:val="none" w:sz="0" w:space="0" w:color="auto"/>
            <w:bottom w:val="none" w:sz="0" w:space="0" w:color="auto"/>
            <w:right w:val="none" w:sz="0" w:space="0" w:color="auto"/>
          </w:divBdr>
        </w:div>
        <w:div w:id="602152233">
          <w:marLeft w:val="640"/>
          <w:marRight w:val="0"/>
          <w:marTop w:val="0"/>
          <w:marBottom w:val="0"/>
          <w:divBdr>
            <w:top w:val="none" w:sz="0" w:space="0" w:color="auto"/>
            <w:left w:val="none" w:sz="0" w:space="0" w:color="auto"/>
            <w:bottom w:val="none" w:sz="0" w:space="0" w:color="auto"/>
            <w:right w:val="none" w:sz="0" w:space="0" w:color="auto"/>
          </w:divBdr>
        </w:div>
        <w:div w:id="1423604106">
          <w:marLeft w:val="640"/>
          <w:marRight w:val="0"/>
          <w:marTop w:val="0"/>
          <w:marBottom w:val="0"/>
          <w:divBdr>
            <w:top w:val="none" w:sz="0" w:space="0" w:color="auto"/>
            <w:left w:val="none" w:sz="0" w:space="0" w:color="auto"/>
            <w:bottom w:val="none" w:sz="0" w:space="0" w:color="auto"/>
            <w:right w:val="none" w:sz="0" w:space="0" w:color="auto"/>
          </w:divBdr>
        </w:div>
        <w:div w:id="1100487570">
          <w:marLeft w:val="640"/>
          <w:marRight w:val="0"/>
          <w:marTop w:val="0"/>
          <w:marBottom w:val="0"/>
          <w:divBdr>
            <w:top w:val="none" w:sz="0" w:space="0" w:color="auto"/>
            <w:left w:val="none" w:sz="0" w:space="0" w:color="auto"/>
            <w:bottom w:val="none" w:sz="0" w:space="0" w:color="auto"/>
            <w:right w:val="none" w:sz="0" w:space="0" w:color="auto"/>
          </w:divBdr>
        </w:div>
        <w:div w:id="1112943253">
          <w:marLeft w:val="640"/>
          <w:marRight w:val="0"/>
          <w:marTop w:val="0"/>
          <w:marBottom w:val="0"/>
          <w:divBdr>
            <w:top w:val="none" w:sz="0" w:space="0" w:color="auto"/>
            <w:left w:val="none" w:sz="0" w:space="0" w:color="auto"/>
            <w:bottom w:val="none" w:sz="0" w:space="0" w:color="auto"/>
            <w:right w:val="none" w:sz="0" w:space="0" w:color="auto"/>
          </w:divBdr>
        </w:div>
        <w:div w:id="399136981">
          <w:marLeft w:val="640"/>
          <w:marRight w:val="0"/>
          <w:marTop w:val="0"/>
          <w:marBottom w:val="0"/>
          <w:divBdr>
            <w:top w:val="none" w:sz="0" w:space="0" w:color="auto"/>
            <w:left w:val="none" w:sz="0" w:space="0" w:color="auto"/>
            <w:bottom w:val="none" w:sz="0" w:space="0" w:color="auto"/>
            <w:right w:val="none" w:sz="0" w:space="0" w:color="auto"/>
          </w:divBdr>
        </w:div>
        <w:div w:id="1150291254">
          <w:marLeft w:val="640"/>
          <w:marRight w:val="0"/>
          <w:marTop w:val="0"/>
          <w:marBottom w:val="0"/>
          <w:divBdr>
            <w:top w:val="none" w:sz="0" w:space="0" w:color="auto"/>
            <w:left w:val="none" w:sz="0" w:space="0" w:color="auto"/>
            <w:bottom w:val="none" w:sz="0" w:space="0" w:color="auto"/>
            <w:right w:val="none" w:sz="0" w:space="0" w:color="auto"/>
          </w:divBdr>
        </w:div>
        <w:div w:id="22902778">
          <w:marLeft w:val="640"/>
          <w:marRight w:val="0"/>
          <w:marTop w:val="0"/>
          <w:marBottom w:val="0"/>
          <w:divBdr>
            <w:top w:val="none" w:sz="0" w:space="0" w:color="auto"/>
            <w:left w:val="none" w:sz="0" w:space="0" w:color="auto"/>
            <w:bottom w:val="none" w:sz="0" w:space="0" w:color="auto"/>
            <w:right w:val="none" w:sz="0" w:space="0" w:color="auto"/>
          </w:divBdr>
        </w:div>
        <w:div w:id="2004119326">
          <w:marLeft w:val="640"/>
          <w:marRight w:val="0"/>
          <w:marTop w:val="0"/>
          <w:marBottom w:val="0"/>
          <w:divBdr>
            <w:top w:val="none" w:sz="0" w:space="0" w:color="auto"/>
            <w:left w:val="none" w:sz="0" w:space="0" w:color="auto"/>
            <w:bottom w:val="none" w:sz="0" w:space="0" w:color="auto"/>
            <w:right w:val="none" w:sz="0" w:space="0" w:color="auto"/>
          </w:divBdr>
        </w:div>
        <w:div w:id="5716714">
          <w:marLeft w:val="640"/>
          <w:marRight w:val="0"/>
          <w:marTop w:val="0"/>
          <w:marBottom w:val="0"/>
          <w:divBdr>
            <w:top w:val="none" w:sz="0" w:space="0" w:color="auto"/>
            <w:left w:val="none" w:sz="0" w:space="0" w:color="auto"/>
            <w:bottom w:val="none" w:sz="0" w:space="0" w:color="auto"/>
            <w:right w:val="none" w:sz="0" w:space="0" w:color="auto"/>
          </w:divBdr>
        </w:div>
        <w:div w:id="872963509">
          <w:marLeft w:val="640"/>
          <w:marRight w:val="0"/>
          <w:marTop w:val="0"/>
          <w:marBottom w:val="0"/>
          <w:divBdr>
            <w:top w:val="none" w:sz="0" w:space="0" w:color="auto"/>
            <w:left w:val="none" w:sz="0" w:space="0" w:color="auto"/>
            <w:bottom w:val="none" w:sz="0" w:space="0" w:color="auto"/>
            <w:right w:val="none" w:sz="0" w:space="0" w:color="auto"/>
          </w:divBdr>
        </w:div>
        <w:div w:id="450251977">
          <w:marLeft w:val="640"/>
          <w:marRight w:val="0"/>
          <w:marTop w:val="0"/>
          <w:marBottom w:val="0"/>
          <w:divBdr>
            <w:top w:val="none" w:sz="0" w:space="0" w:color="auto"/>
            <w:left w:val="none" w:sz="0" w:space="0" w:color="auto"/>
            <w:bottom w:val="none" w:sz="0" w:space="0" w:color="auto"/>
            <w:right w:val="none" w:sz="0" w:space="0" w:color="auto"/>
          </w:divBdr>
        </w:div>
        <w:div w:id="1094787302">
          <w:marLeft w:val="640"/>
          <w:marRight w:val="0"/>
          <w:marTop w:val="0"/>
          <w:marBottom w:val="0"/>
          <w:divBdr>
            <w:top w:val="none" w:sz="0" w:space="0" w:color="auto"/>
            <w:left w:val="none" w:sz="0" w:space="0" w:color="auto"/>
            <w:bottom w:val="none" w:sz="0" w:space="0" w:color="auto"/>
            <w:right w:val="none" w:sz="0" w:space="0" w:color="auto"/>
          </w:divBdr>
        </w:div>
        <w:div w:id="1777751756">
          <w:marLeft w:val="640"/>
          <w:marRight w:val="0"/>
          <w:marTop w:val="0"/>
          <w:marBottom w:val="0"/>
          <w:divBdr>
            <w:top w:val="none" w:sz="0" w:space="0" w:color="auto"/>
            <w:left w:val="none" w:sz="0" w:space="0" w:color="auto"/>
            <w:bottom w:val="none" w:sz="0" w:space="0" w:color="auto"/>
            <w:right w:val="none" w:sz="0" w:space="0" w:color="auto"/>
          </w:divBdr>
        </w:div>
        <w:div w:id="379212643">
          <w:marLeft w:val="640"/>
          <w:marRight w:val="0"/>
          <w:marTop w:val="0"/>
          <w:marBottom w:val="0"/>
          <w:divBdr>
            <w:top w:val="none" w:sz="0" w:space="0" w:color="auto"/>
            <w:left w:val="none" w:sz="0" w:space="0" w:color="auto"/>
            <w:bottom w:val="none" w:sz="0" w:space="0" w:color="auto"/>
            <w:right w:val="none" w:sz="0" w:space="0" w:color="auto"/>
          </w:divBdr>
        </w:div>
        <w:div w:id="243220169">
          <w:marLeft w:val="640"/>
          <w:marRight w:val="0"/>
          <w:marTop w:val="0"/>
          <w:marBottom w:val="0"/>
          <w:divBdr>
            <w:top w:val="none" w:sz="0" w:space="0" w:color="auto"/>
            <w:left w:val="none" w:sz="0" w:space="0" w:color="auto"/>
            <w:bottom w:val="none" w:sz="0" w:space="0" w:color="auto"/>
            <w:right w:val="none" w:sz="0" w:space="0" w:color="auto"/>
          </w:divBdr>
        </w:div>
        <w:div w:id="2046977871">
          <w:marLeft w:val="640"/>
          <w:marRight w:val="0"/>
          <w:marTop w:val="0"/>
          <w:marBottom w:val="0"/>
          <w:divBdr>
            <w:top w:val="none" w:sz="0" w:space="0" w:color="auto"/>
            <w:left w:val="none" w:sz="0" w:space="0" w:color="auto"/>
            <w:bottom w:val="none" w:sz="0" w:space="0" w:color="auto"/>
            <w:right w:val="none" w:sz="0" w:space="0" w:color="auto"/>
          </w:divBdr>
        </w:div>
        <w:div w:id="1341857363">
          <w:marLeft w:val="640"/>
          <w:marRight w:val="0"/>
          <w:marTop w:val="0"/>
          <w:marBottom w:val="0"/>
          <w:divBdr>
            <w:top w:val="none" w:sz="0" w:space="0" w:color="auto"/>
            <w:left w:val="none" w:sz="0" w:space="0" w:color="auto"/>
            <w:bottom w:val="none" w:sz="0" w:space="0" w:color="auto"/>
            <w:right w:val="none" w:sz="0" w:space="0" w:color="auto"/>
          </w:divBdr>
        </w:div>
        <w:div w:id="493381113">
          <w:marLeft w:val="640"/>
          <w:marRight w:val="0"/>
          <w:marTop w:val="0"/>
          <w:marBottom w:val="0"/>
          <w:divBdr>
            <w:top w:val="none" w:sz="0" w:space="0" w:color="auto"/>
            <w:left w:val="none" w:sz="0" w:space="0" w:color="auto"/>
            <w:bottom w:val="none" w:sz="0" w:space="0" w:color="auto"/>
            <w:right w:val="none" w:sz="0" w:space="0" w:color="auto"/>
          </w:divBdr>
        </w:div>
        <w:div w:id="286160886">
          <w:marLeft w:val="640"/>
          <w:marRight w:val="0"/>
          <w:marTop w:val="0"/>
          <w:marBottom w:val="0"/>
          <w:divBdr>
            <w:top w:val="none" w:sz="0" w:space="0" w:color="auto"/>
            <w:left w:val="none" w:sz="0" w:space="0" w:color="auto"/>
            <w:bottom w:val="none" w:sz="0" w:space="0" w:color="auto"/>
            <w:right w:val="none" w:sz="0" w:space="0" w:color="auto"/>
          </w:divBdr>
        </w:div>
        <w:div w:id="1483620289">
          <w:marLeft w:val="640"/>
          <w:marRight w:val="0"/>
          <w:marTop w:val="0"/>
          <w:marBottom w:val="0"/>
          <w:divBdr>
            <w:top w:val="none" w:sz="0" w:space="0" w:color="auto"/>
            <w:left w:val="none" w:sz="0" w:space="0" w:color="auto"/>
            <w:bottom w:val="none" w:sz="0" w:space="0" w:color="auto"/>
            <w:right w:val="none" w:sz="0" w:space="0" w:color="auto"/>
          </w:divBdr>
        </w:div>
        <w:div w:id="349796663">
          <w:marLeft w:val="640"/>
          <w:marRight w:val="0"/>
          <w:marTop w:val="0"/>
          <w:marBottom w:val="0"/>
          <w:divBdr>
            <w:top w:val="none" w:sz="0" w:space="0" w:color="auto"/>
            <w:left w:val="none" w:sz="0" w:space="0" w:color="auto"/>
            <w:bottom w:val="none" w:sz="0" w:space="0" w:color="auto"/>
            <w:right w:val="none" w:sz="0" w:space="0" w:color="auto"/>
          </w:divBdr>
        </w:div>
        <w:div w:id="997876796">
          <w:marLeft w:val="640"/>
          <w:marRight w:val="0"/>
          <w:marTop w:val="0"/>
          <w:marBottom w:val="0"/>
          <w:divBdr>
            <w:top w:val="none" w:sz="0" w:space="0" w:color="auto"/>
            <w:left w:val="none" w:sz="0" w:space="0" w:color="auto"/>
            <w:bottom w:val="none" w:sz="0" w:space="0" w:color="auto"/>
            <w:right w:val="none" w:sz="0" w:space="0" w:color="auto"/>
          </w:divBdr>
        </w:div>
        <w:div w:id="109789505">
          <w:marLeft w:val="640"/>
          <w:marRight w:val="0"/>
          <w:marTop w:val="0"/>
          <w:marBottom w:val="0"/>
          <w:divBdr>
            <w:top w:val="none" w:sz="0" w:space="0" w:color="auto"/>
            <w:left w:val="none" w:sz="0" w:space="0" w:color="auto"/>
            <w:bottom w:val="none" w:sz="0" w:space="0" w:color="auto"/>
            <w:right w:val="none" w:sz="0" w:space="0" w:color="auto"/>
          </w:divBdr>
        </w:div>
        <w:div w:id="913127571">
          <w:marLeft w:val="640"/>
          <w:marRight w:val="0"/>
          <w:marTop w:val="0"/>
          <w:marBottom w:val="0"/>
          <w:divBdr>
            <w:top w:val="none" w:sz="0" w:space="0" w:color="auto"/>
            <w:left w:val="none" w:sz="0" w:space="0" w:color="auto"/>
            <w:bottom w:val="none" w:sz="0" w:space="0" w:color="auto"/>
            <w:right w:val="none" w:sz="0" w:space="0" w:color="auto"/>
          </w:divBdr>
        </w:div>
        <w:div w:id="1470897286">
          <w:marLeft w:val="640"/>
          <w:marRight w:val="0"/>
          <w:marTop w:val="0"/>
          <w:marBottom w:val="0"/>
          <w:divBdr>
            <w:top w:val="none" w:sz="0" w:space="0" w:color="auto"/>
            <w:left w:val="none" w:sz="0" w:space="0" w:color="auto"/>
            <w:bottom w:val="none" w:sz="0" w:space="0" w:color="auto"/>
            <w:right w:val="none" w:sz="0" w:space="0" w:color="auto"/>
          </w:divBdr>
        </w:div>
        <w:div w:id="1671833745">
          <w:marLeft w:val="640"/>
          <w:marRight w:val="0"/>
          <w:marTop w:val="0"/>
          <w:marBottom w:val="0"/>
          <w:divBdr>
            <w:top w:val="none" w:sz="0" w:space="0" w:color="auto"/>
            <w:left w:val="none" w:sz="0" w:space="0" w:color="auto"/>
            <w:bottom w:val="none" w:sz="0" w:space="0" w:color="auto"/>
            <w:right w:val="none" w:sz="0" w:space="0" w:color="auto"/>
          </w:divBdr>
        </w:div>
        <w:div w:id="1819960709">
          <w:marLeft w:val="640"/>
          <w:marRight w:val="0"/>
          <w:marTop w:val="0"/>
          <w:marBottom w:val="0"/>
          <w:divBdr>
            <w:top w:val="none" w:sz="0" w:space="0" w:color="auto"/>
            <w:left w:val="none" w:sz="0" w:space="0" w:color="auto"/>
            <w:bottom w:val="none" w:sz="0" w:space="0" w:color="auto"/>
            <w:right w:val="none" w:sz="0" w:space="0" w:color="auto"/>
          </w:divBdr>
        </w:div>
        <w:div w:id="1913660495">
          <w:marLeft w:val="640"/>
          <w:marRight w:val="0"/>
          <w:marTop w:val="0"/>
          <w:marBottom w:val="0"/>
          <w:divBdr>
            <w:top w:val="none" w:sz="0" w:space="0" w:color="auto"/>
            <w:left w:val="none" w:sz="0" w:space="0" w:color="auto"/>
            <w:bottom w:val="none" w:sz="0" w:space="0" w:color="auto"/>
            <w:right w:val="none" w:sz="0" w:space="0" w:color="auto"/>
          </w:divBdr>
        </w:div>
        <w:div w:id="348289384">
          <w:marLeft w:val="640"/>
          <w:marRight w:val="0"/>
          <w:marTop w:val="0"/>
          <w:marBottom w:val="0"/>
          <w:divBdr>
            <w:top w:val="none" w:sz="0" w:space="0" w:color="auto"/>
            <w:left w:val="none" w:sz="0" w:space="0" w:color="auto"/>
            <w:bottom w:val="none" w:sz="0" w:space="0" w:color="auto"/>
            <w:right w:val="none" w:sz="0" w:space="0" w:color="auto"/>
          </w:divBdr>
        </w:div>
        <w:div w:id="1730417360">
          <w:marLeft w:val="640"/>
          <w:marRight w:val="0"/>
          <w:marTop w:val="0"/>
          <w:marBottom w:val="0"/>
          <w:divBdr>
            <w:top w:val="none" w:sz="0" w:space="0" w:color="auto"/>
            <w:left w:val="none" w:sz="0" w:space="0" w:color="auto"/>
            <w:bottom w:val="none" w:sz="0" w:space="0" w:color="auto"/>
            <w:right w:val="none" w:sz="0" w:space="0" w:color="auto"/>
          </w:divBdr>
        </w:div>
        <w:div w:id="548541613">
          <w:marLeft w:val="640"/>
          <w:marRight w:val="0"/>
          <w:marTop w:val="0"/>
          <w:marBottom w:val="0"/>
          <w:divBdr>
            <w:top w:val="none" w:sz="0" w:space="0" w:color="auto"/>
            <w:left w:val="none" w:sz="0" w:space="0" w:color="auto"/>
            <w:bottom w:val="none" w:sz="0" w:space="0" w:color="auto"/>
            <w:right w:val="none" w:sz="0" w:space="0" w:color="auto"/>
          </w:divBdr>
        </w:div>
        <w:div w:id="680469175">
          <w:marLeft w:val="640"/>
          <w:marRight w:val="0"/>
          <w:marTop w:val="0"/>
          <w:marBottom w:val="0"/>
          <w:divBdr>
            <w:top w:val="none" w:sz="0" w:space="0" w:color="auto"/>
            <w:left w:val="none" w:sz="0" w:space="0" w:color="auto"/>
            <w:bottom w:val="none" w:sz="0" w:space="0" w:color="auto"/>
            <w:right w:val="none" w:sz="0" w:space="0" w:color="auto"/>
          </w:divBdr>
        </w:div>
        <w:div w:id="791943805">
          <w:marLeft w:val="640"/>
          <w:marRight w:val="0"/>
          <w:marTop w:val="0"/>
          <w:marBottom w:val="0"/>
          <w:divBdr>
            <w:top w:val="none" w:sz="0" w:space="0" w:color="auto"/>
            <w:left w:val="none" w:sz="0" w:space="0" w:color="auto"/>
            <w:bottom w:val="none" w:sz="0" w:space="0" w:color="auto"/>
            <w:right w:val="none" w:sz="0" w:space="0" w:color="auto"/>
          </w:divBdr>
        </w:div>
        <w:div w:id="1979336676">
          <w:marLeft w:val="640"/>
          <w:marRight w:val="0"/>
          <w:marTop w:val="0"/>
          <w:marBottom w:val="0"/>
          <w:divBdr>
            <w:top w:val="none" w:sz="0" w:space="0" w:color="auto"/>
            <w:left w:val="none" w:sz="0" w:space="0" w:color="auto"/>
            <w:bottom w:val="none" w:sz="0" w:space="0" w:color="auto"/>
            <w:right w:val="none" w:sz="0" w:space="0" w:color="auto"/>
          </w:divBdr>
        </w:div>
        <w:div w:id="321466897">
          <w:marLeft w:val="640"/>
          <w:marRight w:val="0"/>
          <w:marTop w:val="0"/>
          <w:marBottom w:val="0"/>
          <w:divBdr>
            <w:top w:val="none" w:sz="0" w:space="0" w:color="auto"/>
            <w:left w:val="none" w:sz="0" w:space="0" w:color="auto"/>
            <w:bottom w:val="none" w:sz="0" w:space="0" w:color="auto"/>
            <w:right w:val="none" w:sz="0" w:space="0" w:color="auto"/>
          </w:divBdr>
        </w:div>
        <w:div w:id="515845953">
          <w:marLeft w:val="640"/>
          <w:marRight w:val="0"/>
          <w:marTop w:val="0"/>
          <w:marBottom w:val="0"/>
          <w:divBdr>
            <w:top w:val="none" w:sz="0" w:space="0" w:color="auto"/>
            <w:left w:val="none" w:sz="0" w:space="0" w:color="auto"/>
            <w:bottom w:val="none" w:sz="0" w:space="0" w:color="auto"/>
            <w:right w:val="none" w:sz="0" w:space="0" w:color="auto"/>
          </w:divBdr>
        </w:div>
        <w:div w:id="132145036">
          <w:marLeft w:val="640"/>
          <w:marRight w:val="0"/>
          <w:marTop w:val="0"/>
          <w:marBottom w:val="0"/>
          <w:divBdr>
            <w:top w:val="none" w:sz="0" w:space="0" w:color="auto"/>
            <w:left w:val="none" w:sz="0" w:space="0" w:color="auto"/>
            <w:bottom w:val="none" w:sz="0" w:space="0" w:color="auto"/>
            <w:right w:val="none" w:sz="0" w:space="0" w:color="auto"/>
          </w:divBdr>
        </w:div>
        <w:div w:id="1753551554">
          <w:marLeft w:val="640"/>
          <w:marRight w:val="0"/>
          <w:marTop w:val="0"/>
          <w:marBottom w:val="0"/>
          <w:divBdr>
            <w:top w:val="none" w:sz="0" w:space="0" w:color="auto"/>
            <w:left w:val="none" w:sz="0" w:space="0" w:color="auto"/>
            <w:bottom w:val="none" w:sz="0" w:space="0" w:color="auto"/>
            <w:right w:val="none" w:sz="0" w:space="0" w:color="auto"/>
          </w:divBdr>
        </w:div>
        <w:div w:id="2059893980">
          <w:marLeft w:val="640"/>
          <w:marRight w:val="0"/>
          <w:marTop w:val="0"/>
          <w:marBottom w:val="0"/>
          <w:divBdr>
            <w:top w:val="none" w:sz="0" w:space="0" w:color="auto"/>
            <w:left w:val="none" w:sz="0" w:space="0" w:color="auto"/>
            <w:bottom w:val="none" w:sz="0" w:space="0" w:color="auto"/>
            <w:right w:val="none" w:sz="0" w:space="0" w:color="auto"/>
          </w:divBdr>
        </w:div>
        <w:div w:id="1236016094">
          <w:marLeft w:val="640"/>
          <w:marRight w:val="0"/>
          <w:marTop w:val="0"/>
          <w:marBottom w:val="0"/>
          <w:divBdr>
            <w:top w:val="none" w:sz="0" w:space="0" w:color="auto"/>
            <w:left w:val="none" w:sz="0" w:space="0" w:color="auto"/>
            <w:bottom w:val="none" w:sz="0" w:space="0" w:color="auto"/>
            <w:right w:val="none" w:sz="0" w:space="0" w:color="auto"/>
          </w:divBdr>
        </w:div>
        <w:div w:id="1074208868">
          <w:marLeft w:val="640"/>
          <w:marRight w:val="0"/>
          <w:marTop w:val="0"/>
          <w:marBottom w:val="0"/>
          <w:divBdr>
            <w:top w:val="none" w:sz="0" w:space="0" w:color="auto"/>
            <w:left w:val="none" w:sz="0" w:space="0" w:color="auto"/>
            <w:bottom w:val="none" w:sz="0" w:space="0" w:color="auto"/>
            <w:right w:val="none" w:sz="0" w:space="0" w:color="auto"/>
          </w:divBdr>
        </w:div>
        <w:div w:id="1281574943">
          <w:marLeft w:val="640"/>
          <w:marRight w:val="0"/>
          <w:marTop w:val="0"/>
          <w:marBottom w:val="0"/>
          <w:divBdr>
            <w:top w:val="none" w:sz="0" w:space="0" w:color="auto"/>
            <w:left w:val="none" w:sz="0" w:space="0" w:color="auto"/>
            <w:bottom w:val="none" w:sz="0" w:space="0" w:color="auto"/>
            <w:right w:val="none" w:sz="0" w:space="0" w:color="auto"/>
          </w:divBdr>
        </w:div>
        <w:div w:id="1704285199">
          <w:marLeft w:val="640"/>
          <w:marRight w:val="0"/>
          <w:marTop w:val="0"/>
          <w:marBottom w:val="0"/>
          <w:divBdr>
            <w:top w:val="none" w:sz="0" w:space="0" w:color="auto"/>
            <w:left w:val="none" w:sz="0" w:space="0" w:color="auto"/>
            <w:bottom w:val="none" w:sz="0" w:space="0" w:color="auto"/>
            <w:right w:val="none" w:sz="0" w:space="0" w:color="auto"/>
          </w:divBdr>
        </w:div>
        <w:div w:id="25721509">
          <w:marLeft w:val="640"/>
          <w:marRight w:val="0"/>
          <w:marTop w:val="0"/>
          <w:marBottom w:val="0"/>
          <w:divBdr>
            <w:top w:val="none" w:sz="0" w:space="0" w:color="auto"/>
            <w:left w:val="none" w:sz="0" w:space="0" w:color="auto"/>
            <w:bottom w:val="none" w:sz="0" w:space="0" w:color="auto"/>
            <w:right w:val="none" w:sz="0" w:space="0" w:color="auto"/>
          </w:divBdr>
        </w:div>
        <w:div w:id="288509408">
          <w:marLeft w:val="640"/>
          <w:marRight w:val="0"/>
          <w:marTop w:val="0"/>
          <w:marBottom w:val="0"/>
          <w:divBdr>
            <w:top w:val="none" w:sz="0" w:space="0" w:color="auto"/>
            <w:left w:val="none" w:sz="0" w:space="0" w:color="auto"/>
            <w:bottom w:val="none" w:sz="0" w:space="0" w:color="auto"/>
            <w:right w:val="none" w:sz="0" w:space="0" w:color="auto"/>
          </w:divBdr>
        </w:div>
        <w:div w:id="34816047">
          <w:marLeft w:val="640"/>
          <w:marRight w:val="0"/>
          <w:marTop w:val="0"/>
          <w:marBottom w:val="0"/>
          <w:divBdr>
            <w:top w:val="none" w:sz="0" w:space="0" w:color="auto"/>
            <w:left w:val="none" w:sz="0" w:space="0" w:color="auto"/>
            <w:bottom w:val="none" w:sz="0" w:space="0" w:color="auto"/>
            <w:right w:val="none" w:sz="0" w:space="0" w:color="auto"/>
          </w:divBdr>
        </w:div>
        <w:div w:id="394083794">
          <w:marLeft w:val="640"/>
          <w:marRight w:val="0"/>
          <w:marTop w:val="0"/>
          <w:marBottom w:val="0"/>
          <w:divBdr>
            <w:top w:val="none" w:sz="0" w:space="0" w:color="auto"/>
            <w:left w:val="none" w:sz="0" w:space="0" w:color="auto"/>
            <w:bottom w:val="none" w:sz="0" w:space="0" w:color="auto"/>
            <w:right w:val="none" w:sz="0" w:space="0" w:color="auto"/>
          </w:divBdr>
        </w:div>
        <w:div w:id="582377482">
          <w:marLeft w:val="640"/>
          <w:marRight w:val="0"/>
          <w:marTop w:val="0"/>
          <w:marBottom w:val="0"/>
          <w:divBdr>
            <w:top w:val="none" w:sz="0" w:space="0" w:color="auto"/>
            <w:left w:val="none" w:sz="0" w:space="0" w:color="auto"/>
            <w:bottom w:val="none" w:sz="0" w:space="0" w:color="auto"/>
            <w:right w:val="none" w:sz="0" w:space="0" w:color="auto"/>
          </w:divBdr>
        </w:div>
        <w:div w:id="190463454">
          <w:marLeft w:val="640"/>
          <w:marRight w:val="0"/>
          <w:marTop w:val="0"/>
          <w:marBottom w:val="0"/>
          <w:divBdr>
            <w:top w:val="none" w:sz="0" w:space="0" w:color="auto"/>
            <w:left w:val="none" w:sz="0" w:space="0" w:color="auto"/>
            <w:bottom w:val="none" w:sz="0" w:space="0" w:color="auto"/>
            <w:right w:val="none" w:sz="0" w:space="0" w:color="auto"/>
          </w:divBdr>
        </w:div>
        <w:div w:id="1268545219">
          <w:marLeft w:val="640"/>
          <w:marRight w:val="0"/>
          <w:marTop w:val="0"/>
          <w:marBottom w:val="0"/>
          <w:divBdr>
            <w:top w:val="none" w:sz="0" w:space="0" w:color="auto"/>
            <w:left w:val="none" w:sz="0" w:space="0" w:color="auto"/>
            <w:bottom w:val="none" w:sz="0" w:space="0" w:color="auto"/>
            <w:right w:val="none" w:sz="0" w:space="0" w:color="auto"/>
          </w:divBdr>
        </w:div>
        <w:div w:id="1615750100">
          <w:marLeft w:val="640"/>
          <w:marRight w:val="0"/>
          <w:marTop w:val="0"/>
          <w:marBottom w:val="0"/>
          <w:divBdr>
            <w:top w:val="none" w:sz="0" w:space="0" w:color="auto"/>
            <w:left w:val="none" w:sz="0" w:space="0" w:color="auto"/>
            <w:bottom w:val="none" w:sz="0" w:space="0" w:color="auto"/>
            <w:right w:val="none" w:sz="0" w:space="0" w:color="auto"/>
          </w:divBdr>
        </w:div>
        <w:div w:id="17855122">
          <w:marLeft w:val="640"/>
          <w:marRight w:val="0"/>
          <w:marTop w:val="0"/>
          <w:marBottom w:val="0"/>
          <w:divBdr>
            <w:top w:val="none" w:sz="0" w:space="0" w:color="auto"/>
            <w:left w:val="none" w:sz="0" w:space="0" w:color="auto"/>
            <w:bottom w:val="none" w:sz="0" w:space="0" w:color="auto"/>
            <w:right w:val="none" w:sz="0" w:space="0" w:color="auto"/>
          </w:divBdr>
        </w:div>
        <w:div w:id="219904407">
          <w:marLeft w:val="640"/>
          <w:marRight w:val="0"/>
          <w:marTop w:val="0"/>
          <w:marBottom w:val="0"/>
          <w:divBdr>
            <w:top w:val="none" w:sz="0" w:space="0" w:color="auto"/>
            <w:left w:val="none" w:sz="0" w:space="0" w:color="auto"/>
            <w:bottom w:val="none" w:sz="0" w:space="0" w:color="auto"/>
            <w:right w:val="none" w:sz="0" w:space="0" w:color="auto"/>
          </w:divBdr>
        </w:div>
        <w:div w:id="1114133947">
          <w:marLeft w:val="640"/>
          <w:marRight w:val="0"/>
          <w:marTop w:val="0"/>
          <w:marBottom w:val="0"/>
          <w:divBdr>
            <w:top w:val="none" w:sz="0" w:space="0" w:color="auto"/>
            <w:left w:val="none" w:sz="0" w:space="0" w:color="auto"/>
            <w:bottom w:val="none" w:sz="0" w:space="0" w:color="auto"/>
            <w:right w:val="none" w:sz="0" w:space="0" w:color="auto"/>
          </w:divBdr>
        </w:div>
        <w:div w:id="498694753">
          <w:marLeft w:val="640"/>
          <w:marRight w:val="0"/>
          <w:marTop w:val="0"/>
          <w:marBottom w:val="0"/>
          <w:divBdr>
            <w:top w:val="none" w:sz="0" w:space="0" w:color="auto"/>
            <w:left w:val="none" w:sz="0" w:space="0" w:color="auto"/>
            <w:bottom w:val="none" w:sz="0" w:space="0" w:color="auto"/>
            <w:right w:val="none" w:sz="0" w:space="0" w:color="auto"/>
          </w:divBdr>
        </w:div>
        <w:div w:id="501895719">
          <w:marLeft w:val="640"/>
          <w:marRight w:val="0"/>
          <w:marTop w:val="0"/>
          <w:marBottom w:val="0"/>
          <w:divBdr>
            <w:top w:val="none" w:sz="0" w:space="0" w:color="auto"/>
            <w:left w:val="none" w:sz="0" w:space="0" w:color="auto"/>
            <w:bottom w:val="none" w:sz="0" w:space="0" w:color="auto"/>
            <w:right w:val="none" w:sz="0" w:space="0" w:color="auto"/>
          </w:divBdr>
        </w:div>
        <w:div w:id="1359969681">
          <w:marLeft w:val="640"/>
          <w:marRight w:val="0"/>
          <w:marTop w:val="0"/>
          <w:marBottom w:val="0"/>
          <w:divBdr>
            <w:top w:val="none" w:sz="0" w:space="0" w:color="auto"/>
            <w:left w:val="none" w:sz="0" w:space="0" w:color="auto"/>
            <w:bottom w:val="none" w:sz="0" w:space="0" w:color="auto"/>
            <w:right w:val="none" w:sz="0" w:space="0" w:color="auto"/>
          </w:divBdr>
        </w:div>
        <w:div w:id="286471590">
          <w:marLeft w:val="640"/>
          <w:marRight w:val="0"/>
          <w:marTop w:val="0"/>
          <w:marBottom w:val="0"/>
          <w:divBdr>
            <w:top w:val="none" w:sz="0" w:space="0" w:color="auto"/>
            <w:left w:val="none" w:sz="0" w:space="0" w:color="auto"/>
            <w:bottom w:val="none" w:sz="0" w:space="0" w:color="auto"/>
            <w:right w:val="none" w:sz="0" w:space="0" w:color="auto"/>
          </w:divBdr>
        </w:div>
        <w:div w:id="1109549786">
          <w:marLeft w:val="640"/>
          <w:marRight w:val="0"/>
          <w:marTop w:val="0"/>
          <w:marBottom w:val="0"/>
          <w:divBdr>
            <w:top w:val="none" w:sz="0" w:space="0" w:color="auto"/>
            <w:left w:val="none" w:sz="0" w:space="0" w:color="auto"/>
            <w:bottom w:val="none" w:sz="0" w:space="0" w:color="auto"/>
            <w:right w:val="none" w:sz="0" w:space="0" w:color="auto"/>
          </w:divBdr>
        </w:div>
        <w:div w:id="140001176">
          <w:marLeft w:val="640"/>
          <w:marRight w:val="0"/>
          <w:marTop w:val="0"/>
          <w:marBottom w:val="0"/>
          <w:divBdr>
            <w:top w:val="none" w:sz="0" w:space="0" w:color="auto"/>
            <w:left w:val="none" w:sz="0" w:space="0" w:color="auto"/>
            <w:bottom w:val="none" w:sz="0" w:space="0" w:color="auto"/>
            <w:right w:val="none" w:sz="0" w:space="0" w:color="auto"/>
          </w:divBdr>
        </w:div>
        <w:div w:id="2107261850">
          <w:marLeft w:val="640"/>
          <w:marRight w:val="0"/>
          <w:marTop w:val="0"/>
          <w:marBottom w:val="0"/>
          <w:divBdr>
            <w:top w:val="none" w:sz="0" w:space="0" w:color="auto"/>
            <w:left w:val="none" w:sz="0" w:space="0" w:color="auto"/>
            <w:bottom w:val="none" w:sz="0" w:space="0" w:color="auto"/>
            <w:right w:val="none" w:sz="0" w:space="0" w:color="auto"/>
          </w:divBdr>
        </w:div>
        <w:div w:id="465314965">
          <w:marLeft w:val="640"/>
          <w:marRight w:val="0"/>
          <w:marTop w:val="0"/>
          <w:marBottom w:val="0"/>
          <w:divBdr>
            <w:top w:val="none" w:sz="0" w:space="0" w:color="auto"/>
            <w:left w:val="none" w:sz="0" w:space="0" w:color="auto"/>
            <w:bottom w:val="none" w:sz="0" w:space="0" w:color="auto"/>
            <w:right w:val="none" w:sz="0" w:space="0" w:color="auto"/>
          </w:divBdr>
        </w:div>
        <w:div w:id="269245799">
          <w:marLeft w:val="640"/>
          <w:marRight w:val="0"/>
          <w:marTop w:val="0"/>
          <w:marBottom w:val="0"/>
          <w:divBdr>
            <w:top w:val="none" w:sz="0" w:space="0" w:color="auto"/>
            <w:left w:val="none" w:sz="0" w:space="0" w:color="auto"/>
            <w:bottom w:val="none" w:sz="0" w:space="0" w:color="auto"/>
            <w:right w:val="none" w:sz="0" w:space="0" w:color="auto"/>
          </w:divBdr>
        </w:div>
        <w:div w:id="1420171554">
          <w:marLeft w:val="640"/>
          <w:marRight w:val="0"/>
          <w:marTop w:val="0"/>
          <w:marBottom w:val="0"/>
          <w:divBdr>
            <w:top w:val="none" w:sz="0" w:space="0" w:color="auto"/>
            <w:left w:val="none" w:sz="0" w:space="0" w:color="auto"/>
            <w:bottom w:val="none" w:sz="0" w:space="0" w:color="auto"/>
            <w:right w:val="none" w:sz="0" w:space="0" w:color="auto"/>
          </w:divBdr>
        </w:div>
        <w:div w:id="195625690">
          <w:marLeft w:val="640"/>
          <w:marRight w:val="0"/>
          <w:marTop w:val="0"/>
          <w:marBottom w:val="0"/>
          <w:divBdr>
            <w:top w:val="none" w:sz="0" w:space="0" w:color="auto"/>
            <w:left w:val="none" w:sz="0" w:space="0" w:color="auto"/>
            <w:bottom w:val="none" w:sz="0" w:space="0" w:color="auto"/>
            <w:right w:val="none" w:sz="0" w:space="0" w:color="auto"/>
          </w:divBdr>
        </w:div>
        <w:div w:id="942805879">
          <w:marLeft w:val="640"/>
          <w:marRight w:val="0"/>
          <w:marTop w:val="0"/>
          <w:marBottom w:val="0"/>
          <w:divBdr>
            <w:top w:val="none" w:sz="0" w:space="0" w:color="auto"/>
            <w:left w:val="none" w:sz="0" w:space="0" w:color="auto"/>
            <w:bottom w:val="none" w:sz="0" w:space="0" w:color="auto"/>
            <w:right w:val="none" w:sz="0" w:space="0" w:color="auto"/>
          </w:divBdr>
        </w:div>
      </w:divsChild>
    </w:div>
    <w:div w:id="910391484">
      <w:marLeft w:val="640"/>
      <w:marRight w:val="0"/>
      <w:marTop w:val="0"/>
      <w:marBottom w:val="0"/>
      <w:divBdr>
        <w:top w:val="none" w:sz="0" w:space="0" w:color="auto"/>
        <w:left w:val="none" w:sz="0" w:space="0" w:color="auto"/>
        <w:bottom w:val="none" w:sz="0" w:space="0" w:color="auto"/>
        <w:right w:val="none" w:sz="0" w:space="0" w:color="auto"/>
      </w:divBdr>
    </w:div>
    <w:div w:id="910580979">
      <w:bodyDiv w:val="1"/>
      <w:marLeft w:val="0"/>
      <w:marRight w:val="0"/>
      <w:marTop w:val="0"/>
      <w:marBottom w:val="0"/>
      <w:divBdr>
        <w:top w:val="none" w:sz="0" w:space="0" w:color="auto"/>
        <w:left w:val="none" w:sz="0" w:space="0" w:color="auto"/>
        <w:bottom w:val="none" w:sz="0" w:space="0" w:color="auto"/>
        <w:right w:val="none" w:sz="0" w:space="0" w:color="auto"/>
      </w:divBdr>
    </w:div>
    <w:div w:id="911622186">
      <w:marLeft w:val="640"/>
      <w:marRight w:val="0"/>
      <w:marTop w:val="0"/>
      <w:marBottom w:val="0"/>
      <w:divBdr>
        <w:top w:val="none" w:sz="0" w:space="0" w:color="auto"/>
        <w:left w:val="none" w:sz="0" w:space="0" w:color="auto"/>
        <w:bottom w:val="none" w:sz="0" w:space="0" w:color="auto"/>
        <w:right w:val="none" w:sz="0" w:space="0" w:color="auto"/>
      </w:divBdr>
    </w:div>
    <w:div w:id="914976584">
      <w:bodyDiv w:val="1"/>
      <w:marLeft w:val="0"/>
      <w:marRight w:val="0"/>
      <w:marTop w:val="0"/>
      <w:marBottom w:val="0"/>
      <w:divBdr>
        <w:top w:val="none" w:sz="0" w:space="0" w:color="auto"/>
        <w:left w:val="none" w:sz="0" w:space="0" w:color="auto"/>
        <w:bottom w:val="none" w:sz="0" w:space="0" w:color="auto"/>
        <w:right w:val="none" w:sz="0" w:space="0" w:color="auto"/>
      </w:divBdr>
    </w:div>
    <w:div w:id="915744731">
      <w:marLeft w:val="640"/>
      <w:marRight w:val="0"/>
      <w:marTop w:val="0"/>
      <w:marBottom w:val="0"/>
      <w:divBdr>
        <w:top w:val="none" w:sz="0" w:space="0" w:color="auto"/>
        <w:left w:val="none" w:sz="0" w:space="0" w:color="auto"/>
        <w:bottom w:val="none" w:sz="0" w:space="0" w:color="auto"/>
        <w:right w:val="none" w:sz="0" w:space="0" w:color="auto"/>
      </w:divBdr>
    </w:div>
    <w:div w:id="916479610">
      <w:marLeft w:val="640"/>
      <w:marRight w:val="0"/>
      <w:marTop w:val="0"/>
      <w:marBottom w:val="0"/>
      <w:divBdr>
        <w:top w:val="none" w:sz="0" w:space="0" w:color="auto"/>
        <w:left w:val="none" w:sz="0" w:space="0" w:color="auto"/>
        <w:bottom w:val="none" w:sz="0" w:space="0" w:color="auto"/>
        <w:right w:val="none" w:sz="0" w:space="0" w:color="auto"/>
      </w:divBdr>
    </w:div>
    <w:div w:id="916746160">
      <w:marLeft w:val="640"/>
      <w:marRight w:val="0"/>
      <w:marTop w:val="0"/>
      <w:marBottom w:val="0"/>
      <w:divBdr>
        <w:top w:val="none" w:sz="0" w:space="0" w:color="auto"/>
        <w:left w:val="none" w:sz="0" w:space="0" w:color="auto"/>
        <w:bottom w:val="none" w:sz="0" w:space="0" w:color="auto"/>
        <w:right w:val="none" w:sz="0" w:space="0" w:color="auto"/>
      </w:divBdr>
    </w:div>
    <w:div w:id="918715361">
      <w:marLeft w:val="640"/>
      <w:marRight w:val="0"/>
      <w:marTop w:val="0"/>
      <w:marBottom w:val="0"/>
      <w:divBdr>
        <w:top w:val="none" w:sz="0" w:space="0" w:color="auto"/>
        <w:left w:val="none" w:sz="0" w:space="0" w:color="auto"/>
        <w:bottom w:val="none" w:sz="0" w:space="0" w:color="auto"/>
        <w:right w:val="none" w:sz="0" w:space="0" w:color="auto"/>
      </w:divBdr>
    </w:div>
    <w:div w:id="918951778">
      <w:bodyDiv w:val="1"/>
      <w:marLeft w:val="0"/>
      <w:marRight w:val="0"/>
      <w:marTop w:val="0"/>
      <w:marBottom w:val="0"/>
      <w:divBdr>
        <w:top w:val="none" w:sz="0" w:space="0" w:color="auto"/>
        <w:left w:val="none" w:sz="0" w:space="0" w:color="auto"/>
        <w:bottom w:val="none" w:sz="0" w:space="0" w:color="auto"/>
        <w:right w:val="none" w:sz="0" w:space="0" w:color="auto"/>
      </w:divBdr>
    </w:div>
    <w:div w:id="918977052">
      <w:bodyDiv w:val="1"/>
      <w:marLeft w:val="0"/>
      <w:marRight w:val="0"/>
      <w:marTop w:val="0"/>
      <w:marBottom w:val="0"/>
      <w:divBdr>
        <w:top w:val="none" w:sz="0" w:space="0" w:color="auto"/>
        <w:left w:val="none" w:sz="0" w:space="0" w:color="auto"/>
        <w:bottom w:val="none" w:sz="0" w:space="0" w:color="auto"/>
        <w:right w:val="none" w:sz="0" w:space="0" w:color="auto"/>
      </w:divBdr>
      <w:divsChild>
        <w:div w:id="7025322">
          <w:marLeft w:val="640"/>
          <w:marRight w:val="0"/>
          <w:marTop w:val="0"/>
          <w:marBottom w:val="0"/>
          <w:divBdr>
            <w:top w:val="none" w:sz="0" w:space="0" w:color="auto"/>
            <w:left w:val="none" w:sz="0" w:space="0" w:color="auto"/>
            <w:bottom w:val="none" w:sz="0" w:space="0" w:color="auto"/>
            <w:right w:val="none" w:sz="0" w:space="0" w:color="auto"/>
          </w:divBdr>
        </w:div>
        <w:div w:id="1215502523">
          <w:marLeft w:val="640"/>
          <w:marRight w:val="0"/>
          <w:marTop w:val="0"/>
          <w:marBottom w:val="0"/>
          <w:divBdr>
            <w:top w:val="none" w:sz="0" w:space="0" w:color="auto"/>
            <w:left w:val="none" w:sz="0" w:space="0" w:color="auto"/>
            <w:bottom w:val="none" w:sz="0" w:space="0" w:color="auto"/>
            <w:right w:val="none" w:sz="0" w:space="0" w:color="auto"/>
          </w:divBdr>
        </w:div>
        <w:div w:id="805047293">
          <w:marLeft w:val="640"/>
          <w:marRight w:val="0"/>
          <w:marTop w:val="0"/>
          <w:marBottom w:val="0"/>
          <w:divBdr>
            <w:top w:val="none" w:sz="0" w:space="0" w:color="auto"/>
            <w:left w:val="none" w:sz="0" w:space="0" w:color="auto"/>
            <w:bottom w:val="none" w:sz="0" w:space="0" w:color="auto"/>
            <w:right w:val="none" w:sz="0" w:space="0" w:color="auto"/>
          </w:divBdr>
        </w:div>
        <w:div w:id="1059092840">
          <w:marLeft w:val="640"/>
          <w:marRight w:val="0"/>
          <w:marTop w:val="0"/>
          <w:marBottom w:val="0"/>
          <w:divBdr>
            <w:top w:val="none" w:sz="0" w:space="0" w:color="auto"/>
            <w:left w:val="none" w:sz="0" w:space="0" w:color="auto"/>
            <w:bottom w:val="none" w:sz="0" w:space="0" w:color="auto"/>
            <w:right w:val="none" w:sz="0" w:space="0" w:color="auto"/>
          </w:divBdr>
        </w:div>
        <w:div w:id="1714041317">
          <w:marLeft w:val="640"/>
          <w:marRight w:val="0"/>
          <w:marTop w:val="0"/>
          <w:marBottom w:val="0"/>
          <w:divBdr>
            <w:top w:val="none" w:sz="0" w:space="0" w:color="auto"/>
            <w:left w:val="none" w:sz="0" w:space="0" w:color="auto"/>
            <w:bottom w:val="none" w:sz="0" w:space="0" w:color="auto"/>
            <w:right w:val="none" w:sz="0" w:space="0" w:color="auto"/>
          </w:divBdr>
        </w:div>
        <w:div w:id="1339309514">
          <w:marLeft w:val="640"/>
          <w:marRight w:val="0"/>
          <w:marTop w:val="0"/>
          <w:marBottom w:val="0"/>
          <w:divBdr>
            <w:top w:val="none" w:sz="0" w:space="0" w:color="auto"/>
            <w:left w:val="none" w:sz="0" w:space="0" w:color="auto"/>
            <w:bottom w:val="none" w:sz="0" w:space="0" w:color="auto"/>
            <w:right w:val="none" w:sz="0" w:space="0" w:color="auto"/>
          </w:divBdr>
        </w:div>
        <w:div w:id="669451114">
          <w:marLeft w:val="640"/>
          <w:marRight w:val="0"/>
          <w:marTop w:val="0"/>
          <w:marBottom w:val="0"/>
          <w:divBdr>
            <w:top w:val="none" w:sz="0" w:space="0" w:color="auto"/>
            <w:left w:val="none" w:sz="0" w:space="0" w:color="auto"/>
            <w:bottom w:val="none" w:sz="0" w:space="0" w:color="auto"/>
            <w:right w:val="none" w:sz="0" w:space="0" w:color="auto"/>
          </w:divBdr>
        </w:div>
        <w:div w:id="1218199453">
          <w:marLeft w:val="640"/>
          <w:marRight w:val="0"/>
          <w:marTop w:val="0"/>
          <w:marBottom w:val="0"/>
          <w:divBdr>
            <w:top w:val="none" w:sz="0" w:space="0" w:color="auto"/>
            <w:left w:val="none" w:sz="0" w:space="0" w:color="auto"/>
            <w:bottom w:val="none" w:sz="0" w:space="0" w:color="auto"/>
            <w:right w:val="none" w:sz="0" w:space="0" w:color="auto"/>
          </w:divBdr>
        </w:div>
        <w:div w:id="155994942">
          <w:marLeft w:val="640"/>
          <w:marRight w:val="0"/>
          <w:marTop w:val="0"/>
          <w:marBottom w:val="0"/>
          <w:divBdr>
            <w:top w:val="none" w:sz="0" w:space="0" w:color="auto"/>
            <w:left w:val="none" w:sz="0" w:space="0" w:color="auto"/>
            <w:bottom w:val="none" w:sz="0" w:space="0" w:color="auto"/>
            <w:right w:val="none" w:sz="0" w:space="0" w:color="auto"/>
          </w:divBdr>
        </w:div>
        <w:div w:id="794177889">
          <w:marLeft w:val="640"/>
          <w:marRight w:val="0"/>
          <w:marTop w:val="0"/>
          <w:marBottom w:val="0"/>
          <w:divBdr>
            <w:top w:val="none" w:sz="0" w:space="0" w:color="auto"/>
            <w:left w:val="none" w:sz="0" w:space="0" w:color="auto"/>
            <w:bottom w:val="none" w:sz="0" w:space="0" w:color="auto"/>
            <w:right w:val="none" w:sz="0" w:space="0" w:color="auto"/>
          </w:divBdr>
        </w:div>
        <w:div w:id="1449929212">
          <w:marLeft w:val="640"/>
          <w:marRight w:val="0"/>
          <w:marTop w:val="0"/>
          <w:marBottom w:val="0"/>
          <w:divBdr>
            <w:top w:val="none" w:sz="0" w:space="0" w:color="auto"/>
            <w:left w:val="none" w:sz="0" w:space="0" w:color="auto"/>
            <w:bottom w:val="none" w:sz="0" w:space="0" w:color="auto"/>
            <w:right w:val="none" w:sz="0" w:space="0" w:color="auto"/>
          </w:divBdr>
        </w:div>
        <w:div w:id="1108351124">
          <w:marLeft w:val="640"/>
          <w:marRight w:val="0"/>
          <w:marTop w:val="0"/>
          <w:marBottom w:val="0"/>
          <w:divBdr>
            <w:top w:val="none" w:sz="0" w:space="0" w:color="auto"/>
            <w:left w:val="none" w:sz="0" w:space="0" w:color="auto"/>
            <w:bottom w:val="none" w:sz="0" w:space="0" w:color="auto"/>
            <w:right w:val="none" w:sz="0" w:space="0" w:color="auto"/>
          </w:divBdr>
        </w:div>
        <w:div w:id="341199855">
          <w:marLeft w:val="640"/>
          <w:marRight w:val="0"/>
          <w:marTop w:val="0"/>
          <w:marBottom w:val="0"/>
          <w:divBdr>
            <w:top w:val="none" w:sz="0" w:space="0" w:color="auto"/>
            <w:left w:val="none" w:sz="0" w:space="0" w:color="auto"/>
            <w:bottom w:val="none" w:sz="0" w:space="0" w:color="auto"/>
            <w:right w:val="none" w:sz="0" w:space="0" w:color="auto"/>
          </w:divBdr>
        </w:div>
        <w:div w:id="138883846">
          <w:marLeft w:val="640"/>
          <w:marRight w:val="0"/>
          <w:marTop w:val="0"/>
          <w:marBottom w:val="0"/>
          <w:divBdr>
            <w:top w:val="none" w:sz="0" w:space="0" w:color="auto"/>
            <w:left w:val="none" w:sz="0" w:space="0" w:color="auto"/>
            <w:bottom w:val="none" w:sz="0" w:space="0" w:color="auto"/>
            <w:right w:val="none" w:sz="0" w:space="0" w:color="auto"/>
          </w:divBdr>
        </w:div>
        <w:div w:id="1439259392">
          <w:marLeft w:val="640"/>
          <w:marRight w:val="0"/>
          <w:marTop w:val="0"/>
          <w:marBottom w:val="0"/>
          <w:divBdr>
            <w:top w:val="none" w:sz="0" w:space="0" w:color="auto"/>
            <w:left w:val="none" w:sz="0" w:space="0" w:color="auto"/>
            <w:bottom w:val="none" w:sz="0" w:space="0" w:color="auto"/>
            <w:right w:val="none" w:sz="0" w:space="0" w:color="auto"/>
          </w:divBdr>
        </w:div>
        <w:div w:id="1183781480">
          <w:marLeft w:val="640"/>
          <w:marRight w:val="0"/>
          <w:marTop w:val="0"/>
          <w:marBottom w:val="0"/>
          <w:divBdr>
            <w:top w:val="none" w:sz="0" w:space="0" w:color="auto"/>
            <w:left w:val="none" w:sz="0" w:space="0" w:color="auto"/>
            <w:bottom w:val="none" w:sz="0" w:space="0" w:color="auto"/>
            <w:right w:val="none" w:sz="0" w:space="0" w:color="auto"/>
          </w:divBdr>
        </w:div>
        <w:div w:id="1945454220">
          <w:marLeft w:val="640"/>
          <w:marRight w:val="0"/>
          <w:marTop w:val="0"/>
          <w:marBottom w:val="0"/>
          <w:divBdr>
            <w:top w:val="none" w:sz="0" w:space="0" w:color="auto"/>
            <w:left w:val="none" w:sz="0" w:space="0" w:color="auto"/>
            <w:bottom w:val="none" w:sz="0" w:space="0" w:color="auto"/>
            <w:right w:val="none" w:sz="0" w:space="0" w:color="auto"/>
          </w:divBdr>
        </w:div>
        <w:div w:id="936062360">
          <w:marLeft w:val="640"/>
          <w:marRight w:val="0"/>
          <w:marTop w:val="0"/>
          <w:marBottom w:val="0"/>
          <w:divBdr>
            <w:top w:val="none" w:sz="0" w:space="0" w:color="auto"/>
            <w:left w:val="none" w:sz="0" w:space="0" w:color="auto"/>
            <w:bottom w:val="none" w:sz="0" w:space="0" w:color="auto"/>
            <w:right w:val="none" w:sz="0" w:space="0" w:color="auto"/>
          </w:divBdr>
        </w:div>
        <w:div w:id="1933125436">
          <w:marLeft w:val="640"/>
          <w:marRight w:val="0"/>
          <w:marTop w:val="0"/>
          <w:marBottom w:val="0"/>
          <w:divBdr>
            <w:top w:val="none" w:sz="0" w:space="0" w:color="auto"/>
            <w:left w:val="none" w:sz="0" w:space="0" w:color="auto"/>
            <w:bottom w:val="none" w:sz="0" w:space="0" w:color="auto"/>
            <w:right w:val="none" w:sz="0" w:space="0" w:color="auto"/>
          </w:divBdr>
        </w:div>
        <w:div w:id="433522107">
          <w:marLeft w:val="640"/>
          <w:marRight w:val="0"/>
          <w:marTop w:val="0"/>
          <w:marBottom w:val="0"/>
          <w:divBdr>
            <w:top w:val="none" w:sz="0" w:space="0" w:color="auto"/>
            <w:left w:val="none" w:sz="0" w:space="0" w:color="auto"/>
            <w:bottom w:val="none" w:sz="0" w:space="0" w:color="auto"/>
            <w:right w:val="none" w:sz="0" w:space="0" w:color="auto"/>
          </w:divBdr>
        </w:div>
        <w:div w:id="976374768">
          <w:marLeft w:val="640"/>
          <w:marRight w:val="0"/>
          <w:marTop w:val="0"/>
          <w:marBottom w:val="0"/>
          <w:divBdr>
            <w:top w:val="none" w:sz="0" w:space="0" w:color="auto"/>
            <w:left w:val="none" w:sz="0" w:space="0" w:color="auto"/>
            <w:bottom w:val="none" w:sz="0" w:space="0" w:color="auto"/>
            <w:right w:val="none" w:sz="0" w:space="0" w:color="auto"/>
          </w:divBdr>
        </w:div>
        <w:div w:id="1303804245">
          <w:marLeft w:val="640"/>
          <w:marRight w:val="0"/>
          <w:marTop w:val="0"/>
          <w:marBottom w:val="0"/>
          <w:divBdr>
            <w:top w:val="none" w:sz="0" w:space="0" w:color="auto"/>
            <w:left w:val="none" w:sz="0" w:space="0" w:color="auto"/>
            <w:bottom w:val="none" w:sz="0" w:space="0" w:color="auto"/>
            <w:right w:val="none" w:sz="0" w:space="0" w:color="auto"/>
          </w:divBdr>
        </w:div>
        <w:div w:id="78719635">
          <w:marLeft w:val="640"/>
          <w:marRight w:val="0"/>
          <w:marTop w:val="0"/>
          <w:marBottom w:val="0"/>
          <w:divBdr>
            <w:top w:val="none" w:sz="0" w:space="0" w:color="auto"/>
            <w:left w:val="none" w:sz="0" w:space="0" w:color="auto"/>
            <w:bottom w:val="none" w:sz="0" w:space="0" w:color="auto"/>
            <w:right w:val="none" w:sz="0" w:space="0" w:color="auto"/>
          </w:divBdr>
        </w:div>
        <w:div w:id="154954124">
          <w:marLeft w:val="640"/>
          <w:marRight w:val="0"/>
          <w:marTop w:val="0"/>
          <w:marBottom w:val="0"/>
          <w:divBdr>
            <w:top w:val="none" w:sz="0" w:space="0" w:color="auto"/>
            <w:left w:val="none" w:sz="0" w:space="0" w:color="auto"/>
            <w:bottom w:val="none" w:sz="0" w:space="0" w:color="auto"/>
            <w:right w:val="none" w:sz="0" w:space="0" w:color="auto"/>
          </w:divBdr>
        </w:div>
        <w:div w:id="1670521453">
          <w:marLeft w:val="640"/>
          <w:marRight w:val="0"/>
          <w:marTop w:val="0"/>
          <w:marBottom w:val="0"/>
          <w:divBdr>
            <w:top w:val="none" w:sz="0" w:space="0" w:color="auto"/>
            <w:left w:val="none" w:sz="0" w:space="0" w:color="auto"/>
            <w:bottom w:val="none" w:sz="0" w:space="0" w:color="auto"/>
            <w:right w:val="none" w:sz="0" w:space="0" w:color="auto"/>
          </w:divBdr>
        </w:div>
        <w:div w:id="308442011">
          <w:marLeft w:val="640"/>
          <w:marRight w:val="0"/>
          <w:marTop w:val="0"/>
          <w:marBottom w:val="0"/>
          <w:divBdr>
            <w:top w:val="none" w:sz="0" w:space="0" w:color="auto"/>
            <w:left w:val="none" w:sz="0" w:space="0" w:color="auto"/>
            <w:bottom w:val="none" w:sz="0" w:space="0" w:color="auto"/>
            <w:right w:val="none" w:sz="0" w:space="0" w:color="auto"/>
          </w:divBdr>
        </w:div>
        <w:div w:id="1558543829">
          <w:marLeft w:val="640"/>
          <w:marRight w:val="0"/>
          <w:marTop w:val="0"/>
          <w:marBottom w:val="0"/>
          <w:divBdr>
            <w:top w:val="none" w:sz="0" w:space="0" w:color="auto"/>
            <w:left w:val="none" w:sz="0" w:space="0" w:color="auto"/>
            <w:bottom w:val="none" w:sz="0" w:space="0" w:color="auto"/>
            <w:right w:val="none" w:sz="0" w:space="0" w:color="auto"/>
          </w:divBdr>
        </w:div>
        <w:div w:id="1229145874">
          <w:marLeft w:val="640"/>
          <w:marRight w:val="0"/>
          <w:marTop w:val="0"/>
          <w:marBottom w:val="0"/>
          <w:divBdr>
            <w:top w:val="none" w:sz="0" w:space="0" w:color="auto"/>
            <w:left w:val="none" w:sz="0" w:space="0" w:color="auto"/>
            <w:bottom w:val="none" w:sz="0" w:space="0" w:color="auto"/>
            <w:right w:val="none" w:sz="0" w:space="0" w:color="auto"/>
          </w:divBdr>
        </w:div>
        <w:div w:id="1209953184">
          <w:marLeft w:val="640"/>
          <w:marRight w:val="0"/>
          <w:marTop w:val="0"/>
          <w:marBottom w:val="0"/>
          <w:divBdr>
            <w:top w:val="none" w:sz="0" w:space="0" w:color="auto"/>
            <w:left w:val="none" w:sz="0" w:space="0" w:color="auto"/>
            <w:bottom w:val="none" w:sz="0" w:space="0" w:color="auto"/>
            <w:right w:val="none" w:sz="0" w:space="0" w:color="auto"/>
          </w:divBdr>
        </w:div>
        <w:div w:id="887036908">
          <w:marLeft w:val="640"/>
          <w:marRight w:val="0"/>
          <w:marTop w:val="0"/>
          <w:marBottom w:val="0"/>
          <w:divBdr>
            <w:top w:val="none" w:sz="0" w:space="0" w:color="auto"/>
            <w:left w:val="none" w:sz="0" w:space="0" w:color="auto"/>
            <w:bottom w:val="none" w:sz="0" w:space="0" w:color="auto"/>
            <w:right w:val="none" w:sz="0" w:space="0" w:color="auto"/>
          </w:divBdr>
        </w:div>
        <w:div w:id="1890724589">
          <w:marLeft w:val="640"/>
          <w:marRight w:val="0"/>
          <w:marTop w:val="0"/>
          <w:marBottom w:val="0"/>
          <w:divBdr>
            <w:top w:val="none" w:sz="0" w:space="0" w:color="auto"/>
            <w:left w:val="none" w:sz="0" w:space="0" w:color="auto"/>
            <w:bottom w:val="none" w:sz="0" w:space="0" w:color="auto"/>
            <w:right w:val="none" w:sz="0" w:space="0" w:color="auto"/>
          </w:divBdr>
        </w:div>
        <w:div w:id="1030957924">
          <w:marLeft w:val="640"/>
          <w:marRight w:val="0"/>
          <w:marTop w:val="0"/>
          <w:marBottom w:val="0"/>
          <w:divBdr>
            <w:top w:val="none" w:sz="0" w:space="0" w:color="auto"/>
            <w:left w:val="none" w:sz="0" w:space="0" w:color="auto"/>
            <w:bottom w:val="none" w:sz="0" w:space="0" w:color="auto"/>
            <w:right w:val="none" w:sz="0" w:space="0" w:color="auto"/>
          </w:divBdr>
        </w:div>
        <w:div w:id="500200772">
          <w:marLeft w:val="640"/>
          <w:marRight w:val="0"/>
          <w:marTop w:val="0"/>
          <w:marBottom w:val="0"/>
          <w:divBdr>
            <w:top w:val="none" w:sz="0" w:space="0" w:color="auto"/>
            <w:left w:val="none" w:sz="0" w:space="0" w:color="auto"/>
            <w:bottom w:val="none" w:sz="0" w:space="0" w:color="auto"/>
            <w:right w:val="none" w:sz="0" w:space="0" w:color="auto"/>
          </w:divBdr>
        </w:div>
        <w:div w:id="171919702">
          <w:marLeft w:val="640"/>
          <w:marRight w:val="0"/>
          <w:marTop w:val="0"/>
          <w:marBottom w:val="0"/>
          <w:divBdr>
            <w:top w:val="none" w:sz="0" w:space="0" w:color="auto"/>
            <w:left w:val="none" w:sz="0" w:space="0" w:color="auto"/>
            <w:bottom w:val="none" w:sz="0" w:space="0" w:color="auto"/>
            <w:right w:val="none" w:sz="0" w:space="0" w:color="auto"/>
          </w:divBdr>
        </w:div>
        <w:div w:id="313031804">
          <w:marLeft w:val="640"/>
          <w:marRight w:val="0"/>
          <w:marTop w:val="0"/>
          <w:marBottom w:val="0"/>
          <w:divBdr>
            <w:top w:val="none" w:sz="0" w:space="0" w:color="auto"/>
            <w:left w:val="none" w:sz="0" w:space="0" w:color="auto"/>
            <w:bottom w:val="none" w:sz="0" w:space="0" w:color="auto"/>
            <w:right w:val="none" w:sz="0" w:space="0" w:color="auto"/>
          </w:divBdr>
        </w:div>
        <w:div w:id="270478284">
          <w:marLeft w:val="640"/>
          <w:marRight w:val="0"/>
          <w:marTop w:val="0"/>
          <w:marBottom w:val="0"/>
          <w:divBdr>
            <w:top w:val="none" w:sz="0" w:space="0" w:color="auto"/>
            <w:left w:val="none" w:sz="0" w:space="0" w:color="auto"/>
            <w:bottom w:val="none" w:sz="0" w:space="0" w:color="auto"/>
            <w:right w:val="none" w:sz="0" w:space="0" w:color="auto"/>
          </w:divBdr>
        </w:div>
        <w:div w:id="1405763364">
          <w:marLeft w:val="640"/>
          <w:marRight w:val="0"/>
          <w:marTop w:val="0"/>
          <w:marBottom w:val="0"/>
          <w:divBdr>
            <w:top w:val="none" w:sz="0" w:space="0" w:color="auto"/>
            <w:left w:val="none" w:sz="0" w:space="0" w:color="auto"/>
            <w:bottom w:val="none" w:sz="0" w:space="0" w:color="auto"/>
            <w:right w:val="none" w:sz="0" w:space="0" w:color="auto"/>
          </w:divBdr>
        </w:div>
        <w:div w:id="894588031">
          <w:marLeft w:val="640"/>
          <w:marRight w:val="0"/>
          <w:marTop w:val="0"/>
          <w:marBottom w:val="0"/>
          <w:divBdr>
            <w:top w:val="none" w:sz="0" w:space="0" w:color="auto"/>
            <w:left w:val="none" w:sz="0" w:space="0" w:color="auto"/>
            <w:bottom w:val="none" w:sz="0" w:space="0" w:color="auto"/>
            <w:right w:val="none" w:sz="0" w:space="0" w:color="auto"/>
          </w:divBdr>
        </w:div>
        <w:div w:id="738938246">
          <w:marLeft w:val="640"/>
          <w:marRight w:val="0"/>
          <w:marTop w:val="0"/>
          <w:marBottom w:val="0"/>
          <w:divBdr>
            <w:top w:val="none" w:sz="0" w:space="0" w:color="auto"/>
            <w:left w:val="none" w:sz="0" w:space="0" w:color="auto"/>
            <w:bottom w:val="none" w:sz="0" w:space="0" w:color="auto"/>
            <w:right w:val="none" w:sz="0" w:space="0" w:color="auto"/>
          </w:divBdr>
        </w:div>
        <w:div w:id="1741174229">
          <w:marLeft w:val="640"/>
          <w:marRight w:val="0"/>
          <w:marTop w:val="0"/>
          <w:marBottom w:val="0"/>
          <w:divBdr>
            <w:top w:val="none" w:sz="0" w:space="0" w:color="auto"/>
            <w:left w:val="none" w:sz="0" w:space="0" w:color="auto"/>
            <w:bottom w:val="none" w:sz="0" w:space="0" w:color="auto"/>
            <w:right w:val="none" w:sz="0" w:space="0" w:color="auto"/>
          </w:divBdr>
        </w:div>
        <w:div w:id="232737200">
          <w:marLeft w:val="640"/>
          <w:marRight w:val="0"/>
          <w:marTop w:val="0"/>
          <w:marBottom w:val="0"/>
          <w:divBdr>
            <w:top w:val="none" w:sz="0" w:space="0" w:color="auto"/>
            <w:left w:val="none" w:sz="0" w:space="0" w:color="auto"/>
            <w:bottom w:val="none" w:sz="0" w:space="0" w:color="auto"/>
            <w:right w:val="none" w:sz="0" w:space="0" w:color="auto"/>
          </w:divBdr>
        </w:div>
        <w:div w:id="957565244">
          <w:marLeft w:val="640"/>
          <w:marRight w:val="0"/>
          <w:marTop w:val="0"/>
          <w:marBottom w:val="0"/>
          <w:divBdr>
            <w:top w:val="none" w:sz="0" w:space="0" w:color="auto"/>
            <w:left w:val="none" w:sz="0" w:space="0" w:color="auto"/>
            <w:bottom w:val="none" w:sz="0" w:space="0" w:color="auto"/>
            <w:right w:val="none" w:sz="0" w:space="0" w:color="auto"/>
          </w:divBdr>
        </w:div>
        <w:div w:id="156117129">
          <w:marLeft w:val="640"/>
          <w:marRight w:val="0"/>
          <w:marTop w:val="0"/>
          <w:marBottom w:val="0"/>
          <w:divBdr>
            <w:top w:val="none" w:sz="0" w:space="0" w:color="auto"/>
            <w:left w:val="none" w:sz="0" w:space="0" w:color="auto"/>
            <w:bottom w:val="none" w:sz="0" w:space="0" w:color="auto"/>
            <w:right w:val="none" w:sz="0" w:space="0" w:color="auto"/>
          </w:divBdr>
        </w:div>
        <w:div w:id="900602664">
          <w:marLeft w:val="640"/>
          <w:marRight w:val="0"/>
          <w:marTop w:val="0"/>
          <w:marBottom w:val="0"/>
          <w:divBdr>
            <w:top w:val="none" w:sz="0" w:space="0" w:color="auto"/>
            <w:left w:val="none" w:sz="0" w:space="0" w:color="auto"/>
            <w:bottom w:val="none" w:sz="0" w:space="0" w:color="auto"/>
            <w:right w:val="none" w:sz="0" w:space="0" w:color="auto"/>
          </w:divBdr>
        </w:div>
        <w:div w:id="1090657519">
          <w:marLeft w:val="640"/>
          <w:marRight w:val="0"/>
          <w:marTop w:val="0"/>
          <w:marBottom w:val="0"/>
          <w:divBdr>
            <w:top w:val="none" w:sz="0" w:space="0" w:color="auto"/>
            <w:left w:val="none" w:sz="0" w:space="0" w:color="auto"/>
            <w:bottom w:val="none" w:sz="0" w:space="0" w:color="auto"/>
            <w:right w:val="none" w:sz="0" w:space="0" w:color="auto"/>
          </w:divBdr>
        </w:div>
        <w:div w:id="529758893">
          <w:marLeft w:val="640"/>
          <w:marRight w:val="0"/>
          <w:marTop w:val="0"/>
          <w:marBottom w:val="0"/>
          <w:divBdr>
            <w:top w:val="none" w:sz="0" w:space="0" w:color="auto"/>
            <w:left w:val="none" w:sz="0" w:space="0" w:color="auto"/>
            <w:bottom w:val="none" w:sz="0" w:space="0" w:color="auto"/>
            <w:right w:val="none" w:sz="0" w:space="0" w:color="auto"/>
          </w:divBdr>
        </w:div>
        <w:div w:id="1594892567">
          <w:marLeft w:val="640"/>
          <w:marRight w:val="0"/>
          <w:marTop w:val="0"/>
          <w:marBottom w:val="0"/>
          <w:divBdr>
            <w:top w:val="none" w:sz="0" w:space="0" w:color="auto"/>
            <w:left w:val="none" w:sz="0" w:space="0" w:color="auto"/>
            <w:bottom w:val="none" w:sz="0" w:space="0" w:color="auto"/>
            <w:right w:val="none" w:sz="0" w:space="0" w:color="auto"/>
          </w:divBdr>
        </w:div>
        <w:div w:id="1410419201">
          <w:marLeft w:val="640"/>
          <w:marRight w:val="0"/>
          <w:marTop w:val="0"/>
          <w:marBottom w:val="0"/>
          <w:divBdr>
            <w:top w:val="none" w:sz="0" w:space="0" w:color="auto"/>
            <w:left w:val="none" w:sz="0" w:space="0" w:color="auto"/>
            <w:bottom w:val="none" w:sz="0" w:space="0" w:color="auto"/>
            <w:right w:val="none" w:sz="0" w:space="0" w:color="auto"/>
          </w:divBdr>
        </w:div>
        <w:div w:id="1259605489">
          <w:marLeft w:val="640"/>
          <w:marRight w:val="0"/>
          <w:marTop w:val="0"/>
          <w:marBottom w:val="0"/>
          <w:divBdr>
            <w:top w:val="none" w:sz="0" w:space="0" w:color="auto"/>
            <w:left w:val="none" w:sz="0" w:space="0" w:color="auto"/>
            <w:bottom w:val="none" w:sz="0" w:space="0" w:color="auto"/>
            <w:right w:val="none" w:sz="0" w:space="0" w:color="auto"/>
          </w:divBdr>
        </w:div>
        <w:div w:id="1400904671">
          <w:marLeft w:val="640"/>
          <w:marRight w:val="0"/>
          <w:marTop w:val="0"/>
          <w:marBottom w:val="0"/>
          <w:divBdr>
            <w:top w:val="none" w:sz="0" w:space="0" w:color="auto"/>
            <w:left w:val="none" w:sz="0" w:space="0" w:color="auto"/>
            <w:bottom w:val="none" w:sz="0" w:space="0" w:color="auto"/>
            <w:right w:val="none" w:sz="0" w:space="0" w:color="auto"/>
          </w:divBdr>
        </w:div>
        <w:div w:id="1593708760">
          <w:marLeft w:val="640"/>
          <w:marRight w:val="0"/>
          <w:marTop w:val="0"/>
          <w:marBottom w:val="0"/>
          <w:divBdr>
            <w:top w:val="none" w:sz="0" w:space="0" w:color="auto"/>
            <w:left w:val="none" w:sz="0" w:space="0" w:color="auto"/>
            <w:bottom w:val="none" w:sz="0" w:space="0" w:color="auto"/>
            <w:right w:val="none" w:sz="0" w:space="0" w:color="auto"/>
          </w:divBdr>
        </w:div>
        <w:div w:id="1380596265">
          <w:marLeft w:val="640"/>
          <w:marRight w:val="0"/>
          <w:marTop w:val="0"/>
          <w:marBottom w:val="0"/>
          <w:divBdr>
            <w:top w:val="none" w:sz="0" w:space="0" w:color="auto"/>
            <w:left w:val="none" w:sz="0" w:space="0" w:color="auto"/>
            <w:bottom w:val="none" w:sz="0" w:space="0" w:color="auto"/>
            <w:right w:val="none" w:sz="0" w:space="0" w:color="auto"/>
          </w:divBdr>
        </w:div>
        <w:div w:id="1036126130">
          <w:marLeft w:val="640"/>
          <w:marRight w:val="0"/>
          <w:marTop w:val="0"/>
          <w:marBottom w:val="0"/>
          <w:divBdr>
            <w:top w:val="none" w:sz="0" w:space="0" w:color="auto"/>
            <w:left w:val="none" w:sz="0" w:space="0" w:color="auto"/>
            <w:bottom w:val="none" w:sz="0" w:space="0" w:color="auto"/>
            <w:right w:val="none" w:sz="0" w:space="0" w:color="auto"/>
          </w:divBdr>
        </w:div>
        <w:div w:id="2100175288">
          <w:marLeft w:val="640"/>
          <w:marRight w:val="0"/>
          <w:marTop w:val="0"/>
          <w:marBottom w:val="0"/>
          <w:divBdr>
            <w:top w:val="none" w:sz="0" w:space="0" w:color="auto"/>
            <w:left w:val="none" w:sz="0" w:space="0" w:color="auto"/>
            <w:bottom w:val="none" w:sz="0" w:space="0" w:color="auto"/>
            <w:right w:val="none" w:sz="0" w:space="0" w:color="auto"/>
          </w:divBdr>
        </w:div>
        <w:div w:id="101610311">
          <w:marLeft w:val="640"/>
          <w:marRight w:val="0"/>
          <w:marTop w:val="0"/>
          <w:marBottom w:val="0"/>
          <w:divBdr>
            <w:top w:val="none" w:sz="0" w:space="0" w:color="auto"/>
            <w:left w:val="none" w:sz="0" w:space="0" w:color="auto"/>
            <w:bottom w:val="none" w:sz="0" w:space="0" w:color="auto"/>
            <w:right w:val="none" w:sz="0" w:space="0" w:color="auto"/>
          </w:divBdr>
        </w:div>
        <w:div w:id="1494879356">
          <w:marLeft w:val="640"/>
          <w:marRight w:val="0"/>
          <w:marTop w:val="0"/>
          <w:marBottom w:val="0"/>
          <w:divBdr>
            <w:top w:val="none" w:sz="0" w:space="0" w:color="auto"/>
            <w:left w:val="none" w:sz="0" w:space="0" w:color="auto"/>
            <w:bottom w:val="none" w:sz="0" w:space="0" w:color="auto"/>
            <w:right w:val="none" w:sz="0" w:space="0" w:color="auto"/>
          </w:divBdr>
        </w:div>
        <w:div w:id="859391433">
          <w:marLeft w:val="640"/>
          <w:marRight w:val="0"/>
          <w:marTop w:val="0"/>
          <w:marBottom w:val="0"/>
          <w:divBdr>
            <w:top w:val="none" w:sz="0" w:space="0" w:color="auto"/>
            <w:left w:val="none" w:sz="0" w:space="0" w:color="auto"/>
            <w:bottom w:val="none" w:sz="0" w:space="0" w:color="auto"/>
            <w:right w:val="none" w:sz="0" w:space="0" w:color="auto"/>
          </w:divBdr>
        </w:div>
        <w:div w:id="2108229872">
          <w:marLeft w:val="640"/>
          <w:marRight w:val="0"/>
          <w:marTop w:val="0"/>
          <w:marBottom w:val="0"/>
          <w:divBdr>
            <w:top w:val="none" w:sz="0" w:space="0" w:color="auto"/>
            <w:left w:val="none" w:sz="0" w:space="0" w:color="auto"/>
            <w:bottom w:val="none" w:sz="0" w:space="0" w:color="auto"/>
            <w:right w:val="none" w:sz="0" w:space="0" w:color="auto"/>
          </w:divBdr>
        </w:div>
        <w:div w:id="794297244">
          <w:marLeft w:val="640"/>
          <w:marRight w:val="0"/>
          <w:marTop w:val="0"/>
          <w:marBottom w:val="0"/>
          <w:divBdr>
            <w:top w:val="none" w:sz="0" w:space="0" w:color="auto"/>
            <w:left w:val="none" w:sz="0" w:space="0" w:color="auto"/>
            <w:bottom w:val="none" w:sz="0" w:space="0" w:color="auto"/>
            <w:right w:val="none" w:sz="0" w:space="0" w:color="auto"/>
          </w:divBdr>
        </w:div>
        <w:div w:id="563217352">
          <w:marLeft w:val="640"/>
          <w:marRight w:val="0"/>
          <w:marTop w:val="0"/>
          <w:marBottom w:val="0"/>
          <w:divBdr>
            <w:top w:val="none" w:sz="0" w:space="0" w:color="auto"/>
            <w:left w:val="none" w:sz="0" w:space="0" w:color="auto"/>
            <w:bottom w:val="none" w:sz="0" w:space="0" w:color="auto"/>
            <w:right w:val="none" w:sz="0" w:space="0" w:color="auto"/>
          </w:divBdr>
        </w:div>
        <w:div w:id="1391805612">
          <w:marLeft w:val="640"/>
          <w:marRight w:val="0"/>
          <w:marTop w:val="0"/>
          <w:marBottom w:val="0"/>
          <w:divBdr>
            <w:top w:val="none" w:sz="0" w:space="0" w:color="auto"/>
            <w:left w:val="none" w:sz="0" w:space="0" w:color="auto"/>
            <w:bottom w:val="none" w:sz="0" w:space="0" w:color="auto"/>
            <w:right w:val="none" w:sz="0" w:space="0" w:color="auto"/>
          </w:divBdr>
        </w:div>
        <w:div w:id="1199200156">
          <w:marLeft w:val="640"/>
          <w:marRight w:val="0"/>
          <w:marTop w:val="0"/>
          <w:marBottom w:val="0"/>
          <w:divBdr>
            <w:top w:val="none" w:sz="0" w:space="0" w:color="auto"/>
            <w:left w:val="none" w:sz="0" w:space="0" w:color="auto"/>
            <w:bottom w:val="none" w:sz="0" w:space="0" w:color="auto"/>
            <w:right w:val="none" w:sz="0" w:space="0" w:color="auto"/>
          </w:divBdr>
        </w:div>
        <w:div w:id="1195538793">
          <w:marLeft w:val="640"/>
          <w:marRight w:val="0"/>
          <w:marTop w:val="0"/>
          <w:marBottom w:val="0"/>
          <w:divBdr>
            <w:top w:val="none" w:sz="0" w:space="0" w:color="auto"/>
            <w:left w:val="none" w:sz="0" w:space="0" w:color="auto"/>
            <w:bottom w:val="none" w:sz="0" w:space="0" w:color="auto"/>
            <w:right w:val="none" w:sz="0" w:space="0" w:color="auto"/>
          </w:divBdr>
        </w:div>
        <w:div w:id="1550140857">
          <w:marLeft w:val="640"/>
          <w:marRight w:val="0"/>
          <w:marTop w:val="0"/>
          <w:marBottom w:val="0"/>
          <w:divBdr>
            <w:top w:val="none" w:sz="0" w:space="0" w:color="auto"/>
            <w:left w:val="none" w:sz="0" w:space="0" w:color="auto"/>
            <w:bottom w:val="none" w:sz="0" w:space="0" w:color="auto"/>
            <w:right w:val="none" w:sz="0" w:space="0" w:color="auto"/>
          </w:divBdr>
        </w:div>
        <w:div w:id="1816483812">
          <w:marLeft w:val="640"/>
          <w:marRight w:val="0"/>
          <w:marTop w:val="0"/>
          <w:marBottom w:val="0"/>
          <w:divBdr>
            <w:top w:val="none" w:sz="0" w:space="0" w:color="auto"/>
            <w:left w:val="none" w:sz="0" w:space="0" w:color="auto"/>
            <w:bottom w:val="none" w:sz="0" w:space="0" w:color="auto"/>
            <w:right w:val="none" w:sz="0" w:space="0" w:color="auto"/>
          </w:divBdr>
        </w:div>
        <w:div w:id="1703898137">
          <w:marLeft w:val="640"/>
          <w:marRight w:val="0"/>
          <w:marTop w:val="0"/>
          <w:marBottom w:val="0"/>
          <w:divBdr>
            <w:top w:val="none" w:sz="0" w:space="0" w:color="auto"/>
            <w:left w:val="none" w:sz="0" w:space="0" w:color="auto"/>
            <w:bottom w:val="none" w:sz="0" w:space="0" w:color="auto"/>
            <w:right w:val="none" w:sz="0" w:space="0" w:color="auto"/>
          </w:divBdr>
        </w:div>
        <w:div w:id="613904946">
          <w:marLeft w:val="640"/>
          <w:marRight w:val="0"/>
          <w:marTop w:val="0"/>
          <w:marBottom w:val="0"/>
          <w:divBdr>
            <w:top w:val="none" w:sz="0" w:space="0" w:color="auto"/>
            <w:left w:val="none" w:sz="0" w:space="0" w:color="auto"/>
            <w:bottom w:val="none" w:sz="0" w:space="0" w:color="auto"/>
            <w:right w:val="none" w:sz="0" w:space="0" w:color="auto"/>
          </w:divBdr>
        </w:div>
        <w:div w:id="460540643">
          <w:marLeft w:val="640"/>
          <w:marRight w:val="0"/>
          <w:marTop w:val="0"/>
          <w:marBottom w:val="0"/>
          <w:divBdr>
            <w:top w:val="none" w:sz="0" w:space="0" w:color="auto"/>
            <w:left w:val="none" w:sz="0" w:space="0" w:color="auto"/>
            <w:bottom w:val="none" w:sz="0" w:space="0" w:color="auto"/>
            <w:right w:val="none" w:sz="0" w:space="0" w:color="auto"/>
          </w:divBdr>
        </w:div>
        <w:div w:id="215942923">
          <w:marLeft w:val="640"/>
          <w:marRight w:val="0"/>
          <w:marTop w:val="0"/>
          <w:marBottom w:val="0"/>
          <w:divBdr>
            <w:top w:val="none" w:sz="0" w:space="0" w:color="auto"/>
            <w:left w:val="none" w:sz="0" w:space="0" w:color="auto"/>
            <w:bottom w:val="none" w:sz="0" w:space="0" w:color="auto"/>
            <w:right w:val="none" w:sz="0" w:space="0" w:color="auto"/>
          </w:divBdr>
        </w:div>
        <w:div w:id="863714134">
          <w:marLeft w:val="640"/>
          <w:marRight w:val="0"/>
          <w:marTop w:val="0"/>
          <w:marBottom w:val="0"/>
          <w:divBdr>
            <w:top w:val="none" w:sz="0" w:space="0" w:color="auto"/>
            <w:left w:val="none" w:sz="0" w:space="0" w:color="auto"/>
            <w:bottom w:val="none" w:sz="0" w:space="0" w:color="auto"/>
            <w:right w:val="none" w:sz="0" w:space="0" w:color="auto"/>
          </w:divBdr>
        </w:div>
        <w:div w:id="1536238760">
          <w:marLeft w:val="640"/>
          <w:marRight w:val="0"/>
          <w:marTop w:val="0"/>
          <w:marBottom w:val="0"/>
          <w:divBdr>
            <w:top w:val="none" w:sz="0" w:space="0" w:color="auto"/>
            <w:left w:val="none" w:sz="0" w:space="0" w:color="auto"/>
            <w:bottom w:val="none" w:sz="0" w:space="0" w:color="auto"/>
            <w:right w:val="none" w:sz="0" w:space="0" w:color="auto"/>
          </w:divBdr>
        </w:div>
        <w:div w:id="561062664">
          <w:marLeft w:val="640"/>
          <w:marRight w:val="0"/>
          <w:marTop w:val="0"/>
          <w:marBottom w:val="0"/>
          <w:divBdr>
            <w:top w:val="none" w:sz="0" w:space="0" w:color="auto"/>
            <w:left w:val="none" w:sz="0" w:space="0" w:color="auto"/>
            <w:bottom w:val="none" w:sz="0" w:space="0" w:color="auto"/>
            <w:right w:val="none" w:sz="0" w:space="0" w:color="auto"/>
          </w:divBdr>
        </w:div>
        <w:div w:id="1326207134">
          <w:marLeft w:val="640"/>
          <w:marRight w:val="0"/>
          <w:marTop w:val="0"/>
          <w:marBottom w:val="0"/>
          <w:divBdr>
            <w:top w:val="none" w:sz="0" w:space="0" w:color="auto"/>
            <w:left w:val="none" w:sz="0" w:space="0" w:color="auto"/>
            <w:bottom w:val="none" w:sz="0" w:space="0" w:color="auto"/>
            <w:right w:val="none" w:sz="0" w:space="0" w:color="auto"/>
          </w:divBdr>
        </w:div>
        <w:div w:id="1951618956">
          <w:marLeft w:val="640"/>
          <w:marRight w:val="0"/>
          <w:marTop w:val="0"/>
          <w:marBottom w:val="0"/>
          <w:divBdr>
            <w:top w:val="none" w:sz="0" w:space="0" w:color="auto"/>
            <w:left w:val="none" w:sz="0" w:space="0" w:color="auto"/>
            <w:bottom w:val="none" w:sz="0" w:space="0" w:color="auto"/>
            <w:right w:val="none" w:sz="0" w:space="0" w:color="auto"/>
          </w:divBdr>
        </w:div>
        <w:div w:id="338121202">
          <w:marLeft w:val="640"/>
          <w:marRight w:val="0"/>
          <w:marTop w:val="0"/>
          <w:marBottom w:val="0"/>
          <w:divBdr>
            <w:top w:val="none" w:sz="0" w:space="0" w:color="auto"/>
            <w:left w:val="none" w:sz="0" w:space="0" w:color="auto"/>
            <w:bottom w:val="none" w:sz="0" w:space="0" w:color="auto"/>
            <w:right w:val="none" w:sz="0" w:space="0" w:color="auto"/>
          </w:divBdr>
        </w:div>
        <w:div w:id="373119194">
          <w:marLeft w:val="640"/>
          <w:marRight w:val="0"/>
          <w:marTop w:val="0"/>
          <w:marBottom w:val="0"/>
          <w:divBdr>
            <w:top w:val="none" w:sz="0" w:space="0" w:color="auto"/>
            <w:left w:val="none" w:sz="0" w:space="0" w:color="auto"/>
            <w:bottom w:val="none" w:sz="0" w:space="0" w:color="auto"/>
            <w:right w:val="none" w:sz="0" w:space="0" w:color="auto"/>
          </w:divBdr>
        </w:div>
        <w:div w:id="1326742663">
          <w:marLeft w:val="640"/>
          <w:marRight w:val="0"/>
          <w:marTop w:val="0"/>
          <w:marBottom w:val="0"/>
          <w:divBdr>
            <w:top w:val="none" w:sz="0" w:space="0" w:color="auto"/>
            <w:left w:val="none" w:sz="0" w:space="0" w:color="auto"/>
            <w:bottom w:val="none" w:sz="0" w:space="0" w:color="auto"/>
            <w:right w:val="none" w:sz="0" w:space="0" w:color="auto"/>
          </w:divBdr>
        </w:div>
        <w:div w:id="250744693">
          <w:marLeft w:val="640"/>
          <w:marRight w:val="0"/>
          <w:marTop w:val="0"/>
          <w:marBottom w:val="0"/>
          <w:divBdr>
            <w:top w:val="none" w:sz="0" w:space="0" w:color="auto"/>
            <w:left w:val="none" w:sz="0" w:space="0" w:color="auto"/>
            <w:bottom w:val="none" w:sz="0" w:space="0" w:color="auto"/>
            <w:right w:val="none" w:sz="0" w:space="0" w:color="auto"/>
          </w:divBdr>
        </w:div>
        <w:div w:id="1034312892">
          <w:marLeft w:val="640"/>
          <w:marRight w:val="0"/>
          <w:marTop w:val="0"/>
          <w:marBottom w:val="0"/>
          <w:divBdr>
            <w:top w:val="none" w:sz="0" w:space="0" w:color="auto"/>
            <w:left w:val="none" w:sz="0" w:space="0" w:color="auto"/>
            <w:bottom w:val="none" w:sz="0" w:space="0" w:color="auto"/>
            <w:right w:val="none" w:sz="0" w:space="0" w:color="auto"/>
          </w:divBdr>
        </w:div>
        <w:div w:id="1545288789">
          <w:marLeft w:val="640"/>
          <w:marRight w:val="0"/>
          <w:marTop w:val="0"/>
          <w:marBottom w:val="0"/>
          <w:divBdr>
            <w:top w:val="none" w:sz="0" w:space="0" w:color="auto"/>
            <w:left w:val="none" w:sz="0" w:space="0" w:color="auto"/>
            <w:bottom w:val="none" w:sz="0" w:space="0" w:color="auto"/>
            <w:right w:val="none" w:sz="0" w:space="0" w:color="auto"/>
          </w:divBdr>
        </w:div>
        <w:div w:id="472412804">
          <w:marLeft w:val="640"/>
          <w:marRight w:val="0"/>
          <w:marTop w:val="0"/>
          <w:marBottom w:val="0"/>
          <w:divBdr>
            <w:top w:val="none" w:sz="0" w:space="0" w:color="auto"/>
            <w:left w:val="none" w:sz="0" w:space="0" w:color="auto"/>
            <w:bottom w:val="none" w:sz="0" w:space="0" w:color="auto"/>
            <w:right w:val="none" w:sz="0" w:space="0" w:color="auto"/>
          </w:divBdr>
        </w:div>
        <w:div w:id="2049452569">
          <w:marLeft w:val="640"/>
          <w:marRight w:val="0"/>
          <w:marTop w:val="0"/>
          <w:marBottom w:val="0"/>
          <w:divBdr>
            <w:top w:val="none" w:sz="0" w:space="0" w:color="auto"/>
            <w:left w:val="none" w:sz="0" w:space="0" w:color="auto"/>
            <w:bottom w:val="none" w:sz="0" w:space="0" w:color="auto"/>
            <w:right w:val="none" w:sz="0" w:space="0" w:color="auto"/>
          </w:divBdr>
        </w:div>
        <w:div w:id="2087721772">
          <w:marLeft w:val="640"/>
          <w:marRight w:val="0"/>
          <w:marTop w:val="0"/>
          <w:marBottom w:val="0"/>
          <w:divBdr>
            <w:top w:val="none" w:sz="0" w:space="0" w:color="auto"/>
            <w:left w:val="none" w:sz="0" w:space="0" w:color="auto"/>
            <w:bottom w:val="none" w:sz="0" w:space="0" w:color="auto"/>
            <w:right w:val="none" w:sz="0" w:space="0" w:color="auto"/>
          </w:divBdr>
        </w:div>
        <w:div w:id="1086264318">
          <w:marLeft w:val="640"/>
          <w:marRight w:val="0"/>
          <w:marTop w:val="0"/>
          <w:marBottom w:val="0"/>
          <w:divBdr>
            <w:top w:val="none" w:sz="0" w:space="0" w:color="auto"/>
            <w:left w:val="none" w:sz="0" w:space="0" w:color="auto"/>
            <w:bottom w:val="none" w:sz="0" w:space="0" w:color="auto"/>
            <w:right w:val="none" w:sz="0" w:space="0" w:color="auto"/>
          </w:divBdr>
        </w:div>
        <w:div w:id="1968664333">
          <w:marLeft w:val="640"/>
          <w:marRight w:val="0"/>
          <w:marTop w:val="0"/>
          <w:marBottom w:val="0"/>
          <w:divBdr>
            <w:top w:val="none" w:sz="0" w:space="0" w:color="auto"/>
            <w:left w:val="none" w:sz="0" w:space="0" w:color="auto"/>
            <w:bottom w:val="none" w:sz="0" w:space="0" w:color="auto"/>
            <w:right w:val="none" w:sz="0" w:space="0" w:color="auto"/>
          </w:divBdr>
        </w:div>
        <w:div w:id="180440320">
          <w:marLeft w:val="640"/>
          <w:marRight w:val="0"/>
          <w:marTop w:val="0"/>
          <w:marBottom w:val="0"/>
          <w:divBdr>
            <w:top w:val="none" w:sz="0" w:space="0" w:color="auto"/>
            <w:left w:val="none" w:sz="0" w:space="0" w:color="auto"/>
            <w:bottom w:val="none" w:sz="0" w:space="0" w:color="auto"/>
            <w:right w:val="none" w:sz="0" w:space="0" w:color="auto"/>
          </w:divBdr>
        </w:div>
        <w:div w:id="1415662048">
          <w:marLeft w:val="640"/>
          <w:marRight w:val="0"/>
          <w:marTop w:val="0"/>
          <w:marBottom w:val="0"/>
          <w:divBdr>
            <w:top w:val="none" w:sz="0" w:space="0" w:color="auto"/>
            <w:left w:val="none" w:sz="0" w:space="0" w:color="auto"/>
            <w:bottom w:val="none" w:sz="0" w:space="0" w:color="auto"/>
            <w:right w:val="none" w:sz="0" w:space="0" w:color="auto"/>
          </w:divBdr>
        </w:div>
        <w:div w:id="1658849218">
          <w:marLeft w:val="640"/>
          <w:marRight w:val="0"/>
          <w:marTop w:val="0"/>
          <w:marBottom w:val="0"/>
          <w:divBdr>
            <w:top w:val="none" w:sz="0" w:space="0" w:color="auto"/>
            <w:left w:val="none" w:sz="0" w:space="0" w:color="auto"/>
            <w:bottom w:val="none" w:sz="0" w:space="0" w:color="auto"/>
            <w:right w:val="none" w:sz="0" w:space="0" w:color="auto"/>
          </w:divBdr>
        </w:div>
        <w:div w:id="1867215568">
          <w:marLeft w:val="640"/>
          <w:marRight w:val="0"/>
          <w:marTop w:val="0"/>
          <w:marBottom w:val="0"/>
          <w:divBdr>
            <w:top w:val="none" w:sz="0" w:space="0" w:color="auto"/>
            <w:left w:val="none" w:sz="0" w:space="0" w:color="auto"/>
            <w:bottom w:val="none" w:sz="0" w:space="0" w:color="auto"/>
            <w:right w:val="none" w:sz="0" w:space="0" w:color="auto"/>
          </w:divBdr>
        </w:div>
        <w:div w:id="2083481822">
          <w:marLeft w:val="640"/>
          <w:marRight w:val="0"/>
          <w:marTop w:val="0"/>
          <w:marBottom w:val="0"/>
          <w:divBdr>
            <w:top w:val="none" w:sz="0" w:space="0" w:color="auto"/>
            <w:left w:val="none" w:sz="0" w:space="0" w:color="auto"/>
            <w:bottom w:val="none" w:sz="0" w:space="0" w:color="auto"/>
            <w:right w:val="none" w:sz="0" w:space="0" w:color="auto"/>
          </w:divBdr>
        </w:div>
        <w:div w:id="135878811">
          <w:marLeft w:val="640"/>
          <w:marRight w:val="0"/>
          <w:marTop w:val="0"/>
          <w:marBottom w:val="0"/>
          <w:divBdr>
            <w:top w:val="none" w:sz="0" w:space="0" w:color="auto"/>
            <w:left w:val="none" w:sz="0" w:space="0" w:color="auto"/>
            <w:bottom w:val="none" w:sz="0" w:space="0" w:color="auto"/>
            <w:right w:val="none" w:sz="0" w:space="0" w:color="auto"/>
          </w:divBdr>
        </w:div>
        <w:div w:id="1773739932">
          <w:marLeft w:val="640"/>
          <w:marRight w:val="0"/>
          <w:marTop w:val="0"/>
          <w:marBottom w:val="0"/>
          <w:divBdr>
            <w:top w:val="none" w:sz="0" w:space="0" w:color="auto"/>
            <w:left w:val="none" w:sz="0" w:space="0" w:color="auto"/>
            <w:bottom w:val="none" w:sz="0" w:space="0" w:color="auto"/>
            <w:right w:val="none" w:sz="0" w:space="0" w:color="auto"/>
          </w:divBdr>
        </w:div>
        <w:div w:id="1432580428">
          <w:marLeft w:val="640"/>
          <w:marRight w:val="0"/>
          <w:marTop w:val="0"/>
          <w:marBottom w:val="0"/>
          <w:divBdr>
            <w:top w:val="none" w:sz="0" w:space="0" w:color="auto"/>
            <w:left w:val="none" w:sz="0" w:space="0" w:color="auto"/>
            <w:bottom w:val="none" w:sz="0" w:space="0" w:color="auto"/>
            <w:right w:val="none" w:sz="0" w:space="0" w:color="auto"/>
          </w:divBdr>
        </w:div>
        <w:div w:id="612595846">
          <w:marLeft w:val="640"/>
          <w:marRight w:val="0"/>
          <w:marTop w:val="0"/>
          <w:marBottom w:val="0"/>
          <w:divBdr>
            <w:top w:val="none" w:sz="0" w:space="0" w:color="auto"/>
            <w:left w:val="none" w:sz="0" w:space="0" w:color="auto"/>
            <w:bottom w:val="none" w:sz="0" w:space="0" w:color="auto"/>
            <w:right w:val="none" w:sz="0" w:space="0" w:color="auto"/>
          </w:divBdr>
        </w:div>
        <w:div w:id="1118180626">
          <w:marLeft w:val="640"/>
          <w:marRight w:val="0"/>
          <w:marTop w:val="0"/>
          <w:marBottom w:val="0"/>
          <w:divBdr>
            <w:top w:val="none" w:sz="0" w:space="0" w:color="auto"/>
            <w:left w:val="none" w:sz="0" w:space="0" w:color="auto"/>
            <w:bottom w:val="none" w:sz="0" w:space="0" w:color="auto"/>
            <w:right w:val="none" w:sz="0" w:space="0" w:color="auto"/>
          </w:divBdr>
        </w:div>
        <w:div w:id="2093382090">
          <w:marLeft w:val="640"/>
          <w:marRight w:val="0"/>
          <w:marTop w:val="0"/>
          <w:marBottom w:val="0"/>
          <w:divBdr>
            <w:top w:val="none" w:sz="0" w:space="0" w:color="auto"/>
            <w:left w:val="none" w:sz="0" w:space="0" w:color="auto"/>
            <w:bottom w:val="none" w:sz="0" w:space="0" w:color="auto"/>
            <w:right w:val="none" w:sz="0" w:space="0" w:color="auto"/>
          </w:divBdr>
        </w:div>
        <w:div w:id="2115392640">
          <w:marLeft w:val="640"/>
          <w:marRight w:val="0"/>
          <w:marTop w:val="0"/>
          <w:marBottom w:val="0"/>
          <w:divBdr>
            <w:top w:val="none" w:sz="0" w:space="0" w:color="auto"/>
            <w:left w:val="none" w:sz="0" w:space="0" w:color="auto"/>
            <w:bottom w:val="none" w:sz="0" w:space="0" w:color="auto"/>
            <w:right w:val="none" w:sz="0" w:space="0" w:color="auto"/>
          </w:divBdr>
        </w:div>
        <w:div w:id="1295063537">
          <w:marLeft w:val="640"/>
          <w:marRight w:val="0"/>
          <w:marTop w:val="0"/>
          <w:marBottom w:val="0"/>
          <w:divBdr>
            <w:top w:val="none" w:sz="0" w:space="0" w:color="auto"/>
            <w:left w:val="none" w:sz="0" w:space="0" w:color="auto"/>
            <w:bottom w:val="none" w:sz="0" w:space="0" w:color="auto"/>
            <w:right w:val="none" w:sz="0" w:space="0" w:color="auto"/>
          </w:divBdr>
        </w:div>
        <w:div w:id="626085666">
          <w:marLeft w:val="640"/>
          <w:marRight w:val="0"/>
          <w:marTop w:val="0"/>
          <w:marBottom w:val="0"/>
          <w:divBdr>
            <w:top w:val="none" w:sz="0" w:space="0" w:color="auto"/>
            <w:left w:val="none" w:sz="0" w:space="0" w:color="auto"/>
            <w:bottom w:val="none" w:sz="0" w:space="0" w:color="auto"/>
            <w:right w:val="none" w:sz="0" w:space="0" w:color="auto"/>
          </w:divBdr>
        </w:div>
        <w:div w:id="214510868">
          <w:marLeft w:val="640"/>
          <w:marRight w:val="0"/>
          <w:marTop w:val="0"/>
          <w:marBottom w:val="0"/>
          <w:divBdr>
            <w:top w:val="none" w:sz="0" w:space="0" w:color="auto"/>
            <w:left w:val="none" w:sz="0" w:space="0" w:color="auto"/>
            <w:bottom w:val="none" w:sz="0" w:space="0" w:color="auto"/>
            <w:right w:val="none" w:sz="0" w:space="0" w:color="auto"/>
          </w:divBdr>
        </w:div>
        <w:div w:id="227308596">
          <w:marLeft w:val="640"/>
          <w:marRight w:val="0"/>
          <w:marTop w:val="0"/>
          <w:marBottom w:val="0"/>
          <w:divBdr>
            <w:top w:val="none" w:sz="0" w:space="0" w:color="auto"/>
            <w:left w:val="none" w:sz="0" w:space="0" w:color="auto"/>
            <w:bottom w:val="none" w:sz="0" w:space="0" w:color="auto"/>
            <w:right w:val="none" w:sz="0" w:space="0" w:color="auto"/>
          </w:divBdr>
        </w:div>
        <w:div w:id="659039933">
          <w:marLeft w:val="640"/>
          <w:marRight w:val="0"/>
          <w:marTop w:val="0"/>
          <w:marBottom w:val="0"/>
          <w:divBdr>
            <w:top w:val="none" w:sz="0" w:space="0" w:color="auto"/>
            <w:left w:val="none" w:sz="0" w:space="0" w:color="auto"/>
            <w:bottom w:val="none" w:sz="0" w:space="0" w:color="auto"/>
            <w:right w:val="none" w:sz="0" w:space="0" w:color="auto"/>
          </w:divBdr>
        </w:div>
        <w:div w:id="773743524">
          <w:marLeft w:val="640"/>
          <w:marRight w:val="0"/>
          <w:marTop w:val="0"/>
          <w:marBottom w:val="0"/>
          <w:divBdr>
            <w:top w:val="none" w:sz="0" w:space="0" w:color="auto"/>
            <w:left w:val="none" w:sz="0" w:space="0" w:color="auto"/>
            <w:bottom w:val="none" w:sz="0" w:space="0" w:color="auto"/>
            <w:right w:val="none" w:sz="0" w:space="0" w:color="auto"/>
          </w:divBdr>
        </w:div>
      </w:divsChild>
    </w:div>
    <w:div w:id="920062080">
      <w:marLeft w:val="640"/>
      <w:marRight w:val="0"/>
      <w:marTop w:val="0"/>
      <w:marBottom w:val="0"/>
      <w:divBdr>
        <w:top w:val="none" w:sz="0" w:space="0" w:color="auto"/>
        <w:left w:val="none" w:sz="0" w:space="0" w:color="auto"/>
        <w:bottom w:val="none" w:sz="0" w:space="0" w:color="auto"/>
        <w:right w:val="none" w:sz="0" w:space="0" w:color="auto"/>
      </w:divBdr>
    </w:div>
    <w:div w:id="920212759">
      <w:bodyDiv w:val="1"/>
      <w:marLeft w:val="0"/>
      <w:marRight w:val="0"/>
      <w:marTop w:val="0"/>
      <w:marBottom w:val="0"/>
      <w:divBdr>
        <w:top w:val="none" w:sz="0" w:space="0" w:color="auto"/>
        <w:left w:val="none" w:sz="0" w:space="0" w:color="auto"/>
        <w:bottom w:val="none" w:sz="0" w:space="0" w:color="auto"/>
        <w:right w:val="none" w:sz="0" w:space="0" w:color="auto"/>
      </w:divBdr>
    </w:div>
    <w:div w:id="920329492">
      <w:marLeft w:val="640"/>
      <w:marRight w:val="0"/>
      <w:marTop w:val="0"/>
      <w:marBottom w:val="0"/>
      <w:divBdr>
        <w:top w:val="none" w:sz="0" w:space="0" w:color="auto"/>
        <w:left w:val="none" w:sz="0" w:space="0" w:color="auto"/>
        <w:bottom w:val="none" w:sz="0" w:space="0" w:color="auto"/>
        <w:right w:val="none" w:sz="0" w:space="0" w:color="auto"/>
      </w:divBdr>
    </w:div>
    <w:div w:id="920601582">
      <w:marLeft w:val="640"/>
      <w:marRight w:val="0"/>
      <w:marTop w:val="0"/>
      <w:marBottom w:val="0"/>
      <w:divBdr>
        <w:top w:val="none" w:sz="0" w:space="0" w:color="auto"/>
        <w:left w:val="none" w:sz="0" w:space="0" w:color="auto"/>
        <w:bottom w:val="none" w:sz="0" w:space="0" w:color="auto"/>
        <w:right w:val="none" w:sz="0" w:space="0" w:color="auto"/>
      </w:divBdr>
    </w:div>
    <w:div w:id="926771813">
      <w:marLeft w:val="640"/>
      <w:marRight w:val="0"/>
      <w:marTop w:val="0"/>
      <w:marBottom w:val="0"/>
      <w:divBdr>
        <w:top w:val="none" w:sz="0" w:space="0" w:color="auto"/>
        <w:left w:val="none" w:sz="0" w:space="0" w:color="auto"/>
        <w:bottom w:val="none" w:sz="0" w:space="0" w:color="auto"/>
        <w:right w:val="none" w:sz="0" w:space="0" w:color="auto"/>
      </w:divBdr>
    </w:div>
    <w:div w:id="927036032">
      <w:marLeft w:val="640"/>
      <w:marRight w:val="0"/>
      <w:marTop w:val="0"/>
      <w:marBottom w:val="0"/>
      <w:divBdr>
        <w:top w:val="none" w:sz="0" w:space="0" w:color="auto"/>
        <w:left w:val="none" w:sz="0" w:space="0" w:color="auto"/>
        <w:bottom w:val="none" w:sz="0" w:space="0" w:color="auto"/>
        <w:right w:val="none" w:sz="0" w:space="0" w:color="auto"/>
      </w:divBdr>
    </w:div>
    <w:div w:id="931282017">
      <w:marLeft w:val="640"/>
      <w:marRight w:val="0"/>
      <w:marTop w:val="0"/>
      <w:marBottom w:val="0"/>
      <w:divBdr>
        <w:top w:val="none" w:sz="0" w:space="0" w:color="auto"/>
        <w:left w:val="none" w:sz="0" w:space="0" w:color="auto"/>
        <w:bottom w:val="none" w:sz="0" w:space="0" w:color="auto"/>
        <w:right w:val="none" w:sz="0" w:space="0" w:color="auto"/>
      </w:divBdr>
    </w:div>
    <w:div w:id="932202588">
      <w:marLeft w:val="640"/>
      <w:marRight w:val="0"/>
      <w:marTop w:val="0"/>
      <w:marBottom w:val="0"/>
      <w:divBdr>
        <w:top w:val="none" w:sz="0" w:space="0" w:color="auto"/>
        <w:left w:val="none" w:sz="0" w:space="0" w:color="auto"/>
        <w:bottom w:val="none" w:sz="0" w:space="0" w:color="auto"/>
        <w:right w:val="none" w:sz="0" w:space="0" w:color="auto"/>
      </w:divBdr>
    </w:div>
    <w:div w:id="932782058">
      <w:marLeft w:val="640"/>
      <w:marRight w:val="0"/>
      <w:marTop w:val="0"/>
      <w:marBottom w:val="0"/>
      <w:divBdr>
        <w:top w:val="none" w:sz="0" w:space="0" w:color="auto"/>
        <w:left w:val="none" w:sz="0" w:space="0" w:color="auto"/>
        <w:bottom w:val="none" w:sz="0" w:space="0" w:color="auto"/>
        <w:right w:val="none" w:sz="0" w:space="0" w:color="auto"/>
      </w:divBdr>
    </w:div>
    <w:div w:id="932932433">
      <w:bodyDiv w:val="1"/>
      <w:marLeft w:val="0"/>
      <w:marRight w:val="0"/>
      <w:marTop w:val="0"/>
      <w:marBottom w:val="0"/>
      <w:divBdr>
        <w:top w:val="none" w:sz="0" w:space="0" w:color="auto"/>
        <w:left w:val="none" w:sz="0" w:space="0" w:color="auto"/>
        <w:bottom w:val="none" w:sz="0" w:space="0" w:color="auto"/>
        <w:right w:val="none" w:sz="0" w:space="0" w:color="auto"/>
      </w:divBdr>
    </w:div>
    <w:div w:id="934286261">
      <w:marLeft w:val="640"/>
      <w:marRight w:val="0"/>
      <w:marTop w:val="0"/>
      <w:marBottom w:val="0"/>
      <w:divBdr>
        <w:top w:val="none" w:sz="0" w:space="0" w:color="auto"/>
        <w:left w:val="none" w:sz="0" w:space="0" w:color="auto"/>
        <w:bottom w:val="none" w:sz="0" w:space="0" w:color="auto"/>
        <w:right w:val="none" w:sz="0" w:space="0" w:color="auto"/>
      </w:divBdr>
    </w:div>
    <w:div w:id="934938841">
      <w:marLeft w:val="640"/>
      <w:marRight w:val="0"/>
      <w:marTop w:val="0"/>
      <w:marBottom w:val="0"/>
      <w:divBdr>
        <w:top w:val="none" w:sz="0" w:space="0" w:color="auto"/>
        <w:left w:val="none" w:sz="0" w:space="0" w:color="auto"/>
        <w:bottom w:val="none" w:sz="0" w:space="0" w:color="auto"/>
        <w:right w:val="none" w:sz="0" w:space="0" w:color="auto"/>
      </w:divBdr>
    </w:div>
    <w:div w:id="935862972">
      <w:bodyDiv w:val="1"/>
      <w:marLeft w:val="0"/>
      <w:marRight w:val="0"/>
      <w:marTop w:val="0"/>
      <w:marBottom w:val="0"/>
      <w:divBdr>
        <w:top w:val="none" w:sz="0" w:space="0" w:color="auto"/>
        <w:left w:val="none" w:sz="0" w:space="0" w:color="auto"/>
        <w:bottom w:val="none" w:sz="0" w:space="0" w:color="auto"/>
        <w:right w:val="none" w:sz="0" w:space="0" w:color="auto"/>
      </w:divBdr>
    </w:div>
    <w:div w:id="936139081">
      <w:marLeft w:val="640"/>
      <w:marRight w:val="0"/>
      <w:marTop w:val="0"/>
      <w:marBottom w:val="0"/>
      <w:divBdr>
        <w:top w:val="none" w:sz="0" w:space="0" w:color="auto"/>
        <w:left w:val="none" w:sz="0" w:space="0" w:color="auto"/>
        <w:bottom w:val="none" w:sz="0" w:space="0" w:color="auto"/>
        <w:right w:val="none" w:sz="0" w:space="0" w:color="auto"/>
      </w:divBdr>
    </w:div>
    <w:div w:id="938871305">
      <w:marLeft w:val="640"/>
      <w:marRight w:val="0"/>
      <w:marTop w:val="0"/>
      <w:marBottom w:val="0"/>
      <w:divBdr>
        <w:top w:val="none" w:sz="0" w:space="0" w:color="auto"/>
        <w:left w:val="none" w:sz="0" w:space="0" w:color="auto"/>
        <w:bottom w:val="none" w:sz="0" w:space="0" w:color="auto"/>
        <w:right w:val="none" w:sz="0" w:space="0" w:color="auto"/>
      </w:divBdr>
    </w:div>
    <w:div w:id="940917258">
      <w:marLeft w:val="640"/>
      <w:marRight w:val="0"/>
      <w:marTop w:val="0"/>
      <w:marBottom w:val="0"/>
      <w:divBdr>
        <w:top w:val="none" w:sz="0" w:space="0" w:color="auto"/>
        <w:left w:val="none" w:sz="0" w:space="0" w:color="auto"/>
        <w:bottom w:val="none" w:sz="0" w:space="0" w:color="auto"/>
        <w:right w:val="none" w:sz="0" w:space="0" w:color="auto"/>
      </w:divBdr>
    </w:div>
    <w:div w:id="941110821">
      <w:bodyDiv w:val="1"/>
      <w:marLeft w:val="0"/>
      <w:marRight w:val="0"/>
      <w:marTop w:val="0"/>
      <w:marBottom w:val="0"/>
      <w:divBdr>
        <w:top w:val="none" w:sz="0" w:space="0" w:color="auto"/>
        <w:left w:val="none" w:sz="0" w:space="0" w:color="auto"/>
        <w:bottom w:val="none" w:sz="0" w:space="0" w:color="auto"/>
        <w:right w:val="none" w:sz="0" w:space="0" w:color="auto"/>
      </w:divBdr>
    </w:div>
    <w:div w:id="942885412">
      <w:bodyDiv w:val="1"/>
      <w:marLeft w:val="0"/>
      <w:marRight w:val="0"/>
      <w:marTop w:val="0"/>
      <w:marBottom w:val="0"/>
      <w:divBdr>
        <w:top w:val="none" w:sz="0" w:space="0" w:color="auto"/>
        <w:left w:val="none" w:sz="0" w:space="0" w:color="auto"/>
        <w:bottom w:val="none" w:sz="0" w:space="0" w:color="auto"/>
        <w:right w:val="none" w:sz="0" w:space="0" w:color="auto"/>
      </w:divBdr>
    </w:div>
    <w:div w:id="945045710">
      <w:bodyDiv w:val="1"/>
      <w:marLeft w:val="0"/>
      <w:marRight w:val="0"/>
      <w:marTop w:val="0"/>
      <w:marBottom w:val="0"/>
      <w:divBdr>
        <w:top w:val="none" w:sz="0" w:space="0" w:color="auto"/>
        <w:left w:val="none" w:sz="0" w:space="0" w:color="auto"/>
        <w:bottom w:val="none" w:sz="0" w:space="0" w:color="auto"/>
        <w:right w:val="none" w:sz="0" w:space="0" w:color="auto"/>
      </w:divBdr>
    </w:div>
    <w:div w:id="946499415">
      <w:marLeft w:val="640"/>
      <w:marRight w:val="0"/>
      <w:marTop w:val="0"/>
      <w:marBottom w:val="0"/>
      <w:divBdr>
        <w:top w:val="none" w:sz="0" w:space="0" w:color="auto"/>
        <w:left w:val="none" w:sz="0" w:space="0" w:color="auto"/>
        <w:bottom w:val="none" w:sz="0" w:space="0" w:color="auto"/>
        <w:right w:val="none" w:sz="0" w:space="0" w:color="auto"/>
      </w:divBdr>
    </w:div>
    <w:div w:id="947388590">
      <w:marLeft w:val="640"/>
      <w:marRight w:val="0"/>
      <w:marTop w:val="0"/>
      <w:marBottom w:val="0"/>
      <w:divBdr>
        <w:top w:val="none" w:sz="0" w:space="0" w:color="auto"/>
        <w:left w:val="none" w:sz="0" w:space="0" w:color="auto"/>
        <w:bottom w:val="none" w:sz="0" w:space="0" w:color="auto"/>
        <w:right w:val="none" w:sz="0" w:space="0" w:color="auto"/>
      </w:divBdr>
    </w:div>
    <w:div w:id="949238733">
      <w:bodyDiv w:val="1"/>
      <w:marLeft w:val="0"/>
      <w:marRight w:val="0"/>
      <w:marTop w:val="0"/>
      <w:marBottom w:val="0"/>
      <w:divBdr>
        <w:top w:val="none" w:sz="0" w:space="0" w:color="auto"/>
        <w:left w:val="none" w:sz="0" w:space="0" w:color="auto"/>
        <w:bottom w:val="none" w:sz="0" w:space="0" w:color="auto"/>
        <w:right w:val="none" w:sz="0" w:space="0" w:color="auto"/>
      </w:divBdr>
    </w:div>
    <w:div w:id="949513550">
      <w:marLeft w:val="640"/>
      <w:marRight w:val="0"/>
      <w:marTop w:val="0"/>
      <w:marBottom w:val="0"/>
      <w:divBdr>
        <w:top w:val="none" w:sz="0" w:space="0" w:color="auto"/>
        <w:left w:val="none" w:sz="0" w:space="0" w:color="auto"/>
        <w:bottom w:val="none" w:sz="0" w:space="0" w:color="auto"/>
        <w:right w:val="none" w:sz="0" w:space="0" w:color="auto"/>
      </w:divBdr>
    </w:div>
    <w:div w:id="949703661">
      <w:marLeft w:val="640"/>
      <w:marRight w:val="0"/>
      <w:marTop w:val="0"/>
      <w:marBottom w:val="0"/>
      <w:divBdr>
        <w:top w:val="none" w:sz="0" w:space="0" w:color="auto"/>
        <w:left w:val="none" w:sz="0" w:space="0" w:color="auto"/>
        <w:bottom w:val="none" w:sz="0" w:space="0" w:color="auto"/>
        <w:right w:val="none" w:sz="0" w:space="0" w:color="auto"/>
      </w:divBdr>
    </w:div>
    <w:div w:id="949969551">
      <w:marLeft w:val="640"/>
      <w:marRight w:val="0"/>
      <w:marTop w:val="0"/>
      <w:marBottom w:val="0"/>
      <w:divBdr>
        <w:top w:val="none" w:sz="0" w:space="0" w:color="auto"/>
        <w:left w:val="none" w:sz="0" w:space="0" w:color="auto"/>
        <w:bottom w:val="none" w:sz="0" w:space="0" w:color="auto"/>
        <w:right w:val="none" w:sz="0" w:space="0" w:color="auto"/>
      </w:divBdr>
    </w:div>
    <w:div w:id="950672430">
      <w:marLeft w:val="640"/>
      <w:marRight w:val="0"/>
      <w:marTop w:val="0"/>
      <w:marBottom w:val="0"/>
      <w:divBdr>
        <w:top w:val="none" w:sz="0" w:space="0" w:color="auto"/>
        <w:left w:val="none" w:sz="0" w:space="0" w:color="auto"/>
        <w:bottom w:val="none" w:sz="0" w:space="0" w:color="auto"/>
        <w:right w:val="none" w:sz="0" w:space="0" w:color="auto"/>
      </w:divBdr>
    </w:div>
    <w:div w:id="950866560">
      <w:marLeft w:val="640"/>
      <w:marRight w:val="0"/>
      <w:marTop w:val="0"/>
      <w:marBottom w:val="0"/>
      <w:divBdr>
        <w:top w:val="none" w:sz="0" w:space="0" w:color="auto"/>
        <w:left w:val="none" w:sz="0" w:space="0" w:color="auto"/>
        <w:bottom w:val="none" w:sz="0" w:space="0" w:color="auto"/>
        <w:right w:val="none" w:sz="0" w:space="0" w:color="auto"/>
      </w:divBdr>
    </w:div>
    <w:div w:id="955480242">
      <w:marLeft w:val="640"/>
      <w:marRight w:val="0"/>
      <w:marTop w:val="0"/>
      <w:marBottom w:val="0"/>
      <w:divBdr>
        <w:top w:val="none" w:sz="0" w:space="0" w:color="auto"/>
        <w:left w:val="none" w:sz="0" w:space="0" w:color="auto"/>
        <w:bottom w:val="none" w:sz="0" w:space="0" w:color="auto"/>
        <w:right w:val="none" w:sz="0" w:space="0" w:color="auto"/>
      </w:divBdr>
    </w:div>
    <w:div w:id="956446113">
      <w:marLeft w:val="640"/>
      <w:marRight w:val="0"/>
      <w:marTop w:val="0"/>
      <w:marBottom w:val="0"/>
      <w:divBdr>
        <w:top w:val="none" w:sz="0" w:space="0" w:color="auto"/>
        <w:left w:val="none" w:sz="0" w:space="0" w:color="auto"/>
        <w:bottom w:val="none" w:sz="0" w:space="0" w:color="auto"/>
        <w:right w:val="none" w:sz="0" w:space="0" w:color="auto"/>
      </w:divBdr>
    </w:div>
    <w:div w:id="958756275">
      <w:bodyDiv w:val="1"/>
      <w:marLeft w:val="0"/>
      <w:marRight w:val="0"/>
      <w:marTop w:val="0"/>
      <w:marBottom w:val="0"/>
      <w:divBdr>
        <w:top w:val="none" w:sz="0" w:space="0" w:color="auto"/>
        <w:left w:val="none" w:sz="0" w:space="0" w:color="auto"/>
        <w:bottom w:val="none" w:sz="0" w:space="0" w:color="auto"/>
        <w:right w:val="none" w:sz="0" w:space="0" w:color="auto"/>
      </w:divBdr>
    </w:div>
    <w:div w:id="958998579">
      <w:bodyDiv w:val="1"/>
      <w:marLeft w:val="0"/>
      <w:marRight w:val="0"/>
      <w:marTop w:val="0"/>
      <w:marBottom w:val="0"/>
      <w:divBdr>
        <w:top w:val="none" w:sz="0" w:space="0" w:color="auto"/>
        <w:left w:val="none" w:sz="0" w:space="0" w:color="auto"/>
        <w:bottom w:val="none" w:sz="0" w:space="0" w:color="auto"/>
        <w:right w:val="none" w:sz="0" w:space="0" w:color="auto"/>
      </w:divBdr>
    </w:div>
    <w:div w:id="959607208">
      <w:marLeft w:val="640"/>
      <w:marRight w:val="0"/>
      <w:marTop w:val="0"/>
      <w:marBottom w:val="0"/>
      <w:divBdr>
        <w:top w:val="none" w:sz="0" w:space="0" w:color="auto"/>
        <w:left w:val="none" w:sz="0" w:space="0" w:color="auto"/>
        <w:bottom w:val="none" w:sz="0" w:space="0" w:color="auto"/>
        <w:right w:val="none" w:sz="0" w:space="0" w:color="auto"/>
      </w:divBdr>
    </w:div>
    <w:div w:id="959914366">
      <w:marLeft w:val="640"/>
      <w:marRight w:val="0"/>
      <w:marTop w:val="0"/>
      <w:marBottom w:val="0"/>
      <w:divBdr>
        <w:top w:val="none" w:sz="0" w:space="0" w:color="auto"/>
        <w:left w:val="none" w:sz="0" w:space="0" w:color="auto"/>
        <w:bottom w:val="none" w:sz="0" w:space="0" w:color="auto"/>
        <w:right w:val="none" w:sz="0" w:space="0" w:color="auto"/>
      </w:divBdr>
    </w:div>
    <w:div w:id="961572046">
      <w:bodyDiv w:val="1"/>
      <w:marLeft w:val="0"/>
      <w:marRight w:val="0"/>
      <w:marTop w:val="0"/>
      <w:marBottom w:val="0"/>
      <w:divBdr>
        <w:top w:val="none" w:sz="0" w:space="0" w:color="auto"/>
        <w:left w:val="none" w:sz="0" w:space="0" w:color="auto"/>
        <w:bottom w:val="none" w:sz="0" w:space="0" w:color="auto"/>
        <w:right w:val="none" w:sz="0" w:space="0" w:color="auto"/>
      </w:divBdr>
    </w:div>
    <w:div w:id="961764402">
      <w:marLeft w:val="640"/>
      <w:marRight w:val="0"/>
      <w:marTop w:val="0"/>
      <w:marBottom w:val="0"/>
      <w:divBdr>
        <w:top w:val="none" w:sz="0" w:space="0" w:color="auto"/>
        <w:left w:val="none" w:sz="0" w:space="0" w:color="auto"/>
        <w:bottom w:val="none" w:sz="0" w:space="0" w:color="auto"/>
        <w:right w:val="none" w:sz="0" w:space="0" w:color="auto"/>
      </w:divBdr>
    </w:div>
    <w:div w:id="961883556">
      <w:bodyDiv w:val="1"/>
      <w:marLeft w:val="0"/>
      <w:marRight w:val="0"/>
      <w:marTop w:val="0"/>
      <w:marBottom w:val="0"/>
      <w:divBdr>
        <w:top w:val="none" w:sz="0" w:space="0" w:color="auto"/>
        <w:left w:val="none" w:sz="0" w:space="0" w:color="auto"/>
        <w:bottom w:val="none" w:sz="0" w:space="0" w:color="auto"/>
        <w:right w:val="none" w:sz="0" w:space="0" w:color="auto"/>
      </w:divBdr>
    </w:div>
    <w:div w:id="963385583">
      <w:bodyDiv w:val="1"/>
      <w:marLeft w:val="0"/>
      <w:marRight w:val="0"/>
      <w:marTop w:val="0"/>
      <w:marBottom w:val="0"/>
      <w:divBdr>
        <w:top w:val="none" w:sz="0" w:space="0" w:color="auto"/>
        <w:left w:val="none" w:sz="0" w:space="0" w:color="auto"/>
        <w:bottom w:val="none" w:sz="0" w:space="0" w:color="auto"/>
        <w:right w:val="none" w:sz="0" w:space="0" w:color="auto"/>
      </w:divBdr>
    </w:div>
    <w:div w:id="964118735">
      <w:marLeft w:val="640"/>
      <w:marRight w:val="0"/>
      <w:marTop w:val="0"/>
      <w:marBottom w:val="0"/>
      <w:divBdr>
        <w:top w:val="none" w:sz="0" w:space="0" w:color="auto"/>
        <w:left w:val="none" w:sz="0" w:space="0" w:color="auto"/>
        <w:bottom w:val="none" w:sz="0" w:space="0" w:color="auto"/>
        <w:right w:val="none" w:sz="0" w:space="0" w:color="auto"/>
      </w:divBdr>
    </w:div>
    <w:div w:id="964583787">
      <w:marLeft w:val="640"/>
      <w:marRight w:val="0"/>
      <w:marTop w:val="0"/>
      <w:marBottom w:val="0"/>
      <w:divBdr>
        <w:top w:val="none" w:sz="0" w:space="0" w:color="auto"/>
        <w:left w:val="none" w:sz="0" w:space="0" w:color="auto"/>
        <w:bottom w:val="none" w:sz="0" w:space="0" w:color="auto"/>
        <w:right w:val="none" w:sz="0" w:space="0" w:color="auto"/>
      </w:divBdr>
    </w:div>
    <w:div w:id="965743575">
      <w:marLeft w:val="640"/>
      <w:marRight w:val="0"/>
      <w:marTop w:val="0"/>
      <w:marBottom w:val="0"/>
      <w:divBdr>
        <w:top w:val="none" w:sz="0" w:space="0" w:color="auto"/>
        <w:left w:val="none" w:sz="0" w:space="0" w:color="auto"/>
        <w:bottom w:val="none" w:sz="0" w:space="0" w:color="auto"/>
        <w:right w:val="none" w:sz="0" w:space="0" w:color="auto"/>
      </w:divBdr>
    </w:div>
    <w:div w:id="966811534">
      <w:marLeft w:val="640"/>
      <w:marRight w:val="0"/>
      <w:marTop w:val="0"/>
      <w:marBottom w:val="0"/>
      <w:divBdr>
        <w:top w:val="none" w:sz="0" w:space="0" w:color="auto"/>
        <w:left w:val="none" w:sz="0" w:space="0" w:color="auto"/>
        <w:bottom w:val="none" w:sz="0" w:space="0" w:color="auto"/>
        <w:right w:val="none" w:sz="0" w:space="0" w:color="auto"/>
      </w:divBdr>
    </w:div>
    <w:div w:id="967393715">
      <w:marLeft w:val="640"/>
      <w:marRight w:val="0"/>
      <w:marTop w:val="0"/>
      <w:marBottom w:val="0"/>
      <w:divBdr>
        <w:top w:val="none" w:sz="0" w:space="0" w:color="auto"/>
        <w:left w:val="none" w:sz="0" w:space="0" w:color="auto"/>
        <w:bottom w:val="none" w:sz="0" w:space="0" w:color="auto"/>
        <w:right w:val="none" w:sz="0" w:space="0" w:color="auto"/>
      </w:divBdr>
    </w:div>
    <w:div w:id="967659847">
      <w:marLeft w:val="640"/>
      <w:marRight w:val="0"/>
      <w:marTop w:val="0"/>
      <w:marBottom w:val="0"/>
      <w:divBdr>
        <w:top w:val="none" w:sz="0" w:space="0" w:color="auto"/>
        <w:left w:val="none" w:sz="0" w:space="0" w:color="auto"/>
        <w:bottom w:val="none" w:sz="0" w:space="0" w:color="auto"/>
        <w:right w:val="none" w:sz="0" w:space="0" w:color="auto"/>
      </w:divBdr>
    </w:div>
    <w:div w:id="970013816">
      <w:marLeft w:val="640"/>
      <w:marRight w:val="0"/>
      <w:marTop w:val="0"/>
      <w:marBottom w:val="0"/>
      <w:divBdr>
        <w:top w:val="none" w:sz="0" w:space="0" w:color="auto"/>
        <w:left w:val="none" w:sz="0" w:space="0" w:color="auto"/>
        <w:bottom w:val="none" w:sz="0" w:space="0" w:color="auto"/>
        <w:right w:val="none" w:sz="0" w:space="0" w:color="auto"/>
      </w:divBdr>
    </w:div>
    <w:div w:id="970327526">
      <w:marLeft w:val="640"/>
      <w:marRight w:val="0"/>
      <w:marTop w:val="0"/>
      <w:marBottom w:val="0"/>
      <w:divBdr>
        <w:top w:val="none" w:sz="0" w:space="0" w:color="auto"/>
        <w:left w:val="none" w:sz="0" w:space="0" w:color="auto"/>
        <w:bottom w:val="none" w:sz="0" w:space="0" w:color="auto"/>
        <w:right w:val="none" w:sz="0" w:space="0" w:color="auto"/>
      </w:divBdr>
    </w:div>
    <w:div w:id="973438828">
      <w:marLeft w:val="640"/>
      <w:marRight w:val="0"/>
      <w:marTop w:val="0"/>
      <w:marBottom w:val="0"/>
      <w:divBdr>
        <w:top w:val="none" w:sz="0" w:space="0" w:color="auto"/>
        <w:left w:val="none" w:sz="0" w:space="0" w:color="auto"/>
        <w:bottom w:val="none" w:sz="0" w:space="0" w:color="auto"/>
        <w:right w:val="none" w:sz="0" w:space="0" w:color="auto"/>
      </w:divBdr>
    </w:div>
    <w:div w:id="975642896">
      <w:bodyDiv w:val="1"/>
      <w:marLeft w:val="0"/>
      <w:marRight w:val="0"/>
      <w:marTop w:val="0"/>
      <w:marBottom w:val="0"/>
      <w:divBdr>
        <w:top w:val="none" w:sz="0" w:space="0" w:color="auto"/>
        <w:left w:val="none" w:sz="0" w:space="0" w:color="auto"/>
        <w:bottom w:val="none" w:sz="0" w:space="0" w:color="auto"/>
        <w:right w:val="none" w:sz="0" w:space="0" w:color="auto"/>
      </w:divBdr>
    </w:div>
    <w:div w:id="976451447">
      <w:marLeft w:val="640"/>
      <w:marRight w:val="0"/>
      <w:marTop w:val="0"/>
      <w:marBottom w:val="0"/>
      <w:divBdr>
        <w:top w:val="none" w:sz="0" w:space="0" w:color="auto"/>
        <w:left w:val="none" w:sz="0" w:space="0" w:color="auto"/>
        <w:bottom w:val="none" w:sz="0" w:space="0" w:color="auto"/>
        <w:right w:val="none" w:sz="0" w:space="0" w:color="auto"/>
      </w:divBdr>
    </w:div>
    <w:div w:id="977611786">
      <w:marLeft w:val="640"/>
      <w:marRight w:val="0"/>
      <w:marTop w:val="0"/>
      <w:marBottom w:val="0"/>
      <w:divBdr>
        <w:top w:val="none" w:sz="0" w:space="0" w:color="auto"/>
        <w:left w:val="none" w:sz="0" w:space="0" w:color="auto"/>
        <w:bottom w:val="none" w:sz="0" w:space="0" w:color="auto"/>
        <w:right w:val="none" w:sz="0" w:space="0" w:color="auto"/>
      </w:divBdr>
    </w:div>
    <w:div w:id="977760215">
      <w:marLeft w:val="640"/>
      <w:marRight w:val="0"/>
      <w:marTop w:val="0"/>
      <w:marBottom w:val="0"/>
      <w:divBdr>
        <w:top w:val="none" w:sz="0" w:space="0" w:color="auto"/>
        <w:left w:val="none" w:sz="0" w:space="0" w:color="auto"/>
        <w:bottom w:val="none" w:sz="0" w:space="0" w:color="auto"/>
        <w:right w:val="none" w:sz="0" w:space="0" w:color="auto"/>
      </w:divBdr>
    </w:div>
    <w:div w:id="978262755">
      <w:marLeft w:val="640"/>
      <w:marRight w:val="0"/>
      <w:marTop w:val="0"/>
      <w:marBottom w:val="0"/>
      <w:divBdr>
        <w:top w:val="none" w:sz="0" w:space="0" w:color="auto"/>
        <w:left w:val="none" w:sz="0" w:space="0" w:color="auto"/>
        <w:bottom w:val="none" w:sz="0" w:space="0" w:color="auto"/>
        <w:right w:val="none" w:sz="0" w:space="0" w:color="auto"/>
      </w:divBdr>
    </w:div>
    <w:div w:id="978415580">
      <w:bodyDiv w:val="1"/>
      <w:marLeft w:val="0"/>
      <w:marRight w:val="0"/>
      <w:marTop w:val="0"/>
      <w:marBottom w:val="0"/>
      <w:divBdr>
        <w:top w:val="none" w:sz="0" w:space="0" w:color="auto"/>
        <w:left w:val="none" w:sz="0" w:space="0" w:color="auto"/>
        <w:bottom w:val="none" w:sz="0" w:space="0" w:color="auto"/>
        <w:right w:val="none" w:sz="0" w:space="0" w:color="auto"/>
      </w:divBdr>
    </w:div>
    <w:div w:id="978846719">
      <w:marLeft w:val="640"/>
      <w:marRight w:val="0"/>
      <w:marTop w:val="0"/>
      <w:marBottom w:val="0"/>
      <w:divBdr>
        <w:top w:val="none" w:sz="0" w:space="0" w:color="auto"/>
        <w:left w:val="none" w:sz="0" w:space="0" w:color="auto"/>
        <w:bottom w:val="none" w:sz="0" w:space="0" w:color="auto"/>
        <w:right w:val="none" w:sz="0" w:space="0" w:color="auto"/>
      </w:divBdr>
    </w:div>
    <w:div w:id="982194425">
      <w:marLeft w:val="640"/>
      <w:marRight w:val="0"/>
      <w:marTop w:val="0"/>
      <w:marBottom w:val="0"/>
      <w:divBdr>
        <w:top w:val="none" w:sz="0" w:space="0" w:color="auto"/>
        <w:left w:val="none" w:sz="0" w:space="0" w:color="auto"/>
        <w:bottom w:val="none" w:sz="0" w:space="0" w:color="auto"/>
        <w:right w:val="none" w:sz="0" w:space="0" w:color="auto"/>
      </w:divBdr>
    </w:div>
    <w:div w:id="983506865">
      <w:bodyDiv w:val="1"/>
      <w:marLeft w:val="0"/>
      <w:marRight w:val="0"/>
      <w:marTop w:val="0"/>
      <w:marBottom w:val="0"/>
      <w:divBdr>
        <w:top w:val="none" w:sz="0" w:space="0" w:color="auto"/>
        <w:left w:val="none" w:sz="0" w:space="0" w:color="auto"/>
        <w:bottom w:val="none" w:sz="0" w:space="0" w:color="auto"/>
        <w:right w:val="none" w:sz="0" w:space="0" w:color="auto"/>
      </w:divBdr>
    </w:div>
    <w:div w:id="983892843">
      <w:bodyDiv w:val="1"/>
      <w:marLeft w:val="0"/>
      <w:marRight w:val="0"/>
      <w:marTop w:val="0"/>
      <w:marBottom w:val="0"/>
      <w:divBdr>
        <w:top w:val="none" w:sz="0" w:space="0" w:color="auto"/>
        <w:left w:val="none" w:sz="0" w:space="0" w:color="auto"/>
        <w:bottom w:val="none" w:sz="0" w:space="0" w:color="auto"/>
        <w:right w:val="none" w:sz="0" w:space="0" w:color="auto"/>
      </w:divBdr>
    </w:div>
    <w:div w:id="984625975">
      <w:marLeft w:val="640"/>
      <w:marRight w:val="0"/>
      <w:marTop w:val="0"/>
      <w:marBottom w:val="0"/>
      <w:divBdr>
        <w:top w:val="none" w:sz="0" w:space="0" w:color="auto"/>
        <w:left w:val="none" w:sz="0" w:space="0" w:color="auto"/>
        <w:bottom w:val="none" w:sz="0" w:space="0" w:color="auto"/>
        <w:right w:val="none" w:sz="0" w:space="0" w:color="auto"/>
      </w:divBdr>
    </w:div>
    <w:div w:id="991635730">
      <w:bodyDiv w:val="1"/>
      <w:marLeft w:val="0"/>
      <w:marRight w:val="0"/>
      <w:marTop w:val="0"/>
      <w:marBottom w:val="0"/>
      <w:divBdr>
        <w:top w:val="none" w:sz="0" w:space="0" w:color="auto"/>
        <w:left w:val="none" w:sz="0" w:space="0" w:color="auto"/>
        <w:bottom w:val="none" w:sz="0" w:space="0" w:color="auto"/>
        <w:right w:val="none" w:sz="0" w:space="0" w:color="auto"/>
      </w:divBdr>
    </w:div>
    <w:div w:id="993605483">
      <w:marLeft w:val="640"/>
      <w:marRight w:val="0"/>
      <w:marTop w:val="0"/>
      <w:marBottom w:val="0"/>
      <w:divBdr>
        <w:top w:val="none" w:sz="0" w:space="0" w:color="auto"/>
        <w:left w:val="none" w:sz="0" w:space="0" w:color="auto"/>
        <w:bottom w:val="none" w:sz="0" w:space="0" w:color="auto"/>
        <w:right w:val="none" w:sz="0" w:space="0" w:color="auto"/>
      </w:divBdr>
    </w:div>
    <w:div w:id="995065814">
      <w:marLeft w:val="640"/>
      <w:marRight w:val="0"/>
      <w:marTop w:val="0"/>
      <w:marBottom w:val="0"/>
      <w:divBdr>
        <w:top w:val="none" w:sz="0" w:space="0" w:color="auto"/>
        <w:left w:val="none" w:sz="0" w:space="0" w:color="auto"/>
        <w:bottom w:val="none" w:sz="0" w:space="0" w:color="auto"/>
        <w:right w:val="none" w:sz="0" w:space="0" w:color="auto"/>
      </w:divBdr>
    </w:div>
    <w:div w:id="995256690">
      <w:bodyDiv w:val="1"/>
      <w:marLeft w:val="0"/>
      <w:marRight w:val="0"/>
      <w:marTop w:val="0"/>
      <w:marBottom w:val="0"/>
      <w:divBdr>
        <w:top w:val="none" w:sz="0" w:space="0" w:color="auto"/>
        <w:left w:val="none" w:sz="0" w:space="0" w:color="auto"/>
        <w:bottom w:val="none" w:sz="0" w:space="0" w:color="auto"/>
        <w:right w:val="none" w:sz="0" w:space="0" w:color="auto"/>
      </w:divBdr>
    </w:div>
    <w:div w:id="997264338">
      <w:marLeft w:val="640"/>
      <w:marRight w:val="0"/>
      <w:marTop w:val="0"/>
      <w:marBottom w:val="0"/>
      <w:divBdr>
        <w:top w:val="none" w:sz="0" w:space="0" w:color="auto"/>
        <w:left w:val="none" w:sz="0" w:space="0" w:color="auto"/>
        <w:bottom w:val="none" w:sz="0" w:space="0" w:color="auto"/>
        <w:right w:val="none" w:sz="0" w:space="0" w:color="auto"/>
      </w:divBdr>
    </w:div>
    <w:div w:id="1001464690">
      <w:marLeft w:val="640"/>
      <w:marRight w:val="0"/>
      <w:marTop w:val="0"/>
      <w:marBottom w:val="0"/>
      <w:divBdr>
        <w:top w:val="none" w:sz="0" w:space="0" w:color="auto"/>
        <w:left w:val="none" w:sz="0" w:space="0" w:color="auto"/>
        <w:bottom w:val="none" w:sz="0" w:space="0" w:color="auto"/>
        <w:right w:val="none" w:sz="0" w:space="0" w:color="auto"/>
      </w:divBdr>
    </w:div>
    <w:div w:id="1002321177">
      <w:marLeft w:val="640"/>
      <w:marRight w:val="0"/>
      <w:marTop w:val="0"/>
      <w:marBottom w:val="0"/>
      <w:divBdr>
        <w:top w:val="none" w:sz="0" w:space="0" w:color="auto"/>
        <w:left w:val="none" w:sz="0" w:space="0" w:color="auto"/>
        <w:bottom w:val="none" w:sz="0" w:space="0" w:color="auto"/>
        <w:right w:val="none" w:sz="0" w:space="0" w:color="auto"/>
      </w:divBdr>
    </w:div>
    <w:div w:id="1003581717">
      <w:marLeft w:val="640"/>
      <w:marRight w:val="0"/>
      <w:marTop w:val="0"/>
      <w:marBottom w:val="0"/>
      <w:divBdr>
        <w:top w:val="none" w:sz="0" w:space="0" w:color="auto"/>
        <w:left w:val="none" w:sz="0" w:space="0" w:color="auto"/>
        <w:bottom w:val="none" w:sz="0" w:space="0" w:color="auto"/>
        <w:right w:val="none" w:sz="0" w:space="0" w:color="auto"/>
      </w:divBdr>
    </w:div>
    <w:div w:id="1003894630">
      <w:marLeft w:val="640"/>
      <w:marRight w:val="0"/>
      <w:marTop w:val="0"/>
      <w:marBottom w:val="0"/>
      <w:divBdr>
        <w:top w:val="none" w:sz="0" w:space="0" w:color="auto"/>
        <w:left w:val="none" w:sz="0" w:space="0" w:color="auto"/>
        <w:bottom w:val="none" w:sz="0" w:space="0" w:color="auto"/>
        <w:right w:val="none" w:sz="0" w:space="0" w:color="auto"/>
      </w:divBdr>
    </w:div>
    <w:div w:id="1004816503">
      <w:marLeft w:val="640"/>
      <w:marRight w:val="0"/>
      <w:marTop w:val="0"/>
      <w:marBottom w:val="0"/>
      <w:divBdr>
        <w:top w:val="none" w:sz="0" w:space="0" w:color="auto"/>
        <w:left w:val="none" w:sz="0" w:space="0" w:color="auto"/>
        <w:bottom w:val="none" w:sz="0" w:space="0" w:color="auto"/>
        <w:right w:val="none" w:sz="0" w:space="0" w:color="auto"/>
      </w:divBdr>
    </w:div>
    <w:div w:id="1005061324">
      <w:marLeft w:val="640"/>
      <w:marRight w:val="0"/>
      <w:marTop w:val="0"/>
      <w:marBottom w:val="0"/>
      <w:divBdr>
        <w:top w:val="none" w:sz="0" w:space="0" w:color="auto"/>
        <w:left w:val="none" w:sz="0" w:space="0" w:color="auto"/>
        <w:bottom w:val="none" w:sz="0" w:space="0" w:color="auto"/>
        <w:right w:val="none" w:sz="0" w:space="0" w:color="auto"/>
      </w:divBdr>
    </w:div>
    <w:div w:id="1006055690">
      <w:marLeft w:val="640"/>
      <w:marRight w:val="0"/>
      <w:marTop w:val="0"/>
      <w:marBottom w:val="0"/>
      <w:divBdr>
        <w:top w:val="none" w:sz="0" w:space="0" w:color="auto"/>
        <w:left w:val="none" w:sz="0" w:space="0" w:color="auto"/>
        <w:bottom w:val="none" w:sz="0" w:space="0" w:color="auto"/>
        <w:right w:val="none" w:sz="0" w:space="0" w:color="auto"/>
      </w:divBdr>
    </w:div>
    <w:div w:id="1006128134">
      <w:marLeft w:val="640"/>
      <w:marRight w:val="0"/>
      <w:marTop w:val="0"/>
      <w:marBottom w:val="0"/>
      <w:divBdr>
        <w:top w:val="none" w:sz="0" w:space="0" w:color="auto"/>
        <w:left w:val="none" w:sz="0" w:space="0" w:color="auto"/>
        <w:bottom w:val="none" w:sz="0" w:space="0" w:color="auto"/>
        <w:right w:val="none" w:sz="0" w:space="0" w:color="auto"/>
      </w:divBdr>
    </w:div>
    <w:div w:id="1010566940">
      <w:marLeft w:val="640"/>
      <w:marRight w:val="0"/>
      <w:marTop w:val="0"/>
      <w:marBottom w:val="0"/>
      <w:divBdr>
        <w:top w:val="none" w:sz="0" w:space="0" w:color="auto"/>
        <w:left w:val="none" w:sz="0" w:space="0" w:color="auto"/>
        <w:bottom w:val="none" w:sz="0" w:space="0" w:color="auto"/>
        <w:right w:val="none" w:sz="0" w:space="0" w:color="auto"/>
      </w:divBdr>
    </w:div>
    <w:div w:id="1011681172">
      <w:bodyDiv w:val="1"/>
      <w:marLeft w:val="0"/>
      <w:marRight w:val="0"/>
      <w:marTop w:val="0"/>
      <w:marBottom w:val="0"/>
      <w:divBdr>
        <w:top w:val="none" w:sz="0" w:space="0" w:color="auto"/>
        <w:left w:val="none" w:sz="0" w:space="0" w:color="auto"/>
        <w:bottom w:val="none" w:sz="0" w:space="0" w:color="auto"/>
        <w:right w:val="none" w:sz="0" w:space="0" w:color="auto"/>
      </w:divBdr>
    </w:div>
    <w:div w:id="1012225434">
      <w:marLeft w:val="640"/>
      <w:marRight w:val="0"/>
      <w:marTop w:val="0"/>
      <w:marBottom w:val="0"/>
      <w:divBdr>
        <w:top w:val="none" w:sz="0" w:space="0" w:color="auto"/>
        <w:left w:val="none" w:sz="0" w:space="0" w:color="auto"/>
        <w:bottom w:val="none" w:sz="0" w:space="0" w:color="auto"/>
        <w:right w:val="none" w:sz="0" w:space="0" w:color="auto"/>
      </w:divBdr>
    </w:div>
    <w:div w:id="1012490319">
      <w:marLeft w:val="640"/>
      <w:marRight w:val="0"/>
      <w:marTop w:val="0"/>
      <w:marBottom w:val="0"/>
      <w:divBdr>
        <w:top w:val="none" w:sz="0" w:space="0" w:color="auto"/>
        <w:left w:val="none" w:sz="0" w:space="0" w:color="auto"/>
        <w:bottom w:val="none" w:sz="0" w:space="0" w:color="auto"/>
        <w:right w:val="none" w:sz="0" w:space="0" w:color="auto"/>
      </w:divBdr>
    </w:div>
    <w:div w:id="1014769493">
      <w:marLeft w:val="640"/>
      <w:marRight w:val="0"/>
      <w:marTop w:val="0"/>
      <w:marBottom w:val="0"/>
      <w:divBdr>
        <w:top w:val="none" w:sz="0" w:space="0" w:color="auto"/>
        <w:left w:val="none" w:sz="0" w:space="0" w:color="auto"/>
        <w:bottom w:val="none" w:sz="0" w:space="0" w:color="auto"/>
        <w:right w:val="none" w:sz="0" w:space="0" w:color="auto"/>
      </w:divBdr>
    </w:div>
    <w:div w:id="1015035111">
      <w:bodyDiv w:val="1"/>
      <w:marLeft w:val="0"/>
      <w:marRight w:val="0"/>
      <w:marTop w:val="0"/>
      <w:marBottom w:val="0"/>
      <w:divBdr>
        <w:top w:val="none" w:sz="0" w:space="0" w:color="auto"/>
        <w:left w:val="none" w:sz="0" w:space="0" w:color="auto"/>
        <w:bottom w:val="none" w:sz="0" w:space="0" w:color="auto"/>
        <w:right w:val="none" w:sz="0" w:space="0" w:color="auto"/>
      </w:divBdr>
    </w:div>
    <w:div w:id="1016351041">
      <w:marLeft w:val="640"/>
      <w:marRight w:val="0"/>
      <w:marTop w:val="0"/>
      <w:marBottom w:val="0"/>
      <w:divBdr>
        <w:top w:val="none" w:sz="0" w:space="0" w:color="auto"/>
        <w:left w:val="none" w:sz="0" w:space="0" w:color="auto"/>
        <w:bottom w:val="none" w:sz="0" w:space="0" w:color="auto"/>
        <w:right w:val="none" w:sz="0" w:space="0" w:color="auto"/>
      </w:divBdr>
    </w:div>
    <w:div w:id="1016541470">
      <w:marLeft w:val="640"/>
      <w:marRight w:val="0"/>
      <w:marTop w:val="0"/>
      <w:marBottom w:val="0"/>
      <w:divBdr>
        <w:top w:val="none" w:sz="0" w:space="0" w:color="auto"/>
        <w:left w:val="none" w:sz="0" w:space="0" w:color="auto"/>
        <w:bottom w:val="none" w:sz="0" w:space="0" w:color="auto"/>
        <w:right w:val="none" w:sz="0" w:space="0" w:color="auto"/>
      </w:divBdr>
    </w:div>
    <w:div w:id="1016689862">
      <w:marLeft w:val="640"/>
      <w:marRight w:val="0"/>
      <w:marTop w:val="0"/>
      <w:marBottom w:val="0"/>
      <w:divBdr>
        <w:top w:val="none" w:sz="0" w:space="0" w:color="auto"/>
        <w:left w:val="none" w:sz="0" w:space="0" w:color="auto"/>
        <w:bottom w:val="none" w:sz="0" w:space="0" w:color="auto"/>
        <w:right w:val="none" w:sz="0" w:space="0" w:color="auto"/>
      </w:divBdr>
    </w:div>
    <w:div w:id="1017196354">
      <w:marLeft w:val="640"/>
      <w:marRight w:val="0"/>
      <w:marTop w:val="0"/>
      <w:marBottom w:val="0"/>
      <w:divBdr>
        <w:top w:val="none" w:sz="0" w:space="0" w:color="auto"/>
        <w:left w:val="none" w:sz="0" w:space="0" w:color="auto"/>
        <w:bottom w:val="none" w:sz="0" w:space="0" w:color="auto"/>
        <w:right w:val="none" w:sz="0" w:space="0" w:color="auto"/>
      </w:divBdr>
    </w:div>
    <w:div w:id="1020084161">
      <w:marLeft w:val="640"/>
      <w:marRight w:val="0"/>
      <w:marTop w:val="0"/>
      <w:marBottom w:val="0"/>
      <w:divBdr>
        <w:top w:val="none" w:sz="0" w:space="0" w:color="auto"/>
        <w:left w:val="none" w:sz="0" w:space="0" w:color="auto"/>
        <w:bottom w:val="none" w:sz="0" w:space="0" w:color="auto"/>
        <w:right w:val="none" w:sz="0" w:space="0" w:color="auto"/>
      </w:divBdr>
    </w:div>
    <w:div w:id="1020472398">
      <w:marLeft w:val="640"/>
      <w:marRight w:val="0"/>
      <w:marTop w:val="0"/>
      <w:marBottom w:val="0"/>
      <w:divBdr>
        <w:top w:val="none" w:sz="0" w:space="0" w:color="auto"/>
        <w:left w:val="none" w:sz="0" w:space="0" w:color="auto"/>
        <w:bottom w:val="none" w:sz="0" w:space="0" w:color="auto"/>
        <w:right w:val="none" w:sz="0" w:space="0" w:color="auto"/>
      </w:divBdr>
    </w:div>
    <w:div w:id="1021396385">
      <w:marLeft w:val="640"/>
      <w:marRight w:val="0"/>
      <w:marTop w:val="0"/>
      <w:marBottom w:val="0"/>
      <w:divBdr>
        <w:top w:val="none" w:sz="0" w:space="0" w:color="auto"/>
        <w:left w:val="none" w:sz="0" w:space="0" w:color="auto"/>
        <w:bottom w:val="none" w:sz="0" w:space="0" w:color="auto"/>
        <w:right w:val="none" w:sz="0" w:space="0" w:color="auto"/>
      </w:divBdr>
    </w:div>
    <w:div w:id="1023480128">
      <w:bodyDiv w:val="1"/>
      <w:marLeft w:val="0"/>
      <w:marRight w:val="0"/>
      <w:marTop w:val="0"/>
      <w:marBottom w:val="0"/>
      <w:divBdr>
        <w:top w:val="none" w:sz="0" w:space="0" w:color="auto"/>
        <w:left w:val="none" w:sz="0" w:space="0" w:color="auto"/>
        <w:bottom w:val="none" w:sz="0" w:space="0" w:color="auto"/>
        <w:right w:val="none" w:sz="0" w:space="0" w:color="auto"/>
      </w:divBdr>
    </w:div>
    <w:div w:id="1023939538">
      <w:marLeft w:val="640"/>
      <w:marRight w:val="0"/>
      <w:marTop w:val="0"/>
      <w:marBottom w:val="0"/>
      <w:divBdr>
        <w:top w:val="none" w:sz="0" w:space="0" w:color="auto"/>
        <w:left w:val="none" w:sz="0" w:space="0" w:color="auto"/>
        <w:bottom w:val="none" w:sz="0" w:space="0" w:color="auto"/>
        <w:right w:val="none" w:sz="0" w:space="0" w:color="auto"/>
      </w:divBdr>
    </w:div>
    <w:div w:id="1024282247">
      <w:marLeft w:val="640"/>
      <w:marRight w:val="0"/>
      <w:marTop w:val="0"/>
      <w:marBottom w:val="0"/>
      <w:divBdr>
        <w:top w:val="none" w:sz="0" w:space="0" w:color="auto"/>
        <w:left w:val="none" w:sz="0" w:space="0" w:color="auto"/>
        <w:bottom w:val="none" w:sz="0" w:space="0" w:color="auto"/>
        <w:right w:val="none" w:sz="0" w:space="0" w:color="auto"/>
      </w:divBdr>
    </w:div>
    <w:div w:id="1024670433">
      <w:marLeft w:val="640"/>
      <w:marRight w:val="0"/>
      <w:marTop w:val="0"/>
      <w:marBottom w:val="0"/>
      <w:divBdr>
        <w:top w:val="none" w:sz="0" w:space="0" w:color="auto"/>
        <w:left w:val="none" w:sz="0" w:space="0" w:color="auto"/>
        <w:bottom w:val="none" w:sz="0" w:space="0" w:color="auto"/>
        <w:right w:val="none" w:sz="0" w:space="0" w:color="auto"/>
      </w:divBdr>
    </w:div>
    <w:div w:id="1025668251">
      <w:marLeft w:val="640"/>
      <w:marRight w:val="0"/>
      <w:marTop w:val="0"/>
      <w:marBottom w:val="0"/>
      <w:divBdr>
        <w:top w:val="none" w:sz="0" w:space="0" w:color="auto"/>
        <w:left w:val="none" w:sz="0" w:space="0" w:color="auto"/>
        <w:bottom w:val="none" w:sz="0" w:space="0" w:color="auto"/>
        <w:right w:val="none" w:sz="0" w:space="0" w:color="auto"/>
      </w:divBdr>
    </w:div>
    <w:div w:id="1025980639">
      <w:bodyDiv w:val="1"/>
      <w:marLeft w:val="0"/>
      <w:marRight w:val="0"/>
      <w:marTop w:val="0"/>
      <w:marBottom w:val="0"/>
      <w:divBdr>
        <w:top w:val="none" w:sz="0" w:space="0" w:color="auto"/>
        <w:left w:val="none" w:sz="0" w:space="0" w:color="auto"/>
        <w:bottom w:val="none" w:sz="0" w:space="0" w:color="auto"/>
        <w:right w:val="none" w:sz="0" w:space="0" w:color="auto"/>
      </w:divBdr>
    </w:div>
    <w:div w:id="1026175887">
      <w:bodyDiv w:val="1"/>
      <w:marLeft w:val="0"/>
      <w:marRight w:val="0"/>
      <w:marTop w:val="0"/>
      <w:marBottom w:val="0"/>
      <w:divBdr>
        <w:top w:val="none" w:sz="0" w:space="0" w:color="auto"/>
        <w:left w:val="none" w:sz="0" w:space="0" w:color="auto"/>
        <w:bottom w:val="none" w:sz="0" w:space="0" w:color="auto"/>
        <w:right w:val="none" w:sz="0" w:space="0" w:color="auto"/>
      </w:divBdr>
    </w:div>
    <w:div w:id="1026367115">
      <w:marLeft w:val="640"/>
      <w:marRight w:val="0"/>
      <w:marTop w:val="0"/>
      <w:marBottom w:val="0"/>
      <w:divBdr>
        <w:top w:val="none" w:sz="0" w:space="0" w:color="auto"/>
        <w:left w:val="none" w:sz="0" w:space="0" w:color="auto"/>
        <w:bottom w:val="none" w:sz="0" w:space="0" w:color="auto"/>
        <w:right w:val="none" w:sz="0" w:space="0" w:color="auto"/>
      </w:divBdr>
    </w:div>
    <w:div w:id="1028918889">
      <w:marLeft w:val="640"/>
      <w:marRight w:val="0"/>
      <w:marTop w:val="0"/>
      <w:marBottom w:val="0"/>
      <w:divBdr>
        <w:top w:val="none" w:sz="0" w:space="0" w:color="auto"/>
        <w:left w:val="none" w:sz="0" w:space="0" w:color="auto"/>
        <w:bottom w:val="none" w:sz="0" w:space="0" w:color="auto"/>
        <w:right w:val="none" w:sz="0" w:space="0" w:color="auto"/>
      </w:divBdr>
    </w:div>
    <w:div w:id="1031305149">
      <w:marLeft w:val="640"/>
      <w:marRight w:val="0"/>
      <w:marTop w:val="0"/>
      <w:marBottom w:val="0"/>
      <w:divBdr>
        <w:top w:val="none" w:sz="0" w:space="0" w:color="auto"/>
        <w:left w:val="none" w:sz="0" w:space="0" w:color="auto"/>
        <w:bottom w:val="none" w:sz="0" w:space="0" w:color="auto"/>
        <w:right w:val="none" w:sz="0" w:space="0" w:color="auto"/>
      </w:divBdr>
    </w:div>
    <w:div w:id="1031613271">
      <w:bodyDiv w:val="1"/>
      <w:marLeft w:val="0"/>
      <w:marRight w:val="0"/>
      <w:marTop w:val="0"/>
      <w:marBottom w:val="0"/>
      <w:divBdr>
        <w:top w:val="none" w:sz="0" w:space="0" w:color="auto"/>
        <w:left w:val="none" w:sz="0" w:space="0" w:color="auto"/>
        <w:bottom w:val="none" w:sz="0" w:space="0" w:color="auto"/>
        <w:right w:val="none" w:sz="0" w:space="0" w:color="auto"/>
      </w:divBdr>
    </w:div>
    <w:div w:id="1032727467">
      <w:marLeft w:val="640"/>
      <w:marRight w:val="0"/>
      <w:marTop w:val="0"/>
      <w:marBottom w:val="0"/>
      <w:divBdr>
        <w:top w:val="none" w:sz="0" w:space="0" w:color="auto"/>
        <w:left w:val="none" w:sz="0" w:space="0" w:color="auto"/>
        <w:bottom w:val="none" w:sz="0" w:space="0" w:color="auto"/>
        <w:right w:val="none" w:sz="0" w:space="0" w:color="auto"/>
      </w:divBdr>
    </w:div>
    <w:div w:id="1032924358">
      <w:marLeft w:val="640"/>
      <w:marRight w:val="0"/>
      <w:marTop w:val="0"/>
      <w:marBottom w:val="0"/>
      <w:divBdr>
        <w:top w:val="none" w:sz="0" w:space="0" w:color="auto"/>
        <w:left w:val="none" w:sz="0" w:space="0" w:color="auto"/>
        <w:bottom w:val="none" w:sz="0" w:space="0" w:color="auto"/>
        <w:right w:val="none" w:sz="0" w:space="0" w:color="auto"/>
      </w:divBdr>
    </w:div>
    <w:div w:id="1034037663">
      <w:marLeft w:val="640"/>
      <w:marRight w:val="0"/>
      <w:marTop w:val="0"/>
      <w:marBottom w:val="0"/>
      <w:divBdr>
        <w:top w:val="none" w:sz="0" w:space="0" w:color="auto"/>
        <w:left w:val="none" w:sz="0" w:space="0" w:color="auto"/>
        <w:bottom w:val="none" w:sz="0" w:space="0" w:color="auto"/>
        <w:right w:val="none" w:sz="0" w:space="0" w:color="auto"/>
      </w:divBdr>
    </w:div>
    <w:div w:id="1035428117">
      <w:bodyDiv w:val="1"/>
      <w:marLeft w:val="0"/>
      <w:marRight w:val="0"/>
      <w:marTop w:val="0"/>
      <w:marBottom w:val="0"/>
      <w:divBdr>
        <w:top w:val="none" w:sz="0" w:space="0" w:color="auto"/>
        <w:left w:val="none" w:sz="0" w:space="0" w:color="auto"/>
        <w:bottom w:val="none" w:sz="0" w:space="0" w:color="auto"/>
        <w:right w:val="none" w:sz="0" w:space="0" w:color="auto"/>
      </w:divBdr>
    </w:div>
    <w:div w:id="1035429681">
      <w:marLeft w:val="640"/>
      <w:marRight w:val="0"/>
      <w:marTop w:val="0"/>
      <w:marBottom w:val="0"/>
      <w:divBdr>
        <w:top w:val="none" w:sz="0" w:space="0" w:color="auto"/>
        <w:left w:val="none" w:sz="0" w:space="0" w:color="auto"/>
        <w:bottom w:val="none" w:sz="0" w:space="0" w:color="auto"/>
        <w:right w:val="none" w:sz="0" w:space="0" w:color="auto"/>
      </w:divBdr>
    </w:div>
    <w:div w:id="1036001277">
      <w:marLeft w:val="640"/>
      <w:marRight w:val="0"/>
      <w:marTop w:val="0"/>
      <w:marBottom w:val="0"/>
      <w:divBdr>
        <w:top w:val="none" w:sz="0" w:space="0" w:color="auto"/>
        <w:left w:val="none" w:sz="0" w:space="0" w:color="auto"/>
        <w:bottom w:val="none" w:sz="0" w:space="0" w:color="auto"/>
        <w:right w:val="none" w:sz="0" w:space="0" w:color="auto"/>
      </w:divBdr>
    </w:div>
    <w:div w:id="1037319386">
      <w:marLeft w:val="640"/>
      <w:marRight w:val="0"/>
      <w:marTop w:val="0"/>
      <w:marBottom w:val="0"/>
      <w:divBdr>
        <w:top w:val="none" w:sz="0" w:space="0" w:color="auto"/>
        <w:left w:val="none" w:sz="0" w:space="0" w:color="auto"/>
        <w:bottom w:val="none" w:sz="0" w:space="0" w:color="auto"/>
        <w:right w:val="none" w:sz="0" w:space="0" w:color="auto"/>
      </w:divBdr>
    </w:div>
    <w:div w:id="1038512248">
      <w:marLeft w:val="640"/>
      <w:marRight w:val="0"/>
      <w:marTop w:val="0"/>
      <w:marBottom w:val="0"/>
      <w:divBdr>
        <w:top w:val="none" w:sz="0" w:space="0" w:color="auto"/>
        <w:left w:val="none" w:sz="0" w:space="0" w:color="auto"/>
        <w:bottom w:val="none" w:sz="0" w:space="0" w:color="auto"/>
        <w:right w:val="none" w:sz="0" w:space="0" w:color="auto"/>
      </w:divBdr>
    </w:div>
    <w:div w:id="1038625198">
      <w:marLeft w:val="640"/>
      <w:marRight w:val="0"/>
      <w:marTop w:val="0"/>
      <w:marBottom w:val="0"/>
      <w:divBdr>
        <w:top w:val="none" w:sz="0" w:space="0" w:color="auto"/>
        <w:left w:val="none" w:sz="0" w:space="0" w:color="auto"/>
        <w:bottom w:val="none" w:sz="0" w:space="0" w:color="auto"/>
        <w:right w:val="none" w:sz="0" w:space="0" w:color="auto"/>
      </w:divBdr>
    </w:div>
    <w:div w:id="1039477922">
      <w:bodyDiv w:val="1"/>
      <w:marLeft w:val="0"/>
      <w:marRight w:val="0"/>
      <w:marTop w:val="0"/>
      <w:marBottom w:val="0"/>
      <w:divBdr>
        <w:top w:val="none" w:sz="0" w:space="0" w:color="auto"/>
        <w:left w:val="none" w:sz="0" w:space="0" w:color="auto"/>
        <w:bottom w:val="none" w:sz="0" w:space="0" w:color="auto"/>
        <w:right w:val="none" w:sz="0" w:space="0" w:color="auto"/>
      </w:divBdr>
    </w:div>
    <w:div w:id="1040083378">
      <w:marLeft w:val="640"/>
      <w:marRight w:val="0"/>
      <w:marTop w:val="0"/>
      <w:marBottom w:val="0"/>
      <w:divBdr>
        <w:top w:val="none" w:sz="0" w:space="0" w:color="auto"/>
        <w:left w:val="none" w:sz="0" w:space="0" w:color="auto"/>
        <w:bottom w:val="none" w:sz="0" w:space="0" w:color="auto"/>
        <w:right w:val="none" w:sz="0" w:space="0" w:color="auto"/>
      </w:divBdr>
    </w:div>
    <w:div w:id="1042290110">
      <w:marLeft w:val="640"/>
      <w:marRight w:val="0"/>
      <w:marTop w:val="0"/>
      <w:marBottom w:val="0"/>
      <w:divBdr>
        <w:top w:val="none" w:sz="0" w:space="0" w:color="auto"/>
        <w:left w:val="none" w:sz="0" w:space="0" w:color="auto"/>
        <w:bottom w:val="none" w:sz="0" w:space="0" w:color="auto"/>
        <w:right w:val="none" w:sz="0" w:space="0" w:color="auto"/>
      </w:divBdr>
    </w:div>
    <w:div w:id="1042631176">
      <w:bodyDiv w:val="1"/>
      <w:marLeft w:val="0"/>
      <w:marRight w:val="0"/>
      <w:marTop w:val="0"/>
      <w:marBottom w:val="0"/>
      <w:divBdr>
        <w:top w:val="none" w:sz="0" w:space="0" w:color="auto"/>
        <w:left w:val="none" w:sz="0" w:space="0" w:color="auto"/>
        <w:bottom w:val="none" w:sz="0" w:space="0" w:color="auto"/>
        <w:right w:val="none" w:sz="0" w:space="0" w:color="auto"/>
      </w:divBdr>
    </w:div>
    <w:div w:id="1043674477">
      <w:bodyDiv w:val="1"/>
      <w:marLeft w:val="0"/>
      <w:marRight w:val="0"/>
      <w:marTop w:val="0"/>
      <w:marBottom w:val="0"/>
      <w:divBdr>
        <w:top w:val="none" w:sz="0" w:space="0" w:color="auto"/>
        <w:left w:val="none" w:sz="0" w:space="0" w:color="auto"/>
        <w:bottom w:val="none" w:sz="0" w:space="0" w:color="auto"/>
        <w:right w:val="none" w:sz="0" w:space="0" w:color="auto"/>
      </w:divBdr>
    </w:div>
    <w:div w:id="1043792190">
      <w:bodyDiv w:val="1"/>
      <w:marLeft w:val="0"/>
      <w:marRight w:val="0"/>
      <w:marTop w:val="0"/>
      <w:marBottom w:val="0"/>
      <w:divBdr>
        <w:top w:val="none" w:sz="0" w:space="0" w:color="auto"/>
        <w:left w:val="none" w:sz="0" w:space="0" w:color="auto"/>
        <w:bottom w:val="none" w:sz="0" w:space="0" w:color="auto"/>
        <w:right w:val="none" w:sz="0" w:space="0" w:color="auto"/>
      </w:divBdr>
    </w:div>
    <w:div w:id="1044208839">
      <w:marLeft w:val="640"/>
      <w:marRight w:val="0"/>
      <w:marTop w:val="0"/>
      <w:marBottom w:val="0"/>
      <w:divBdr>
        <w:top w:val="none" w:sz="0" w:space="0" w:color="auto"/>
        <w:left w:val="none" w:sz="0" w:space="0" w:color="auto"/>
        <w:bottom w:val="none" w:sz="0" w:space="0" w:color="auto"/>
        <w:right w:val="none" w:sz="0" w:space="0" w:color="auto"/>
      </w:divBdr>
    </w:div>
    <w:div w:id="1044448352">
      <w:marLeft w:val="640"/>
      <w:marRight w:val="0"/>
      <w:marTop w:val="0"/>
      <w:marBottom w:val="0"/>
      <w:divBdr>
        <w:top w:val="none" w:sz="0" w:space="0" w:color="auto"/>
        <w:left w:val="none" w:sz="0" w:space="0" w:color="auto"/>
        <w:bottom w:val="none" w:sz="0" w:space="0" w:color="auto"/>
        <w:right w:val="none" w:sz="0" w:space="0" w:color="auto"/>
      </w:divBdr>
    </w:div>
    <w:div w:id="1048186611">
      <w:marLeft w:val="640"/>
      <w:marRight w:val="0"/>
      <w:marTop w:val="0"/>
      <w:marBottom w:val="0"/>
      <w:divBdr>
        <w:top w:val="none" w:sz="0" w:space="0" w:color="auto"/>
        <w:left w:val="none" w:sz="0" w:space="0" w:color="auto"/>
        <w:bottom w:val="none" w:sz="0" w:space="0" w:color="auto"/>
        <w:right w:val="none" w:sz="0" w:space="0" w:color="auto"/>
      </w:divBdr>
    </w:div>
    <w:div w:id="1049110801">
      <w:marLeft w:val="640"/>
      <w:marRight w:val="0"/>
      <w:marTop w:val="0"/>
      <w:marBottom w:val="0"/>
      <w:divBdr>
        <w:top w:val="none" w:sz="0" w:space="0" w:color="auto"/>
        <w:left w:val="none" w:sz="0" w:space="0" w:color="auto"/>
        <w:bottom w:val="none" w:sz="0" w:space="0" w:color="auto"/>
        <w:right w:val="none" w:sz="0" w:space="0" w:color="auto"/>
      </w:divBdr>
    </w:div>
    <w:div w:id="1052197775">
      <w:bodyDiv w:val="1"/>
      <w:marLeft w:val="0"/>
      <w:marRight w:val="0"/>
      <w:marTop w:val="0"/>
      <w:marBottom w:val="0"/>
      <w:divBdr>
        <w:top w:val="none" w:sz="0" w:space="0" w:color="auto"/>
        <w:left w:val="none" w:sz="0" w:space="0" w:color="auto"/>
        <w:bottom w:val="none" w:sz="0" w:space="0" w:color="auto"/>
        <w:right w:val="none" w:sz="0" w:space="0" w:color="auto"/>
      </w:divBdr>
    </w:div>
    <w:div w:id="1052389964">
      <w:bodyDiv w:val="1"/>
      <w:marLeft w:val="0"/>
      <w:marRight w:val="0"/>
      <w:marTop w:val="0"/>
      <w:marBottom w:val="0"/>
      <w:divBdr>
        <w:top w:val="none" w:sz="0" w:space="0" w:color="auto"/>
        <w:left w:val="none" w:sz="0" w:space="0" w:color="auto"/>
        <w:bottom w:val="none" w:sz="0" w:space="0" w:color="auto"/>
        <w:right w:val="none" w:sz="0" w:space="0" w:color="auto"/>
      </w:divBdr>
    </w:div>
    <w:div w:id="1052923605">
      <w:marLeft w:val="640"/>
      <w:marRight w:val="0"/>
      <w:marTop w:val="0"/>
      <w:marBottom w:val="0"/>
      <w:divBdr>
        <w:top w:val="none" w:sz="0" w:space="0" w:color="auto"/>
        <w:left w:val="none" w:sz="0" w:space="0" w:color="auto"/>
        <w:bottom w:val="none" w:sz="0" w:space="0" w:color="auto"/>
        <w:right w:val="none" w:sz="0" w:space="0" w:color="auto"/>
      </w:divBdr>
    </w:div>
    <w:div w:id="1053308061">
      <w:marLeft w:val="640"/>
      <w:marRight w:val="0"/>
      <w:marTop w:val="0"/>
      <w:marBottom w:val="0"/>
      <w:divBdr>
        <w:top w:val="none" w:sz="0" w:space="0" w:color="auto"/>
        <w:left w:val="none" w:sz="0" w:space="0" w:color="auto"/>
        <w:bottom w:val="none" w:sz="0" w:space="0" w:color="auto"/>
        <w:right w:val="none" w:sz="0" w:space="0" w:color="auto"/>
      </w:divBdr>
    </w:div>
    <w:div w:id="1055470393">
      <w:marLeft w:val="640"/>
      <w:marRight w:val="0"/>
      <w:marTop w:val="0"/>
      <w:marBottom w:val="0"/>
      <w:divBdr>
        <w:top w:val="none" w:sz="0" w:space="0" w:color="auto"/>
        <w:left w:val="none" w:sz="0" w:space="0" w:color="auto"/>
        <w:bottom w:val="none" w:sz="0" w:space="0" w:color="auto"/>
        <w:right w:val="none" w:sz="0" w:space="0" w:color="auto"/>
      </w:divBdr>
    </w:div>
    <w:div w:id="1056397030">
      <w:marLeft w:val="640"/>
      <w:marRight w:val="0"/>
      <w:marTop w:val="0"/>
      <w:marBottom w:val="0"/>
      <w:divBdr>
        <w:top w:val="none" w:sz="0" w:space="0" w:color="auto"/>
        <w:left w:val="none" w:sz="0" w:space="0" w:color="auto"/>
        <w:bottom w:val="none" w:sz="0" w:space="0" w:color="auto"/>
        <w:right w:val="none" w:sz="0" w:space="0" w:color="auto"/>
      </w:divBdr>
    </w:div>
    <w:div w:id="1057361798">
      <w:bodyDiv w:val="1"/>
      <w:marLeft w:val="0"/>
      <w:marRight w:val="0"/>
      <w:marTop w:val="0"/>
      <w:marBottom w:val="0"/>
      <w:divBdr>
        <w:top w:val="none" w:sz="0" w:space="0" w:color="auto"/>
        <w:left w:val="none" w:sz="0" w:space="0" w:color="auto"/>
        <w:bottom w:val="none" w:sz="0" w:space="0" w:color="auto"/>
        <w:right w:val="none" w:sz="0" w:space="0" w:color="auto"/>
      </w:divBdr>
    </w:div>
    <w:div w:id="1057708975">
      <w:marLeft w:val="640"/>
      <w:marRight w:val="0"/>
      <w:marTop w:val="0"/>
      <w:marBottom w:val="0"/>
      <w:divBdr>
        <w:top w:val="none" w:sz="0" w:space="0" w:color="auto"/>
        <w:left w:val="none" w:sz="0" w:space="0" w:color="auto"/>
        <w:bottom w:val="none" w:sz="0" w:space="0" w:color="auto"/>
        <w:right w:val="none" w:sz="0" w:space="0" w:color="auto"/>
      </w:divBdr>
    </w:div>
    <w:div w:id="1059324824">
      <w:marLeft w:val="640"/>
      <w:marRight w:val="0"/>
      <w:marTop w:val="0"/>
      <w:marBottom w:val="0"/>
      <w:divBdr>
        <w:top w:val="none" w:sz="0" w:space="0" w:color="auto"/>
        <w:left w:val="none" w:sz="0" w:space="0" w:color="auto"/>
        <w:bottom w:val="none" w:sz="0" w:space="0" w:color="auto"/>
        <w:right w:val="none" w:sz="0" w:space="0" w:color="auto"/>
      </w:divBdr>
    </w:div>
    <w:div w:id="1063991590">
      <w:marLeft w:val="640"/>
      <w:marRight w:val="0"/>
      <w:marTop w:val="0"/>
      <w:marBottom w:val="0"/>
      <w:divBdr>
        <w:top w:val="none" w:sz="0" w:space="0" w:color="auto"/>
        <w:left w:val="none" w:sz="0" w:space="0" w:color="auto"/>
        <w:bottom w:val="none" w:sz="0" w:space="0" w:color="auto"/>
        <w:right w:val="none" w:sz="0" w:space="0" w:color="auto"/>
      </w:divBdr>
    </w:div>
    <w:div w:id="1064376524">
      <w:marLeft w:val="640"/>
      <w:marRight w:val="0"/>
      <w:marTop w:val="0"/>
      <w:marBottom w:val="0"/>
      <w:divBdr>
        <w:top w:val="none" w:sz="0" w:space="0" w:color="auto"/>
        <w:left w:val="none" w:sz="0" w:space="0" w:color="auto"/>
        <w:bottom w:val="none" w:sz="0" w:space="0" w:color="auto"/>
        <w:right w:val="none" w:sz="0" w:space="0" w:color="auto"/>
      </w:divBdr>
    </w:div>
    <w:div w:id="1064522572">
      <w:marLeft w:val="640"/>
      <w:marRight w:val="0"/>
      <w:marTop w:val="0"/>
      <w:marBottom w:val="0"/>
      <w:divBdr>
        <w:top w:val="none" w:sz="0" w:space="0" w:color="auto"/>
        <w:left w:val="none" w:sz="0" w:space="0" w:color="auto"/>
        <w:bottom w:val="none" w:sz="0" w:space="0" w:color="auto"/>
        <w:right w:val="none" w:sz="0" w:space="0" w:color="auto"/>
      </w:divBdr>
    </w:div>
    <w:div w:id="1066299864">
      <w:marLeft w:val="640"/>
      <w:marRight w:val="0"/>
      <w:marTop w:val="0"/>
      <w:marBottom w:val="0"/>
      <w:divBdr>
        <w:top w:val="none" w:sz="0" w:space="0" w:color="auto"/>
        <w:left w:val="none" w:sz="0" w:space="0" w:color="auto"/>
        <w:bottom w:val="none" w:sz="0" w:space="0" w:color="auto"/>
        <w:right w:val="none" w:sz="0" w:space="0" w:color="auto"/>
      </w:divBdr>
    </w:div>
    <w:div w:id="1068460668">
      <w:marLeft w:val="640"/>
      <w:marRight w:val="0"/>
      <w:marTop w:val="0"/>
      <w:marBottom w:val="0"/>
      <w:divBdr>
        <w:top w:val="none" w:sz="0" w:space="0" w:color="auto"/>
        <w:left w:val="none" w:sz="0" w:space="0" w:color="auto"/>
        <w:bottom w:val="none" w:sz="0" w:space="0" w:color="auto"/>
        <w:right w:val="none" w:sz="0" w:space="0" w:color="auto"/>
      </w:divBdr>
    </w:div>
    <w:div w:id="1069034435">
      <w:marLeft w:val="640"/>
      <w:marRight w:val="0"/>
      <w:marTop w:val="0"/>
      <w:marBottom w:val="0"/>
      <w:divBdr>
        <w:top w:val="none" w:sz="0" w:space="0" w:color="auto"/>
        <w:left w:val="none" w:sz="0" w:space="0" w:color="auto"/>
        <w:bottom w:val="none" w:sz="0" w:space="0" w:color="auto"/>
        <w:right w:val="none" w:sz="0" w:space="0" w:color="auto"/>
      </w:divBdr>
    </w:div>
    <w:div w:id="1070885499">
      <w:marLeft w:val="640"/>
      <w:marRight w:val="0"/>
      <w:marTop w:val="0"/>
      <w:marBottom w:val="0"/>
      <w:divBdr>
        <w:top w:val="none" w:sz="0" w:space="0" w:color="auto"/>
        <w:left w:val="none" w:sz="0" w:space="0" w:color="auto"/>
        <w:bottom w:val="none" w:sz="0" w:space="0" w:color="auto"/>
        <w:right w:val="none" w:sz="0" w:space="0" w:color="auto"/>
      </w:divBdr>
    </w:div>
    <w:div w:id="1071777666">
      <w:marLeft w:val="640"/>
      <w:marRight w:val="0"/>
      <w:marTop w:val="0"/>
      <w:marBottom w:val="0"/>
      <w:divBdr>
        <w:top w:val="none" w:sz="0" w:space="0" w:color="auto"/>
        <w:left w:val="none" w:sz="0" w:space="0" w:color="auto"/>
        <w:bottom w:val="none" w:sz="0" w:space="0" w:color="auto"/>
        <w:right w:val="none" w:sz="0" w:space="0" w:color="auto"/>
      </w:divBdr>
    </w:div>
    <w:div w:id="1072240293">
      <w:marLeft w:val="640"/>
      <w:marRight w:val="0"/>
      <w:marTop w:val="0"/>
      <w:marBottom w:val="0"/>
      <w:divBdr>
        <w:top w:val="none" w:sz="0" w:space="0" w:color="auto"/>
        <w:left w:val="none" w:sz="0" w:space="0" w:color="auto"/>
        <w:bottom w:val="none" w:sz="0" w:space="0" w:color="auto"/>
        <w:right w:val="none" w:sz="0" w:space="0" w:color="auto"/>
      </w:divBdr>
    </w:div>
    <w:div w:id="1074401715">
      <w:bodyDiv w:val="1"/>
      <w:marLeft w:val="0"/>
      <w:marRight w:val="0"/>
      <w:marTop w:val="0"/>
      <w:marBottom w:val="0"/>
      <w:divBdr>
        <w:top w:val="none" w:sz="0" w:space="0" w:color="auto"/>
        <w:left w:val="none" w:sz="0" w:space="0" w:color="auto"/>
        <w:bottom w:val="none" w:sz="0" w:space="0" w:color="auto"/>
        <w:right w:val="none" w:sz="0" w:space="0" w:color="auto"/>
      </w:divBdr>
    </w:div>
    <w:div w:id="1074551469">
      <w:marLeft w:val="640"/>
      <w:marRight w:val="0"/>
      <w:marTop w:val="0"/>
      <w:marBottom w:val="0"/>
      <w:divBdr>
        <w:top w:val="none" w:sz="0" w:space="0" w:color="auto"/>
        <w:left w:val="none" w:sz="0" w:space="0" w:color="auto"/>
        <w:bottom w:val="none" w:sz="0" w:space="0" w:color="auto"/>
        <w:right w:val="none" w:sz="0" w:space="0" w:color="auto"/>
      </w:divBdr>
    </w:div>
    <w:div w:id="1076323731">
      <w:bodyDiv w:val="1"/>
      <w:marLeft w:val="0"/>
      <w:marRight w:val="0"/>
      <w:marTop w:val="0"/>
      <w:marBottom w:val="0"/>
      <w:divBdr>
        <w:top w:val="none" w:sz="0" w:space="0" w:color="auto"/>
        <w:left w:val="none" w:sz="0" w:space="0" w:color="auto"/>
        <w:bottom w:val="none" w:sz="0" w:space="0" w:color="auto"/>
        <w:right w:val="none" w:sz="0" w:space="0" w:color="auto"/>
      </w:divBdr>
    </w:div>
    <w:div w:id="1077242036">
      <w:bodyDiv w:val="1"/>
      <w:marLeft w:val="0"/>
      <w:marRight w:val="0"/>
      <w:marTop w:val="0"/>
      <w:marBottom w:val="0"/>
      <w:divBdr>
        <w:top w:val="none" w:sz="0" w:space="0" w:color="auto"/>
        <w:left w:val="none" w:sz="0" w:space="0" w:color="auto"/>
        <w:bottom w:val="none" w:sz="0" w:space="0" w:color="auto"/>
        <w:right w:val="none" w:sz="0" w:space="0" w:color="auto"/>
      </w:divBdr>
    </w:div>
    <w:div w:id="1077436818">
      <w:marLeft w:val="640"/>
      <w:marRight w:val="0"/>
      <w:marTop w:val="0"/>
      <w:marBottom w:val="0"/>
      <w:divBdr>
        <w:top w:val="none" w:sz="0" w:space="0" w:color="auto"/>
        <w:left w:val="none" w:sz="0" w:space="0" w:color="auto"/>
        <w:bottom w:val="none" w:sz="0" w:space="0" w:color="auto"/>
        <w:right w:val="none" w:sz="0" w:space="0" w:color="auto"/>
      </w:divBdr>
    </w:div>
    <w:div w:id="1077944640">
      <w:bodyDiv w:val="1"/>
      <w:marLeft w:val="0"/>
      <w:marRight w:val="0"/>
      <w:marTop w:val="0"/>
      <w:marBottom w:val="0"/>
      <w:divBdr>
        <w:top w:val="none" w:sz="0" w:space="0" w:color="auto"/>
        <w:left w:val="none" w:sz="0" w:space="0" w:color="auto"/>
        <w:bottom w:val="none" w:sz="0" w:space="0" w:color="auto"/>
        <w:right w:val="none" w:sz="0" w:space="0" w:color="auto"/>
      </w:divBdr>
    </w:div>
    <w:div w:id="1079405172">
      <w:bodyDiv w:val="1"/>
      <w:marLeft w:val="0"/>
      <w:marRight w:val="0"/>
      <w:marTop w:val="0"/>
      <w:marBottom w:val="0"/>
      <w:divBdr>
        <w:top w:val="none" w:sz="0" w:space="0" w:color="auto"/>
        <w:left w:val="none" w:sz="0" w:space="0" w:color="auto"/>
        <w:bottom w:val="none" w:sz="0" w:space="0" w:color="auto"/>
        <w:right w:val="none" w:sz="0" w:space="0" w:color="auto"/>
      </w:divBdr>
    </w:div>
    <w:div w:id="1079595278">
      <w:marLeft w:val="640"/>
      <w:marRight w:val="0"/>
      <w:marTop w:val="0"/>
      <w:marBottom w:val="0"/>
      <w:divBdr>
        <w:top w:val="none" w:sz="0" w:space="0" w:color="auto"/>
        <w:left w:val="none" w:sz="0" w:space="0" w:color="auto"/>
        <w:bottom w:val="none" w:sz="0" w:space="0" w:color="auto"/>
        <w:right w:val="none" w:sz="0" w:space="0" w:color="auto"/>
      </w:divBdr>
    </w:div>
    <w:div w:id="1080441380">
      <w:marLeft w:val="640"/>
      <w:marRight w:val="0"/>
      <w:marTop w:val="0"/>
      <w:marBottom w:val="0"/>
      <w:divBdr>
        <w:top w:val="none" w:sz="0" w:space="0" w:color="auto"/>
        <w:left w:val="none" w:sz="0" w:space="0" w:color="auto"/>
        <w:bottom w:val="none" w:sz="0" w:space="0" w:color="auto"/>
        <w:right w:val="none" w:sz="0" w:space="0" w:color="auto"/>
      </w:divBdr>
    </w:div>
    <w:div w:id="1081025783">
      <w:bodyDiv w:val="1"/>
      <w:marLeft w:val="0"/>
      <w:marRight w:val="0"/>
      <w:marTop w:val="0"/>
      <w:marBottom w:val="0"/>
      <w:divBdr>
        <w:top w:val="none" w:sz="0" w:space="0" w:color="auto"/>
        <w:left w:val="none" w:sz="0" w:space="0" w:color="auto"/>
        <w:bottom w:val="none" w:sz="0" w:space="0" w:color="auto"/>
        <w:right w:val="none" w:sz="0" w:space="0" w:color="auto"/>
      </w:divBdr>
    </w:div>
    <w:div w:id="1082802246">
      <w:marLeft w:val="640"/>
      <w:marRight w:val="0"/>
      <w:marTop w:val="0"/>
      <w:marBottom w:val="0"/>
      <w:divBdr>
        <w:top w:val="none" w:sz="0" w:space="0" w:color="auto"/>
        <w:left w:val="none" w:sz="0" w:space="0" w:color="auto"/>
        <w:bottom w:val="none" w:sz="0" w:space="0" w:color="auto"/>
        <w:right w:val="none" w:sz="0" w:space="0" w:color="auto"/>
      </w:divBdr>
    </w:div>
    <w:div w:id="1082995509">
      <w:marLeft w:val="640"/>
      <w:marRight w:val="0"/>
      <w:marTop w:val="0"/>
      <w:marBottom w:val="0"/>
      <w:divBdr>
        <w:top w:val="none" w:sz="0" w:space="0" w:color="auto"/>
        <w:left w:val="none" w:sz="0" w:space="0" w:color="auto"/>
        <w:bottom w:val="none" w:sz="0" w:space="0" w:color="auto"/>
        <w:right w:val="none" w:sz="0" w:space="0" w:color="auto"/>
      </w:divBdr>
    </w:div>
    <w:div w:id="1084452348">
      <w:marLeft w:val="640"/>
      <w:marRight w:val="0"/>
      <w:marTop w:val="0"/>
      <w:marBottom w:val="0"/>
      <w:divBdr>
        <w:top w:val="none" w:sz="0" w:space="0" w:color="auto"/>
        <w:left w:val="none" w:sz="0" w:space="0" w:color="auto"/>
        <w:bottom w:val="none" w:sz="0" w:space="0" w:color="auto"/>
        <w:right w:val="none" w:sz="0" w:space="0" w:color="auto"/>
      </w:divBdr>
    </w:div>
    <w:div w:id="1085608039">
      <w:marLeft w:val="640"/>
      <w:marRight w:val="0"/>
      <w:marTop w:val="0"/>
      <w:marBottom w:val="0"/>
      <w:divBdr>
        <w:top w:val="none" w:sz="0" w:space="0" w:color="auto"/>
        <w:left w:val="none" w:sz="0" w:space="0" w:color="auto"/>
        <w:bottom w:val="none" w:sz="0" w:space="0" w:color="auto"/>
        <w:right w:val="none" w:sz="0" w:space="0" w:color="auto"/>
      </w:divBdr>
    </w:div>
    <w:div w:id="1085684498">
      <w:marLeft w:val="640"/>
      <w:marRight w:val="0"/>
      <w:marTop w:val="0"/>
      <w:marBottom w:val="0"/>
      <w:divBdr>
        <w:top w:val="none" w:sz="0" w:space="0" w:color="auto"/>
        <w:left w:val="none" w:sz="0" w:space="0" w:color="auto"/>
        <w:bottom w:val="none" w:sz="0" w:space="0" w:color="auto"/>
        <w:right w:val="none" w:sz="0" w:space="0" w:color="auto"/>
      </w:divBdr>
    </w:div>
    <w:div w:id="1087461326">
      <w:bodyDiv w:val="1"/>
      <w:marLeft w:val="0"/>
      <w:marRight w:val="0"/>
      <w:marTop w:val="0"/>
      <w:marBottom w:val="0"/>
      <w:divBdr>
        <w:top w:val="none" w:sz="0" w:space="0" w:color="auto"/>
        <w:left w:val="none" w:sz="0" w:space="0" w:color="auto"/>
        <w:bottom w:val="none" w:sz="0" w:space="0" w:color="auto"/>
        <w:right w:val="none" w:sz="0" w:space="0" w:color="auto"/>
      </w:divBdr>
    </w:div>
    <w:div w:id="1089809000">
      <w:marLeft w:val="640"/>
      <w:marRight w:val="0"/>
      <w:marTop w:val="0"/>
      <w:marBottom w:val="0"/>
      <w:divBdr>
        <w:top w:val="none" w:sz="0" w:space="0" w:color="auto"/>
        <w:left w:val="none" w:sz="0" w:space="0" w:color="auto"/>
        <w:bottom w:val="none" w:sz="0" w:space="0" w:color="auto"/>
        <w:right w:val="none" w:sz="0" w:space="0" w:color="auto"/>
      </w:divBdr>
    </w:div>
    <w:div w:id="1090279425">
      <w:marLeft w:val="640"/>
      <w:marRight w:val="0"/>
      <w:marTop w:val="0"/>
      <w:marBottom w:val="0"/>
      <w:divBdr>
        <w:top w:val="none" w:sz="0" w:space="0" w:color="auto"/>
        <w:left w:val="none" w:sz="0" w:space="0" w:color="auto"/>
        <w:bottom w:val="none" w:sz="0" w:space="0" w:color="auto"/>
        <w:right w:val="none" w:sz="0" w:space="0" w:color="auto"/>
      </w:divBdr>
    </w:div>
    <w:div w:id="1092168244">
      <w:marLeft w:val="640"/>
      <w:marRight w:val="0"/>
      <w:marTop w:val="0"/>
      <w:marBottom w:val="0"/>
      <w:divBdr>
        <w:top w:val="none" w:sz="0" w:space="0" w:color="auto"/>
        <w:left w:val="none" w:sz="0" w:space="0" w:color="auto"/>
        <w:bottom w:val="none" w:sz="0" w:space="0" w:color="auto"/>
        <w:right w:val="none" w:sz="0" w:space="0" w:color="auto"/>
      </w:divBdr>
    </w:div>
    <w:div w:id="1093546130">
      <w:marLeft w:val="640"/>
      <w:marRight w:val="0"/>
      <w:marTop w:val="0"/>
      <w:marBottom w:val="0"/>
      <w:divBdr>
        <w:top w:val="none" w:sz="0" w:space="0" w:color="auto"/>
        <w:left w:val="none" w:sz="0" w:space="0" w:color="auto"/>
        <w:bottom w:val="none" w:sz="0" w:space="0" w:color="auto"/>
        <w:right w:val="none" w:sz="0" w:space="0" w:color="auto"/>
      </w:divBdr>
    </w:div>
    <w:div w:id="1094009550">
      <w:bodyDiv w:val="1"/>
      <w:marLeft w:val="0"/>
      <w:marRight w:val="0"/>
      <w:marTop w:val="0"/>
      <w:marBottom w:val="0"/>
      <w:divBdr>
        <w:top w:val="none" w:sz="0" w:space="0" w:color="auto"/>
        <w:left w:val="none" w:sz="0" w:space="0" w:color="auto"/>
        <w:bottom w:val="none" w:sz="0" w:space="0" w:color="auto"/>
        <w:right w:val="none" w:sz="0" w:space="0" w:color="auto"/>
      </w:divBdr>
    </w:div>
    <w:div w:id="1096175736">
      <w:bodyDiv w:val="1"/>
      <w:marLeft w:val="0"/>
      <w:marRight w:val="0"/>
      <w:marTop w:val="0"/>
      <w:marBottom w:val="0"/>
      <w:divBdr>
        <w:top w:val="none" w:sz="0" w:space="0" w:color="auto"/>
        <w:left w:val="none" w:sz="0" w:space="0" w:color="auto"/>
        <w:bottom w:val="none" w:sz="0" w:space="0" w:color="auto"/>
        <w:right w:val="none" w:sz="0" w:space="0" w:color="auto"/>
      </w:divBdr>
    </w:div>
    <w:div w:id="1096291103">
      <w:bodyDiv w:val="1"/>
      <w:marLeft w:val="0"/>
      <w:marRight w:val="0"/>
      <w:marTop w:val="0"/>
      <w:marBottom w:val="0"/>
      <w:divBdr>
        <w:top w:val="none" w:sz="0" w:space="0" w:color="auto"/>
        <w:left w:val="none" w:sz="0" w:space="0" w:color="auto"/>
        <w:bottom w:val="none" w:sz="0" w:space="0" w:color="auto"/>
        <w:right w:val="none" w:sz="0" w:space="0" w:color="auto"/>
      </w:divBdr>
    </w:div>
    <w:div w:id="1098209879">
      <w:marLeft w:val="640"/>
      <w:marRight w:val="0"/>
      <w:marTop w:val="0"/>
      <w:marBottom w:val="0"/>
      <w:divBdr>
        <w:top w:val="none" w:sz="0" w:space="0" w:color="auto"/>
        <w:left w:val="none" w:sz="0" w:space="0" w:color="auto"/>
        <w:bottom w:val="none" w:sz="0" w:space="0" w:color="auto"/>
        <w:right w:val="none" w:sz="0" w:space="0" w:color="auto"/>
      </w:divBdr>
    </w:div>
    <w:div w:id="1100031267">
      <w:marLeft w:val="640"/>
      <w:marRight w:val="0"/>
      <w:marTop w:val="0"/>
      <w:marBottom w:val="0"/>
      <w:divBdr>
        <w:top w:val="none" w:sz="0" w:space="0" w:color="auto"/>
        <w:left w:val="none" w:sz="0" w:space="0" w:color="auto"/>
        <w:bottom w:val="none" w:sz="0" w:space="0" w:color="auto"/>
        <w:right w:val="none" w:sz="0" w:space="0" w:color="auto"/>
      </w:divBdr>
    </w:div>
    <w:div w:id="1103501719">
      <w:bodyDiv w:val="1"/>
      <w:marLeft w:val="0"/>
      <w:marRight w:val="0"/>
      <w:marTop w:val="0"/>
      <w:marBottom w:val="0"/>
      <w:divBdr>
        <w:top w:val="none" w:sz="0" w:space="0" w:color="auto"/>
        <w:left w:val="none" w:sz="0" w:space="0" w:color="auto"/>
        <w:bottom w:val="none" w:sz="0" w:space="0" w:color="auto"/>
        <w:right w:val="none" w:sz="0" w:space="0" w:color="auto"/>
      </w:divBdr>
    </w:div>
    <w:div w:id="1104111867">
      <w:bodyDiv w:val="1"/>
      <w:marLeft w:val="0"/>
      <w:marRight w:val="0"/>
      <w:marTop w:val="0"/>
      <w:marBottom w:val="0"/>
      <w:divBdr>
        <w:top w:val="none" w:sz="0" w:space="0" w:color="auto"/>
        <w:left w:val="none" w:sz="0" w:space="0" w:color="auto"/>
        <w:bottom w:val="none" w:sz="0" w:space="0" w:color="auto"/>
        <w:right w:val="none" w:sz="0" w:space="0" w:color="auto"/>
      </w:divBdr>
    </w:div>
    <w:div w:id="1105156534">
      <w:bodyDiv w:val="1"/>
      <w:marLeft w:val="0"/>
      <w:marRight w:val="0"/>
      <w:marTop w:val="0"/>
      <w:marBottom w:val="0"/>
      <w:divBdr>
        <w:top w:val="none" w:sz="0" w:space="0" w:color="auto"/>
        <w:left w:val="none" w:sz="0" w:space="0" w:color="auto"/>
        <w:bottom w:val="none" w:sz="0" w:space="0" w:color="auto"/>
        <w:right w:val="none" w:sz="0" w:space="0" w:color="auto"/>
      </w:divBdr>
    </w:div>
    <w:div w:id="1105735680">
      <w:marLeft w:val="640"/>
      <w:marRight w:val="0"/>
      <w:marTop w:val="0"/>
      <w:marBottom w:val="0"/>
      <w:divBdr>
        <w:top w:val="none" w:sz="0" w:space="0" w:color="auto"/>
        <w:left w:val="none" w:sz="0" w:space="0" w:color="auto"/>
        <w:bottom w:val="none" w:sz="0" w:space="0" w:color="auto"/>
        <w:right w:val="none" w:sz="0" w:space="0" w:color="auto"/>
      </w:divBdr>
    </w:div>
    <w:div w:id="1106585744">
      <w:marLeft w:val="640"/>
      <w:marRight w:val="0"/>
      <w:marTop w:val="0"/>
      <w:marBottom w:val="0"/>
      <w:divBdr>
        <w:top w:val="none" w:sz="0" w:space="0" w:color="auto"/>
        <w:left w:val="none" w:sz="0" w:space="0" w:color="auto"/>
        <w:bottom w:val="none" w:sz="0" w:space="0" w:color="auto"/>
        <w:right w:val="none" w:sz="0" w:space="0" w:color="auto"/>
      </w:divBdr>
    </w:div>
    <w:div w:id="1107122766">
      <w:marLeft w:val="640"/>
      <w:marRight w:val="0"/>
      <w:marTop w:val="0"/>
      <w:marBottom w:val="0"/>
      <w:divBdr>
        <w:top w:val="none" w:sz="0" w:space="0" w:color="auto"/>
        <w:left w:val="none" w:sz="0" w:space="0" w:color="auto"/>
        <w:bottom w:val="none" w:sz="0" w:space="0" w:color="auto"/>
        <w:right w:val="none" w:sz="0" w:space="0" w:color="auto"/>
      </w:divBdr>
    </w:div>
    <w:div w:id="1107581766">
      <w:marLeft w:val="640"/>
      <w:marRight w:val="0"/>
      <w:marTop w:val="0"/>
      <w:marBottom w:val="0"/>
      <w:divBdr>
        <w:top w:val="none" w:sz="0" w:space="0" w:color="auto"/>
        <w:left w:val="none" w:sz="0" w:space="0" w:color="auto"/>
        <w:bottom w:val="none" w:sz="0" w:space="0" w:color="auto"/>
        <w:right w:val="none" w:sz="0" w:space="0" w:color="auto"/>
      </w:divBdr>
    </w:div>
    <w:div w:id="1108887311">
      <w:bodyDiv w:val="1"/>
      <w:marLeft w:val="0"/>
      <w:marRight w:val="0"/>
      <w:marTop w:val="0"/>
      <w:marBottom w:val="0"/>
      <w:divBdr>
        <w:top w:val="none" w:sz="0" w:space="0" w:color="auto"/>
        <w:left w:val="none" w:sz="0" w:space="0" w:color="auto"/>
        <w:bottom w:val="none" w:sz="0" w:space="0" w:color="auto"/>
        <w:right w:val="none" w:sz="0" w:space="0" w:color="auto"/>
      </w:divBdr>
    </w:div>
    <w:div w:id="1113207377">
      <w:marLeft w:val="640"/>
      <w:marRight w:val="0"/>
      <w:marTop w:val="0"/>
      <w:marBottom w:val="0"/>
      <w:divBdr>
        <w:top w:val="none" w:sz="0" w:space="0" w:color="auto"/>
        <w:left w:val="none" w:sz="0" w:space="0" w:color="auto"/>
        <w:bottom w:val="none" w:sz="0" w:space="0" w:color="auto"/>
        <w:right w:val="none" w:sz="0" w:space="0" w:color="auto"/>
      </w:divBdr>
    </w:div>
    <w:div w:id="1113474964">
      <w:marLeft w:val="640"/>
      <w:marRight w:val="0"/>
      <w:marTop w:val="0"/>
      <w:marBottom w:val="0"/>
      <w:divBdr>
        <w:top w:val="none" w:sz="0" w:space="0" w:color="auto"/>
        <w:left w:val="none" w:sz="0" w:space="0" w:color="auto"/>
        <w:bottom w:val="none" w:sz="0" w:space="0" w:color="auto"/>
        <w:right w:val="none" w:sz="0" w:space="0" w:color="auto"/>
      </w:divBdr>
    </w:div>
    <w:div w:id="1114322967">
      <w:bodyDiv w:val="1"/>
      <w:marLeft w:val="0"/>
      <w:marRight w:val="0"/>
      <w:marTop w:val="0"/>
      <w:marBottom w:val="0"/>
      <w:divBdr>
        <w:top w:val="none" w:sz="0" w:space="0" w:color="auto"/>
        <w:left w:val="none" w:sz="0" w:space="0" w:color="auto"/>
        <w:bottom w:val="none" w:sz="0" w:space="0" w:color="auto"/>
        <w:right w:val="none" w:sz="0" w:space="0" w:color="auto"/>
      </w:divBdr>
    </w:div>
    <w:div w:id="1115710791">
      <w:bodyDiv w:val="1"/>
      <w:marLeft w:val="0"/>
      <w:marRight w:val="0"/>
      <w:marTop w:val="0"/>
      <w:marBottom w:val="0"/>
      <w:divBdr>
        <w:top w:val="none" w:sz="0" w:space="0" w:color="auto"/>
        <w:left w:val="none" w:sz="0" w:space="0" w:color="auto"/>
        <w:bottom w:val="none" w:sz="0" w:space="0" w:color="auto"/>
        <w:right w:val="none" w:sz="0" w:space="0" w:color="auto"/>
      </w:divBdr>
    </w:div>
    <w:div w:id="1116557122">
      <w:marLeft w:val="640"/>
      <w:marRight w:val="0"/>
      <w:marTop w:val="0"/>
      <w:marBottom w:val="0"/>
      <w:divBdr>
        <w:top w:val="none" w:sz="0" w:space="0" w:color="auto"/>
        <w:left w:val="none" w:sz="0" w:space="0" w:color="auto"/>
        <w:bottom w:val="none" w:sz="0" w:space="0" w:color="auto"/>
        <w:right w:val="none" w:sz="0" w:space="0" w:color="auto"/>
      </w:divBdr>
    </w:div>
    <w:div w:id="1119685461">
      <w:bodyDiv w:val="1"/>
      <w:marLeft w:val="0"/>
      <w:marRight w:val="0"/>
      <w:marTop w:val="0"/>
      <w:marBottom w:val="0"/>
      <w:divBdr>
        <w:top w:val="none" w:sz="0" w:space="0" w:color="auto"/>
        <w:left w:val="none" w:sz="0" w:space="0" w:color="auto"/>
        <w:bottom w:val="none" w:sz="0" w:space="0" w:color="auto"/>
        <w:right w:val="none" w:sz="0" w:space="0" w:color="auto"/>
      </w:divBdr>
    </w:div>
    <w:div w:id="1119841221">
      <w:marLeft w:val="640"/>
      <w:marRight w:val="0"/>
      <w:marTop w:val="0"/>
      <w:marBottom w:val="0"/>
      <w:divBdr>
        <w:top w:val="none" w:sz="0" w:space="0" w:color="auto"/>
        <w:left w:val="none" w:sz="0" w:space="0" w:color="auto"/>
        <w:bottom w:val="none" w:sz="0" w:space="0" w:color="auto"/>
        <w:right w:val="none" w:sz="0" w:space="0" w:color="auto"/>
      </w:divBdr>
    </w:div>
    <w:div w:id="1120538455">
      <w:marLeft w:val="640"/>
      <w:marRight w:val="0"/>
      <w:marTop w:val="0"/>
      <w:marBottom w:val="0"/>
      <w:divBdr>
        <w:top w:val="none" w:sz="0" w:space="0" w:color="auto"/>
        <w:left w:val="none" w:sz="0" w:space="0" w:color="auto"/>
        <w:bottom w:val="none" w:sz="0" w:space="0" w:color="auto"/>
        <w:right w:val="none" w:sz="0" w:space="0" w:color="auto"/>
      </w:divBdr>
    </w:div>
    <w:div w:id="1121874505">
      <w:marLeft w:val="640"/>
      <w:marRight w:val="0"/>
      <w:marTop w:val="0"/>
      <w:marBottom w:val="0"/>
      <w:divBdr>
        <w:top w:val="none" w:sz="0" w:space="0" w:color="auto"/>
        <w:left w:val="none" w:sz="0" w:space="0" w:color="auto"/>
        <w:bottom w:val="none" w:sz="0" w:space="0" w:color="auto"/>
        <w:right w:val="none" w:sz="0" w:space="0" w:color="auto"/>
      </w:divBdr>
    </w:div>
    <w:div w:id="1124155566">
      <w:marLeft w:val="640"/>
      <w:marRight w:val="0"/>
      <w:marTop w:val="0"/>
      <w:marBottom w:val="0"/>
      <w:divBdr>
        <w:top w:val="none" w:sz="0" w:space="0" w:color="auto"/>
        <w:left w:val="none" w:sz="0" w:space="0" w:color="auto"/>
        <w:bottom w:val="none" w:sz="0" w:space="0" w:color="auto"/>
        <w:right w:val="none" w:sz="0" w:space="0" w:color="auto"/>
      </w:divBdr>
    </w:div>
    <w:div w:id="1125348843">
      <w:bodyDiv w:val="1"/>
      <w:marLeft w:val="0"/>
      <w:marRight w:val="0"/>
      <w:marTop w:val="0"/>
      <w:marBottom w:val="0"/>
      <w:divBdr>
        <w:top w:val="none" w:sz="0" w:space="0" w:color="auto"/>
        <w:left w:val="none" w:sz="0" w:space="0" w:color="auto"/>
        <w:bottom w:val="none" w:sz="0" w:space="0" w:color="auto"/>
        <w:right w:val="none" w:sz="0" w:space="0" w:color="auto"/>
      </w:divBdr>
    </w:div>
    <w:div w:id="1125585383">
      <w:bodyDiv w:val="1"/>
      <w:marLeft w:val="0"/>
      <w:marRight w:val="0"/>
      <w:marTop w:val="0"/>
      <w:marBottom w:val="0"/>
      <w:divBdr>
        <w:top w:val="none" w:sz="0" w:space="0" w:color="auto"/>
        <w:left w:val="none" w:sz="0" w:space="0" w:color="auto"/>
        <w:bottom w:val="none" w:sz="0" w:space="0" w:color="auto"/>
        <w:right w:val="none" w:sz="0" w:space="0" w:color="auto"/>
      </w:divBdr>
    </w:div>
    <w:div w:id="1126193125">
      <w:marLeft w:val="640"/>
      <w:marRight w:val="0"/>
      <w:marTop w:val="0"/>
      <w:marBottom w:val="0"/>
      <w:divBdr>
        <w:top w:val="none" w:sz="0" w:space="0" w:color="auto"/>
        <w:left w:val="none" w:sz="0" w:space="0" w:color="auto"/>
        <w:bottom w:val="none" w:sz="0" w:space="0" w:color="auto"/>
        <w:right w:val="none" w:sz="0" w:space="0" w:color="auto"/>
      </w:divBdr>
    </w:div>
    <w:div w:id="1126243567">
      <w:marLeft w:val="640"/>
      <w:marRight w:val="0"/>
      <w:marTop w:val="0"/>
      <w:marBottom w:val="0"/>
      <w:divBdr>
        <w:top w:val="none" w:sz="0" w:space="0" w:color="auto"/>
        <w:left w:val="none" w:sz="0" w:space="0" w:color="auto"/>
        <w:bottom w:val="none" w:sz="0" w:space="0" w:color="auto"/>
        <w:right w:val="none" w:sz="0" w:space="0" w:color="auto"/>
      </w:divBdr>
    </w:div>
    <w:div w:id="1126390270">
      <w:marLeft w:val="640"/>
      <w:marRight w:val="0"/>
      <w:marTop w:val="0"/>
      <w:marBottom w:val="0"/>
      <w:divBdr>
        <w:top w:val="none" w:sz="0" w:space="0" w:color="auto"/>
        <w:left w:val="none" w:sz="0" w:space="0" w:color="auto"/>
        <w:bottom w:val="none" w:sz="0" w:space="0" w:color="auto"/>
        <w:right w:val="none" w:sz="0" w:space="0" w:color="auto"/>
      </w:divBdr>
    </w:div>
    <w:div w:id="1129084865">
      <w:marLeft w:val="640"/>
      <w:marRight w:val="0"/>
      <w:marTop w:val="0"/>
      <w:marBottom w:val="0"/>
      <w:divBdr>
        <w:top w:val="none" w:sz="0" w:space="0" w:color="auto"/>
        <w:left w:val="none" w:sz="0" w:space="0" w:color="auto"/>
        <w:bottom w:val="none" w:sz="0" w:space="0" w:color="auto"/>
        <w:right w:val="none" w:sz="0" w:space="0" w:color="auto"/>
      </w:divBdr>
    </w:div>
    <w:div w:id="1130123572">
      <w:bodyDiv w:val="1"/>
      <w:marLeft w:val="0"/>
      <w:marRight w:val="0"/>
      <w:marTop w:val="0"/>
      <w:marBottom w:val="0"/>
      <w:divBdr>
        <w:top w:val="none" w:sz="0" w:space="0" w:color="auto"/>
        <w:left w:val="none" w:sz="0" w:space="0" w:color="auto"/>
        <w:bottom w:val="none" w:sz="0" w:space="0" w:color="auto"/>
        <w:right w:val="none" w:sz="0" w:space="0" w:color="auto"/>
      </w:divBdr>
    </w:div>
    <w:div w:id="1130978978">
      <w:bodyDiv w:val="1"/>
      <w:marLeft w:val="0"/>
      <w:marRight w:val="0"/>
      <w:marTop w:val="0"/>
      <w:marBottom w:val="0"/>
      <w:divBdr>
        <w:top w:val="none" w:sz="0" w:space="0" w:color="auto"/>
        <w:left w:val="none" w:sz="0" w:space="0" w:color="auto"/>
        <w:bottom w:val="none" w:sz="0" w:space="0" w:color="auto"/>
        <w:right w:val="none" w:sz="0" w:space="0" w:color="auto"/>
      </w:divBdr>
    </w:div>
    <w:div w:id="1131704006">
      <w:marLeft w:val="640"/>
      <w:marRight w:val="0"/>
      <w:marTop w:val="0"/>
      <w:marBottom w:val="0"/>
      <w:divBdr>
        <w:top w:val="none" w:sz="0" w:space="0" w:color="auto"/>
        <w:left w:val="none" w:sz="0" w:space="0" w:color="auto"/>
        <w:bottom w:val="none" w:sz="0" w:space="0" w:color="auto"/>
        <w:right w:val="none" w:sz="0" w:space="0" w:color="auto"/>
      </w:divBdr>
    </w:div>
    <w:div w:id="1132285628">
      <w:marLeft w:val="640"/>
      <w:marRight w:val="0"/>
      <w:marTop w:val="0"/>
      <w:marBottom w:val="0"/>
      <w:divBdr>
        <w:top w:val="none" w:sz="0" w:space="0" w:color="auto"/>
        <w:left w:val="none" w:sz="0" w:space="0" w:color="auto"/>
        <w:bottom w:val="none" w:sz="0" w:space="0" w:color="auto"/>
        <w:right w:val="none" w:sz="0" w:space="0" w:color="auto"/>
      </w:divBdr>
    </w:div>
    <w:div w:id="1133792570">
      <w:bodyDiv w:val="1"/>
      <w:marLeft w:val="0"/>
      <w:marRight w:val="0"/>
      <w:marTop w:val="0"/>
      <w:marBottom w:val="0"/>
      <w:divBdr>
        <w:top w:val="none" w:sz="0" w:space="0" w:color="auto"/>
        <w:left w:val="none" w:sz="0" w:space="0" w:color="auto"/>
        <w:bottom w:val="none" w:sz="0" w:space="0" w:color="auto"/>
        <w:right w:val="none" w:sz="0" w:space="0" w:color="auto"/>
      </w:divBdr>
    </w:div>
    <w:div w:id="1138261007">
      <w:bodyDiv w:val="1"/>
      <w:marLeft w:val="0"/>
      <w:marRight w:val="0"/>
      <w:marTop w:val="0"/>
      <w:marBottom w:val="0"/>
      <w:divBdr>
        <w:top w:val="none" w:sz="0" w:space="0" w:color="auto"/>
        <w:left w:val="none" w:sz="0" w:space="0" w:color="auto"/>
        <w:bottom w:val="none" w:sz="0" w:space="0" w:color="auto"/>
        <w:right w:val="none" w:sz="0" w:space="0" w:color="auto"/>
      </w:divBdr>
    </w:div>
    <w:div w:id="1141651858">
      <w:marLeft w:val="640"/>
      <w:marRight w:val="0"/>
      <w:marTop w:val="0"/>
      <w:marBottom w:val="0"/>
      <w:divBdr>
        <w:top w:val="none" w:sz="0" w:space="0" w:color="auto"/>
        <w:left w:val="none" w:sz="0" w:space="0" w:color="auto"/>
        <w:bottom w:val="none" w:sz="0" w:space="0" w:color="auto"/>
        <w:right w:val="none" w:sz="0" w:space="0" w:color="auto"/>
      </w:divBdr>
    </w:div>
    <w:div w:id="1142428349">
      <w:marLeft w:val="640"/>
      <w:marRight w:val="0"/>
      <w:marTop w:val="0"/>
      <w:marBottom w:val="0"/>
      <w:divBdr>
        <w:top w:val="none" w:sz="0" w:space="0" w:color="auto"/>
        <w:left w:val="none" w:sz="0" w:space="0" w:color="auto"/>
        <w:bottom w:val="none" w:sz="0" w:space="0" w:color="auto"/>
        <w:right w:val="none" w:sz="0" w:space="0" w:color="auto"/>
      </w:divBdr>
    </w:div>
    <w:div w:id="1146122442">
      <w:bodyDiv w:val="1"/>
      <w:marLeft w:val="0"/>
      <w:marRight w:val="0"/>
      <w:marTop w:val="0"/>
      <w:marBottom w:val="0"/>
      <w:divBdr>
        <w:top w:val="none" w:sz="0" w:space="0" w:color="auto"/>
        <w:left w:val="none" w:sz="0" w:space="0" w:color="auto"/>
        <w:bottom w:val="none" w:sz="0" w:space="0" w:color="auto"/>
        <w:right w:val="none" w:sz="0" w:space="0" w:color="auto"/>
      </w:divBdr>
    </w:div>
    <w:div w:id="1147360741">
      <w:marLeft w:val="640"/>
      <w:marRight w:val="0"/>
      <w:marTop w:val="0"/>
      <w:marBottom w:val="0"/>
      <w:divBdr>
        <w:top w:val="none" w:sz="0" w:space="0" w:color="auto"/>
        <w:left w:val="none" w:sz="0" w:space="0" w:color="auto"/>
        <w:bottom w:val="none" w:sz="0" w:space="0" w:color="auto"/>
        <w:right w:val="none" w:sz="0" w:space="0" w:color="auto"/>
      </w:divBdr>
    </w:div>
    <w:div w:id="1147629517">
      <w:bodyDiv w:val="1"/>
      <w:marLeft w:val="0"/>
      <w:marRight w:val="0"/>
      <w:marTop w:val="0"/>
      <w:marBottom w:val="0"/>
      <w:divBdr>
        <w:top w:val="none" w:sz="0" w:space="0" w:color="auto"/>
        <w:left w:val="none" w:sz="0" w:space="0" w:color="auto"/>
        <w:bottom w:val="none" w:sz="0" w:space="0" w:color="auto"/>
        <w:right w:val="none" w:sz="0" w:space="0" w:color="auto"/>
      </w:divBdr>
      <w:divsChild>
        <w:div w:id="380596162">
          <w:marLeft w:val="0"/>
          <w:marRight w:val="0"/>
          <w:marTop w:val="0"/>
          <w:marBottom w:val="0"/>
          <w:divBdr>
            <w:top w:val="single" w:sz="2" w:space="0" w:color="E3E3E3"/>
            <w:left w:val="single" w:sz="2" w:space="0" w:color="E3E3E3"/>
            <w:bottom w:val="single" w:sz="2" w:space="0" w:color="E3E3E3"/>
            <w:right w:val="single" w:sz="2" w:space="0" w:color="E3E3E3"/>
          </w:divBdr>
          <w:divsChild>
            <w:div w:id="822627871">
              <w:marLeft w:val="0"/>
              <w:marRight w:val="0"/>
              <w:marTop w:val="0"/>
              <w:marBottom w:val="0"/>
              <w:divBdr>
                <w:top w:val="single" w:sz="2" w:space="0" w:color="E3E3E3"/>
                <w:left w:val="single" w:sz="2" w:space="0" w:color="E3E3E3"/>
                <w:bottom w:val="single" w:sz="2" w:space="0" w:color="E3E3E3"/>
                <w:right w:val="single" w:sz="2" w:space="0" w:color="E3E3E3"/>
              </w:divBdr>
              <w:divsChild>
                <w:div w:id="1674456715">
                  <w:marLeft w:val="0"/>
                  <w:marRight w:val="0"/>
                  <w:marTop w:val="0"/>
                  <w:marBottom w:val="0"/>
                  <w:divBdr>
                    <w:top w:val="single" w:sz="2" w:space="0" w:color="E3E3E3"/>
                    <w:left w:val="single" w:sz="2" w:space="0" w:color="E3E3E3"/>
                    <w:bottom w:val="single" w:sz="2" w:space="0" w:color="E3E3E3"/>
                    <w:right w:val="single" w:sz="2" w:space="0" w:color="E3E3E3"/>
                  </w:divBdr>
                  <w:divsChild>
                    <w:div w:id="22872577">
                      <w:marLeft w:val="0"/>
                      <w:marRight w:val="0"/>
                      <w:marTop w:val="0"/>
                      <w:marBottom w:val="0"/>
                      <w:divBdr>
                        <w:top w:val="single" w:sz="2" w:space="0" w:color="E3E3E3"/>
                        <w:left w:val="single" w:sz="2" w:space="0" w:color="E3E3E3"/>
                        <w:bottom w:val="single" w:sz="2" w:space="0" w:color="E3E3E3"/>
                        <w:right w:val="single" w:sz="2" w:space="0" w:color="E3E3E3"/>
                      </w:divBdr>
                      <w:divsChild>
                        <w:div w:id="59792487">
                          <w:marLeft w:val="0"/>
                          <w:marRight w:val="0"/>
                          <w:marTop w:val="0"/>
                          <w:marBottom w:val="0"/>
                          <w:divBdr>
                            <w:top w:val="single" w:sz="2" w:space="0" w:color="E3E3E3"/>
                            <w:left w:val="single" w:sz="2" w:space="0" w:color="E3E3E3"/>
                            <w:bottom w:val="single" w:sz="2" w:space="0" w:color="E3E3E3"/>
                            <w:right w:val="single" w:sz="2" w:space="0" w:color="E3E3E3"/>
                          </w:divBdr>
                          <w:divsChild>
                            <w:div w:id="1938364234">
                              <w:marLeft w:val="0"/>
                              <w:marRight w:val="0"/>
                              <w:marTop w:val="100"/>
                              <w:marBottom w:val="100"/>
                              <w:divBdr>
                                <w:top w:val="single" w:sz="2" w:space="0" w:color="E3E3E3"/>
                                <w:left w:val="single" w:sz="2" w:space="0" w:color="E3E3E3"/>
                                <w:bottom w:val="single" w:sz="2" w:space="0" w:color="E3E3E3"/>
                                <w:right w:val="single" w:sz="2" w:space="0" w:color="E3E3E3"/>
                              </w:divBdr>
                              <w:divsChild>
                                <w:div w:id="1762218386">
                                  <w:marLeft w:val="0"/>
                                  <w:marRight w:val="0"/>
                                  <w:marTop w:val="0"/>
                                  <w:marBottom w:val="0"/>
                                  <w:divBdr>
                                    <w:top w:val="single" w:sz="2" w:space="0" w:color="E3E3E3"/>
                                    <w:left w:val="single" w:sz="2" w:space="0" w:color="E3E3E3"/>
                                    <w:bottom w:val="single" w:sz="2" w:space="0" w:color="E3E3E3"/>
                                    <w:right w:val="single" w:sz="2" w:space="0" w:color="E3E3E3"/>
                                  </w:divBdr>
                                  <w:divsChild>
                                    <w:div w:id="515924298">
                                      <w:marLeft w:val="0"/>
                                      <w:marRight w:val="0"/>
                                      <w:marTop w:val="0"/>
                                      <w:marBottom w:val="0"/>
                                      <w:divBdr>
                                        <w:top w:val="single" w:sz="2" w:space="0" w:color="E3E3E3"/>
                                        <w:left w:val="single" w:sz="2" w:space="0" w:color="E3E3E3"/>
                                        <w:bottom w:val="single" w:sz="2" w:space="0" w:color="E3E3E3"/>
                                        <w:right w:val="single" w:sz="2" w:space="0" w:color="E3E3E3"/>
                                      </w:divBdr>
                                      <w:divsChild>
                                        <w:div w:id="22944500">
                                          <w:marLeft w:val="0"/>
                                          <w:marRight w:val="0"/>
                                          <w:marTop w:val="0"/>
                                          <w:marBottom w:val="0"/>
                                          <w:divBdr>
                                            <w:top w:val="single" w:sz="2" w:space="0" w:color="E3E3E3"/>
                                            <w:left w:val="single" w:sz="2" w:space="0" w:color="E3E3E3"/>
                                            <w:bottom w:val="single" w:sz="2" w:space="0" w:color="E3E3E3"/>
                                            <w:right w:val="single" w:sz="2" w:space="0" w:color="E3E3E3"/>
                                          </w:divBdr>
                                          <w:divsChild>
                                            <w:div w:id="1302493589">
                                              <w:marLeft w:val="0"/>
                                              <w:marRight w:val="0"/>
                                              <w:marTop w:val="0"/>
                                              <w:marBottom w:val="0"/>
                                              <w:divBdr>
                                                <w:top w:val="single" w:sz="2" w:space="0" w:color="E3E3E3"/>
                                                <w:left w:val="single" w:sz="2" w:space="0" w:color="E3E3E3"/>
                                                <w:bottom w:val="single" w:sz="2" w:space="0" w:color="E3E3E3"/>
                                                <w:right w:val="single" w:sz="2" w:space="0" w:color="E3E3E3"/>
                                              </w:divBdr>
                                              <w:divsChild>
                                                <w:div w:id="1236864660">
                                                  <w:marLeft w:val="0"/>
                                                  <w:marRight w:val="0"/>
                                                  <w:marTop w:val="0"/>
                                                  <w:marBottom w:val="0"/>
                                                  <w:divBdr>
                                                    <w:top w:val="single" w:sz="2" w:space="0" w:color="E3E3E3"/>
                                                    <w:left w:val="single" w:sz="2" w:space="0" w:color="E3E3E3"/>
                                                    <w:bottom w:val="single" w:sz="2" w:space="0" w:color="E3E3E3"/>
                                                    <w:right w:val="single" w:sz="2" w:space="0" w:color="E3E3E3"/>
                                                  </w:divBdr>
                                                  <w:divsChild>
                                                    <w:div w:id="572351257">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2109957669">
          <w:marLeft w:val="0"/>
          <w:marRight w:val="0"/>
          <w:marTop w:val="0"/>
          <w:marBottom w:val="0"/>
          <w:divBdr>
            <w:top w:val="none" w:sz="0" w:space="0" w:color="auto"/>
            <w:left w:val="none" w:sz="0" w:space="0" w:color="auto"/>
            <w:bottom w:val="none" w:sz="0" w:space="0" w:color="auto"/>
            <w:right w:val="none" w:sz="0" w:space="0" w:color="auto"/>
          </w:divBdr>
        </w:div>
      </w:divsChild>
    </w:div>
    <w:div w:id="1148864797">
      <w:marLeft w:val="640"/>
      <w:marRight w:val="0"/>
      <w:marTop w:val="0"/>
      <w:marBottom w:val="0"/>
      <w:divBdr>
        <w:top w:val="none" w:sz="0" w:space="0" w:color="auto"/>
        <w:left w:val="none" w:sz="0" w:space="0" w:color="auto"/>
        <w:bottom w:val="none" w:sz="0" w:space="0" w:color="auto"/>
        <w:right w:val="none" w:sz="0" w:space="0" w:color="auto"/>
      </w:divBdr>
    </w:div>
    <w:div w:id="1149639582">
      <w:marLeft w:val="640"/>
      <w:marRight w:val="0"/>
      <w:marTop w:val="0"/>
      <w:marBottom w:val="0"/>
      <w:divBdr>
        <w:top w:val="none" w:sz="0" w:space="0" w:color="auto"/>
        <w:left w:val="none" w:sz="0" w:space="0" w:color="auto"/>
        <w:bottom w:val="none" w:sz="0" w:space="0" w:color="auto"/>
        <w:right w:val="none" w:sz="0" w:space="0" w:color="auto"/>
      </w:divBdr>
    </w:div>
    <w:div w:id="1151408938">
      <w:marLeft w:val="640"/>
      <w:marRight w:val="0"/>
      <w:marTop w:val="0"/>
      <w:marBottom w:val="0"/>
      <w:divBdr>
        <w:top w:val="none" w:sz="0" w:space="0" w:color="auto"/>
        <w:left w:val="none" w:sz="0" w:space="0" w:color="auto"/>
        <w:bottom w:val="none" w:sz="0" w:space="0" w:color="auto"/>
        <w:right w:val="none" w:sz="0" w:space="0" w:color="auto"/>
      </w:divBdr>
    </w:div>
    <w:div w:id="1152482607">
      <w:marLeft w:val="640"/>
      <w:marRight w:val="0"/>
      <w:marTop w:val="0"/>
      <w:marBottom w:val="0"/>
      <w:divBdr>
        <w:top w:val="none" w:sz="0" w:space="0" w:color="auto"/>
        <w:left w:val="none" w:sz="0" w:space="0" w:color="auto"/>
        <w:bottom w:val="none" w:sz="0" w:space="0" w:color="auto"/>
        <w:right w:val="none" w:sz="0" w:space="0" w:color="auto"/>
      </w:divBdr>
    </w:div>
    <w:div w:id="1152602717">
      <w:bodyDiv w:val="1"/>
      <w:marLeft w:val="0"/>
      <w:marRight w:val="0"/>
      <w:marTop w:val="0"/>
      <w:marBottom w:val="0"/>
      <w:divBdr>
        <w:top w:val="none" w:sz="0" w:space="0" w:color="auto"/>
        <w:left w:val="none" w:sz="0" w:space="0" w:color="auto"/>
        <w:bottom w:val="none" w:sz="0" w:space="0" w:color="auto"/>
        <w:right w:val="none" w:sz="0" w:space="0" w:color="auto"/>
      </w:divBdr>
    </w:div>
    <w:div w:id="1154488601">
      <w:marLeft w:val="640"/>
      <w:marRight w:val="0"/>
      <w:marTop w:val="0"/>
      <w:marBottom w:val="0"/>
      <w:divBdr>
        <w:top w:val="none" w:sz="0" w:space="0" w:color="auto"/>
        <w:left w:val="none" w:sz="0" w:space="0" w:color="auto"/>
        <w:bottom w:val="none" w:sz="0" w:space="0" w:color="auto"/>
        <w:right w:val="none" w:sz="0" w:space="0" w:color="auto"/>
      </w:divBdr>
    </w:div>
    <w:div w:id="1156071809">
      <w:marLeft w:val="640"/>
      <w:marRight w:val="0"/>
      <w:marTop w:val="0"/>
      <w:marBottom w:val="0"/>
      <w:divBdr>
        <w:top w:val="none" w:sz="0" w:space="0" w:color="auto"/>
        <w:left w:val="none" w:sz="0" w:space="0" w:color="auto"/>
        <w:bottom w:val="none" w:sz="0" w:space="0" w:color="auto"/>
        <w:right w:val="none" w:sz="0" w:space="0" w:color="auto"/>
      </w:divBdr>
    </w:div>
    <w:div w:id="1156533538">
      <w:marLeft w:val="640"/>
      <w:marRight w:val="0"/>
      <w:marTop w:val="0"/>
      <w:marBottom w:val="0"/>
      <w:divBdr>
        <w:top w:val="none" w:sz="0" w:space="0" w:color="auto"/>
        <w:left w:val="none" w:sz="0" w:space="0" w:color="auto"/>
        <w:bottom w:val="none" w:sz="0" w:space="0" w:color="auto"/>
        <w:right w:val="none" w:sz="0" w:space="0" w:color="auto"/>
      </w:divBdr>
    </w:div>
    <w:div w:id="1156917396">
      <w:marLeft w:val="640"/>
      <w:marRight w:val="0"/>
      <w:marTop w:val="0"/>
      <w:marBottom w:val="0"/>
      <w:divBdr>
        <w:top w:val="none" w:sz="0" w:space="0" w:color="auto"/>
        <w:left w:val="none" w:sz="0" w:space="0" w:color="auto"/>
        <w:bottom w:val="none" w:sz="0" w:space="0" w:color="auto"/>
        <w:right w:val="none" w:sz="0" w:space="0" w:color="auto"/>
      </w:divBdr>
    </w:div>
    <w:div w:id="1156993459">
      <w:marLeft w:val="640"/>
      <w:marRight w:val="0"/>
      <w:marTop w:val="0"/>
      <w:marBottom w:val="0"/>
      <w:divBdr>
        <w:top w:val="none" w:sz="0" w:space="0" w:color="auto"/>
        <w:left w:val="none" w:sz="0" w:space="0" w:color="auto"/>
        <w:bottom w:val="none" w:sz="0" w:space="0" w:color="auto"/>
        <w:right w:val="none" w:sz="0" w:space="0" w:color="auto"/>
      </w:divBdr>
    </w:div>
    <w:div w:id="1157115177">
      <w:marLeft w:val="640"/>
      <w:marRight w:val="0"/>
      <w:marTop w:val="0"/>
      <w:marBottom w:val="0"/>
      <w:divBdr>
        <w:top w:val="none" w:sz="0" w:space="0" w:color="auto"/>
        <w:left w:val="none" w:sz="0" w:space="0" w:color="auto"/>
        <w:bottom w:val="none" w:sz="0" w:space="0" w:color="auto"/>
        <w:right w:val="none" w:sz="0" w:space="0" w:color="auto"/>
      </w:divBdr>
    </w:div>
    <w:div w:id="1157260669">
      <w:bodyDiv w:val="1"/>
      <w:marLeft w:val="0"/>
      <w:marRight w:val="0"/>
      <w:marTop w:val="0"/>
      <w:marBottom w:val="0"/>
      <w:divBdr>
        <w:top w:val="none" w:sz="0" w:space="0" w:color="auto"/>
        <w:left w:val="none" w:sz="0" w:space="0" w:color="auto"/>
        <w:bottom w:val="none" w:sz="0" w:space="0" w:color="auto"/>
        <w:right w:val="none" w:sz="0" w:space="0" w:color="auto"/>
      </w:divBdr>
    </w:div>
    <w:div w:id="1158379907">
      <w:bodyDiv w:val="1"/>
      <w:marLeft w:val="0"/>
      <w:marRight w:val="0"/>
      <w:marTop w:val="0"/>
      <w:marBottom w:val="0"/>
      <w:divBdr>
        <w:top w:val="none" w:sz="0" w:space="0" w:color="auto"/>
        <w:left w:val="none" w:sz="0" w:space="0" w:color="auto"/>
        <w:bottom w:val="none" w:sz="0" w:space="0" w:color="auto"/>
        <w:right w:val="none" w:sz="0" w:space="0" w:color="auto"/>
      </w:divBdr>
    </w:div>
    <w:div w:id="1158618230">
      <w:bodyDiv w:val="1"/>
      <w:marLeft w:val="0"/>
      <w:marRight w:val="0"/>
      <w:marTop w:val="0"/>
      <w:marBottom w:val="0"/>
      <w:divBdr>
        <w:top w:val="none" w:sz="0" w:space="0" w:color="auto"/>
        <w:left w:val="none" w:sz="0" w:space="0" w:color="auto"/>
        <w:bottom w:val="none" w:sz="0" w:space="0" w:color="auto"/>
        <w:right w:val="none" w:sz="0" w:space="0" w:color="auto"/>
      </w:divBdr>
      <w:divsChild>
        <w:div w:id="536937913">
          <w:marLeft w:val="640"/>
          <w:marRight w:val="0"/>
          <w:marTop w:val="0"/>
          <w:marBottom w:val="0"/>
          <w:divBdr>
            <w:top w:val="none" w:sz="0" w:space="0" w:color="auto"/>
            <w:left w:val="none" w:sz="0" w:space="0" w:color="auto"/>
            <w:bottom w:val="none" w:sz="0" w:space="0" w:color="auto"/>
            <w:right w:val="none" w:sz="0" w:space="0" w:color="auto"/>
          </w:divBdr>
        </w:div>
        <w:div w:id="1755205790">
          <w:marLeft w:val="640"/>
          <w:marRight w:val="0"/>
          <w:marTop w:val="0"/>
          <w:marBottom w:val="0"/>
          <w:divBdr>
            <w:top w:val="none" w:sz="0" w:space="0" w:color="auto"/>
            <w:left w:val="none" w:sz="0" w:space="0" w:color="auto"/>
            <w:bottom w:val="none" w:sz="0" w:space="0" w:color="auto"/>
            <w:right w:val="none" w:sz="0" w:space="0" w:color="auto"/>
          </w:divBdr>
        </w:div>
        <w:div w:id="1868374301">
          <w:marLeft w:val="640"/>
          <w:marRight w:val="0"/>
          <w:marTop w:val="0"/>
          <w:marBottom w:val="0"/>
          <w:divBdr>
            <w:top w:val="none" w:sz="0" w:space="0" w:color="auto"/>
            <w:left w:val="none" w:sz="0" w:space="0" w:color="auto"/>
            <w:bottom w:val="none" w:sz="0" w:space="0" w:color="auto"/>
            <w:right w:val="none" w:sz="0" w:space="0" w:color="auto"/>
          </w:divBdr>
        </w:div>
        <w:div w:id="1761491162">
          <w:marLeft w:val="640"/>
          <w:marRight w:val="0"/>
          <w:marTop w:val="0"/>
          <w:marBottom w:val="0"/>
          <w:divBdr>
            <w:top w:val="none" w:sz="0" w:space="0" w:color="auto"/>
            <w:left w:val="none" w:sz="0" w:space="0" w:color="auto"/>
            <w:bottom w:val="none" w:sz="0" w:space="0" w:color="auto"/>
            <w:right w:val="none" w:sz="0" w:space="0" w:color="auto"/>
          </w:divBdr>
        </w:div>
        <w:div w:id="1530215760">
          <w:marLeft w:val="640"/>
          <w:marRight w:val="0"/>
          <w:marTop w:val="0"/>
          <w:marBottom w:val="0"/>
          <w:divBdr>
            <w:top w:val="none" w:sz="0" w:space="0" w:color="auto"/>
            <w:left w:val="none" w:sz="0" w:space="0" w:color="auto"/>
            <w:bottom w:val="none" w:sz="0" w:space="0" w:color="auto"/>
            <w:right w:val="none" w:sz="0" w:space="0" w:color="auto"/>
          </w:divBdr>
        </w:div>
        <w:div w:id="1068264626">
          <w:marLeft w:val="640"/>
          <w:marRight w:val="0"/>
          <w:marTop w:val="0"/>
          <w:marBottom w:val="0"/>
          <w:divBdr>
            <w:top w:val="none" w:sz="0" w:space="0" w:color="auto"/>
            <w:left w:val="none" w:sz="0" w:space="0" w:color="auto"/>
            <w:bottom w:val="none" w:sz="0" w:space="0" w:color="auto"/>
            <w:right w:val="none" w:sz="0" w:space="0" w:color="auto"/>
          </w:divBdr>
        </w:div>
        <w:div w:id="940072016">
          <w:marLeft w:val="640"/>
          <w:marRight w:val="0"/>
          <w:marTop w:val="0"/>
          <w:marBottom w:val="0"/>
          <w:divBdr>
            <w:top w:val="none" w:sz="0" w:space="0" w:color="auto"/>
            <w:left w:val="none" w:sz="0" w:space="0" w:color="auto"/>
            <w:bottom w:val="none" w:sz="0" w:space="0" w:color="auto"/>
            <w:right w:val="none" w:sz="0" w:space="0" w:color="auto"/>
          </w:divBdr>
        </w:div>
        <w:div w:id="1868907410">
          <w:marLeft w:val="640"/>
          <w:marRight w:val="0"/>
          <w:marTop w:val="0"/>
          <w:marBottom w:val="0"/>
          <w:divBdr>
            <w:top w:val="none" w:sz="0" w:space="0" w:color="auto"/>
            <w:left w:val="none" w:sz="0" w:space="0" w:color="auto"/>
            <w:bottom w:val="none" w:sz="0" w:space="0" w:color="auto"/>
            <w:right w:val="none" w:sz="0" w:space="0" w:color="auto"/>
          </w:divBdr>
        </w:div>
        <w:div w:id="840654829">
          <w:marLeft w:val="640"/>
          <w:marRight w:val="0"/>
          <w:marTop w:val="0"/>
          <w:marBottom w:val="0"/>
          <w:divBdr>
            <w:top w:val="none" w:sz="0" w:space="0" w:color="auto"/>
            <w:left w:val="none" w:sz="0" w:space="0" w:color="auto"/>
            <w:bottom w:val="none" w:sz="0" w:space="0" w:color="auto"/>
            <w:right w:val="none" w:sz="0" w:space="0" w:color="auto"/>
          </w:divBdr>
        </w:div>
        <w:div w:id="1972058132">
          <w:marLeft w:val="640"/>
          <w:marRight w:val="0"/>
          <w:marTop w:val="0"/>
          <w:marBottom w:val="0"/>
          <w:divBdr>
            <w:top w:val="none" w:sz="0" w:space="0" w:color="auto"/>
            <w:left w:val="none" w:sz="0" w:space="0" w:color="auto"/>
            <w:bottom w:val="none" w:sz="0" w:space="0" w:color="auto"/>
            <w:right w:val="none" w:sz="0" w:space="0" w:color="auto"/>
          </w:divBdr>
        </w:div>
        <w:div w:id="1213420705">
          <w:marLeft w:val="640"/>
          <w:marRight w:val="0"/>
          <w:marTop w:val="0"/>
          <w:marBottom w:val="0"/>
          <w:divBdr>
            <w:top w:val="none" w:sz="0" w:space="0" w:color="auto"/>
            <w:left w:val="none" w:sz="0" w:space="0" w:color="auto"/>
            <w:bottom w:val="none" w:sz="0" w:space="0" w:color="auto"/>
            <w:right w:val="none" w:sz="0" w:space="0" w:color="auto"/>
          </w:divBdr>
        </w:div>
        <w:div w:id="1138834981">
          <w:marLeft w:val="640"/>
          <w:marRight w:val="0"/>
          <w:marTop w:val="0"/>
          <w:marBottom w:val="0"/>
          <w:divBdr>
            <w:top w:val="none" w:sz="0" w:space="0" w:color="auto"/>
            <w:left w:val="none" w:sz="0" w:space="0" w:color="auto"/>
            <w:bottom w:val="none" w:sz="0" w:space="0" w:color="auto"/>
            <w:right w:val="none" w:sz="0" w:space="0" w:color="auto"/>
          </w:divBdr>
        </w:div>
        <w:div w:id="159121700">
          <w:marLeft w:val="640"/>
          <w:marRight w:val="0"/>
          <w:marTop w:val="0"/>
          <w:marBottom w:val="0"/>
          <w:divBdr>
            <w:top w:val="none" w:sz="0" w:space="0" w:color="auto"/>
            <w:left w:val="none" w:sz="0" w:space="0" w:color="auto"/>
            <w:bottom w:val="none" w:sz="0" w:space="0" w:color="auto"/>
            <w:right w:val="none" w:sz="0" w:space="0" w:color="auto"/>
          </w:divBdr>
        </w:div>
        <w:div w:id="414130614">
          <w:marLeft w:val="640"/>
          <w:marRight w:val="0"/>
          <w:marTop w:val="0"/>
          <w:marBottom w:val="0"/>
          <w:divBdr>
            <w:top w:val="none" w:sz="0" w:space="0" w:color="auto"/>
            <w:left w:val="none" w:sz="0" w:space="0" w:color="auto"/>
            <w:bottom w:val="none" w:sz="0" w:space="0" w:color="auto"/>
            <w:right w:val="none" w:sz="0" w:space="0" w:color="auto"/>
          </w:divBdr>
        </w:div>
        <w:div w:id="1736466902">
          <w:marLeft w:val="640"/>
          <w:marRight w:val="0"/>
          <w:marTop w:val="0"/>
          <w:marBottom w:val="0"/>
          <w:divBdr>
            <w:top w:val="none" w:sz="0" w:space="0" w:color="auto"/>
            <w:left w:val="none" w:sz="0" w:space="0" w:color="auto"/>
            <w:bottom w:val="none" w:sz="0" w:space="0" w:color="auto"/>
            <w:right w:val="none" w:sz="0" w:space="0" w:color="auto"/>
          </w:divBdr>
        </w:div>
        <w:div w:id="32537816">
          <w:marLeft w:val="640"/>
          <w:marRight w:val="0"/>
          <w:marTop w:val="0"/>
          <w:marBottom w:val="0"/>
          <w:divBdr>
            <w:top w:val="none" w:sz="0" w:space="0" w:color="auto"/>
            <w:left w:val="none" w:sz="0" w:space="0" w:color="auto"/>
            <w:bottom w:val="none" w:sz="0" w:space="0" w:color="auto"/>
            <w:right w:val="none" w:sz="0" w:space="0" w:color="auto"/>
          </w:divBdr>
        </w:div>
        <w:div w:id="484014076">
          <w:marLeft w:val="640"/>
          <w:marRight w:val="0"/>
          <w:marTop w:val="0"/>
          <w:marBottom w:val="0"/>
          <w:divBdr>
            <w:top w:val="none" w:sz="0" w:space="0" w:color="auto"/>
            <w:left w:val="none" w:sz="0" w:space="0" w:color="auto"/>
            <w:bottom w:val="none" w:sz="0" w:space="0" w:color="auto"/>
            <w:right w:val="none" w:sz="0" w:space="0" w:color="auto"/>
          </w:divBdr>
        </w:div>
        <w:div w:id="312413494">
          <w:marLeft w:val="640"/>
          <w:marRight w:val="0"/>
          <w:marTop w:val="0"/>
          <w:marBottom w:val="0"/>
          <w:divBdr>
            <w:top w:val="none" w:sz="0" w:space="0" w:color="auto"/>
            <w:left w:val="none" w:sz="0" w:space="0" w:color="auto"/>
            <w:bottom w:val="none" w:sz="0" w:space="0" w:color="auto"/>
            <w:right w:val="none" w:sz="0" w:space="0" w:color="auto"/>
          </w:divBdr>
        </w:div>
        <w:div w:id="36438115">
          <w:marLeft w:val="640"/>
          <w:marRight w:val="0"/>
          <w:marTop w:val="0"/>
          <w:marBottom w:val="0"/>
          <w:divBdr>
            <w:top w:val="none" w:sz="0" w:space="0" w:color="auto"/>
            <w:left w:val="none" w:sz="0" w:space="0" w:color="auto"/>
            <w:bottom w:val="none" w:sz="0" w:space="0" w:color="auto"/>
            <w:right w:val="none" w:sz="0" w:space="0" w:color="auto"/>
          </w:divBdr>
        </w:div>
        <w:div w:id="1792237330">
          <w:marLeft w:val="640"/>
          <w:marRight w:val="0"/>
          <w:marTop w:val="0"/>
          <w:marBottom w:val="0"/>
          <w:divBdr>
            <w:top w:val="none" w:sz="0" w:space="0" w:color="auto"/>
            <w:left w:val="none" w:sz="0" w:space="0" w:color="auto"/>
            <w:bottom w:val="none" w:sz="0" w:space="0" w:color="auto"/>
            <w:right w:val="none" w:sz="0" w:space="0" w:color="auto"/>
          </w:divBdr>
        </w:div>
        <w:div w:id="1580600276">
          <w:marLeft w:val="640"/>
          <w:marRight w:val="0"/>
          <w:marTop w:val="0"/>
          <w:marBottom w:val="0"/>
          <w:divBdr>
            <w:top w:val="none" w:sz="0" w:space="0" w:color="auto"/>
            <w:left w:val="none" w:sz="0" w:space="0" w:color="auto"/>
            <w:bottom w:val="none" w:sz="0" w:space="0" w:color="auto"/>
            <w:right w:val="none" w:sz="0" w:space="0" w:color="auto"/>
          </w:divBdr>
        </w:div>
        <w:div w:id="815950168">
          <w:marLeft w:val="640"/>
          <w:marRight w:val="0"/>
          <w:marTop w:val="0"/>
          <w:marBottom w:val="0"/>
          <w:divBdr>
            <w:top w:val="none" w:sz="0" w:space="0" w:color="auto"/>
            <w:left w:val="none" w:sz="0" w:space="0" w:color="auto"/>
            <w:bottom w:val="none" w:sz="0" w:space="0" w:color="auto"/>
            <w:right w:val="none" w:sz="0" w:space="0" w:color="auto"/>
          </w:divBdr>
        </w:div>
        <w:div w:id="888105547">
          <w:marLeft w:val="640"/>
          <w:marRight w:val="0"/>
          <w:marTop w:val="0"/>
          <w:marBottom w:val="0"/>
          <w:divBdr>
            <w:top w:val="none" w:sz="0" w:space="0" w:color="auto"/>
            <w:left w:val="none" w:sz="0" w:space="0" w:color="auto"/>
            <w:bottom w:val="none" w:sz="0" w:space="0" w:color="auto"/>
            <w:right w:val="none" w:sz="0" w:space="0" w:color="auto"/>
          </w:divBdr>
        </w:div>
        <w:div w:id="1556696503">
          <w:marLeft w:val="640"/>
          <w:marRight w:val="0"/>
          <w:marTop w:val="0"/>
          <w:marBottom w:val="0"/>
          <w:divBdr>
            <w:top w:val="none" w:sz="0" w:space="0" w:color="auto"/>
            <w:left w:val="none" w:sz="0" w:space="0" w:color="auto"/>
            <w:bottom w:val="none" w:sz="0" w:space="0" w:color="auto"/>
            <w:right w:val="none" w:sz="0" w:space="0" w:color="auto"/>
          </w:divBdr>
        </w:div>
        <w:div w:id="1015156841">
          <w:marLeft w:val="640"/>
          <w:marRight w:val="0"/>
          <w:marTop w:val="0"/>
          <w:marBottom w:val="0"/>
          <w:divBdr>
            <w:top w:val="none" w:sz="0" w:space="0" w:color="auto"/>
            <w:left w:val="none" w:sz="0" w:space="0" w:color="auto"/>
            <w:bottom w:val="none" w:sz="0" w:space="0" w:color="auto"/>
            <w:right w:val="none" w:sz="0" w:space="0" w:color="auto"/>
          </w:divBdr>
        </w:div>
        <w:div w:id="1957254300">
          <w:marLeft w:val="640"/>
          <w:marRight w:val="0"/>
          <w:marTop w:val="0"/>
          <w:marBottom w:val="0"/>
          <w:divBdr>
            <w:top w:val="none" w:sz="0" w:space="0" w:color="auto"/>
            <w:left w:val="none" w:sz="0" w:space="0" w:color="auto"/>
            <w:bottom w:val="none" w:sz="0" w:space="0" w:color="auto"/>
            <w:right w:val="none" w:sz="0" w:space="0" w:color="auto"/>
          </w:divBdr>
        </w:div>
        <w:div w:id="472255241">
          <w:marLeft w:val="640"/>
          <w:marRight w:val="0"/>
          <w:marTop w:val="0"/>
          <w:marBottom w:val="0"/>
          <w:divBdr>
            <w:top w:val="none" w:sz="0" w:space="0" w:color="auto"/>
            <w:left w:val="none" w:sz="0" w:space="0" w:color="auto"/>
            <w:bottom w:val="none" w:sz="0" w:space="0" w:color="auto"/>
            <w:right w:val="none" w:sz="0" w:space="0" w:color="auto"/>
          </w:divBdr>
        </w:div>
        <w:div w:id="6909724">
          <w:marLeft w:val="640"/>
          <w:marRight w:val="0"/>
          <w:marTop w:val="0"/>
          <w:marBottom w:val="0"/>
          <w:divBdr>
            <w:top w:val="none" w:sz="0" w:space="0" w:color="auto"/>
            <w:left w:val="none" w:sz="0" w:space="0" w:color="auto"/>
            <w:bottom w:val="none" w:sz="0" w:space="0" w:color="auto"/>
            <w:right w:val="none" w:sz="0" w:space="0" w:color="auto"/>
          </w:divBdr>
        </w:div>
        <w:div w:id="1493108725">
          <w:marLeft w:val="640"/>
          <w:marRight w:val="0"/>
          <w:marTop w:val="0"/>
          <w:marBottom w:val="0"/>
          <w:divBdr>
            <w:top w:val="none" w:sz="0" w:space="0" w:color="auto"/>
            <w:left w:val="none" w:sz="0" w:space="0" w:color="auto"/>
            <w:bottom w:val="none" w:sz="0" w:space="0" w:color="auto"/>
            <w:right w:val="none" w:sz="0" w:space="0" w:color="auto"/>
          </w:divBdr>
        </w:div>
        <w:div w:id="2133596722">
          <w:marLeft w:val="640"/>
          <w:marRight w:val="0"/>
          <w:marTop w:val="0"/>
          <w:marBottom w:val="0"/>
          <w:divBdr>
            <w:top w:val="none" w:sz="0" w:space="0" w:color="auto"/>
            <w:left w:val="none" w:sz="0" w:space="0" w:color="auto"/>
            <w:bottom w:val="none" w:sz="0" w:space="0" w:color="auto"/>
            <w:right w:val="none" w:sz="0" w:space="0" w:color="auto"/>
          </w:divBdr>
        </w:div>
        <w:div w:id="364715407">
          <w:marLeft w:val="640"/>
          <w:marRight w:val="0"/>
          <w:marTop w:val="0"/>
          <w:marBottom w:val="0"/>
          <w:divBdr>
            <w:top w:val="none" w:sz="0" w:space="0" w:color="auto"/>
            <w:left w:val="none" w:sz="0" w:space="0" w:color="auto"/>
            <w:bottom w:val="none" w:sz="0" w:space="0" w:color="auto"/>
            <w:right w:val="none" w:sz="0" w:space="0" w:color="auto"/>
          </w:divBdr>
        </w:div>
        <w:div w:id="567157020">
          <w:marLeft w:val="640"/>
          <w:marRight w:val="0"/>
          <w:marTop w:val="0"/>
          <w:marBottom w:val="0"/>
          <w:divBdr>
            <w:top w:val="none" w:sz="0" w:space="0" w:color="auto"/>
            <w:left w:val="none" w:sz="0" w:space="0" w:color="auto"/>
            <w:bottom w:val="none" w:sz="0" w:space="0" w:color="auto"/>
            <w:right w:val="none" w:sz="0" w:space="0" w:color="auto"/>
          </w:divBdr>
        </w:div>
        <w:div w:id="1181237407">
          <w:marLeft w:val="640"/>
          <w:marRight w:val="0"/>
          <w:marTop w:val="0"/>
          <w:marBottom w:val="0"/>
          <w:divBdr>
            <w:top w:val="none" w:sz="0" w:space="0" w:color="auto"/>
            <w:left w:val="none" w:sz="0" w:space="0" w:color="auto"/>
            <w:bottom w:val="none" w:sz="0" w:space="0" w:color="auto"/>
            <w:right w:val="none" w:sz="0" w:space="0" w:color="auto"/>
          </w:divBdr>
        </w:div>
        <w:div w:id="1033725366">
          <w:marLeft w:val="640"/>
          <w:marRight w:val="0"/>
          <w:marTop w:val="0"/>
          <w:marBottom w:val="0"/>
          <w:divBdr>
            <w:top w:val="none" w:sz="0" w:space="0" w:color="auto"/>
            <w:left w:val="none" w:sz="0" w:space="0" w:color="auto"/>
            <w:bottom w:val="none" w:sz="0" w:space="0" w:color="auto"/>
            <w:right w:val="none" w:sz="0" w:space="0" w:color="auto"/>
          </w:divBdr>
        </w:div>
        <w:div w:id="1268461401">
          <w:marLeft w:val="640"/>
          <w:marRight w:val="0"/>
          <w:marTop w:val="0"/>
          <w:marBottom w:val="0"/>
          <w:divBdr>
            <w:top w:val="none" w:sz="0" w:space="0" w:color="auto"/>
            <w:left w:val="none" w:sz="0" w:space="0" w:color="auto"/>
            <w:bottom w:val="none" w:sz="0" w:space="0" w:color="auto"/>
            <w:right w:val="none" w:sz="0" w:space="0" w:color="auto"/>
          </w:divBdr>
        </w:div>
        <w:div w:id="1265528362">
          <w:marLeft w:val="640"/>
          <w:marRight w:val="0"/>
          <w:marTop w:val="0"/>
          <w:marBottom w:val="0"/>
          <w:divBdr>
            <w:top w:val="none" w:sz="0" w:space="0" w:color="auto"/>
            <w:left w:val="none" w:sz="0" w:space="0" w:color="auto"/>
            <w:bottom w:val="none" w:sz="0" w:space="0" w:color="auto"/>
            <w:right w:val="none" w:sz="0" w:space="0" w:color="auto"/>
          </w:divBdr>
        </w:div>
        <w:div w:id="1108742567">
          <w:marLeft w:val="640"/>
          <w:marRight w:val="0"/>
          <w:marTop w:val="0"/>
          <w:marBottom w:val="0"/>
          <w:divBdr>
            <w:top w:val="none" w:sz="0" w:space="0" w:color="auto"/>
            <w:left w:val="none" w:sz="0" w:space="0" w:color="auto"/>
            <w:bottom w:val="none" w:sz="0" w:space="0" w:color="auto"/>
            <w:right w:val="none" w:sz="0" w:space="0" w:color="auto"/>
          </w:divBdr>
        </w:div>
        <w:div w:id="101651184">
          <w:marLeft w:val="640"/>
          <w:marRight w:val="0"/>
          <w:marTop w:val="0"/>
          <w:marBottom w:val="0"/>
          <w:divBdr>
            <w:top w:val="none" w:sz="0" w:space="0" w:color="auto"/>
            <w:left w:val="none" w:sz="0" w:space="0" w:color="auto"/>
            <w:bottom w:val="none" w:sz="0" w:space="0" w:color="auto"/>
            <w:right w:val="none" w:sz="0" w:space="0" w:color="auto"/>
          </w:divBdr>
        </w:div>
        <w:div w:id="1927575366">
          <w:marLeft w:val="640"/>
          <w:marRight w:val="0"/>
          <w:marTop w:val="0"/>
          <w:marBottom w:val="0"/>
          <w:divBdr>
            <w:top w:val="none" w:sz="0" w:space="0" w:color="auto"/>
            <w:left w:val="none" w:sz="0" w:space="0" w:color="auto"/>
            <w:bottom w:val="none" w:sz="0" w:space="0" w:color="auto"/>
            <w:right w:val="none" w:sz="0" w:space="0" w:color="auto"/>
          </w:divBdr>
        </w:div>
        <w:div w:id="1063529391">
          <w:marLeft w:val="640"/>
          <w:marRight w:val="0"/>
          <w:marTop w:val="0"/>
          <w:marBottom w:val="0"/>
          <w:divBdr>
            <w:top w:val="none" w:sz="0" w:space="0" w:color="auto"/>
            <w:left w:val="none" w:sz="0" w:space="0" w:color="auto"/>
            <w:bottom w:val="none" w:sz="0" w:space="0" w:color="auto"/>
            <w:right w:val="none" w:sz="0" w:space="0" w:color="auto"/>
          </w:divBdr>
        </w:div>
        <w:div w:id="1186553880">
          <w:marLeft w:val="640"/>
          <w:marRight w:val="0"/>
          <w:marTop w:val="0"/>
          <w:marBottom w:val="0"/>
          <w:divBdr>
            <w:top w:val="none" w:sz="0" w:space="0" w:color="auto"/>
            <w:left w:val="none" w:sz="0" w:space="0" w:color="auto"/>
            <w:bottom w:val="none" w:sz="0" w:space="0" w:color="auto"/>
            <w:right w:val="none" w:sz="0" w:space="0" w:color="auto"/>
          </w:divBdr>
        </w:div>
        <w:div w:id="40980675">
          <w:marLeft w:val="640"/>
          <w:marRight w:val="0"/>
          <w:marTop w:val="0"/>
          <w:marBottom w:val="0"/>
          <w:divBdr>
            <w:top w:val="none" w:sz="0" w:space="0" w:color="auto"/>
            <w:left w:val="none" w:sz="0" w:space="0" w:color="auto"/>
            <w:bottom w:val="none" w:sz="0" w:space="0" w:color="auto"/>
            <w:right w:val="none" w:sz="0" w:space="0" w:color="auto"/>
          </w:divBdr>
        </w:div>
        <w:div w:id="1556967941">
          <w:marLeft w:val="640"/>
          <w:marRight w:val="0"/>
          <w:marTop w:val="0"/>
          <w:marBottom w:val="0"/>
          <w:divBdr>
            <w:top w:val="none" w:sz="0" w:space="0" w:color="auto"/>
            <w:left w:val="none" w:sz="0" w:space="0" w:color="auto"/>
            <w:bottom w:val="none" w:sz="0" w:space="0" w:color="auto"/>
            <w:right w:val="none" w:sz="0" w:space="0" w:color="auto"/>
          </w:divBdr>
        </w:div>
        <w:div w:id="1060320818">
          <w:marLeft w:val="640"/>
          <w:marRight w:val="0"/>
          <w:marTop w:val="0"/>
          <w:marBottom w:val="0"/>
          <w:divBdr>
            <w:top w:val="none" w:sz="0" w:space="0" w:color="auto"/>
            <w:left w:val="none" w:sz="0" w:space="0" w:color="auto"/>
            <w:bottom w:val="none" w:sz="0" w:space="0" w:color="auto"/>
            <w:right w:val="none" w:sz="0" w:space="0" w:color="auto"/>
          </w:divBdr>
        </w:div>
        <w:div w:id="1192302198">
          <w:marLeft w:val="640"/>
          <w:marRight w:val="0"/>
          <w:marTop w:val="0"/>
          <w:marBottom w:val="0"/>
          <w:divBdr>
            <w:top w:val="none" w:sz="0" w:space="0" w:color="auto"/>
            <w:left w:val="none" w:sz="0" w:space="0" w:color="auto"/>
            <w:bottom w:val="none" w:sz="0" w:space="0" w:color="auto"/>
            <w:right w:val="none" w:sz="0" w:space="0" w:color="auto"/>
          </w:divBdr>
        </w:div>
        <w:div w:id="1570727624">
          <w:marLeft w:val="640"/>
          <w:marRight w:val="0"/>
          <w:marTop w:val="0"/>
          <w:marBottom w:val="0"/>
          <w:divBdr>
            <w:top w:val="none" w:sz="0" w:space="0" w:color="auto"/>
            <w:left w:val="none" w:sz="0" w:space="0" w:color="auto"/>
            <w:bottom w:val="none" w:sz="0" w:space="0" w:color="auto"/>
            <w:right w:val="none" w:sz="0" w:space="0" w:color="auto"/>
          </w:divBdr>
        </w:div>
        <w:div w:id="1051809035">
          <w:marLeft w:val="640"/>
          <w:marRight w:val="0"/>
          <w:marTop w:val="0"/>
          <w:marBottom w:val="0"/>
          <w:divBdr>
            <w:top w:val="none" w:sz="0" w:space="0" w:color="auto"/>
            <w:left w:val="none" w:sz="0" w:space="0" w:color="auto"/>
            <w:bottom w:val="none" w:sz="0" w:space="0" w:color="auto"/>
            <w:right w:val="none" w:sz="0" w:space="0" w:color="auto"/>
          </w:divBdr>
        </w:div>
        <w:div w:id="1279216506">
          <w:marLeft w:val="640"/>
          <w:marRight w:val="0"/>
          <w:marTop w:val="0"/>
          <w:marBottom w:val="0"/>
          <w:divBdr>
            <w:top w:val="none" w:sz="0" w:space="0" w:color="auto"/>
            <w:left w:val="none" w:sz="0" w:space="0" w:color="auto"/>
            <w:bottom w:val="none" w:sz="0" w:space="0" w:color="auto"/>
            <w:right w:val="none" w:sz="0" w:space="0" w:color="auto"/>
          </w:divBdr>
        </w:div>
        <w:div w:id="2074430555">
          <w:marLeft w:val="640"/>
          <w:marRight w:val="0"/>
          <w:marTop w:val="0"/>
          <w:marBottom w:val="0"/>
          <w:divBdr>
            <w:top w:val="none" w:sz="0" w:space="0" w:color="auto"/>
            <w:left w:val="none" w:sz="0" w:space="0" w:color="auto"/>
            <w:bottom w:val="none" w:sz="0" w:space="0" w:color="auto"/>
            <w:right w:val="none" w:sz="0" w:space="0" w:color="auto"/>
          </w:divBdr>
        </w:div>
        <w:div w:id="1401051810">
          <w:marLeft w:val="640"/>
          <w:marRight w:val="0"/>
          <w:marTop w:val="0"/>
          <w:marBottom w:val="0"/>
          <w:divBdr>
            <w:top w:val="none" w:sz="0" w:space="0" w:color="auto"/>
            <w:left w:val="none" w:sz="0" w:space="0" w:color="auto"/>
            <w:bottom w:val="none" w:sz="0" w:space="0" w:color="auto"/>
            <w:right w:val="none" w:sz="0" w:space="0" w:color="auto"/>
          </w:divBdr>
        </w:div>
        <w:div w:id="795103254">
          <w:marLeft w:val="640"/>
          <w:marRight w:val="0"/>
          <w:marTop w:val="0"/>
          <w:marBottom w:val="0"/>
          <w:divBdr>
            <w:top w:val="none" w:sz="0" w:space="0" w:color="auto"/>
            <w:left w:val="none" w:sz="0" w:space="0" w:color="auto"/>
            <w:bottom w:val="none" w:sz="0" w:space="0" w:color="auto"/>
            <w:right w:val="none" w:sz="0" w:space="0" w:color="auto"/>
          </w:divBdr>
        </w:div>
        <w:div w:id="547844353">
          <w:marLeft w:val="640"/>
          <w:marRight w:val="0"/>
          <w:marTop w:val="0"/>
          <w:marBottom w:val="0"/>
          <w:divBdr>
            <w:top w:val="none" w:sz="0" w:space="0" w:color="auto"/>
            <w:left w:val="none" w:sz="0" w:space="0" w:color="auto"/>
            <w:bottom w:val="none" w:sz="0" w:space="0" w:color="auto"/>
            <w:right w:val="none" w:sz="0" w:space="0" w:color="auto"/>
          </w:divBdr>
        </w:div>
        <w:div w:id="2040425590">
          <w:marLeft w:val="640"/>
          <w:marRight w:val="0"/>
          <w:marTop w:val="0"/>
          <w:marBottom w:val="0"/>
          <w:divBdr>
            <w:top w:val="none" w:sz="0" w:space="0" w:color="auto"/>
            <w:left w:val="none" w:sz="0" w:space="0" w:color="auto"/>
            <w:bottom w:val="none" w:sz="0" w:space="0" w:color="auto"/>
            <w:right w:val="none" w:sz="0" w:space="0" w:color="auto"/>
          </w:divBdr>
        </w:div>
        <w:div w:id="1642805729">
          <w:marLeft w:val="640"/>
          <w:marRight w:val="0"/>
          <w:marTop w:val="0"/>
          <w:marBottom w:val="0"/>
          <w:divBdr>
            <w:top w:val="none" w:sz="0" w:space="0" w:color="auto"/>
            <w:left w:val="none" w:sz="0" w:space="0" w:color="auto"/>
            <w:bottom w:val="none" w:sz="0" w:space="0" w:color="auto"/>
            <w:right w:val="none" w:sz="0" w:space="0" w:color="auto"/>
          </w:divBdr>
        </w:div>
        <w:div w:id="1420520728">
          <w:marLeft w:val="640"/>
          <w:marRight w:val="0"/>
          <w:marTop w:val="0"/>
          <w:marBottom w:val="0"/>
          <w:divBdr>
            <w:top w:val="none" w:sz="0" w:space="0" w:color="auto"/>
            <w:left w:val="none" w:sz="0" w:space="0" w:color="auto"/>
            <w:bottom w:val="none" w:sz="0" w:space="0" w:color="auto"/>
            <w:right w:val="none" w:sz="0" w:space="0" w:color="auto"/>
          </w:divBdr>
        </w:div>
        <w:div w:id="1534616873">
          <w:marLeft w:val="640"/>
          <w:marRight w:val="0"/>
          <w:marTop w:val="0"/>
          <w:marBottom w:val="0"/>
          <w:divBdr>
            <w:top w:val="none" w:sz="0" w:space="0" w:color="auto"/>
            <w:left w:val="none" w:sz="0" w:space="0" w:color="auto"/>
            <w:bottom w:val="none" w:sz="0" w:space="0" w:color="auto"/>
            <w:right w:val="none" w:sz="0" w:space="0" w:color="auto"/>
          </w:divBdr>
        </w:div>
        <w:div w:id="860627798">
          <w:marLeft w:val="640"/>
          <w:marRight w:val="0"/>
          <w:marTop w:val="0"/>
          <w:marBottom w:val="0"/>
          <w:divBdr>
            <w:top w:val="none" w:sz="0" w:space="0" w:color="auto"/>
            <w:left w:val="none" w:sz="0" w:space="0" w:color="auto"/>
            <w:bottom w:val="none" w:sz="0" w:space="0" w:color="auto"/>
            <w:right w:val="none" w:sz="0" w:space="0" w:color="auto"/>
          </w:divBdr>
        </w:div>
        <w:div w:id="1216156892">
          <w:marLeft w:val="640"/>
          <w:marRight w:val="0"/>
          <w:marTop w:val="0"/>
          <w:marBottom w:val="0"/>
          <w:divBdr>
            <w:top w:val="none" w:sz="0" w:space="0" w:color="auto"/>
            <w:left w:val="none" w:sz="0" w:space="0" w:color="auto"/>
            <w:bottom w:val="none" w:sz="0" w:space="0" w:color="auto"/>
            <w:right w:val="none" w:sz="0" w:space="0" w:color="auto"/>
          </w:divBdr>
        </w:div>
        <w:div w:id="988364750">
          <w:marLeft w:val="640"/>
          <w:marRight w:val="0"/>
          <w:marTop w:val="0"/>
          <w:marBottom w:val="0"/>
          <w:divBdr>
            <w:top w:val="none" w:sz="0" w:space="0" w:color="auto"/>
            <w:left w:val="none" w:sz="0" w:space="0" w:color="auto"/>
            <w:bottom w:val="none" w:sz="0" w:space="0" w:color="auto"/>
            <w:right w:val="none" w:sz="0" w:space="0" w:color="auto"/>
          </w:divBdr>
        </w:div>
        <w:div w:id="571156761">
          <w:marLeft w:val="640"/>
          <w:marRight w:val="0"/>
          <w:marTop w:val="0"/>
          <w:marBottom w:val="0"/>
          <w:divBdr>
            <w:top w:val="none" w:sz="0" w:space="0" w:color="auto"/>
            <w:left w:val="none" w:sz="0" w:space="0" w:color="auto"/>
            <w:bottom w:val="none" w:sz="0" w:space="0" w:color="auto"/>
            <w:right w:val="none" w:sz="0" w:space="0" w:color="auto"/>
          </w:divBdr>
        </w:div>
        <w:div w:id="1285383453">
          <w:marLeft w:val="640"/>
          <w:marRight w:val="0"/>
          <w:marTop w:val="0"/>
          <w:marBottom w:val="0"/>
          <w:divBdr>
            <w:top w:val="none" w:sz="0" w:space="0" w:color="auto"/>
            <w:left w:val="none" w:sz="0" w:space="0" w:color="auto"/>
            <w:bottom w:val="none" w:sz="0" w:space="0" w:color="auto"/>
            <w:right w:val="none" w:sz="0" w:space="0" w:color="auto"/>
          </w:divBdr>
        </w:div>
        <w:div w:id="2115586960">
          <w:marLeft w:val="640"/>
          <w:marRight w:val="0"/>
          <w:marTop w:val="0"/>
          <w:marBottom w:val="0"/>
          <w:divBdr>
            <w:top w:val="none" w:sz="0" w:space="0" w:color="auto"/>
            <w:left w:val="none" w:sz="0" w:space="0" w:color="auto"/>
            <w:bottom w:val="none" w:sz="0" w:space="0" w:color="auto"/>
            <w:right w:val="none" w:sz="0" w:space="0" w:color="auto"/>
          </w:divBdr>
        </w:div>
        <w:div w:id="2047214392">
          <w:marLeft w:val="640"/>
          <w:marRight w:val="0"/>
          <w:marTop w:val="0"/>
          <w:marBottom w:val="0"/>
          <w:divBdr>
            <w:top w:val="none" w:sz="0" w:space="0" w:color="auto"/>
            <w:left w:val="none" w:sz="0" w:space="0" w:color="auto"/>
            <w:bottom w:val="none" w:sz="0" w:space="0" w:color="auto"/>
            <w:right w:val="none" w:sz="0" w:space="0" w:color="auto"/>
          </w:divBdr>
        </w:div>
        <w:div w:id="1643121643">
          <w:marLeft w:val="640"/>
          <w:marRight w:val="0"/>
          <w:marTop w:val="0"/>
          <w:marBottom w:val="0"/>
          <w:divBdr>
            <w:top w:val="none" w:sz="0" w:space="0" w:color="auto"/>
            <w:left w:val="none" w:sz="0" w:space="0" w:color="auto"/>
            <w:bottom w:val="none" w:sz="0" w:space="0" w:color="auto"/>
            <w:right w:val="none" w:sz="0" w:space="0" w:color="auto"/>
          </w:divBdr>
        </w:div>
        <w:div w:id="1147168921">
          <w:marLeft w:val="640"/>
          <w:marRight w:val="0"/>
          <w:marTop w:val="0"/>
          <w:marBottom w:val="0"/>
          <w:divBdr>
            <w:top w:val="none" w:sz="0" w:space="0" w:color="auto"/>
            <w:left w:val="none" w:sz="0" w:space="0" w:color="auto"/>
            <w:bottom w:val="none" w:sz="0" w:space="0" w:color="auto"/>
            <w:right w:val="none" w:sz="0" w:space="0" w:color="auto"/>
          </w:divBdr>
        </w:div>
        <w:div w:id="772362393">
          <w:marLeft w:val="640"/>
          <w:marRight w:val="0"/>
          <w:marTop w:val="0"/>
          <w:marBottom w:val="0"/>
          <w:divBdr>
            <w:top w:val="none" w:sz="0" w:space="0" w:color="auto"/>
            <w:left w:val="none" w:sz="0" w:space="0" w:color="auto"/>
            <w:bottom w:val="none" w:sz="0" w:space="0" w:color="auto"/>
            <w:right w:val="none" w:sz="0" w:space="0" w:color="auto"/>
          </w:divBdr>
        </w:div>
        <w:div w:id="585303939">
          <w:marLeft w:val="640"/>
          <w:marRight w:val="0"/>
          <w:marTop w:val="0"/>
          <w:marBottom w:val="0"/>
          <w:divBdr>
            <w:top w:val="none" w:sz="0" w:space="0" w:color="auto"/>
            <w:left w:val="none" w:sz="0" w:space="0" w:color="auto"/>
            <w:bottom w:val="none" w:sz="0" w:space="0" w:color="auto"/>
            <w:right w:val="none" w:sz="0" w:space="0" w:color="auto"/>
          </w:divBdr>
        </w:div>
        <w:div w:id="1599947167">
          <w:marLeft w:val="640"/>
          <w:marRight w:val="0"/>
          <w:marTop w:val="0"/>
          <w:marBottom w:val="0"/>
          <w:divBdr>
            <w:top w:val="none" w:sz="0" w:space="0" w:color="auto"/>
            <w:left w:val="none" w:sz="0" w:space="0" w:color="auto"/>
            <w:bottom w:val="none" w:sz="0" w:space="0" w:color="auto"/>
            <w:right w:val="none" w:sz="0" w:space="0" w:color="auto"/>
          </w:divBdr>
        </w:div>
        <w:div w:id="1907916476">
          <w:marLeft w:val="640"/>
          <w:marRight w:val="0"/>
          <w:marTop w:val="0"/>
          <w:marBottom w:val="0"/>
          <w:divBdr>
            <w:top w:val="none" w:sz="0" w:space="0" w:color="auto"/>
            <w:left w:val="none" w:sz="0" w:space="0" w:color="auto"/>
            <w:bottom w:val="none" w:sz="0" w:space="0" w:color="auto"/>
            <w:right w:val="none" w:sz="0" w:space="0" w:color="auto"/>
          </w:divBdr>
        </w:div>
        <w:div w:id="593126246">
          <w:marLeft w:val="640"/>
          <w:marRight w:val="0"/>
          <w:marTop w:val="0"/>
          <w:marBottom w:val="0"/>
          <w:divBdr>
            <w:top w:val="none" w:sz="0" w:space="0" w:color="auto"/>
            <w:left w:val="none" w:sz="0" w:space="0" w:color="auto"/>
            <w:bottom w:val="none" w:sz="0" w:space="0" w:color="auto"/>
            <w:right w:val="none" w:sz="0" w:space="0" w:color="auto"/>
          </w:divBdr>
        </w:div>
        <w:div w:id="1868593685">
          <w:marLeft w:val="640"/>
          <w:marRight w:val="0"/>
          <w:marTop w:val="0"/>
          <w:marBottom w:val="0"/>
          <w:divBdr>
            <w:top w:val="none" w:sz="0" w:space="0" w:color="auto"/>
            <w:left w:val="none" w:sz="0" w:space="0" w:color="auto"/>
            <w:bottom w:val="none" w:sz="0" w:space="0" w:color="auto"/>
            <w:right w:val="none" w:sz="0" w:space="0" w:color="auto"/>
          </w:divBdr>
        </w:div>
        <w:div w:id="622615881">
          <w:marLeft w:val="640"/>
          <w:marRight w:val="0"/>
          <w:marTop w:val="0"/>
          <w:marBottom w:val="0"/>
          <w:divBdr>
            <w:top w:val="none" w:sz="0" w:space="0" w:color="auto"/>
            <w:left w:val="none" w:sz="0" w:space="0" w:color="auto"/>
            <w:bottom w:val="none" w:sz="0" w:space="0" w:color="auto"/>
            <w:right w:val="none" w:sz="0" w:space="0" w:color="auto"/>
          </w:divBdr>
        </w:div>
        <w:div w:id="172961071">
          <w:marLeft w:val="640"/>
          <w:marRight w:val="0"/>
          <w:marTop w:val="0"/>
          <w:marBottom w:val="0"/>
          <w:divBdr>
            <w:top w:val="none" w:sz="0" w:space="0" w:color="auto"/>
            <w:left w:val="none" w:sz="0" w:space="0" w:color="auto"/>
            <w:bottom w:val="none" w:sz="0" w:space="0" w:color="auto"/>
            <w:right w:val="none" w:sz="0" w:space="0" w:color="auto"/>
          </w:divBdr>
        </w:div>
        <w:div w:id="1704750016">
          <w:marLeft w:val="640"/>
          <w:marRight w:val="0"/>
          <w:marTop w:val="0"/>
          <w:marBottom w:val="0"/>
          <w:divBdr>
            <w:top w:val="none" w:sz="0" w:space="0" w:color="auto"/>
            <w:left w:val="none" w:sz="0" w:space="0" w:color="auto"/>
            <w:bottom w:val="none" w:sz="0" w:space="0" w:color="auto"/>
            <w:right w:val="none" w:sz="0" w:space="0" w:color="auto"/>
          </w:divBdr>
        </w:div>
        <w:div w:id="2058845944">
          <w:marLeft w:val="640"/>
          <w:marRight w:val="0"/>
          <w:marTop w:val="0"/>
          <w:marBottom w:val="0"/>
          <w:divBdr>
            <w:top w:val="none" w:sz="0" w:space="0" w:color="auto"/>
            <w:left w:val="none" w:sz="0" w:space="0" w:color="auto"/>
            <w:bottom w:val="none" w:sz="0" w:space="0" w:color="auto"/>
            <w:right w:val="none" w:sz="0" w:space="0" w:color="auto"/>
          </w:divBdr>
        </w:div>
        <w:div w:id="1569874510">
          <w:marLeft w:val="640"/>
          <w:marRight w:val="0"/>
          <w:marTop w:val="0"/>
          <w:marBottom w:val="0"/>
          <w:divBdr>
            <w:top w:val="none" w:sz="0" w:space="0" w:color="auto"/>
            <w:left w:val="none" w:sz="0" w:space="0" w:color="auto"/>
            <w:bottom w:val="none" w:sz="0" w:space="0" w:color="auto"/>
            <w:right w:val="none" w:sz="0" w:space="0" w:color="auto"/>
          </w:divBdr>
        </w:div>
        <w:div w:id="387800754">
          <w:marLeft w:val="640"/>
          <w:marRight w:val="0"/>
          <w:marTop w:val="0"/>
          <w:marBottom w:val="0"/>
          <w:divBdr>
            <w:top w:val="none" w:sz="0" w:space="0" w:color="auto"/>
            <w:left w:val="none" w:sz="0" w:space="0" w:color="auto"/>
            <w:bottom w:val="none" w:sz="0" w:space="0" w:color="auto"/>
            <w:right w:val="none" w:sz="0" w:space="0" w:color="auto"/>
          </w:divBdr>
        </w:div>
        <w:div w:id="287929095">
          <w:marLeft w:val="640"/>
          <w:marRight w:val="0"/>
          <w:marTop w:val="0"/>
          <w:marBottom w:val="0"/>
          <w:divBdr>
            <w:top w:val="none" w:sz="0" w:space="0" w:color="auto"/>
            <w:left w:val="none" w:sz="0" w:space="0" w:color="auto"/>
            <w:bottom w:val="none" w:sz="0" w:space="0" w:color="auto"/>
            <w:right w:val="none" w:sz="0" w:space="0" w:color="auto"/>
          </w:divBdr>
        </w:div>
        <w:div w:id="1798375580">
          <w:marLeft w:val="640"/>
          <w:marRight w:val="0"/>
          <w:marTop w:val="0"/>
          <w:marBottom w:val="0"/>
          <w:divBdr>
            <w:top w:val="none" w:sz="0" w:space="0" w:color="auto"/>
            <w:left w:val="none" w:sz="0" w:space="0" w:color="auto"/>
            <w:bottom w:val="none" w:sz="0" w:space="0" w:color="auto"/>
            <w:right w:val="none" w:sz="0" w:space="0" w:color="auto"/>
          </w:divBdr>
        </w:div>
        <w:div w:id="2114399628">
          <w:marLeft w:val="640"/>
          <w:marRight w:val="0"/>
          <w:marTop w:val="0"/>
          <w:marBottom w:val="0"/>
          <w:divBdr>
            <w:top w:val="none" w:sz="0" w:space="0" w:color="auto"/>
            <w:left w:val="none" w:sz="0" w:space="0" w:color="auto"/>
            <w:bottom w:val="none" w:sz="0" w:space="0" w:color="auto"/>
            <w:right w:val="none" w:sz="0" w:space="0" w:color="auto"/>
          </w:divBdr>
        </w:div>
        <w:div w:id="395014845">
          <w:marLeft w:val="640"/>
          <w:marRight w:val="0"/>
          <w:marTop w:val="0"/>
          <w:marBottom w:val="0"/>
          <w:divBdr>
            <w:top w:val="none" w:sz="0" w:space="0" w:color="auto"/>
            <w:left w:val="none" w:sz="0" w:space="0" w:color="auto"/>
            <w:bottom w:val="none" w:sz="0" w:space="0" w:color="auto"/>
            <w:right w:val="none" w:sz="0" w:space="0" w:color="auto"/>
          </w:divBdr>
        </w:div>
        <w:div w:id="957175981">
          <w:marLeft w:val="640"/>
          <w:marRight w:val="0"/>
          <w:marTop w:val="0"/>
          <w:marBottom w:val="0"/>
          <w:divBdr>
            <w:top w:val="none" w:sz="0" w:space="0" w:color="auto"/>
            <w:left w:val="none" w:sz="0" w:space="0" w:color="auto"/>
            <w:bottom w:val="none" w:sz="0" w:space="0" w:color="auto"/>
            <w:right w:val="none" w:sz="0" w:space="0" w:color="auto"/>
          </w:divBdr>
        </w:div>
        <w:div w:id="1809544819">
          <w:marLeft w:val="640"/>
          <w:marRight w:val="0"/>
          <w:marTop w:val="0"/>
          <w:marBottom w:val="0"/>
          <w:divBdr>
            <w:top w:val="none" w:sz="0" w:space="0" w:color="auto"/>
            <w:left w:val="none" w:sz="0" w:space="0" w:color="auto"/>
            <w:bottom w:val="none" w:sz="0" w:space="0" w:color="auto"/>
            <w:right w:val="none" w:sz="0" w:space="0" w:color="auto"/>
          </w:divBdr>
        </w:div>
        <w:div w:id="859974150">
          <w:marLeft w:val="640"/>
          <w:marRight w:val="0"/>
          <w:marTop w:val="0"/>
          <w:marBottom w:val="0"/>
          <w:divBdr>
            <w:top w:val="none" w:sz="0" w:space="0" w:color="auto"/>
            <w:left w:val="none" w:sz="0" w:space="0" w:color="auto"/>
            <w:bottom w:val="none" w:sz="0" w:space="0" w:color="auto"/>
            <w:right w:val="none" w:sz="0" w:space="0" w:color="auto"/>
          </w:divBdr>
        </w:div>
        <w:div w:id="727461694">
          <w:marLeft w:val="640"/>
          <w:marRight w:val="0"/>
          <w:marTop w:val="0"/>
          <w:marBottom w:val="0"/>
          <w:divBdr>
            <w:top w:val="none" w:sz="0" w:space="0" w:color="auto"/>
            <w:left w:val="none" w:sz="0" w:space="0" w:color="auto"/>
            <w:bottom w:val="none" w:sz="0" w:space="0" w:color="auto"/>
            <w:right w:val="none" w:sz="0" w:space="0" w:color="auto"/>
          </w:divBdr>
        </w:div>
        <w:div w:id="2128503646">
          <w:marLeft w:val="640"/>
          <w:marRight w:val="0"/>
          <w:marTop w:val="0"/>
          <w:marBottom w:val="0"/>
          <w:divBdr>
            <w:top w:val="none" w:sz="0" w:space="0" w:color="auto"/>
            <w:left w:val="none" w:sz="0" w:space="0" w:color="auto"/>
            <w:bottom w:val="none" w:sz="0" w:space="0" w:color="auto"/>
            <w:right w:val="none" w:sz="0" w:space="0" w:color="auto"/>
          </w:divBdr>
        </w:div>
        <w:div w:id="113718715">
          <w:marLeft w:val="640"/>
          <w:marRight w:val="0"/>
          <w:marTop w:val="0"/>
          <w:marBottom w:val="0"/>
          <w:divBdr>
            <w:top w:val="none" w:sz="0" w:space="0" w:color="auto"/>
            <w:left w:val="none" w:sz="0" w:space="0" w:color="auto"/>
            <w:bottom w:val="none" w:sz="0" w:space="0" w:color="auto"/>
            <w:right w:val="none" w:sz="0" w:space="0" w:color="auto"/>
          </w:divBdr>
        </w:div>
        <w:div w:id="1720011034">
          <w:marLeft w:val="640"/>
          <w:marRight w:val="0"/>
          <w:marTop w:val="0"/>
          <w:marBottom w:val="0"/>
          <w:divBdr>
            <w:top w:val="none" w:sz="0" w:space="0" w:color="auto"/>
            <w:left w:val="none" w:sz="0" w:space="0" w:color="auto"/>
            <w:bottom w:val="none" w:sz="0" w:space="0" w:color="auto"/>
            <w:right w:val="none" w:sz="0" w:space="0" w:color="auto"/>
          </w:divBdr>
        </w:div>
        <w:div w:id="948925765">
          <w:marLeft w:val="640"/>
          <w:marRight w:val="0"/>
          <w:marTop w:val="0"/>
          <w:marBottom w:val="0"/>
          <w:divBdr>
            <w:top w:val="none" w:sz="0" w:space="0" w:color="auto"/>
            <w:left w:val="none" w:sz="0" w:space="0" w:color="auto"/>
            <w:bottom w:val="none" w:sz="0" w:space="0" w:color="auto"/>
            <w:right w:val="none" w:sz="0" w:space="0" w:color="auto"/>
          </w:divBdr>
        </w:div>
        <w:div w:id="1366977218">
          <w:marLeft w:val="640"/>
          <w:marRight w:val="0"/>
          <w:marTop w:val="0"/>
          <w:marBottom w:val="0"/>
          <w:divBdr>
            <w:top w:val="none" w:sz="0" w:space="0" w:color="auto"/>
            <w:left w:val="none" w:sz="0" w:space="0" w:color="auto"/>
            <w:bottom w:val="none" w:sz="0" w:space="0" w:color="auto"/>
            <w:right w:val="none" w:sz="0" w:space="0" w:color="auto"/>
          </w:divBdr>
        </w:div>
        <w:div w:id="1772507159">
          <w:marLeft w:val="640"/>
          <w:marRight w:val="0"/>
          <w:marTop w:val="0"/>
          <w:marBottom w:val="0"/>
          <w:divBdr>
            <w:top w:val="none" w:sz="0" w:space="0" w:color="auto"/>
            <w:left w:val="none" w:sz="0" w:space="0" w:color="auto"/>
            <w:bottom w:val="none" w:sz="0" w:space="0" w:color="auto"/>
            <w:right w:val="none" w:sz="0" w:space="0" w:color="auto"/>
          </w:divBdr>
        </w:div>
        <w:div w:id="1505365651">
          <w:marLeft w:val="640"/>
          <w:marRight w:val="0"/>
          <w:marTop w:val="0"/>
          <w:marBottom w:val="0"/>
          <w:divBdr>
            <w:top w:val="none" w:sz="0" w:space="0" w:color="auto"/>
            <w:left w:val="none" w:sz="0" w:space="0" w:color="auto"/>
            <w:bottom w:val="none" w:sz="0" w:space="0" w:color="auto"/>
            <w:right w:val="none" w:sz="0" w:space="0" w:color="auto"/>
          </w:divBdr>
        </w:div>
        <w:div w:id="590554930">
          <w:marLeft w:val="640"/>
          <w:marRight w:val="0"/>
          <w:marTop w:val="0"/>
          <w:marBottom w:val="0"/>
          <w:divBdr>
            <w:top w:val="none" w:sz="0" w:space="0" w:color="auto"/>
            <w:left w:val="none" w:sz="0" w:space="0" w:color="auto"/>
            <w:bottom w:val="none" w:sz="0" w:space="0" w:color="auto"/>
            <w:right w:val="none" w:sz="0" w:space="0" w:color="auto"/>
          </w:divBdr>
        </w:div>
        <w:div w:id="2012557722">
          <w:marLeft w:val="640"/>
          <w:marRight w:val="0"/>
          <w:marTop w:val="0"/>
          <w:marBottom w:val="0"/>
          <w:divBdr>
            <w:top w:val="none" w:sz="0" w:space="0" w:color="auto"/>
            <w:left w:val="none" w:sz="0" w:space="0" w:color="auto"/>
            <w:bottom w:val="none" w:sz="0" w:space="0" w:color="auto"/>
            <w:right w:val="none" w:sz="0" w:space="0" w:color="auto"/>
          </w:divBdr>
        </w:div>
        <w:div w:id="453327081">
          <w:marLeft w:val="640"/>
          <w:marRight w:val="0"/>
          <w:marTop w:val="0"/>
          <w:marBottom w:val="0"/>
          <w:divBdr>
            <w:top w:val="none" w:sz="0" w:space="0" w:color="auto"/>
            <w:left w:val="none" w:sz="0" w:space="0" w:color="auto"/>
            <w:bottom w:val="none" w:sz="0" w:space="0" w:color="auto"/>
            <w:right w:val="none" w:sz="0" w:space="0" w:color="auto"/>
          </w:divBdr>
        </w:div>
        <w:div w:id="1110011427">
          <w:marLeft w:val="640"/>
          <w:marRight w:val="0"/>
          <w:marTop w:val="0"/>
          <w:marBottom w:val="0"/>
          <w:divBdr>
            <w:top w:val="none" w:sz="0" w:space="0" w:color="auto"/>
            <w:left w:val="none" w:sz="0" w:space="0" w:color="auto"/>
            <w:bottom w:val="none" w:sz="0" w:space="0" w:color="auto"/>
            <w:right w:val="none" w:sz="0" w:space="0" w:color="auto"/>
          </w:divBdr>
        </w:div>
        <w:div w:id="641931024">
          <w:marLeft w:val="640"/>
          <w:marRight w:val="0"/>
          <w:marTop w:val="0"/>
          <w:marBottom w:val="0"/>
          <w:divBdr>
            <w:top w:val="none" w:sz="0" w:space="0" w:color="auto"/>
            <w:left w:val="none" w:sz="0" w:space="0" w:color="auto"/>
            <w:bottom w:val="none" w:sz="0" w:space="0" w:color="auto"/>
            <w:right w:val="none" w:sz="0" w:space="0" w:color="auto"/>
          </w:divBdr>
        </w:div>
        <w:div w:id="1735934427">
          <w:marLeft w:val="640"/>
          <w:marRight w:val="0"/>
          <w:marTop w:val="0"/>
          <w:marBottom w:val="0"/>
          <w:divBdr>
            <w:top w:val="none" w:sz="0" w:space="0" w:color="auto"/>
            <w:left w:val="none" w:sz="0" w:space="0" w:color="auto"/>
            <w:bottom w:val="none" w:sz="0" w:space="0" w:color="auto"/>
            <w:right w:val="none" w:sz="0" w:space="0" w:color="auto"/>
          </w:divBdr>
        </w:div>
        <w:div w:id="1384713038">
          <w:marLeft w:val="640"/>
          <w:marRight w:val="0"/>
          <w:marTop w:val="0"/>
          <w:marBottom w:val="0"/>
          <w:divBdr>
            <w:top w:val="none" w:sz="0" w:space="0" w:color="auto"/>
            <w:left w:val="none" w:sz="0" w:space="0" w:color="auto"/>
            <w:bottom w:val="none" w:sz="0" w:space="0" w:color="auto"/>
            <w:right w:val="none" w:sz="0" w:space="0" w:color="auto"/>
          </w:divBdr>
        </w:div>
        <w:div w:id="1168709388">
          <w:marLeft w:val="640"/>
          <w:marRight w:val="0"/>
          <w:marTop w:val="0"/>
          <w:marBottom w:val="0"/>
          <w:divBdr>
            <w:top w:val="none" w:sz="0" w:space="0" w:color="auto"/>
            <w:left w:val="none" w:sz="0" w:space="0" w:color="auto"/>
            <w:bottom w:val="none" w:sz="0" w:space="0" w:color="auto"/>
            <w:right w:val="none" w:sz="0" w:space="0" w:color="auto"/>
          </w:divBdr>
        </w:div>
        <w:div w:id="819617371">
          <w:marLeft w:val="640"/>
          <w:marRight w:val="0"/>
          <w:marTop w:val="0"/>
          <w:marBottom w:val="0"/>
          <w:divBdr>
            <w:top w:val="none" w:sz="0" w:space="0" w:color="auto"/>
            <w:left w:val="none" w:sz="0" w:space="0" w:color="auto"/>
            <w:bottom w:val="none" w:sz="0" w:space="0" w:color="auto"/>
            <w:right w:val="none" w:sz="0" w:space="0" w:color="auto"/>
          </w:divBdr>
        </w:div>
        <w:div w:id="1041856794">
          <w:marLeft w:val="640"/>
          <w:marRight w:val="0"/>
          <w:marTop w:val="0"/>
          <w:marBottom w:val="0"/>
          <w:divBdr>
            <w:top w:val="none" w:sz="0" w:space="0" w:color="auto"/>
            <w:left w:val="none" w:sz="0" w:space="0" w:color="auto"/>
            <w:bottom w:val="none" w:sz="0" w:space="0" w:color="auto"/>
            <w:right w:val="none" w:sz="0" w:space="0" w:color="auto"/>
          </w:divBdr>
        </w:div>
        <w:div w:id="191456781">
          <w:marLeft w:val="640"/>
          <w:marRight w:val="0"/>
          <w:marTop w:val="0"/>
          <w:marBottom w:val="0"/>
          <w:divBdr>
            <w:top w:val="none" w:sz="0" w:space="0" w:color="auto"/>
            <w:left w:val="none" w:sz="0" w:space="0" w:color="auto"/>
            <w:bottom w:val="none" w:sz="0" w:space="0" w:color="auto"/>
            <w:right w:val="none" w:sz="0" w:space="0" w:color="auto"/>
          </w:divBdr>
        </w:div>
      </w:divsChild>
    </w:div>
    <w:div w:id="1158960818">
      <w:marLeft w:val="640"/>
      <w:marRight w:val="0"/>
      <w:marTop w:val="0"/>
      <w:marBottom w:val="0"/>
      <w:divBdr>
        <w:top w:val="none" w:sz="0" w:space="0" w:color="auto"/>
        <w:left w:val="none" w:sz="0" w:space="0" w:color="auto"/>
        <w:bottom w:val="none" w:sz="0" w:space="0" w:color="auto"/>
        <w:right w:val="none" w:sz="0" w:space="0" w:color="auto"/>
      </w:divBdr>
    </w:div>
    <w:div w:id="1160315396">
      <w:marLeft w:val="640"/>
      <w:marRight w:val="0"/>
      <w:marTop w:val="0"/>
      <w:marBottom w:val="0"/>
      <w:divBdr>
        <w:top w:val="none" w:sz="0" w:space="0" w:color="auto"/>
        <w:left w:val="none" w:sz="0" w:space="0" w:color="auto"/>
        <w:bottom w:val="none" w:sz="0" w:space="0" w:color="auto"/>
        <w:right w:val="none" w:sz="0" w:space="0" w:color="auto"/>
      </w:divBdr>
    </w:div>
    <w:div w:id="1162502651">
      <w:bodyDiv w:val="1"/>
      <w:marLeft w:val="0"/>
      <w:marRight w:val="0"/>
      <w:marTop w:val="0"/>
      <w:marBottom w:val="0"/>
      <w:divBdr>
        <w:top w:val="none" w:sz="0" w:space="0" w:color="auto"/>
        <w:left w:val="none" w:sz="0" w:space="0" w:color="auto"/>
        <w:bottom w:val="none" w:sz="0" w:space="0" w:color="auto"/>
        <w:right w:val="none" w:sz="0" w:space="0" w:color="auto"/>
      </w:divBdr>
    </w:div>
    <w:div w:id="1162890979">
      <w:marLeft w:val="640"/>
      <w:marRight w:val="0"/>
      <w:marTop w:val="0"/>
      <w:marBottom w:val="0"/>
      <w:divBdr>
        <w:top w:val="none" w:sz="0" w:space="0" w:color="auto"/>
        <w:left w:val="none" w:sz="0" w:space="0" w:color="auto"/>
        <w:bottom w:val="none" w:sz="0" w:space="0" w:color="auto"/>
        <w:right w:val="none" w:sz="0" w:space="0" w:color="auto"/>
      </w:divBdr>
    </w:div>
    <w:div w:id="1164275616">
      <w:bodyDiv w:val="1"/>
      <w:marLeft w:val="0"/>
      <w:marRight w:val="0"/>
      <w:marTop w:val="0"/>
      <w:marBottom w:val="0"/>
      <w:divBdr>
        <w:top w:val="none" w:sz="0" w:space="0" w:color="auto"/>
        <w:left w:val="none" w:sz="0" w:space="0" w:color="auto"/>
        <w:bottom w:val="none" w:sz="0" w:space="0" w:color="auto"/>
        <w:right w:val="none" w:sz="0" w:space="0" w:color="auto"/>
      </w:divBdr>
    </w:div>
    <w:div w:id="1165823306">
      <w:bodyDiv w:val="1"/>
      <w:marLeft w:val="0"/>
      <w:marRight w:val="0"/>
      <w:marTop w:val="0"/>
      <w:marBottom w:val="0"/>
      <w:divBdr>
        <w:top w:val="none" w:sz="0" w:space="0" w:color="auto"/>
        <w:left w:val="none" w:sz="0" w:space="0" w:color="auto"/>
        <w:bottom w:val="none" w:sz="0" w:space="0" w:color="auto"/>
        <w:right w:val="none" w:sz="0" w:space="0" w:color="auto"/>
      </w:divBdr>
    </w:div>
    <w:div w:id="1165826440">
      <w:marLeft w:val="640"/>
      <w:marRight w:val="0"/>
      <w:marTop w:val="0"/>
      <w:marBottom w:val="0"/>
      <w:divBdr>
        <w:top w:val="none" w:sz="0" w:space="0" w:color="auto"/>
        <w:left w:val="none" w:sz="0" w:space="0" w:color="auto"/>
        <w:bottom w:val="none" w:sz="0" w:space="0" w:color="auto"/>
        <w:right w:val="none" w:sz="0" w:space="0" w:color="auto"/>
      </w:divBdr>
    </w:div>
    <w:div w:id="1166094185">
      <w:marLeft w:val="640"/>
      <w:marRight w:val="0"/>
      <w:marTop w:val="0"/>
      <w:marBottom w:val="0"/>
      <w:divBdr>
        <w:top w:val="none" w:sz="0" w:space="0" w:color="auto"/>
        <w:left w:val="none" w:sz="0" w:space="0" w:color="auto"/>
        <w:bottom w:val="none" w:sz="0" w:space="0" w:color="auto"/>
        <w:right w:val="none" w:sz="0" w:space="0" w:color="auto"/>
      </w:divBdr>
    </w:div>
    <w:div w:id="1166094996">
      <w:marLeft w:val="640"/>
      <w:marRight w:val="0"/>
      <w:marTop w:val="0"/>
      <w:marBottom w:val="0"/>
      <w:divBdr>
        <w:top w:val="none" w:sz="0" w:space="0" w:color="auto"/>
        <w:left w:val="none" w:sz="0" w:space="0" w:color="auto"/>
        <w:bottom w:val="none" w:sz="0" w:space="0" w:color="auto"/>
        <w:right w:val="none" w:sz="0" w:space="0" w:color="auto"/>
      </w:divBdr>
    </w:div>
    <w:div w:id="1167207176">
      <w:bodyDiv w:val="1"/>
      <w:marLeft w:val="0"/>
      <w:marRight w:val="0"/>
      <w:marTop w:val="0"/>
      <w:marBottom w:val="0"/>
      <w:divBdr>
        <w:top w:val="none" w:sz="0" w:space="0" w:color="auto"/>
        <w:left w:val="none" w:sz="0" w:space="0" w:color="auto"/>
        <w:bottom w:val="none" w:sz="0" w:space="0" w:color="auto"/>
        <w:right w:val="none" w:sz="0" w:space="0" w:color="auto"/>
      </w:divBdr>
    </w:div>
    <w:div w:id="1168977865">
      <w:bodyDiv w:val="1"/>
      <w:marLeft w:val="0"/>
      <w:marRight w:val="0"/>
      <w:marTop w:val="0"/>
      <w:marBottom w:val="0"/>
      <w:divBdr>
        <w:top w:val="none" w:sz="0" w:space="0" w:color="auto"/>
        <w:left w:val="none" w:sz="0" w:space="0" w:color="auto"/>
        <w:bottom w:val="none" w:sz="0" w:space="0" w:color="auto"/>
        <w:right w:val="none" w:sz="0" w:space="0" w:color="auto"/>
      </w:divBdr>
    </w:div>
    <w:div w:id="1170102814">
      <w:marLeft w:val="640"/>
      <w:marRight w:val="0"/>
      <w:marTop w:val="0"/>
      <w:marBottom w:val="0"/>
      <w:divBdr>
        <w:top w:val="none" w:sz="0" w:space="0" w:color="auto"/>
        <w:left w:val="none" w:sz="0" w:space="0" w:color="auto"/>
        <w:bottom w:val="none" w:sz="0" w:space="0" w:color="auto"/>
        <w:right w:val="none" w:sz="0" w:space="0" w:color="auto"/>
      </w:divBdr>
    </w:div>
    <w:div w:id="1170943455">
      <w:bodyDiv w:val="1"/>
      <w:marLeft w:val="0"/>
      <w:marRight w:val="0"/>
      <w:marTop w:val="0"/>
      <w:marBottom w:val="0"/>
      <w:divBdr>
        <w:top w:val="none" w:sz="0" w:space="0" w:color="auto"/>
        <w:left w:val="none" w:sz="0" w:space="0" w:color="auto"/>
        <w:bottom w:val="none" w:sz="0" w:space="0" w:color="auto"/>
        <w:right w:val="none" w:sz="0" w:space="0" w:color="auto"/>
      </w:divBdr>
    </w:div>
    <w:div w:id="1171025443">
      <w:marLeft w:val="640"/>
      <w:marRight w:val="0"/>
      <w:marTop w:val="0"/>
      <w:marBottom w:val="0"/>
      <w:divBdr>
        <w:top w:val="none" w:sz="0" w:space="0" w:color="auto"/>
        <w:left w:val="none" w:sz="0" w:space="0" w:color="auto"/>
        <w:bottom w:val="none" w:sz="0" w:space="0" w:color="auto"/>
        <w:right w:val="none" w:sz="0" w:space="0" w:color="auto"/>
      </w:divBdr>
    </w:div>
    <w:div w:id="1171212247">
      <w:marLeft w:val="640"/>
      <w:marRight w:val="0"/>
      <w:marTop w:val="0"/>
      <w:marBottom w:val="0"/>
      <w:divBdr>
        <w:top w:val="none" w:sz="0" w:space="0" w:color="auto"/>
        <w:left w:val="none" w:sz="0" w:space="0" w:color="auto"/>
        <w:bottom w:val="none" w:sz="0" w:space="0" w:color="auto"/>
        <w:right w:val="none" w:sz="0" w:space="0" w:color="auto"/>
      </w:divBdr>
    </w:div>
    <w:div w:id="1172449126">
      <w:marLeft w:val="640"/>
      <w:marRight w:val="0"/>
      <w:marTop w:val="0"/>
      <w:marBottom w:val="0"/>
      <w:divBdr>
        <w:top w:val="none" w:sz="0" w:space="0" w:color="auto"/>
        <w:left w:val="none" w:sz="0" w:space="0" w:color="auto"/>
        <w:bottom w:val="none" w:sz="0" w:space="0" w:color="auto"/>
        <w:right w:val="none" w:sz="0" w:space="0" w:color="auto"/>
      </w:divBdr>
    </w:div>
    <w:div w:id="1175027660">
      <w:marLeft w:val="640"/>
      <w:marRight w:val="0"/>
      <w:marTop w:val="0"/>
      <w:marBottom w:val="0"/>
      <w:divBdr>
        <w:top w:val="none" w:sz="0" w:space="0" w:color="auto"/>
        <w:left w:val="none" w:sz="0" w:space="0" w:color="auto"/>
        <w:bottom w:val="none" w:sz="0" w:space="0" w:color="auto"/>
        <w:right w:val="none" w:sz="0" w:space="0" w:color="auto"/>
      </w:divBdr>
    </w:div>
    <w:div w:id="1175997406">
      <w:bodyDiv w:val="1"/>
      <w:marLeft w:val="0"/>
      <w:marRight w:val="0"/>
      <w:marTop w:val="0"/>
      <w:marBottom w:val="0"/>
      <w:divBdr>
        <w:top w:val="none" w:sz="0" w:space="0" w:color="auto"/>
        <w:left w:val="none" w:sz="0" w:space="0" w:color="auto"/>
        <w:bottom w:val="none" w:sz="0" w:space="0" w:color="auto"/>
        <w:right w:val="none" w:sz="0" w:space="0" w:color="auto"/>
      </w:divBdr>
    </w:div>
    <w:div w:id="1177696936">
      <w:marLeft w:val="640"/>
      <w:marRight w:val="0"/>
      <w:marTop w:val="0"/>
      <w:marBottom w:val="0"/>
      <w:divBdr>
        <w:top w:val="none" w:sz="0" w:space="0" w:color="auto"/>
        <w:left w:val="none" w:sz="0" w:space="0" w:color="auto"/>
        <w:bottom w:val="none" w:sz="0" w:space="0" w:color="auto"/>
        <w:right w:val="none" w:sz="0" w:space="0" w:color="auto"/>
      </w:divBdr>
    </w:div>
    <w:div w:id="1178694915">
      <w:marLeft w:val="640"/>
      <w:marRight w:val="0"/>
      <w:marTop w:val="0"/>
      <w:marBottom w:val="0"/>
      <w:divBdr>
        <w:top w:val="none" w:sz="0" w:space="0" w:color="auto"/>
        <w:left w:val="none" w:sz="0" w:space="0" w:color="auto"/>
        <w:bottom w:val="none" w:sz="0" w:space="0" w:color="auto"/>
        <w:right w:val="none" w:sz="0" w:space="0" w:color="auto"/>
      </w:divBdr>
    </w:div>
    <w:div w:id="1179393667">
      <w:bodyDiv w:val="1"/>
      <w:marLeft w:val="0"/>
      <w:marRight w:val="0"/>
      <w:marTop w:val="0"/>
      <w:marBottom w:val="0"/>
      <w:divBdr>
        <w:top w:val="none" w:sz="0" w:space="0" w:color="auto"/>
        <w:left w:val="none" w:sz="0" w:space="0" w:color="auto"/>
        <w:bottom w:val="none" w:sz="0" w:space="0" w:color="auto"/>
        <w:right w:val="none" w:sz="0" w:space="0" w:color="auto"/>
      </w:divBdr>
      <w:divsChild>
        <w:div w:id="1332952462">
          <w:marLeft w:val="640"/>
          <w:marRight w:val="0"/>
          <w:marTop w:val="0"/>
          <w:marBottom w:val="0"/>
          <w:divBdr>
            <w:top w:val="none" w:sz="0" w:space="0" w:color="auto"/>
            <w:left w:val="none" w:sz="0" w:space="0" w:color="auto"/>
            <w:bottom w:val="none" w:sz="0" w:space="0" w:color="auto"/>
            <w:right w:val="none" w:sz="0" w:space="0" w:color="auto"/>
          </w:divBdr>
        </w:div>
        <w:div w:id="1862620381">
          <w:marLeft w:val="640"/>
          <w:marRight w:val="0"/>
          <w:marTop w:val="0"/>
          <w:marBottom w:val="0"/>
          <w:divBdr>
            <w:top w:val="none" w:sz="0" w:space="0" w:color="auto"/>
            <w:left w:val="none" w:sz="0" w:space="0" w:color="auto"/>
            <w:bottom w:val="none" w:sz="0" w:space="0" w:color="auto"/>
            <w:right w:val="none" w:sz="0" w:space="0" w:color="auto"/>
          </w:divBdr>
        </w:div>
        <w:div w:id="913592788">
          <w:marLeft w:val="640"/>
          <w:marRight w:val="0"/>
          <w:marTop w:val="0"/>
          <w:marBottom w:val="0"/>
          <w:divBdr>
            <w:top w:val="none" w:sz="0" w:space="0" w:color="auto"/>
            <w:left w:val="none" w:sz="0" w:space="0" w:color="auto"/>
            <w:bottom w:val="none" w:sz="0" w:space="0" w:color="auto"/>
            <w:right w:val="none" w:sz="0" w:space="0" w:color="auto"/>
          </w:divBdr>
        </w:div>
        <w:div w:id="1447189749">
          <w:marLeft w:val="640"/>
          <w:marRight w:val="0"/>
          <w:marTop w:val="0"/>
          <w:marBottom w:val="0"/>
          <w:divBdr>
            <w:top w:val="none" w:sz="0" w:space="0" w:color="auto"/>
            <w:left w:val="none" w:sz="0" w:space="0" w:color="auto"/>
            <w:bottom w:val="none" w:sz="0" w:space="0" w:color="auto"/>
            <w:right w:val="none" w:sz="0" w:space="0" w:color="auto"/>
          </w:divBdr>
        </w:div>
        <w:div w:id="763456226">
          <w:marLeft w:val="640"/>
          <w:marRight w:val="0"/>
          <w:marTop w:val="0"/>
          <w:marBottom w:val="0"/>
          <w:divBdr>
            <w:top w:val="none" w:sz="0" w:space="0" w:color="auto"/>
            <w:left w:val="none" w:sz="0" w:space="0" w:color="auto"/>
            <w:bottom w:val="none" w:sz="0" w:space="0" w:color="auto"/>
            <w:right w:val="none" w:sz="0" w:space="0" w:color="auto"/>
          </w:divBdr>
        </w:div>
        <w:div w:id="655380862">
          <w:marLeft w:val="640"/>
          <w:marRight w:val="0"/>
          <w:marTop w:val="0"/>
          <w:marBottom w:val="0"/>
          <w:divBdr>
            <w:top w:val="none" w:sz="0" w:space="0" w:color="auto"/>
            <w:left w:val="none" w:sz="0" w:space="0" w:color="auto"/>
            <w:bottom w:val="none" w:sz="0" w:space="0" w:color="auto"/>
            <w:right w:val="none" w:sz="0" w:space="0" w:color="auto"/>
          </w:divBdr>
        </w:div>
        <w:div w:id="1004555255">
          <w:marLeft w:val="640"/>
          <w:marRight w:val="0"/>
          <w:marTop w:val="0"/>
          <w:marBottom w:val="0"/>
          <w:divBdr>
            <w:top w:val="none" w:sz="0" w:space="0" w:color="auto"/>
            <w:left w:val="none" w:sz="0" w:space="0" w:color="auto"/>
            <w:bottom w:val="none" w:sz="0" w:space="0" w:color="auto"/>
            <w:right w:val="none" w:sz="0" w:space="0" w:color="auto"/>
          </w:divBdr>
        </w:div>
        <w:div w:id="785586085">
          <w:marLeft w:val="640"/>
          <w:marRight w:val="0"/>
          <w:marTop w:val="0"/>
          <w:marBottom w:val="0"/>
          <w:divBdr>
            <w:top w:val="none" w:sz="0" w:space="0" w:color="auto"/>
            <w:left w:val="none" w:sz="0" w:space="0" w:color="auto"/>
            <w:bottom w:val="none" w:sz="0" w:space="0" w:color="auto"/>
            <w:right w:val="none" w:sz="0" w:space="0" w:color="auto"/>
          </w:divBdr>
        </w:div>
        <w:div w:id="1713532717">
          <w:marLeft w:val="640"/>
          <w:marRight w:val="0"/>
          <w:marTop w:val="0"/>
          <w:marBottom w:val="0"/>
          <w:divBdr>
            <w:top w:val="none" w:sz="0" w:space="0" w:color="auto"/>
            <w:left w:val="none" w:sz="0" w:space="0" w:color="auto"/>
            <w:bottom w:val="none" w:sz="0" w:space="0" w:color="auto"/>
            <w:right w:val="none" w:sz="0" w:space="0" w:color="auto"/>
          </w:divBdr>
        </w:div>
        <w:div w:id="72624834">
          <w:marLeft w:val="640"/>
          <w:marRight w:val="0"/>
          <w:marTop w:val="0"/>
          <w:marBottom w:val="0"/>
          <w:divBdr>
            <w:top w:val="none" w:sz="0" w:space="0" w:color="auto"/>
            <w:left w:val="none" w:sz="0" w:space="0" w:color="auto"/>
            <w:bottom w:val="none" w:sz="0" w:space="0" w:color="auto"/>
            <w:right w:val="none" w:sz="0" w:space="0" w:color="auto"/>
          </w:divBdr>
        </w:div>
        <w:div w:id="236939691">
          <w:marLeft w:val="640"/>
          <w:marRight w:val="0"/>
          <w:marTop w:val="0"/>
          <w:marBottom w:val="0"/>
          <w:divBdr>
            <w:top w:val="none" w:sz="0" w:space="0" w:color="auto"/>
            <w:left w:val="none" w:sz="0" w:space="0" w:color="auto"/>
            <w:bottom w:val="none" w:sz="0" w:space="0" w:color="auto"/>
            <w:right w:val="none" w:sz="0" w:space="0" w:color="auto"/>
          </w:divBdr>
        </w:div>
        <w:div w:id="1903448087">
          <w:marLeft w:val="640"/>
          <w:marRight w:val="0"/>
          <w:marTop w:val="0"/>
          <w:marBottom w:val="0"/>
          <w:divBdr>
            <w:top w:val="none" w:sz="0" w:space="0" w:color="auto"/>
            <w:left w:val="none" w:sz="0" w:space="0" w:color="auto"/>
            <w:bottom w:val="none" w:sz="0" w:space="0" w:color="auto"/>
            <w:right w:val="none" w:sz="0" w:space="0" w:color="auto"/>
          </w:divBdr>
        </w:div>
        <w:div w:id="1733387321">
          <w:marLeft w:val="640"/>
          <w:marRight w:val="0"/>
          <w:marTop w:val="0"/>
          <w:marBottom w:val="0"/>
          <w:divBdr>
            <w:top w:val="none" w:sz="0" w:space="0" w:color="auto"/>
            <w:left w:val="none" w:sz="0" w:space="0" w:color="auto"/>
            <w:bottom w:val="none" w:sz="0" w:space="0" w:color="auto"/>
            <w:right w:val="none" w:sz="0" w:space="0" w:color="auto"/>
          </w:divBdr>
        </w:div>
        <w:div w:id="1400640444">
          <w:marLeft w:val="640"/>
          <w:marRight w:val="0"/>
          <w:marTop w:val="0"/>
          <w:marBottom w:val="0"/>
          <w:divBdr>
            <w:top w:val="none" w:sz="0" w:space="0" w:color="auto"/>
            <w:left w:val="none" w:sz="0" w:space="0" w:color="auto"/>
            <w:bottom w:val="none" w:sz="0" w:space="0" w:color="auto"/>
            <w:right w:val="none" w:sz="0" w:space="0" w:color="auto"/>
          </w:divBdr>
        </w:div>
        <w:div w:id="1472946492">
          <w:marLeft w:val="640"/>
          <w:marRight w:val="0"/>
          <w:marTop w:val="0"/>
          <w:marBottom w:val="0"/>
          <w:divBdr>
            <w:top w:val="none" w:sz="0" w:space="0" w:color="auto"/>
            <w:left w:val="none" w:sz="0" w:space="0" w:color="auto"/>
            <w:bottom w:val="none" w:sz="0" w:space="0" w:color="auto"/>
            <w:right w:val="none" w:sz="0" w:space="0" w:color="auto"/>
          </w:divBdr>
        </w:div>
        <w:div w:id="1805000448">
          <w:marLeft w:val="640"/>
          <w:marRight w:val="0"/>
          <w:marTop w:val="0"/>
          <w:marBottom w:val="0"/>
          <w:divBdr>
            <w:top w:val="none" w:sz="0" w:space="0" w:color="auto"/>
            <w:left w:val="none" w:sz="0" w:space="0" w:color="auto"/>
            <w:bottom w:val="none" w:sz="0" w:space="0" w:color="auto"/>
            <w:right w:val="none" w:sz="0" w:space="0" w:color="auto"/>
          </w:divBdr>
        </w:div>
        <w:div w:id="395667117">
          <w:marLeft w:val="640"/>
          <w:marRight w:val="0"/>
          <w:marTop w:val="0"/>
          <w:marBottom w:val="0"/>
          <w:divBdr>
            <w:top w:val="none" w:sz="0" w:space="0" w:color="auto"/>
            <w:left w:val="none" w:sz="0" w:space="0" w:color="auto"/>
            <w:bottom w:val="none" w:sz="0" w:space="0" w:color="auto"/>
            <w:right w:val="none" w:sz="0" w:space="0" w:color="auto"/>
          </w:divBdr>
        </w:div>
        <w:div w:id="8455580">
          <w:marLeft w:val="640"/>
          <w:marRight w:val="0"/>
          <w:marTop w:val="0"/>
          <w:marBottom w:val="0"/>
          <w:divBdr>
            <w:top w:val="none" w:sz="0" w:space="0" w:color="auto"/>
            <w:left w:val="none" w:sz="0" w:space="0" w:color="auto"/>
            <w:bottom w:val="none" w:sz="0" w:space="0" w:color="auto"/>
            <w:right w:val="none" w:sz="0" w:space="0" w:color="auto"/>
          </w:divBdr>
        </w:div>
        <w:div w:id="1308165695">
          <w:marLeft w:val="640"/>
          <w:marRight w:val="0"/>
          <w:marTop w:val="0"/>
          <w:marBottom w:val="0"/>
          <w:divBdr>
            <w:top w:val="none" w:sz="0" w:space="0" w:color="auto"/>
            <w:left w:val="none" w:sz="0" w:space="0" w:color="auto"/>
            <w:bottom w:val="none" w:sz="0" w:space="0" w:color="auto"/>
            <w:right w:val="none" w:sz="0" w:space="0" w:color="auto"/>
          </w:divBdr>
        </w:div>
        <w:div w:id="362944626">
          <w:marLeft w:val="640"/>
          <w:marRight w:val="0"/>
          <w:marTop w:val="0"/>
          <w:marBottom w:val="0"/>
          <w:divBdr>
            <w:top w:val="none" w:sz="0" w:space="0" w:color="auto"/>
            <w:left w:val="none" w:sz="0" w:space="0" w:color="auto"/>
            <w:bottom w:val="none" w:sz="0" w:space="0" w:color="auto"/>
            <w:right w:val="none" w:sz="0" w:space="0" w:color="auto"/>
          </w:divBdr>
        </w:div>
        <w:div w:id="73094891">
          <w:marLeft w:val="640"/>
          <w:marRight w:val="0"/>
          <w:marTop w:val="0"/>
          <w:marBottom w:val="0"/>
          <w:divBdr>
            <w:top w:val="none" w:sz="0" w:space="0" w:color="auto"/>
            <w:left w:val="none" w:sz="0" w:space="0" w:color="auto"/>
            <w:bottom w:val="none" w:sz="0" w:space="0" w:color="auto"/>
            <w:right w:val="none" w:sz="0" w:space="0" w:color="auto"/>
          </w:divBdr>
        </w:div>
        <w:div w:id="960571091">
          <w:marLeft w:val="640"/>
          <w:marRight w:val="0"/>
          <w:marTop w:val="0"/>
          <w:marBottom w:val="0"/>
          <w:divBdr>
            <w:top w:val="none" w:sz="0" w:space="0" w:color="auto"/>
            <w:left w:val="none" w:sz="0" w:space="0" w:color="auto"/>
            <w:bottom w:val="none" w:sz="0" w:space="0" w:color="auto"/>
            <w:right w:val="none" w:sz="0" w:space="0" w:color="auto"/>
          </w:divBdr>
        </w:div>
        <w:div w:id="583034039">
          <w:marLeft w:val="640"/>
          <w:marRight w:val="0"/>
          <w:marTop w:val="0"/>
          <w:marBottom w:val="0"/>
          <w:divBdr>
            <w:top w:val="none" w:sz="0" w:space="0" w:color="auto"/>
            <w:left w:val="none" w:sz="0" w:space="0" w:color="auto"/>
            <w:bottom w:val="none" w:sz="0" w:space="0" w:color="auto"/>
            <w:right w:val="none" w:sz="0" w:space="0" w:color="auto"/>
          </w:divBdr>
        </w:div>
        <w:div w:id="678577809">
          <w:marLeft w:val="640"/>
          <w:marRight w:val="0"/>
          <w:marTop w:val="0"/>
          <w:marBottom w:val="0"/>
          <w:divBdr>
            <w:top w:val="none" w:sz="0" w:space="0" w:color="auto"/>
            <w:left w:val="none" w:sz="0" w:space="0" w:color="auto"/>
            <w:bottom w:val="none" w:sz="0" w:space="0" w:color="auto"/>
            <w:right w:val="none" w:sz="0" w:space="0" w:color="auto"/>
          </w:divBdr>
        </w:div>
        <w:div w:id="667636562">
          <w:marLeft w:val="640"/>
          <w:marRight w:val="0"/>
          <w:marTop w:val="0"/>
          <w:marBottom w:val="0"/>
          <w:divBdr>
            <w:top w:val="none" w:sz="0" w:space="0" w:color="auto"/>
            <w:left w:val="none" w:sz="0" w:space="0" w:color="auto"/>
            <w:bottom w:val="none" w:sz="0" w:space="0" w:color="auto"/>
            <w:right w:val="none" w:sz="0" w:space="0" w:color="auto"/>
          </w:divBdr>
        </w:div>
        <w:div w:id="719324797">
          <w:marLeft w:val="640"/>
          <w:marRight w:val="0"/>
          <w:marTop w:val="0"/>
          <w:marBottom w:val="0"/>
          <w:divBdr>
            <w:top w:val="none" w:sz="0" w:space="0" w:color="auto"/>
            <w:left w:val="none" w:sz="0" w:space="0" w:color="auto"/>
            <w:bottom w:val="none" w:sz="0" w:space="0" w:color="auto"/>
            <w:right w:val="none" w:sz="0" w:space="0" w:color="auto"/>
          </w:divBdr>
        </w:div>
        <w:div w:id="1569029327">
          <w:marLeft w:val="640"/>
          <w:marRight w:val="0"/>
          <w:marTop w:val="0"/>
          <w:marBottom w:val="0"/>
          <w:divBdr>
            <w:top w:val="none" w:sz="0" w:space="0" w:color="auto"/>
            <w:left w:val="none" w:sz="0" w:space="0" w:color="auto"/>
            <w:bottom w:val="none" w:sz="0" w:space="0" w:color="auto"/>
            <w:right w:val="none" w:sz="0" w:space="0" w:color="auto"/>
          </w:divBdr>
        </w:div>
        <w:div w:id="603153352">
          <w:marLeft w:val="640"/>
          <w:marRight w:val="0"/>
          <w:marTop w:val="0"/>
          <w:marBottom w:val="0"/>
          <w:divBdr>
            <w:top w:val="none" w:sz="0" w:space="0" w:color="auto"/>
            <w:left w:val="none" w:sz="0" w:space="0" w:color="auto"/>
            <w:bottom w:val="none" w:sz="0" w:space="0" w:color="auto"/>
            <w:right w:val="none" w:sz="0" w:space="0" w:color="auto"/>
          </w:divBdr>
        </w:div>
        <w:div w:id="1667247642">
          <w:marLeft w:val="640"/>
          <w:marRight w:val="0"/>
          <w:marTop w:val="0"/>
          <w:marBottom w:val="0"/>
          <w:divBdr>
            <w:top w:val="none" w:sz="0" w:space="0" w:color="auto"/>
            <w:left w:val="none" w:sz="0" w:space="0" w:color="auto"/>
            <w:bottom w:val="none" w:sz="0" w:space="0" w:color="auto"/>
            <w:right w:val="none" w:sz="0" w:space="0" w:color="auto"/>
          </w:divBdr>
        </w:div>
        <w:div w:id="1466508585">
          <w:marLeft w:val="640"/>
          <w:marRight w:val="0"/>
          <w:marTop w:val="0"/>
          <w:marBottom w:val="0"/>
          <w:divBdr>
            <w:top w:val="none" w:sz="0" w:space="0" w:color="auto"/>
            <w:left w:val="none" w:sz="0" w:space="0" w:color="auto"/>
            <w:bottom w:val="none" w:sz="0" w:space="0" w:color="auto"/>
            <w:right w:val="none" w:sz="0" w:space="0" w:color="auto"/>
          </w:divBdr>
        </w:div>
        <w:div w:id="1958174109">
          <w:marLeft w:val="640"/>
          <w:marRight w:val="0"/>
          <w:marTop w:val="0"/>
          <w:marBottom w:val="0"/>
          <w:divBdr>
            <w:top w:val="none" w:sz="0" w:space="0" w:color="auto"/>
            <w:left w:val="none" w:sz="0" w:space="0" w:color="auto"/>
            <w:bottom w:val="none" w:sz="0" w:space="0" w:color="auto"/>
            <w:right w:val="none" w:sz="0" w:space="0" w:color="auto"/>
          </w:divBdr>
        </w:div>
        <w:div w:id="553851865">
          <w:marLeft w:val="640"/>
          <w:marRight w:val="0"/>
          <w:marTop w:val="0"/>
          <w:marBottom w:val="0"/>
          <w:divBdr>
            <w:top w:val="none" w:sz="0" w:space="0" w:color="auto"/>
            <w:left w:val="none" w:sz="0" w:space="0" w:color="auto"/>
            <w:bottom w:val="none" w:sz="0" w:space="0" w:color="auto"/>
            <w:right w:val="none" w:sz="0" w:space="0" w:color="auto"/>
          </w:divBdr>
        </w:div>
        <w:div w:id="1412040518">
          <w:marLeft w:val="640"/>
          <w:marRight w:val="0"/>
          <w:marTop w:val="0"/>
          <w:marBottom w:val="0"/>
          <w:divBdr>
            <w:top w:val="none" w:sz="0" w:space="0" w:color="auto"/>
            <w:left w:val="none" w:sz="0" w:space="0" w:color="auto"/>
            <w:bottom w:val="none" w:sz="0" w:space="0" w:color="auto"/>
            <w:right w:val="none" w:sz="0" w:space="0" w:color="auto"/>
          </w:divBdr>
        </w:div>
        <w:div w:id="1093402725">
          <w:marLeft w:val="640"/>
          <w:marRight w:val="0"/>
          <w:marTop w:val="0"/>
          <w:marBottom w:val="0"/>
          <w:divBdr>
            <w:top w:val="none" w:sz="0" w:space="0" w:color="auto"/>
            <w:left w:val="none" w:sz="0" w:space="0" w:color="auto"/>
            <w:bottom w:val="none" w:sz="0" w:space="0" w:color="auto"/>
            <w:right w:val="none" w:sz="0" w:space="0" w:color="auto"/>
          </w:divBdr>
        </w:div>
        <w:div w:id="2141223351">
          <w:marLeft w:val="640"/>
          <w:marRight w:val="0"/>
          <w:marTop w:val="0"/>
          <w:marBottom w:val="0"/>
          <w:divBdr>
            <w:top w:val="none" w:sz="0" w:space="0" w:color="auto"/>
            <w:left w:val="none" w:sz="0" w:space="0" w:color="auto"/>
            <w:bottom w:val="none" w:sz="0" w:space="0" w:color="auto"/>
            <w:right w:val="none" w:sz="0" w:space="0" w:color="auto"/>
          </w:divBdr>
        </w:div>
        <w:div w:id="435054506">
          <w:marLeft w:val="640"/>
          <w:marRight w:val="0"/>
          <w:marTop w:val="0"/>
          <w:marBottom w:val="0"/>
          <w:divBdr>
            <w:top w:val="none" w:sz="0" w:space="0" w:color="auto"/>
            <w:left w:val="none" w:sz="0" w:space="0" w:color="auto"/>
            <w:bottom w:val="none" w:sz="0" w:space="0" w:color="auto"/>
            <w:right w:val="none" w:sz="0" w:space="0" w:color="auto"/>
          </w:divBdr>
        </w:div>
        <w:div w:id="297881151">
          <w:marLeft w:val="640"/>
          <w:marRight w:val="0"/>
          <w:marTop w:val="0"/>
          <w:marBottom w:val="0"/>
          <w:divBdr>
            <w:top w:val="none" w:sz="0" w:space="0" w:color="auto"/>
            <w:left w:val="none" w:sz="0" w:space="0" w:color="auto"/>
            <w:bottom w:val="none" w:sz="0" w:space="0" w:color="auto"/>
            <w:right w:val="none" w:sz="0" w:space="0" w:color="auto"/>
          </w:divBdr>
        </w:div>
        <w:div w:id="1072851199">
          <w:marLeft w:val="640"/>
          <w:marRight w:val="0"/>
          <w:marTop w:val="0"/>
          <w:marBottom w:val="0"/>
          <w:divBdr>
            <w:top w:val="none" w:sz="0" w:space="0" w:color="auto"/>
            <w:left w:val="none" w:sz="0" w:space="0" w:color="auto"/>
            <w:bottom w:val="none" w:sz="0" w:space="0" w:color="auto"/>
            <w:right w:val="none" w:sz="0" w:space="0" w:color="auto"/>
          </w:divBdr>
        </w:div>
        <w:div w:id="1026249159">
          <w:marLeft w:val="640"/>
          <w:marRight w:val="0"/>
          <w:marTop w:val="0"/>
          <w:marBottom w:val="0"/>
          <w:divBdr>
            <w:top w:val="none" w:sz="0" w:space="0" w:color="auto"/>
            <w:left w:val="none" w:sz="0" w:space="0" w:color="auto"/>
            <w:bottom w:val="none" w:sz="0" w:space="0" w:color="auto"/>
            <w:right w:val="none" w:sz="0" w:space="0" w:color="auto"/>
          </w:divBdr>
        </w:div>
        <w:div w:id="714551298">
          <w:marLeft w:val="640"/>
          <w:marRight w:val="0"/>
          <w:marTop w:val="0"/>
          <w:marBottom w:val="0"/>
          <w:divBdr>
            <w:top w:val="none" w:sz="0" w:space="0" w:color="auto"/>
            <w:left w:val="none" w:sz="0" w:space="0" w:color="auto"/>
            <w:bottom w:val="none" w:sz="0" w:space="0" w:color="auto"/>
            <w:right w:val="none" w:sz="0" w:space="0" w:color="auto"/>
          </w:divBdr>
        </w:div>
        <w:div w:id="770900600">
          <w:marLeft w:val="640"/>
          <w:marRight w:val="0"/>
          <w:marTop w:val="0"/>
          <w:marBottom w:val="0"/>
          <w:divBdr>
            <w:top w:val="none" w:sz="0" w:space="0" w:color="auto"/>
            <w:left w:val="none" w:sz="0" w:space="0" w:color="auto"/>
            <w:bottom w:val="none" w:sz="0" w:space="0" w:color="auto"/>
            <w:right w:val="none" w:sz="0" w:space="0" w:color="auto"/>
          </w:divBdr>
        </w:div>
        <w:div w:id="1437217669">
          <w:marLeft w:val="640"/>
          <w:marRight w:val="0"/>
          <w:marTop w:val="0"/>
          <w:marBottom w:val="0"/>
          <w:divBdr>
            <w:top w:val="none" w:sz="0" w:space="0" w:color="auto"/>
            <w:left w:val="none" w:sz="0" w:space="0" w:color="auto"/>
            <w:bottom w:val="none" w:sz="0" w:space="0" w:color="auto"/>
            <w:right w:val="none" w:sz="0" w:space="0" w:color="auto"/>
          </w:divBdr>
        </w:div>
        <w:div w:id="1995983247">
          <w:marLeft w:val="640"/>
          <w:marRight w:val="0"/>
          <w:marTop w:val="0"/>
          <w:marBottom w:val="0"/>
          <w:divBdr>
            <w:top w:val="none" w:sz="0" w:space="0" w:color="auto"/>
            <w:left w:val="none" w:sz="0" w:space="0" w:color="auto"/>
            <w:bottom w:val="none" w:sz="0" w:space="0" w:color="auto"/>
            <w:right w:val="none" w:sz="0" w:space="0" w:color="auto"/>
          </w:divBdr>
        </w:div>
        <w:div w:id="1303390007">
          <w:marLeft w:val="640"/>
          <w:marRight w:val="0"/>
          <w:marTop w:val="0"/>
          <w:marBottom w:val="0"/>
          <w:divBdr>
            <w:top w:val="none" w:sz="0" w:space="0" w:color="auto"/>
            <w:left w:val="none" w:sz="0" w:space="0" w:color="auto"/>
            <w:bottom w:val="none" w:sz="0" w:space="0" w:color="auto"/>
            <w:right w:val="none" w:sz="0" w:space="0" w:color="auto"/>
          </w:divBdr>
        </w:div>
        <w:div w:id="2073306003">
          <w:marLeft w:val="640"/>
          <w:marRight w:val="0"/>
          <w:marTop w:val="0"/>
          <w:marBottom w:val="0"/>
          <w:divBdr>
            <w:top w:val="none" w:sz="0" w:space="0" w:color="auto"/>
            <w:left w:val="none" w:sz="0" w:space="0" w:color="auto"/>
            <w:bottom w:val="none" w:sz="0" w:space="0" w:color="auto"/>
            <w:right w:val="none" w:sz="0" w:space="0" w:color="auto"/>
          </w:divBdr>
        </w:div>
        <w:div w:id="779378016">
          <w:marLeft w:val="640"/>
          <w:marRight w:val="0"/>
          <w:marTop w:val="0"/>
          <w:marBottom w:val="0"/>
          <w:divBdr>
            <w:top w:val="none" w:sz="0" w:space="0" w:color="auto"/>
            <w:left w:val="none" w:sz="0" w:space="0" w:color="auto"/>
            <w:bottom w:val="none" w:sz="0" w:space="0" w:color="auto"/>
            <w:right w:val="none" w:sz="0" w:space="0" w:color="auto"/>
          </w:divBdr>
        </w:div>
        <w:div w:id="1555005386">
          <w:marLeft w:val="640"/>
          <w:marRight w:val="0"/>
          <w:marTop w:val="0"/>
          <w:marBottom w:val="0"/>
          <w:divBdr>
            <w:top w:val="none" w:sz="0" w:space="0" w:color="auto"/>
            <w:left w:val="none" w:sz="0" w:space="0" w:color="auto"/>
            <w:bottom w:val="none" w:sz="0" w:space="0" w:color="auto"/>
            <w:right w:val="none" w:sz="0" w:space="0" w:color="auto"/>
          </w:divBdr>
        </w:div>
        <w:div w:id="2101876522">
          <w:marLeft w:val="640"/>
          <w:marRight w:val="0"/>
          <w:marTop w:val="0"/>
          <w:marBottom w:val="0"/>
          <w:divBdr>
            <w:top w:val="none" w:sz="0" w:space="0" w:color="auto"/>
            <w:left w:val="none" w:sz="0" w:space="0" w:color="auto"/>
            <w:bottom w:val="none" w:sz="0" w:space="0" w:color="auto"/>
            <w:right w:val="none" w:sz="0" w:space="0" w:color="auto"/>
          </w:divBdr>
        </w:div>
        <w:div w:id="351293">
          <w:marLeft w:val="640"/>
          <w:marRight w:val="0"/>
          <w:marTop w:val="0"/>
          <w:marBottom w:val="0"/>
          <w:divBdr>
            <w:top w:val="none" w:sz="0" w:space="0" w:color="auto"/>
            <w:left w:val="none" w:sz="0" w:space="0" w:color="auto"/>
            <w:bottom w:val="none" w:sz="0" w:space="0" w:color="auto"/>
            <w:right w:val="none" w:sz="0" w:space="0" w:color="auto"/>
          </w:divBdr>
        </w:div>
        <w:div w:id="805437444">
          <w:marLeft w:val="640"/>
          <w:marRight w:val="0"/>
          <w:marTop w:val="0"/>
          <w:marBottom w:val="0"/>
          <w:divBdr>
            <w:top w:val="none" w:sz="0" w:space="0" w:color="auto"/>
            <w:left w:val="none" w:sz="0" w:space="0" w:color="auto"/>
            <w:bottom w:val="none" w:sz="0" w:space="0" w:color="auto"/>
            <w:right w:val="none" w:sz="0" w:space="0" w:color="auto"/>
          </w:divBdr>
        </w:div>
        <w:div w:id="1035234415">
          <w:marLeft w:val="640"/>
          <w:marRight w:val="0"/>
          <w:marTop w:val="0"/>
          <w:marBottom w:val="0"/>
          <w:divBdr>
            <w:top w:val="none" w:sz="0" w:space="0" w:color="auto"/>
            <w:left w:val="none" w:sz="0" w:space="0" w:color="auto"/>
            <w:bottom w:val="none" w:sz="0" w:space="0" w:color="auto"/>
            <w:right w:val="none" w:sz="0" w:space="0" w:color="auto"/>
          </w:divBdr>
        </w:div>
        <w:div w:id="603153771">
          <w:marLeft w:val="640"/>
          <w:marRight w:val="0"/>
          <w:marTop w:val="0"/>
          <w:marBottom w:val="0"/>
          <w:divBdr>
            <w:top w:val="none" w:sz="0" w:space="0" w:color="auto"/>
            <w:left w:val="none" w:sz="0" w:space="0" w:color="auto"/>
            <w:bottom w:val="none" w:sz="0" w:space="0" w:color="auto"/>
            <w:right w:val="none" w:sz="0" w:space="0" w:color="auto"/>
          </w:divBdr>
        </w:div>
        <w:div w:id="881483952">
          <w:marLeft w:val="640"/>
          <w:marRight w:val="0"/>
          <w:marTop w:val="0"/>
          <w:marBottom w:val="0"/>
          <w:divBdr>
            <w:top w:val="none" w:sz="0" w:space="0" w:color="auto"/>
            <w:left w:val="none" w:sz="0" w:space="0" w:color="auto"/>
            <w:bottom w:val="none" w:sz="0" w:space="0" w:color="auto"/>
            <w:right w:val="none" w:sz="0" w:space="0" w:color="auto"/>
          </w:divBdr>
        </w:div>
        <w:div w:id="787967116">
          <w:marLeft w:val="640"/>
          <w:marRight w:val="0"/>
          <w:marTop w:val="0"/>
          <w:marBottom w:val="0"/>
          <w:divBdr>
            <w:top w:val="none" w:sz="0" w:space="0" w:color="auto"/>
            <w:left w:val="none" w:sz="0" w:space="0" w:color="auto"/>
            <w:bottom w:val="none" w:sz="0" w:space="0" w:color="auto"/>
            <w:right w:val="none" w:sz="0" w:space="0" w:color="auto"/>
          </w:divBdr>
        </w:div>
        <w:div w:id="109133926">
          <w:marLeft w:val="640"/>
          <w:marRight w:val="0"/>
          <w:marTop w:val="0"/>
          <w:marBottom w:val="0"/>
          <w:divBdr>
            <w:top w:val="none" w:sz="0" w:space="0" w:color="auto"/>
            <w:left w:val="none" w:sz="0" w:space="0" w:color="auto"/>
            <w:bottom w:val="none" w:sz="0" w:space="0" w:color="auto"/>
            <w:right w:val="none" w:sz="0" w:space="0" w:color="auto"/>
          </w:divBdr>
        </w:div>
        <w:div w:id="2126844881">
          <w:marLeft w:val="640"/>
          <w:marRight w:val="0"/>
          <w:marTop w:val="0"/>
          <w:marBottom w:val="0"/>
          <w:divBdr>
            <w:top w:val="none" w:sz="0" w:space="0" w:color="auto"/>
            <w:left w:val="none" w:sz="0" w:space="0" w:color="auto"/>
            <w:bottom w:val="none" w:sz="0" w:space="0" w:color="auto"/>
            <w:right w:val="none" w:sz="0" w:space="0" w:color="auto"/>
          </w:divBdr>
        </w:div>
        <w:div w:id="1492714025">
          <w:marLeft w:val="640"/>
          <w:marRight w:val="0"/>
          <w:marTop w:val="0"/>
          <w:marBottom w:val="0"/>
          <w:divBdr>
            <w:top w:val="none" w:sz="0" w:space="0" w:color="auto"/>
            <w:left w:val="none" w:sz="0" w:space="0" w:color="auto"/>
            <w:bottom w:val="none" w:sz="0" w:space="0" w:color="auto"/>
            <w:right w:val="none" w:sz="0" w:space="0" w:color="auto"/>
          </w:divBdr>
        </w:div>
        <w:div w:id="1026367384">
          <w:marLeft w:val="640"/>
          <w:marRight w:val="0"/>
          <w:marTop w:val="0"/>
          <w:marBottom w:val="0"/>
          <w:divBdr>
            <w:top w:val="none" w:sz="0" w:space="0" w:color="auto"/>
            <w:left w:val="none" w:sz="0" w:space="0" w:color="auto"/>
            <w:bottom w:val="none" w:sz="0" w:space="0" w:color="auto"/>
            <w:right w:val="none" w:sz="0" w:space="0" w:color="auto"/>
          </w:divBdr>
        </w:div>
        <w:div w:id="20476094">
          <w:marLeft w:val="640"/>
          <w:marRight w:val="0"/>
          <w:marTop w:val="0"/>
          <w:marBottom w:val="0"/>
          <w:divBdr>
            <w:top w:val="none" w:sz="0" w:space="0" w:color="auto"/>
            <w:left w:val="none" w:sz="0" w:space="0" w:color="auto"/>
            <w:bottom w:val="none" w:sz="0" w:space="0" w:color="auto"/>
            <w:right w:val="none" w:sz="0" w:space="0" w:color="auto"/>
          </w:divBdr>
        </w:div>
        <w:div w:id="1004628418">
          <w:marLeft w:val="640"/>
          <w:marRight w:val="0"/>
          <w:marTop w:val="0"/>
          <w:marBottom w:val="0"/>
          <w:divBdr>
            <w:top w:val="none" w:sz="0" w:space="0" w:color="auto"/>
            <w:left w:val="none" w:sz="0" w:space="0" w:color="auto"/>
            <w:bottom w:val="none" w:sz="0" w:space="0" w:color="auto"/>
            <w:right w:val="none" w:sz="0" w:space="0" w:color="auto"/>
          </w:divBdr>
        </w:div>
        <w:div w:id="427585196">
          <w:marLeft w:val="640"/>
          <w:marRight w:val="0"/>
          <w:marTop w:val="0"/>
          <w:marBottom w:val="0"/>
          <w:divBdr>
            <w:top w:val="none" w:sz="0" w:space="0" w:color="auto"/>
            <w:left w:val="none" w:sz="0" w:space="0" w:color="auto"/>
            <w:bottom w:val="none" w:sz="0" w:space="0" w:color="auto"/>
            <w:right w:val="none" w:sz="0" w:space="0" w:color="auto"/>
          </w:divBdr>
        </w:div>
        <w:div w:id="424543776">
          <w:marLeft w:val="640"/>
          <w:marRight w:val="0"/>
          <w:marTop w:val="0"/>
          <w:marBottom w:val="0"/>
          <w:divBdr>
            <w:top w:val="none" w:sz="0" w:space="0" w:color="auto"/>
            <w:left w:val="none" w:sz="0" w:space="0" w:color="auto"/>
            <w:bottom w:val="none" w:sz="0" w:space="0" w:color="auto"/>
            <w:right w:val="none" w:sz="0" w:space="0" w:color="auto"/>
          </w:divBdr>
        </w:div>
        <w:div w:id="502161336">
          <w:marLeft w:val="640"/>
          <w:marRight w:val="0"/>
          <w:marTop w:val="0"/>
          <w:marBottom w:val="0"/>
          <w:divBdr>
            <w:top w:val="none" w:sz="0" w:space="0" w:color="auto"/>
            <w:left w:val="none" w:sz="0" w:space="0" w:color="auto"/>
            <w:bottom w:val="none" w:sz="0" w:space="0" w:color="auto"/>
            <w:right w:val="none" w:sz="0" w:space="0" w:color="auto"/>
          </w:divBdr>
        </w:div>
        <w:div w:id="2080976879">
          <w:marLeft w:val="640"/>
          <w:marRight w:val="0"/>
          <w:marTop w:val="0"/>
          <w:marBottom w:val="0"/>
          <w:divBdr>
            <w:top w:val="none" w:sz="0" w:space="0" w:color="auto"/>
            <w:left w:val="none" w:sz="0" w:space="0" w:color="auto"/>
            <w:bottom w:val="none" w:sz="0" w:space="0" w:color="auto"/>
            <w:right w:val="none" w:sz="0" w:space="0" w:color="auto"/>
          </w:divBdr>
        </w:div>
        <w:div w:id="22753075">
          <w:marLeft w:val="640"/>
          <w:marRight w:val="0"/>
          <w:marTop w:val="0"/>
          <w:marBottom w:val="0"/>
          <w:divBdr>
            <w:top w:val="none" w:sz="0" w:space="0" w:color="auto"/>
            <w:left w:val="none" w:sz="0" w:space="0" w:color="auto"/>
            <w:bottom w:val="none" w:sz="0" w:space="0" w:color="auto"/>
            <w:right w:val="none" w:sz="0" w:space="0" w:color="auto"/>
          </w:divBdr>
        </w:div>
        <w:div w:id="1722707332">
          <w:marLeft w:val="640"/>
          <w:marRight w:val="0"/>
          <w:marTop w:val="0"/>
          <w:marBottom w:val="0"/>
          <w:divBdr>
            <w:top w:val="none" w:sz="0" w:space="0" w:color="auto"/>
            <w:left w:val="none" w:sz="0" w:space="0" w:color="auto"/>
            <w:bottom w:val="none" w:sz="0" w:space="0" w:color="auto"/>
            <w:right w:val="none" w:sz="0" w:space="0" w:color="auto"/>
          </w:divBdr>
        </w:div>
        <w:div w:id="550266210">
          <w:marLeft w:val="640"/>
          <w:marRight w:val="0"/>
          <w:marTop w:val="0"/>
          <w:marBottom w:val="0"/>
          <w:divBdr>
            <w:top w:val="none" w:sz="0" w:space="0" w:color="auto"/>
            <w:left w:val="none" w:sz="0" w:space="0" w:color="auto"/>
            <w:bottom w:val="none" w:sz="0" w:space="0" w:color="auto"/>
            <w:right w:val="none" w:sz="0" w:space="0" w:color="auto"/>
          </w:divBdr>
        </w:div>
        <w:div w:id="1755316358">
          <w:marLeft w:val="640"/>
          <w:marRight w:val="0"/>
          <w:marTop w:val="0"/>
          <w:marBottom w:val="0"/>
          <w:divBdr>
            <w:top w:val="none" w:sz="0" w:space="0" w:color="auto"/>
            <w:left w:val="none" w:sz="0" w:space="0" w:color="auto"/>
            <w:bottom w:val="none" w:sz="0" w:space="0" w:color="auto"/>
            <w:right w:val="none" w:sz="0" w:space="0" w:color="auto"/>
          </w:divBdr>
        </w:div>
        <w:div w:id="1074669658">
          <w:marLeft w:val="640"/>
          <w:marRight w:val="0"/>
          <w:marTop w:val="0"/>
          <w:marBottom w:val="0"/>
          <w:divBdr>
            <w:top w:val="none" w:sz="0" w:space="0" w:color="auto"/>
            <w:left w:val="none" w:sz="0" w:space="0" w:color="auto"/>
            <w:bottom w:val="none" w:sz="0" w:space="0" w:color="auto"/>
            <w:right w:val="none" w:sz="0" w:space="0" w:color="auto"/>
          </w:divBdr>
        </w:div>
        <w:div w:id="2108385109">
          <w:marLeft w:val="640"/>
          <w:marRight w:val="0"/>
          <w:marTop w:val="0"/>
          <w:marBottom w:val="0"/>
          <w:divBdr>
            <w:top w:val="none" w:sz="0" w:space="0" w:color="auto"/>
            <w:left w:val="none" w:sz="0" w:space="0" w:color="auto"/>
            <w:bottom w:val="none" w:sz="0" w:space="0" w:color="auto"/>
            <w:right w:val="none" w:sz="0" w:space="0" w:color="auto"/>
          </w:divBdr>
        </w:div>
        <w:div w:id="2140105402">
          <w:marLeft w:val="640"/>
          <w:marRight w:val="0"/>
          <w:marTop w:val="0"/>
          <w:marBottom w:val="0"/>
          <w:divBdr>
            <w:top w:val="none" w:sz="0" w:space="0" w:color="auto"/>
            <w:left w:val="none" w:sz="0" w:space="0" w:color="auto"/>
            <w:bottom w:val="none" w:sz="0" w:space="0" w:color="auto"/>
            <w:right w:val="none" w:sz="0" w:space="0" w:color="auto"/>
          </w:divBdr>
        </w:div>
        <w:div w:id="1999921597">
          <w:marLeft w:val="640"/>
          <w:marRight w:val="0"/>
          <w:marTop w:val="0"/>
          <w:marBottom w:val="0"/>
          <w:divBdr>
            <w:top w:val="none" w:sz="0" w:space="0" w:color="auto"/>
            <w:left w:val="none" w:sz="0" w:space="0" w:color="auto"/>
            <w:bottom w:val="none" w:sz="0" w:space="0" w:color="auto"/>
            <w:right w:val="none" w:sz="0" w:space="0" w:color="auto"/>
          </w:divBdr>
        </w:div>
        <w:div w:id="973220417">
          <w:marLeft w:val="640"/>
          <w:marRight w:val="0"/>
          <w:marTop w:val="0"/>
          <w:marBottom w:val="0"/>
          <w:divBdr>
            <w:top w:val="none" w:sz="0" w:space="0" w:color="auto"/>
            <w:left w:val="none" w:sz="0" w:space="0" w:color="auto"/>
            <w:bottom w:val="none" w:sz="0" w:space="0" w:color="auto"/>
            <w:right w:val="none" w:sz="0" w:space="0" w:color="auto"/>
          </w:divBdr>
        </w:div>
        <w:div w:id="233515602">
          <w:marLeft w:val="640"/>
          <w:marRight w:val="0"/>
          <w:marTop w:val="0"/>
          <w:marBottom w:val="0"/>
          <w:divBdr>
            <w:top w:val="none" w:sz="0" w:space="0" w:color="auto"/>
            <w:left w:val="none" w:sz="0" w:space="0" w:color="auto"/>
            <w:bottom w:val="none" w:sz="0" w:space="0" w:color="auto"/>
            <w:right w:val="none" w:sz="0" w:space="0" w:color="auto"/>
          </w:divBdr>
        </w:div>
        <w:div w:id="196744754">
          <w:marLeft w:val="640"/>
          <w:marRight w:val="0"/>
          <w:marTop w:val="0"/>
          <w:marBottom w:val="0"/>
          <w:divBdr>
            <w:top w:val="none" w:sz="0" w:space="0" w:color="auto"/>
            <w:left w:val="none" w:sz="0" w:space="0" w:color="auto"/>
            <w:bottom w:val="none" w:sz="0" w:space="0" w:color="auto"/>
            <w:right w:val="none" w:sz="0" w:space="0" w:color="auto"/>
          </w:divBdr>
        </w:div>
        <w:div w:id="1445690779">
          <w:marLeft w:val="640"/>
          <w:marRight w:val="0"/>
          <w:marTop w:val="0"/>
          <w:marBottom w:val="0"/>
          <w:divBdr>
            <w:top w:val="none" w:sz="0" w:space="0" w:color="auto"/>
            <w:left w:val="none" w:sz="0" w:space="0" w:color="auto"/>
            <w:bottom w:val="none" w:sz="0" w:space="0" w:color="auto"/>
            <w:right w:val="none" w:sz="0" w:space="0" w:color="auto"/>
          </w:divBdr>
        </w:div>
        <w:div w:id="1401752241">
          <w:marLeft w:val="640"/>
          <w:marRight w:val="0"/>
          <w:marTop w:val="0"/>
          <w:marBottom w:val="0"/>
          <w:divBdr>
            <w:top w:val="none" w:sz="0" w:space="0" w:color="auto"/>
            <w:left w:val="none" w:sz="0" w:space="0" w:color="auto"/>
            <w:bottom w:val="none" w:sz="0" w:space="0" w:color="auto"/>
            <w:right w:val="none" w:sz="0" w:space="0" w:color="auto"/>
          </w:divBdr>
        </w:div>
        <w:div w:id="902370761">
          <w:marLeft w:val="640"/>
          <w:marRight w:val="0"/>
          <w:marTop w:val="0"/>
          <w:marBottom w:val="0"/>
          <w:divBdr>
            <w:top w:val="none" w:sz="0" w:space="0" w:color="auto"/>
            <w:left w:val="none" w:sz="0" w:space="0" w:color="auto"/>
            <w:bottom w:val="none" w:sz="0" w:space="0" w:color="auto"/>
            <w:right w:val="none" w:sz="0" w:space="0" w:color="auto"/>
          </w:divBdr>
        </w:div>
        <w:div w:id="205069106">
          <w:marLeft w:val="640"/>
          <w:marRight w:val="0"/>
          <w:marTop w:val="0"/>
          <w:marBottom w:val="0"/>
          <w:divBdr>
            <w:top w:val="none" w:sz="0" w:space="0" w:color="auto"/>
            <w:left w:val="none" w:sz="0" w:space="0" w:color="auto"/>
            <w:bottom w:val="none" w:sz="0" w:space="0" w:color="auto"/>
            <w:right w:val="none" w:sz="0" w:space="0" w:color="auto"/>
          </w:divBdr>
        </w:div>
        <w:div w:id="792018538">
          <w:marLeft w:val="640"/>
          <w:marRight w:val="0"/>
          <w:marTop w:val="0"/>
          <w:marBottom w:val="0"/>
          <w:divBdr>
            <w:top w:val="none" w:sz="0" w:space="0" w:color="auto"/>
            <w:left w:val="none" w:sz="0" w:space="0" w:color="auto"/>
            <w:bottom w:val="none" w:sz="0" w:space="0" w:color="auto"/>
            <w:right w:val="none" w:sz="0" w:space="0" w:color="auto"/>
          </w:divBdr>
        </w:div>
        <w:div w:id="2125879428">
          <w:marLeft w:val="640"/>
          <w:marRight w:val="0"/>
          <w:marTop w:val="0"/>
          <w:marBottom w:val="0"/>
          <w:divBdr>
            <w:top w:val="none" w:sz="0" w:space="0" w:color="auto"/>
            <w:left w:val="none" w:sz="0" w:space="0" w:color="auto"/>
            <w:bottom w:val="none" w:sz="0" w:space="0" w:color="auto"/>
            <w:right w:val="none" w:sz="0" w:space="0" w:color="auto"/>
          </w:divBdr>
        </w:div>
        <w:div w:id="1708215239">
          <w:marLeft w:val="640"/>
          <w:marRight w:val="0"/>
          <w:marTop w:val="0"/>
          <w:marBottom w:val="0"/>
          <w:divBdr>
            <w:top w:val="none" w:sz="0" w:space="0" w:color="auto"/>
            <w:left w:val="none" w:sz="0" w:space="0" w:color="auto"/>
            <w:bottom w:val="none" w:sz="0" w:space="0" w:color="auto"/>
            <w:right w:val="none" w:sz="0" w:space="0" w:color="auto"/>
          </w:divBdr>
        </w:div>
        <w:div w:id="1441492764">
          <w:marLeft w:val="640"/>
          <w:marRight w:val="0"/>
          <w:marTop w:val="0"/>
          <w:marBottom w:val="0"/>
          <w:divBdr>
            <w:top w:val="none" w:sz="0" w:space="0" w:color="auto"/>
            <w:left w:val="none" w:sz="0" w:space="0" w:color="auto"/>
            <w:bottom w:val="none" w:sz="0" w:space="0" w:color="auto"/>
            <w:right w:val="none" w:sz="0" w:space="0" w:color="auto"/>
          </w:divBdr>
        </w:div>
        <w:div w:id="199561607">
          <w:marLeft w:val="640"/>
          <w:marRight w:val="0"/>
          <w:marTop w:val="0"/>
          <w:marBottom w:val="0"/>
          <w:divBdr>
            <w:top w:val="none" w:sz="0" w:space="0" w:color="auto"/>
            <w:left w:val="none" w:sz="0" w:space="0" w:color="auto"/>
            <w:bottom w:val="none" w:sz="0" w:space="0" w:color="auto"/>
            <w:right w:val="none" w:sz="0" w:space="0" w:color="auto"/>
          </w:divBdr>
        </w:div>
        <w:div w:id="2048722728">
          <w:marLeft w:val="640"/>
          <w:marRight w:val="0"/>
          <w:marTop w:val="0"/>
          <w:marBottom w:val="0"/>
          <w:divBdr>
            <w:top w:val="none" w:sz="0" w:space="0" w:color="auto"/>
            <w:left w:val="none" w:sz="0" w:space="0" w:color="auto"/>
            <w:bottom w:val="none" w:sz="0" w:space="0" w:color="auto"/>
            <w:right w:val="none" w:sz="0" w:space="0" w:color="auto"/>
          </w:divBdr>
        </w:div>
        <w:div w:id="1287084981">
          <w:marLeft w:val="640"/>
          <w:marRight w:val="0"/>
          <w:marTop w:val="0"/>
          <w:marBottom w:val="0"/>
          <w:divBdr>
            <w:top w:val="none" w:sz="0" w:space="0" w:color="auto"/>
            <w:left w:val="none" w:sz="0" w:space="0" w:color="auto"/>
            <w:bottom w:val="none" w:sz="0" w:space="0" w:color="auto"/>
            <w:right w:val="none" w:sz="0" w:space="0" w:color="auto"/>
          </w:divBdr>
        </w:div>
        <w:div w:id="399062753">
          <w:marLeft w:val="640"/>
          <w:marRight w:val="0"/>
          <w:marTop w:val="0"/>
          <w:marBottom w:val="0"/>
          <w:divBdr>
            <w:top w:val="none" w:sz="0" w:space="0" w:color="auto"/>
            <w:left w:val="none" w:sz="0" w:space="0" w:color="auto"/>
            <w:bottom w:val="none" w:sz="0" w:space="0" w:color="auto"/>
            <w:right w:val="none" w:sz="0" w:space="0" w:color="auto"/>
          </w:divBdr>
        </w:div>
        <w:div w:id="1619605356">
          <w:marLeft w:val="640"/>
          <w:marRight w:val="0"/>
          <w:marTop w:val="0"/>
          <w:marBottom w:val="0"/>
          <w:divBdr>
            <w:top w:val="none" w:sz="0" w:space="0" w:color="auto"/>
            <w:left w:val="none" w:sz="0" w:space="0" w:color="auto"/>
            <w:bottom w:val="none" w:sz="0" w:space="0" w:color="auto"/>
            <w:right w:val="none" w:sz="0" w:space="0" w:color="auto"/>
          </w:divBdr>
        </w:div>
        <w:div w:id="1576165664">
          <w:marLeft w:val="640"/>
          <w:marRight w:val="0"/>
          <w:marTop w:val="0"/>
          <w:marBottom w:val="0"/>
          <w:divBdr>
            <w:top w:val="none" w:sz="0" w:space="0" w:color="auto"/>
            <w:left w:val="none" w:sz="0" w:space="0" w:color="auto"/>
            <w:bottom w:val="none" w:sz="0" w:space="0" w:color="auto"/>
            <w:right w:val="none" w:sz="0" w:space="0" w:color="auto"/>
          </w:divBdr>
        </w:div>
        <w:div w:id="742095988">
          <w:marLeft w:val="640"/>
          <w:marRight w:val="0"/>
          <w:marTop w:val="0"/>
          <w:marBottom w:val="0"/>
          <w:divBdr>
            <w:top w:val="none" w:sz="0" w:space="0" w:color="auto"/>
            <w:left w:val="none" w:sz="0" w:space="0" w:color="auto"/>
            <w:bottom w:val="none" w:sz="0" w:space="0" w:color="auto"/>
            <w:right w:val="none" w:sz="0" w:space="0" w:color="auto"/>
          </w:divBdr>
        </w:div>
        <w:div w:id="523252519">
          <w:marLeft w:val="640"/>
          <w:marRight w:val="0"/>
          <w:marTop w:val="0"/>
          <w:marBottom w:val="0"/>
          <w:divBdr>
            <w:top w:val="none" w:sz="0" w:space="0" w:color="auto"/>
            <w:left w:val="none" w:sz="0" w:space="0" w:color="auto"/>
            <w:bottom w:val="none" w:sz="0" w:space="0" w:color="auto"/>
            <w:right w:val="none" w:sz="0" w:space="0" w:color="auto"/>
          </w:divBdr>
        </w:div>
        <w:div w:id="49234644">
          <w:marLeft w:val="640"/>
          <w:marRight w:val="0"/>
          <w:marTop w:val="0"/>
          <w:marBottom w:val="0"/>
          <w:divBdr>
            <w:top w:val="none" w:sz="0" w:space="0" w:color="auto"/>
            <w:left w:val="none" w:sz="0" w:space="0" w:color="auto"/>
            <w:bottom w:val="none" w:sz="0" w:space="0" w:color="auto"/>
            <w:right w:val="none" w:sz="0" w:space="0" w:color="auto"/>
          </w:divBdr>
        </w:div>
        <w:div w:id="1575159690">
          <w:marLeft w:val="640"/>
          <w:marRight w:val="0"/>
          <w:marTop w:val="0"/>
          <w:marBottom w:val="0"/>
          <w:divBdr>
            <w:top w:val="none" w:sz="0" w:space="0" w:color="auto"/>
            <w:left w:val="none" w:sz="0" w:space="0" w:color="auto"/>
            <w:bottom w:val="none" w:sz="0" w:space="0" w:color="auto"/>
            <w:right w:val="none" w:sz="0" w:space="0" w:color="auto"/>
          </w:divBdr>
        </w:div>
        <w:div w:id="1688562412">
          <w:marLeft w:val="640"/>
          <w:marRight w:val="0"/>
          <w:marTop w:val="0"/>
          <w:marBottom w:val="0"/>
          <w:divBdr>
            <w:top w:val="none" w:sz="0" w:space="0" w:color="auto"/>
            <w:left w:val="none" w:sz="0" w:space="0" w:color="auto"/>
            <w:bottom w:val="none" w:sz="0" w:space="0" w:color="auto"/>
            <w:right w:val="none" w:sz="0" w:space="0" w:color="auto"/>
          </w:divBdr>
        </w:div>
        <w:div w:id="1804230002">
          <w:marLeft w:val="640"/>
          <w:marRight w:val="0"/>
          <w:marTop w:val="0"/>
          <w:marBottom w:val="0"/>
          <w:divBdr>
            <w:top w:val="none" w:sz="0" w:space="0" w:color="auto"/>
            <w:left w:val="none" w:sz="0" w:space="0" w:color="auto"/>
            <w:bottom w:val="none" w:sz="0" w:space="0" w:color="auto"/>
            <w:right w:val="none" w:sz="0" w:space="0" w:color="auto"/>
          </w:divBdr>
        </w:div>
        <w:div w:id="1607926155">
          <w:marLeft w:val="640"/>
          <w:marRight w:val="0"/>
          <w:marTop w:val="0"/>
          <w:marBottom w:val="0"/>
          <w:divBdr>
            <w:top w:val="none" w:sz="0" w:space="0" w:color="auto"/>
            <w:left w:val="none" w:sz="0" w:space="0" w:color="auto"/>
            <w:bottom w:val="none" w:sz="0" w:space="0" w:color="auto"/>
            <w:right w:val="none" w:sz="0" w:space="0" w:color="auto"/>
          </w:divBdr>
        </w:div>
        <w:div w:id="1783768779">
          <w:marLeft w:val="640"/>
          <w:marRight w:val="0"/>
          <w:marTop w:val="0"/>
          <w:marBottom w:val="0"/>
          <w:divBdr>
            <w:top w:val="none" w:sz="0" w:space="0" w:color="auto"/>
            <w:left w:val="none" w:sz="0" w:space="0" w:color="auto"/>
            <w:bottom w:val="none" w:sz="0" w:space="0" w:color="auto"/>
            <w:right w:val="none" w:sz="0" w:space="0" w:color="auto"/>
          </w:divBdr>
        </w:div>
        <w:div w:id="1128015448">
          <w:marLeft w:val="640"/>
          <w:marRight w:val="0"/>
          <w:marTop w:val="0"/>
          <w:marBottom w:val="0"/>
          <w:divBdr>
            <w:top w:val="none" w:sz="0" w:space="0" w:color="auto"/>
            <w:left w:val="none" w:sz="0" w:space="0" w:color="auto"/>
            <w:bottom w:val="none" w:sz="0" w:space="0" w:color="auto"/>
            <w:right w:val="none" w:sz="0" w:space="0" w:color="auto"/>
          </w:divBdr>
        </w:div>
        <w:div w:id="1801924047">
          <w:marLeft w:val="640"/>
          <w:marRight w:val="0"/>
          <w:marTop w:val="0"/>
          <w:marBottom w:val="0"/>
          <w:divBdr>
            <w:top w:val="none" w:sz="0" w:space="0" w:color="auto"/>
            <w:left w:val="none" w:sz="0" w:space="0" w:color="auto"/>
            <w:bottom w:val="none" w:sz="0" w:space="0" w:color="auto"/>
            <w:right w:val="none" w:sz="0" w:space="0" w:color="auto"/>
          </w:divBdr>
        </w:div>
        <w:div w:id="1874267583">
          <w:marLeft w:val="640"/>
          <w:marRight w:val="0"/>
          <w:marTop w:val="0"/>
          <w:marBottom w:val="0"/>
          <w:divBdr>
            <w:top w:val="none" w:sz="0" w:space="0" w:color="auto"/>
            <w:left w:val="none" w:sz="0" w:space="0" w:color="auto"/>
            <w:bottom w:val="none" w:sz="0" w:space="0" w:color="auto"/>
            <w:right w:val="none" w:sz="0" w:space="0" w:color="auto"/>
          </w:divBdr>
        </w:div>
        <w:div w:id="744567988">
          <w:marLeft w:val="640"/>
          <w:marRight w:val="0"/>
          <w:marTop w:val="0"/>
          <w:marBottom w:val="0"/>
          <w:divBdr>
            <w:top w:val="none" w:sz="0" w:space="0" w:color="auto"/>
            <w:left w:val="none" w:sz="0" w:space="0" w:color="auto"/>
            <w:bottom w:val="none" w:sz="0" w:space="0" w:color="auto"/>
            <w:right w:val="none" w:sz="0" w:space="0" w:color="auto"/>
          </w:divBdr>
        </w:div>
        <w:div w:id="2441064">
          <w:marLeft w:val="640"/>
          <w:marRight w:val="0"/>
          <w:marTop w:val="0"/>
          <w:marBottom w:val="0"/>
          <w:divBdr>
            <w:top w:val="none" w:sz="0" w:space="0" w:color="auto"/>
            <w:left w:val="none" w:sz="0" w:space="0" w:color="auto"/>
            <w:bottom w:val="none" w:sz="0" w:space="0" w:color="auto"/>
            <w:right w:val="none" w:sz="0" w:space="0" w:color="auto"/>
          </w:divBdr>
        </w:div>
        <w:div w:id="921455115">
          <w:marLeft w:val="640"/>
          <w:marRight w:val="0"/>
          <w:marTop w:val="0"/>
          <w:marBottom w:val="0"/>
          <w:divBdr>
            <w:top w:val="none" w:sz="0" w:space="0" w:color="auto"/>
            <w:left w:val="none" w:sz="0" w:space="0" w:color="auto"/>
            <w:bottom w:val="none" w:sz="0" w:space="0" w:color="auto"/>
            <w:right w:val="none" w:sz="0" w:space="0" w:color="auto"/>
          </w:divBdr>
        </w:div>
        <w:div w:id="1838574858">
          <w:marLeft w:val="640"/>
          <w:marRight w:val="0"/>
          <w:marTop w:val="0"/>
          <w:marBottom w:val="0"/>
          <w:divBdr>
            <w:top w:val="none" w:sz="0" w:space="0" w:color="auto"/>
            <w:left w:val="none" w:sz="0" w:space="0" w:color="auto"/>
            <w:bottom w:val="none" w:sz="0" w:space="0" w:color="auto"/>
            <w:right w:val="none" w:sz="0" w:space="0" w:color="auto"/>
          </w:divBdr>
        </w:div>
      </w:divsChild>
    </w:div>
    <w:div w:id="1180778613">
      <w:marLeft w:val="640"/>
      <w:marRight w:val="0"/>
      <w:marTop w:val="0"/>
      <w:marBottom w:val="0"/>
      <w:divBdr>
        <w:top w:val="none" w:sz="0" w:space="0" w:color="auto"/>
        <w:left w:val="none" w:sz="0" w:space="0" w:color="auto"/>
        <w:bottom w:val="none" w:sz="0" w:space="0" w:color="auto"/>
        <w:right w:val="none" w:sz="0" w:space="0" w:color="auto"/>
      </w:divBdr>
    </w:div>
    <w:div w:id="1181046446">
      <w:bodyDiv w:val="1"/>
      <w:marLeft w:val="0"/>
      <w:marRight w:val="0"/>
      <w:marTop w:val="0"/>
      <w:marBottom w:val="0"/>
      <w:divBdr>
        <w:top w:val="none" w:sz="0" w:space="0" w:color="auto"/>
        <w:left w:val="none" w:sz="0" w:space="0" w:color="auto"/>
        <w:bottom w:val="none" w:sz="0" w:space="0" w:color="auto"/>
        <w:right w:val="none" w:sz="0" w:space="0" w:color="auto"/>
      </w:divBdr>
    </w:div>
    <w:div w:id="1181429434">
      <w:bodyDiv w:val="1"/>
      <w:marLeft w:val="0"/>
      <w:marRight w:val="0"/>
      <w:marTop w:val="0"/>
      <w:marBottom w:val="0"/>
      <w:divBdr>
        <w:top w:val="none" w:sz="0" w:space="0" w:color="auto"/>
        <w:left w:val="none" w:sz="0" w:space="0" w:color="auto"/>
        <w:bottom w:val="none" w:sz="0" w:space="0" w:color="auto"/>
        <w:right w:val="none" w:sz="0" w:space="0" w:color="auto"/>
      </w:divBdr>
    </w:div>
    <w:div w:id="1183322784">
      <w:marLeft w:val="640"/>
      <w:marRight w:val="0"/>
      <w:marTop w:val="0"/>
      <w:marBottom w:val="0"/>
      <w:divBdr>
        <w:top w:val="none" w:sz="0" w:space="0" w:color="auto"/>
        <w:left w:val="none" w:sz="0" w:space="0" w:color="auto"/>
        <w:bottom w:val="none" w:sz="0" w:space="0" w:color="auto"/>
        <w:right w:val="none" w:sz="0" w:space="0" w:color="auto"/>
      </w:divBdr>
    </w:div>
    <w:div w:id="1188641982">
      <w:bodyDiv w:val="1"/>
      <w:marLeft w:val="0"/>
      <w:marRight w:val="0"/>
      <w:marTop w:val="0"/>
      <w:marBottom w:val="0"/>
      <w:divBdr>
        <w:top w:val="none" w:sz="0" w:space="0" w:color="auto"/>
        <w:left w:val="none" w:sz="0" w:space="0" w:color="auto"/>
        <w:bottom w:val="none" w:sz="0" w:space="0" w:color="auto"/>
        <w:right w:val="none" w:sz="0" w:space="0" w:color="auto"/>
      </w:divBdr>
    </w:div>
    <w:div w:id="1188787780">
      <w:bodyDiv w:val="1"/>
      <w:marLeft w:val="0"/>
      <w:marRight w:val="0"/>
      <w:marTop w:val="0"/>
      <w:marBottom w:val="0"/>
      <w:divBdr>
        <w:top w:val="none" w:sz="0" w:space="0" w:color="auto"/>
        <w:left w:val="none" w:sz="0" w:space="0" w:color="auto"/>
        <w:bottom w:val="none" w:sz="0" w:space="0" w:color="auto"/>
        <w:right w:val="none" w:sz="0" w:space="0" w:color="auto"/>
      </w:divBdr>
    </w:div>
    <w:div w:id="1189635547">
      <w:marLeft w:val="640"/>
      <w:marRight w:val="0"/>
      <w:marTop w:val="0"/>
      <w:marBottom w:val="0"/>
      <w:divBdr>
        <w:top w:val="none" w:sz="0" w:space="0" w:color="auto"/>
        <w:left w:val="none" w:sz="0" w:space="0" w:color="auto"/>
        <w:bottom w:val="none" w:sz="0" w:space="0" w:color="auto"/>
        <w:right w:val="none" w:sz="0" w:space="0" w:color="auto"/>
      </w:divBdr>
    </w:div>
    <w:div w:id="1190215077">
      <w:marLeft w:val="640"/>
      <w:marRight w:val="0"/>
      <w:marTop w:val="0"/>
      <w:marBottom w:val="0"/>
      <w:divBdr>
        <w:top w:val="none" w:sz="0" w:space="0" w:color="auto"/>
        <w:left w:val="none" w:sz="0" w:space="0" w:color="auto"/>
        <w:bottom w:val="none" w:sz="0" w:space="0" w:color="auto"/>
        <w:right w:val="none" w:sz="0" w:space="0" w:color="auto"/>
      </w:divBdr>
    </w:div>
    <w:div w:id="1192111071">
      <w:marLeft w:val="640"/>
      <w:marRight w:val="0"/>
      <w:marTop w:val="0"/>
      <w:marBottom w:val="0"/>
      <w:divBdr>
        <w:top w:val="none" w:sz="0" w:space="0" w:color="auto"/>
        <w:left w:val="none" w:sz="0" w:space="0" w:color="auto"/>
        <w:bottom w:val="none" w:sz="0" w:space="0" w:color="auto"/>
        <w:right w:val="none" w:sz="0" w:space="0" w:color="auto"/>
      </w:divBdr>
    </w:div>
    <w:div w:id="1196038400">
      <w:bodyDiv w:val="1"/>
      <w:marLeft w:val="0"/>
      <w:marRight w:val="0"/>
      <w:marTop w:val="0"/>
      <w:marBottom w:val="0"/>
      <w:divBdr>
        <w:top w:val="none" w:sz="0" w:space="0" w:color="auto"/>
        <w:left w:val="none" w:sz="0" w:space="0" w:color="auto"/>
        <w:bottom w:val="none" w:sz="0" w:space="0" w:color="auto"/>
        <w:right w:val="none" w:sz="0" w:space="0" w:color="auto"/>
      </w:divBdr>
    </w:div>
    <w:div w:id="1197159807">
      <w:marLeft w:val="640"/>
      <w:marRight w:val="0"/>
      <w:marTop w:val="0"/>
      <w:marBottom w:val="0"/>
      <w:divBdr>
        <w:top w:val="none" w:sz="0" w:space="0" w:color="auto"/>
        <w:left w:val="none" w:sz="0" w:space="0" w:color="auto"/>
        <w:bottom w:val="none" w:sz="0" w:space="0" w:color="auto"/>
        <w:right w:val="none" w:sz="0" w:space="0" w:color="auto"/>
      </w:divBdr>
    </w:div>
    <w:div w:id="1197737785">
      <w:marLeft w:val="640"/>
      <w:marRight w:val="0"/>
      <w:marTop w:val="0"/>
      <w:marBottom w:val="0"/>
      <w:divBdr>
        <w:top w:val="none" w:sz="0" w:space="0" w:color="auto"/>
        <w:left w:val="none" w:sz="0" w:space="0" w:color="auto"/>
        <w:bottom w:val="none" w:sz="0" w:space="0" w:color="auto"/>
        <w:right w:val="none" w:sz="0" w:space="0" w:color="auto"/>
      </w:divBdr>
    </w:div>
    <w:div w:id="1198086543">
      <w:bodyDiv w:val="1"/>
      <w:marLeft w:val="0"/>
      <w:marRight w:val="0"/>
      <w:marTop w:val="0"/>
      <w:marBottom w:val="0"/>
      <w:divBdr>
        <w:top w:val="none" w:sz="0" w:space="0" w:color="auto"/>
        <w:left w:val="none" w:sz="0" w:space="0" w:color="auto"/>
        <w:bottom w:val="none" w:sz="0" w:space="0" w:color="auto"/>
        <w:right w:val="none" w:sz="0" w:space="0" w:color="auto"/>
      </w:divBdr>
      <w:divsChild>
        <w:div w:id="617833582">
          <w:marLeft w:val="480"/>
          <w:marRight w:val="0"/>
          <w:marTop w:val="0"/>
          <w:marBottom w:val="0"/>
          <w:divBdr>
            <w:top w:val="none" w:sz="0" w:space="0" w:color="auto"/>
            <w:left w:val="none" w:sz="0" w:space="0" w:color="auto"/>
            <w:bottom w:val="none" w:sz="0" w:space="0" w:color="auto"/>
            <w:right w:val="none" w:sz="0" w:space="0" w:color="auto"/>
          </w:divBdr>
        </w:div>
        <w:div w:id="36439104">
          <w:marLeft w:val="480"/>
          <w:marRight w:val="0"/>
          <w:marTop w:val="0"/>
          <w:marBottom w:val="0"/>
          <w:divBdr>
            <w:top w:val="none" w:sz="0" w:space="0" w:color="auto"/>
            <w:left w:val="none" w:sz="0" w:space="0" w:color="auto"/>
            <w:bottom w:val="none" w:sz="0" w:space="0" w:color="auto"/>
            <w:right w:val="none" w:sz="0" w:space="0" w:color="auto"/>
          </w:divBdr>
        </w:div>
        <w:div w:id="90585604">
          <w:marLeft w:val="480"/>
          <w:marRight w:val="0"/>
          <w:marTop w:val="0"/>
          <w:marBottom w:val="0"/>
          <w:divBdr>
            <w:top w:val="none" w:sz="0" w:space="0" w:color="auto"/>
            <w:left w:val="none" w:sz="0" w:space="0" w:color="auto"/>
            <w:bottom w:val="none" w:sz="0" w:space="0" w:color="auto"/>
            <w:right w:val="none" w:sz="0" w:space="0" w:color="auto"/>
          </w:divBdr>
        </w:div>
        <w:div w:id="1369647433">
          <w:marLeft w:val="480"/>
          <w:marRight w:val="0"/>
          <w:marTop w:val="0"/>
          <w:marBottom w:val="0"/>
          <w:divBdr>
            <w:top w:val="none" w:sz="0" w:space="0" w:color="auto"/>
            <w:left w:val="none" w:sz="0" w:space="0" w:color="auto"/>
            <w:bottom w:val="none" w:sz="0" w:space="0" w:color="auto"/>
            <w:right w:val="none" w:sz="0" w:space="0" w:color="auto"/>
          </w:divBdr>
        </w:div>
        <w:div w:id="1952742907">
          <w:marLeft w:val="480"/>
          <w:marRight w:val="0"/>
          <w:marTop w:val="0"/>
          <w:marBottom w:val="0"/>
          <w:divBdr>
            <w:top w:val="none" w:sz="0" w:space="0" w:color="auto"/>
            <w:left w:val="none" w:sz="0" w:space="0" w:color="auto"/>
            <w:bottom w:val="none" w:sz="0" w:space="0" w:color="auto"/>
            <w:right w:val="none" w:sz="0" w:space="0" w:color="auto"/>
          </w:divBdr>
        </w:div>
        <w:div w:id="617444666">
          <w:marLeft w:val="480"/>
          <w:marRight w:val="0"/>
          <w:marTop w:val="0"/>
          <w:marBottom w:val="0"/>
          <w:divBdr>
            <w:top w:val="none" w:sz="0" w:space="0" w:color="auto"/>
            <w:left w:val="none" w:sz="0" w:space="0" w:color="auto"/>
            <w:bottom w:val="none" w:sz="0" w:space="0" w:color="auto"/>
            <w:right w:val="none" w:sz="0" w:space="0" w:color="auto"/>
          </w:divBdr>
        </w:div>
        <w:div w:id="1559584511">
          <w:marLeft w:val="480"/>
          <w:marRight w:val="0"/>
          <w:marTop w:val="0"/>
          <w:marBottom w:val="0"/>
          <w:divBdr>
            <w:top w:val="none" w:sz="0" w:space="0" w:color="auto"/>
            <w:left w:val="none" w:sz="0" w:space="0" w:color="auto"/>
            <w:bottom w:val="none" w:sz="0" w:space="0" w:color="auto"/>
            <w:right w:val="none" w:sz="0" w:space="0" w:color="auto"/>
          </w:divBdr>
        </w:div>
        <w:div w:id="66997135">
          <w:marLeft w:val="480"/>
          <w:marRight w:val="0"/>
          <w:marTop w:val="0"/>
          <w:marBottom w:val="0"/>
          <w:divBdr>
            <w:top w:val="none" w:sz="0" w:space="0" w:color="auto"/>
            <w:left w:val="none" w:sz="0" w:space="0" w:color="auto"/>
            <w:bottom w:val="none" w:sz="0" w:space="0" w:color="auto"/>
            <w:right w:val="none" w:sz="0" w:space="0" w:color="auto"/>
          </w:divBdr>
        </w:div>
        <w:div w:id="1489244947">
          <w:marLeft w:val="480"/>
          <w:marRight w:val="0"/>
          <w:marTop w:val="0"/>
          <w:marBottom w:val="0"/>
          <w:divBdr>
            <w:top w:val="none" w:sz="0" w:space="0" w:color="auto"/>
            <w:left w:val="none" w:sz="0" w:space="0" w:color="auto"/>
            <w:bottom w:val="none" w:sz="0" w:space="0" w:color="auto"/>
            <w:right w:val="none" w:sz="0" w:space="0" w:color="auto"/>
          </w:divBdr>
        </w:div>
        <w:div w:id="1551258115">
          <w:marLeft w:val="480"/>
          <w:marRight w:val="0"/>
          <w:marTop w:val="0"/>
          <w:marBottom w:val="0"/>
          <w:divBdr>
            <w:top w:val="none" w:sz="0" w:space="0" w:color="auto"/>
            <w:left w:val="none" w:sz="0" w:space="0" w:color="auto"/>
            <w:bottom w:val="none" w:sz="0" w:space="0" w:color="auto"/>
            <w:right w:val="none" w:sz="0" w:space="0" w:color="auto"/>
          </w:divBdr>
        </w:div>
        <w:div w:id="1311179005">
          <w:marLeft w:val="480"/>
          <w:marRight w:val="0"/>
          <w:marTop w:val="0"/>
          <w:marBottom w:val="0"/>
          <w:divBdr>
            <w:top w:val="none" w:sz="0" w:space="0" w:color="auto"/>
            <w:left w:val="none" w:sz="0" w:space="0" w:color="auto"/>
            <w:bottom w:val="none" w:sz="0" w:space="0" w:color="auto"/>
            <w:right w:val="none" w:sz="0" w:space="0" w:color="auto"/>
          </w:divBdr>
        </w:div>
        <w:div w:id="2133356528">
          <w:marLeft w:val="480"/>
          <w:marRight w:val="0"/>
          <w:marTop w:val="0"/>
          <w:marBottom w:val="0"/>
          <w:divBdr>
            <w:top w:val="none" w:sz="0" w:space="0" w:color="auto"/>
            <w:left w:val="none" w:sz="0" w:space="0" w:color="auto"/>
            <w:bottom w:val="none" w:sz="0" w:space="0" w:color="auto"/>
            <w:right w:val="none" w:sz="0" w:space="0" w:color="auto"/>
          </w:divBdr>
        </w:div>
        <w:div w:id="1863401335">
          <w:marLeft w:val="480"/>
          <w:marRight w:val="0"/>
          <w:marTop w:val="0"/>
          <w:marBottom w:val="0"/>
          <w:divBdr>
            <w:top w:val="none" w:sz="0" w:space="0" w:color="auto"/>
            <w:left w:val="none" w:sz="0" w:space="0" w:color="auto"/>
            <w:bottom w:val="none" w:sz="0" w:space="0" w:color="auto"/>
            <w:right w:val="none" w:sz="0" w:space="0" w:color="auto"/>
          </w:divBdr>
        </w:div>
        <w:div w:id="1167984614">
          <w:marLeft w:val="480"/>
          <w:marRight w:val="0"/>
          <w:marTop w:val="0"/>
          <w:marBottom w:val="0"/>
          <w:divBdr>
            <w:top w:val="none" w:sz="0" w:space="0" w:color="auto"/>
            <w:left w:val="none" w:sz="0" w:space="0" w:color="auto"/>
            <w:bottom w:val="none" w:sz="0" w:space="0" w:color="auto"/>
            <w:right w:val="none" w:sz="0" w:space="0" w:color="auto"/>
          </w:divBdr>
        </w:div>
        <w:div w:id="371000660">
          <w:marLeft w:val="480"/>
          <w:marRight w:val="0"/>
          <w:marTop w:val="0"/>
          <w:marBottom w:val="0"/>
          <w:divBdr>
            <w:top w:val="none" w:sz="0" w:space="0" w:color="auto"/>
            <w:left w:val="none" w:sz="0" w:space="0" w:color="auto"/>
            <w:bottom w:val="none" w:sz="0" w:space="0" w:color="auto"/>
            <w:right w:val="none" w:sz="0" w:space="0" w:color="auto"/>
          </w:divBdr>
        </w:div>
        <w:div w:id="1986928472">
          <w:marLeft w:val="480"/>
          <w:marRight w:val="0"/>
          <w:marTop w:val="0"/>
          <w:marBottom w:val="0"/>
          <w:divBdr>
            <w:top w:val="none" w:sz="0" w:space="0" w:color="auto"/>
            <w:left w:val="none" w:sz="0" w:space="0" w:color="auto"/>
            <w:bottom w:val="none" w:sz="0" w:space="0" w:color="auto"/>
            <w:right w:val="none" w:sz="0" w:space="0" w:color="auto"/>
          </w:divBdr>
        </w:div>
        <w:div w:id="2141801434">
          <w:marLeft w:val="480"/>
          <w:marRight w:val="0"/>
          <w:marTop w:val="0"/>
          <w:marBottom w:val="0"/>
          <w:divBdr>
            <w:top w:val="none" w:sz="0" w:space="0" w:color="auto"/>
            <w:left w:val="none" w:sz="0" w:space="0" w:color="auto"/>
            <w:bottom w:val="none" w:sz="0" w:space="0" w:color="auto"/>
            <w:right w:val="none" w:sz="0" w:space="0" w:color="auto"/>
          </w:divBdr>
        </w:div>
        <w:div w:id="2070614073">
          <w:marLeft w:val="480"/>
          <w:marRight w:val="0"/>
          <w:marTop w:val="0"/>
          <w:marBottom w:val="0"/>
          <w:divBdr>
            <w:top w:val="none" w:sz="0" w:space="0" w:color="auto"/>
            <w:left w:val="none" w:sz="0" w:space="0" w:color="auto"/>
            <w:bottom w:val="none" w:sz="0" w:space="0" w:color="auto"/>
            <w:right w:val="none" w:sz="0" w:space="0" w:color="auto"/>
          </w:divBdr>
        </w:div>
        <w:div w:id="1466659099">
          <w:marLeft w:val="480"/>
          <w:marRight w:val="0"/>
          <w:marTop w:val="0"/>
          <w:marBottom w:val="0"/>
          <w:divBdr>
            <w:top w:val="none" w:sz="0" w:space="0" w:color="auto"/>
            <w:left w:val="none" w:sz="0" w:space="0" w:color="auto"/>
            <w:bottom w:val="none" w:sz="0" w:space="0" w:color="auto"/>
            <w:right w:val="none" w:sz="0" w:space="0" w:color="auto"/>
          </w:divBdr>
        </w:div>
        <w:div w:id="1295209679">
          <w:marLeft w:val="480"/>
          <w:marRight w:val="0"/>
          <w:marTop w:val="0"/>
          <w:marBottom w:val="0"/>
          <w:divBdr>
            <w:top w:val="none" w:sz="0" w:space="0" w:color="auto"/>
            <w:left w:val="none" w:sz="0" w:space="0" w:color="auto"/>
            <w:bottom w:val="none" w:sz="0" w:space="0" w:color="auto"/>
            <w:right w:val="none" w:sz="0" w:space="0" w:color="auto"/>
          </w:divBdr>
        </w:div>
        <w:div w:id="647706139">
          <w:marLeft w:val="480"/>
          <w:marRight w:val="0"/>
          <w:marTop w:val="0"/>
          <w:marBottom w:val="0"/>
          <w:divBdr>
            <w:top w:val="none" w:sz="0" w:space="0" w:color="auto"/>
            <w:left w:val="none" w:sz="0" w:space="0" w:color="auto"/>
            <w:bottom w:val="none" w:sz="0" w:space="0" w:color="auto"/>
            <w:right w:val="none" w:sz="0" w:space="0" w:color="auto"/>
          </w:divBdr>
        </w:div>
        <w:div w:id="1392851072">
          <w:marLeft w:val="480"/>
          <w:marRight w:val="0"/>
          <w:marTop w:val="0"/>
          <w:marBottom w:val="0"/>
          <w:divBdr>
            <w:top w:val="none" w:sz="0" w:space="0" w:color="auto"/>
            <w:left w:val="none" w:sz="0" w:space="0" w:color="auto"/>
            <w:bottom w:val="none" w:sz="0" w:space="0" w:color="auto"/>
            <w:right w:val="none" w:sz="0" w:space="0" w:color="auto"/>
          </w:divBdr>
        </w:div>
        <w:div w:id="271285814">
          <w:marLeft w:val="480"/>
          <w:marRight w:val="0"/>
          <w:marTop w:val="0"/>
          <w:marBottom w:val="0"/>
          <w:divBdr>
            <w:top w:val="none" w:sz="0" w:space="0" w:color="auto"/>
            <w:left w:val="none" w:sz="0" w:space="0" w:color="auto"/>
            <w:bottom w:val="none" w:sz="0" w:space="0" w:color="auto"/>
            <w:right w:val="none" w:sz="0" w:space="0" w:color="auto"/>
          </w:divBdr>
        </w:div>
        <w:div w:id="300430802">
          <w:marLeft w:val="480"/>
          <w:marRight w:val="0"/>
          <w:marTop w:val="0"/>
          <w:marBottom w:val="0"/>
          <w:divBdr>
            <w:top w:val="none" w:sz="0" w:space="0" w:color="auto"/>
            <w:left w:val="none" w:sz="0" w:space="0" w:color="auto"/>
            <w:bottom w:val="none" w:sz="0" w:space="0" w:color="auto"/>
            <w:right w:val="none" w:sz="0" w:space="0" w:color="auto"/>
          </w:divBdr>
        </w:div>
        <w:div w:id="1231887928">
          <w:marLeft w:val="480"/>
          <w:marRight w:val="0"/>
          <w:marTop w:val="0"/>
          <w:marBottom w:val="0"/>
          <w:divBdr>
            <w:top w:val="none" w:sz="0" w:space="0" w:color="auto"/>
            <w:left w:val="none" w:sz="0" w:space="0" w:color="auto"/>
            <w:bottom w:val="none" w:sz="0" w:space="0" w:color="auto"/>
            <w:right w:val="none" w:sz="0" w:space="0" w:color="auto"/>
          </w:divBdr>
        </w:div>
        <w:div w:id="1439452308">
          <w:marLeft w:val="480"/>
          <w:marRight w:val="0"/>
          <w:marTop w:val="0"/>
          <w:marBottom w:val="0"/>
          <w:divBdr>
            <w:top w:val="none" w:sz="0" w:space="0" w:color="auto"/>
            <w:left w:val="none" w:sz="0" w:space="0" w:color="auto"/>
            <w:bottom w:val="none" w:sz="0" w:space="0" w:color="auto"/>
            <w:right w:val="none" w:sz="0" w:space="0" w:color="auto"/>
          </w:divBdr>
        </w:div>
        <w:div w:id="1581256970">
          <w:marLeft w:val="480"/>
          <w:marRight w:val="0"/>
          <w:marTop w:val="0"/>
          <w:marBottom w:val="0"/>
          <w:divBdr>
            <w:top w:val="none" w:sz="0" w:space="0" w:color="auto"/>
            <w:left w:val="none" w:sz="0" w:space="0" w:color="auto"/>
            <w:bottom w:val="none" w:sz="0" w:space="0" w:color="auto"/>
            <w:right w:val="none" w:sz="0" w:space="0" w:color="auto"/>
          </w:divBdr>
        </w:div>
        <w:div w:id="773594461">
          <w:marLeft w:val="480"/>
          <w:marRight w:val="0"/>
          <w:marTop w:val="0"/>
          <w:marBottom w:val="0"/>
          <w:divBdr>
            <w:top w:val="none" w:sz="0" w:space="0" w:color="auto"/>
            <w:left w:val="none" w:sz="0" w:space="0" w:color="auto"/>
            <w:bottom w:val="none" w:sz="0" w:space="0" w:color="auto"/>
            <w:right w:val="none" w:sz="0" w:space="0" w:color="auto"/>
          </w:divBdr>
        </w:div>
        <w:div w:id="431320093">
          <w:marLeft w:val="480"/>
          <w:marRight w:val="0"/>
          <w:marTop w:val="0"/>
          <w:marBottom w:val="0"/>
          <w:divBdr>
            <w:top w:val="none" w:sz="0" w:space="0" w:color="auto"/>
            <w:left w:val="none" w:sz="0" w:space="0" w:color="auto"/>
            <w:bottom w:val="none" w:sz="0" w:space="0" w:color="auto"/>
            <w:right w:val="none" w:sz="0" w:space="0" w:color="auto"/>
          </w:divBdr>
        </w:div>
        <w:div w:id="1147936851">
          <w:marLeft w:val="480"/>
          <w:marRight w:val="0"/>
          <w:marTop w:val="0"/>
          <w:marBottom w:val="0"/>
          <w:divBdr>
            <w:top w:val="none" w:sz="0" w:space="0" w:color="auto"/>
            <w:left w:val="none" w:sz="0" w:space="0" w:color="auto"/>
            <w:bottom w:val="none" w:sz="0" w:space="0" w:color="auto"/>
            <w:right w:val="none" w:sz="0" w:space="0" w:color="auto"/>
          </w:divBdr>
        </w:div>
        <w:div w:id="562257681">
          <w:marLeft w:val="480"/>
          <w:marRight w:val="0"/>
          <w:marTop w:val="0"/>
          <w:marBottom w:val="0"/>
          <w:divBdr>
            <w:top w:val="none" w:sz="0" w:space="0" w:color="auto"/>
            <w:left w:val="none" w:sz="0" w:space="0" w:color="auto"/>
            <w:bottom w:val="none" w:sz="0" w:space="0" w:color="auto"/>
            <w:right w:val="none" w:sz="0" w:space="0" w:color="auto"/>
          </w:divBdr>
        </w:div>
        <w:div w:id="707414294">
          <w:marLeft w:val="480"/>
          <w:marRight w:val="0"/>
          <w:marTop w:val="0"/>
          <w:marBottom w:val="0"/>
          <w:divBdr>
            <w:top w:val="none" w:sz="0" w:space="0" w:color="auto"/>
            <w:left w:val="none" w:sz="0" w:space="0" w:color="auto"/>
            <w:bottom w:val="none" w:sz="0" w:space="0" w:color="auto"/>
            <w:right w:val="none" w:sz="0" w:space="0" w:color="auto"/>
          </w:divBdr>
        </w:div>
        <w:div w:id="2056545027">
          <w:marLeft w:val="480"/>
          <w:marRight w:val="0"/>
          <w:marTop w:val="0"/>
          <w:marBottom w:val="0"/>
          <w:divBdr>
            <w:top w:val="none" w:sz="0" w:space="0" w:color="auto"/>
            <w:left w:val="none" w:sz="0" w:space="0" w:color="auto"/>
            <w:bottom w:val="none" w:sz="0" w:space="0" w:color="auto"/>
            <w:right w:val="none" w:sz="0" w:space="0" w:color="auto"/>
          </w:divBdr>
        </w:div>
        <w:div w:id="286473468">
          <w:marLeft w:val="480"/>
          <w:marRight w:val="0"/>
          <w:marTop w:val="0"/>
          <w:marBottom w:val="0"/>
          <w:divBdr>
            <w:top w:val="none" w:sz="0" w:space="0" w:color="auto"/>
            <w:left w:val="none" w:sz="0" w:space="0" w:color="auto"/>
            <w:bottom w:val="none" w:sz="0" w:space="0" w:color="auto"/>
            <w:right w:val="none" w:sz="0" w:space="0" w:color="auto"/>
          </w:divBdr>
        </w:div>
        <w:div w:id="995258456">
          <w:marLeft w:val="480"/>
          <w:marRight w:val="0"/>
          <w:marTop w:val="0"/>
          <w:marBottom w:val="0"/>
          <w:divBdr>
            <w:top w:val="none" w:sz="0" w:space="0" w:color="auto"/>
            <w:left w:val="none" w:sz="0" w:space="0" w:color="auto"/>
            <w:bottom w:val="none" w:sz="0" w:space="0" w:color="auto"/>
            <w:right w:val="none" w:sz="0" w:space="0" w:color="auto"/>
          </w:divBdr>
        </w:div>
        <w:div w:id="2124686357">
          <w:marLeft w:val="480"/>
          <w:marRight w:val="0"/>
          <w:marTop w:val="0"/>
          <w:marBottom w:val="0"/>
          <w:divBdr>
            <w:top w:val="none" w:sz="0" w:space="0" w:color="auto"/>
            <w:left w:val="none" w:sz="0" w:space="0" w:color="auto"/>
            <w:bottom w:val="none" w:sz="0" w:space="0" w:color="auto"/>
            <w:right w:val="none" w:sz="0" w:space="0" w:color="auto"/>
          </w:divBdr>
        </w:div>
        <w:div w:id="1408113839">
          <w:marLeft w:val="480"/>
          <w:marRight w:val="0"/>
          <w:marTop w:val="0"/>
          <w:marBottom w:val="0"/>
          <w:divBdr>
            <w:top w:val="none" w:sz="0" w:space="0" w:color="auto"/>
            <w:left w:val="none" w:sz="0" w:space="0" w:color="auto"/>
            <w:bottom w:val="none" w:sz="0" w:space="0" w:color="auto"/>
            <w:right w:val="none" w:sz="0" w:space="0" w:color="auto"/>
          </w:divBdr>
        </w:div>
        <w:div w:id="1731071388">
          <w:marLeft w:val="480"/>
          <w:marRight w:val="0"/>
          <w:marTop w:val="0"/>
          <w:marBottom w:val="0"/>
          <w:divBdr>
            <w:top w:val="none" w:sz="0" w:space="0" w:color="auto"/>
            <w:left w:val="none" w:sz="0" w:space="0" w:color="auto"/>
            <w:bottom w:val="none" w:sz="0" w:space="0" w:color="auto"/>
            <w:right w:val="none" w:sz="0" w:space="0" w:color="auto"/>
          </w:divBdr>
        </w:div>
        <w:div w:id="516774628">
          <w:marLeft w:val="480"/>
          <w:marRight w:val="0"/>
          <w:marTop w:val="0"/>
          <w:marBottom w:val="0"/>
          <w:divBdr>
            <w:top w:val="none" w:sz="0" w:space="0" w:color="auto"/>
            <w:left w:val="none" w:sz="0" w:space="0" w:color="auto"/>
            <w:bottom w:val="none" w:sz="0" w:space="0" w:color="auto"/>
            <w:right w:val="none" w:sz="0" w:space="0" w:color="auto"/>
          </w:divBdr>
        </w:div>
        <w:div w:id="119492391">
          <w:marLeft w:val="480"/>
          <w:marRight w:val="0"/>
          <w:marTop w:val="0"/>
          <w:marBottom w:val="0"/>
          <w:divBdr>
            <w:top w:val="none" w:sz="0" w:space="0" w:color="auto"/>
            <w:left w:val="none" w:sz="0" w:space="0" w:color="auto"/>
            <w:bottom w:val="none" w:sz="0" w:space="0" w:color="auto"/>
            <w:right w:val="none" w:sz="0" w:space="0" w:color="auto"/>
          </w:divBdr>
        </w:div>
        <w:div w:id="870531614">
          <w:marLeft w:val="480"/>
          <w:marRight w:val="0"/>
          <w:marTop w:val="0"/>
          <w:marBottom w:val="0"/>
          <w:divBdr>
            <w:top w:val="none" w:sz="0" w:space="0" w:color="auto"/>
            <w:left w:val="none" w:sz="0" w:space="0" w:color="auto"/>
            <w:bottom w:val="none" w:sz="0" w:space="0" w:color="auto"/>
            <w:right w:val="none" w:sz="0" w:space="0" w:color="auto"/>
          </w:divBdr>
        </w:div>
        <w:div w:id="85927255">
          <w:marLeft w:val="480"/>
          <w:marRight w:val="0"/>
          <w:marTop w:val="0"/>
          <w:marBottom w:val="0"/>
          <w:divBdr>
            <w:top w:val="none" w:sz="0" w:space="0" w:color="auto"/>
            <w:left w:val="none" w:sz="0" w:space="0" w:color="auto"/>
            <w:bottom w:val="none" w:sz="0" w:space="0" w:color="auto"/>
            <w:right w:val="none" w:sz="0" w:space="0" w:color="auto"/>
          </w:divBdr>
        </w:div>
        <w:div w:id="260379352">
          <w:marLeft w:val="480"/>
          <w:marRight w:val="0"/>
          <w:marTop w:val="0"/>
          <w:marBottom w:val="0"/>
          <w:divBdr>
            <w:top w:val="none" w:sz="0" w:space="0" w:color="auto"/>
            <w:left w:val="none" w:sz="0" w:space="0" w:color="auto"/>
            <w:bottom w:val="none" w:sz="0" w:space="0" w:color="auto"/>
            <w:right w:val="none" w:sz="0" w:space="0" w:color="auto"/>
          </w:divBdr>
        </w:div>
        <w:div w:id="149295704">
          <w:marLeft w:val="480"/>
          <w:marRight w:val="0"/>
          <w:marTop w:val="0"/>
          <w:marBottom w:val="0"/>
          <w:divBdr>
            <w:top w:val="none" w:sz="0" w:space="0" w:color="auto"/>
            <w:left w:val="none" w:sz="0" w:space="0" w:color="auto"/>
            <w:bottom w:val="none" w:sz="0" w:space="0" w:color="auto"/>
            <w:right w:val="none" w:sz="0" w:space="0" w:color="auto"/>
          </w:divBdr>
        </w:div>
        <w:div w:id="1168517957">
          <w:marLeft w:val="480"/>
          <w:marRight w:val="0"/>
          <w:marTop w:val="0"/>
          <w:marBottom w:val="0"/>
          <w:divBdr>
            <w:top w:val="none" w:sz="0" w:space="0" w:color="auto"/>
            <w:left w:val="none" w:sz="0" w:space="0" w:color="auto"/>
            <w:bottom w:val="none" w:sz="0" w:space="0" w:color="auto"/>
            <w:right w:val="none" w:sz="0" w:space="0" w:color="auto"/>
          </w:divBdr>
        </w:div>
        <w:div w:id="2121601497">
          <w:marLeft w:val="480"/>
          <w:marRight w:val="0"/>
          <w:marTop w:val="0"/>
          <w:marBottom w:val="0"/>
          <w:divBdr>
            <w:top w:val="none" w:sz="0" w:space="0" w:color="auto"/>
            <w:left w:val="none" w:sz="0" w:space="0" w:color="auto"/>
            <w:bottom w:val="none" w:sz="0" w:space="0" w:color="auto"/>
            <w:right w:val="none" w:sz="0" w:space="0" w:color="auto"/>
          </w:divBdr>
        </w:div>
        <w:div w:id="1373270396">
          <w:marLeft w:val="480"/>
          <w:marRight w:val="0"/>
          <w:marTop w:val="0"/>
          <w:marBottom w:val="0"/>
          <w:divBdr>
            <w:top w:val="none" w:sz="0" w:space="0" w:color="auto"/>
            <w:left w:val="none" w:sz="0" w:space="0" w:color="auto"/>
            <w:bottom w:val="none" w:sz="0" w:space="0" w:color="auto"/>
            <w:right w:val="none" w:sz="0" w:space="0" w:color="auto"/>
          </w:divBdr>
        </w:div>
        <w:div w:id="1248079209">
          <w:marLeft w:val="480"/>
          <w:marRight w:val="0"/>
          <w:marTop w:val="0"/>
          <w:marBottom w:val="0"/>
          <w:divBdr>
            <w:top w:val="none" w:sz="0" w:space="0" w:color="auto"/>
            <w:left w:val="none" w:sz="0" w:space="0" w:color="auto"/>
            <w:bottom w:val="none" w:sz="0" w:space="0" w:color="auto"/>
            <w:right w:val="none" w:sz="0" w:space="0" w:color="auto"/>
          </w:divBdr>
        </w:div>
        <w:div w:id="461191694">
          <w:marLeft w:val="480"/>
          <w:marRight w:val="0"/>
          <w:marTop w:val="0"/>
          <w:marBottom w:val="0"/>
          <w:divBdr>
            <w:top w:val="none" w:sz="0" w:space="0" w:color="auto"/>
            <w:left w:val="none" w:sz="0" w:space="0" w:color="auto"/>
            <w:bottom w:val="none" w:sz="0" w:space="0" w:color="auto"/>
            <w:right w:val="none" w:sz="0" w:space="0" w:color="auto"/>
          </w:divBdr>
        </w:div>
        <w:div w:id="1216892168">
          <w:marLeft w:val="480"/>
          <w:marRight w:val="0"/>
          <w:marTop w:val="0"/>
          <w:marBottom w:val="0"/>
          <w:divBdr>
            <w:top w:val="none" w:sz="0" w:space="0" w:color="auto"/>
            <w:left w:val="none" w:sz="0" w:space="0" w:color="auto"/>
            <w:bottom w:val="none" w:sz="0" w:space="0" w:color="auto"/>
            <w:right w:val="none" w:sz="0" w:space="0" w:color="auto"/>
          </w:divBdr>
        </w:div>
        <w:div w:id="1433235527">
          <w:marLeft w:val="480"/>
          <w:marRight w:val="0"/>
          <w:marTop w:val="0"/>
          <w:marBottom w:val="0"/>
          <w:divBdr>
            <w:top w:val="none" w:sz="0" w:space="0" w:color="auto"/>
            <w:left w:val="none" w:sz="0" w:space="0" w:color="auto"/>
            <w:bottom w:val="none" w:sz="0" w:space="0" w:color="auto"/>
            <w:right w:val="none" w:sz="0" w:space="0" w:color="auto"/>
          </w:divBdr>
        </w:div>
        <w:div w:id="48847311">
          <w:marLeft w:val="480"/>
          <w:marRight w:val="0"/>
          <w:marTop w:val="0"/>
          <w:marBottom w:val="0"/>
          <w:divBdr>
            <w:top w:val="none" w:sz="0" w:space="0" w:color="auto"/>
            <w:left w:val="none" w:sz="0" w:space="0" w:color="auto"/>
            <w:bottom w:val="none" w:sz="0" w:space="0" w:color="auto"/>
            <w:right w:val="none" w:sz="0" w:space="0" w:color="auto"/>
          </w:divBdr>
        </w:div>
        <w:div w:id="2047559562">
          <w:marLeft w:val="480"/>
          <w:marRight w:val="0"/>
          <w:marTop w:val="0"/>
          <w:marBottom w:val="0"/>
          <w:divBdr>
            <w:top w:val="none" w:sz="0" w:space="0" w:color="auto"/>
            <w:left w:val="none" w:sz="0" w:space="0" w:color="auto"/>
            <w:bottom w:val="none" w:sz="0" w:space="0" w:color="auto"/>
            <w:right w:val="none" w:sz="0" w:space="0" w:color="auto"/>
          </w:divBdr>
        </w:div>
        <w:div w:id="608777764">
          <w:marLeft w:val="480"/>
          <w:marRight w:val="0"/>
          <w:marTop w:val="0"/>
          <w:marBottom w:val="0"/>
          <w:divBdr>
            <w:top w:val="none" w:sz="0" w:space="0" w:color="auto"/>
            <w:left w:val="none" w:sz="0" w:space="0" w:color="auto"/>
            <w:bottom w:val="none" w:sz="0" w:space="0" w:color="auto"/>
            <w:right w:val="none" w:sz="0" w:space="0" w:color="auto"/>
          </w:divBdr>
        </w:div>
        <w:div w:id="373386092">
          <w:marLeft w:val="480"/>
          <w:marRight w:val="0"/>
          <w:marTop w:val="0"/>
          <w:marBottom w:val="0"/>
          <w:divBdr>
            <w:top w:val="none" w:sz="0" w:space="0" w:color="auto"/>
            <w:left w:val="none" w:sz="0" w:space="0" w:color="auto"/>
            <w:bottom w:val="none" w:sz="0" w:space="0" w:color="auto"/>
            <w:right w:val="none" w:sz="0" w:space="0" w:color="auto"/>
          </w:divBdr>
        </w:div>
      </w:divsChild>
    </w:div>
    <w:div w:id="1199784087">
      <w:bodyDiv w:val="1"/>
      <w:marLeft w:val="0"/>
      <w:marRight w:val="0"/>
      <w:marTop w:val="0"/>
      <w:marBottom w:val="0"/>
      <w:divBdr>
        <w:top w:val="none" w:sz="0" w:space="0" w:color="auto"/>
        <w:left w:val="none" w:sz="0" w:space="0" w:color="auto"/>
        <w:bottom w:val="none" w:sz="0" w:space="0" w:color="auto"/>
        <w:right w:val="none" w:sz="0" w:space="0" w:color="auto"/>
      </w:divBdr>
    </w:div>
    <w:div w:id="1199850520">
      <w:bodyDiv w:val="1"/>
      <w:marLeft w:val="0"/>
      <w:marRight w:val="0"/>
      <w:marTop w:val="0"/>
      <w:marBottom w:val="0"/>
      <w:divBdr>
        <w:top w:val="none" w:sz="0" w:space="0" w:color="auto"/>
        <w:left w:val="none" w:sz="0" w:space="0" w:color="auto"/>
        <w:bottom w:val="none" w:sz="0" w:space="0" w:color="auto"/>
        <w:right w:val="none" w:sz="0" w:space="0" w:color="auto"/>
      </w:divBdr>
    </w:div>
    <w:div w:id="1199927505">
      <w:bodyDiv w:val="1"/>
      <w:marLeft w:val="0"/>
      <w:marRight w:val="0"/>
      <w:marTop w:val="0"/>
      <w:marBottom w:val="0"/>
      <w:divBdr>
        <w:top w:val="none" w:sz="0" w:space="0" w:color="auto"/>
        <w:left w:val="none" w:sz="0" w:space="0" w:color="auto"/>
        <w:bottom w:val="none" w:sz="0" w:space="0" w:color="auto"/>
        <w:right w:val="none" w:sz="0" w:space="0" w:color="auto"/>
      </w:divBdr>
    </w:div>
    <w:div w:id="1203204162">
      <w:marLeft w:val="640"/>
      <w:marRight w:val="0"/>
      <w:marTop w:val="0"/>
      <w:marBottom w:val="0"/>
      <w:divBdr>
        <w:top w:val="none" w:sz="0" w:space="0" w:color="auto"/>
        <w:left w:val="none" w:sz="0" w:space="0" w:color="auto"/>
        <w:bottom w:val="none" w:sz="0" w:space="0" w:color="auto"/>
        <w:right w:val="none" w:sz="0" w:space="0" w:color="auto"/>
      </w:divBdr>
    </w:div>
    <w:div w:id="1203445408">
      <w:marLeft w:val="640"/>
      <w:marRight w:val="0"/>
      <w:marTop w:val="0"/>
      <w:marBottom w:val="0"/>
      <w:divBdr>
        <w:top w:val="none" w:sz="0" w:space="0" w:color="auto"/>
        <w:left w:val="none" w:sz="0" w:space="0" w:color="auto"/>
        <w:bottom w:val="none" w:sz="0" w:space="0" w:color="auto"/>
        <w:right w:val="none" w:sz="0" w:space="0" w:color="auto"/>
      </w:divBdr>
    </w:div>
    <w:div w:id="1204250138">
      <w:marLeft w:val="640"/>
      <w:marRight w:val="0"/>
      <w:marTop w:val="0"/>
      <w:marBottom w:val="0"/>
      <w:divBdr>
        <w:top w:val="none" w:sz="0" w:space="0" w:color="auto"/>
        <w:left w:val="none" w:sz="0" w:space="0" w:color="auto"/>
        <w:bottom w:val="none" w:sz="0" w:space="0" w:color="auto"/>
        <w:right w:val="none" w:sz="0" w:space="0" w:color="auto"/>
      </w:divBdr>
    </w:div>
    <w:div w:id="1204561063">
      <w:marLeft w:val="640"/>
      <w:marRight w:val="0"/>
      <w:marTop w:val="0"/>
      <w:marBottom w:val="0"/>
      <w:divBdr>
        <w:top w:val="none" w:sz="0" w:space="0" w:color="auto"/>
        <w:left w:val="none" w:sz="0" w:space="0" w:color="auto"/>
        <w:bottom w:val="none" w:sz="0" w:space="0" w:color="auto"/>
        <w:right w:val="none" w:sz="0" w:space="0" w:color="auto"/>
      </w:divBdr>
    </w:div>
    <w:div w:id="1204949130">
      <w:marLeft w:val="640"/>
      <w:marRight w:val="0"/>
      <w:marTop w:val="0"/>
      <w:marBottom w:val="0"/>
      <w:divBdr>
        <w:top w:val="none" w:sz="0" w:space="0" w:color="auto"/>
        <w:left w:val="none" w:sz="0" w:space="0" w:color="auto"/>
        <w:bottom w:val="none" w:sz="0" w:space="0" w:color="auto"/>
        <w:right w:val="none" w:sz="0" w:space="0" w:color="auto"/>
      </w:divBdr>
    </w:div>
    <w:div w:id="1205828183">
      <w:marLeft w:val="640"/>
      <w:marRight w:val="0"/>
      <w:marTop w:val="0"/>
      <w:marBottom w:val="0"/>
      <w:divBdr>
        <w:top w:val="none" w:sz="0" w:space="0" w:color="auto"/>
        <w:left w:val="none" w:sz="0" w:space="0" w:color="auto"/>
        <w:bottom w:val="none" w:sz="0" w:space="0" w:color="auto"/>
        <w:right w:val="none" w:sz="0" w:space="0" w:color="auto"/>
      </w:divBdr>
    </w:div>
    <w:div w:id="1205872749">
      <w:bodyDiv w:val="1"/>
      <w:marLeft w:val="0"/>
      <w:marRight w:val="0"/>
      <w:marTop w:val="0"/>
      <w:marBottom w:val="0"/>
      <w:divBdr>
        <w:top w:val="none" w:sz="0" w:space="0" w:color="auto"/>
        <w:left w:val="none" w:sz="0" w:space="0" w:color="auto"/>
        <w:bottom w:val="none" w:sz="0" w:space="0" w:color="auto"/>
        <w:right w:val="none" w:sz="0" w:space="0" w:color="auto"/>
      </w:divBdr>
    </w:div>
    <w:div w:id="1207336437">
      <w:bodyDiv w:val="1"/>
      <w:marLeft w:val="0"/>
      <w:marRight w:val="0"/>
      <w:marTop w:val="0"/>
      <w:marBottom w:val="0"/>
      <w:divBdr>
        <w:top w:val="none" w:sz="0" w:space="0" w:color="auto"/>
        <w:left w:val="none" w:sz="0" w:space="0" w:color="auto"/>
        <w:bottom w:val="none" w:sz="0" w:space="0" w:color="auto"/>
        <w:right w:val="none" w:sz="0" w:space="0" w:color="auto"/>
      </w:divBdr>
    </w:div>
    <w:div w:id="1211499614">
      <w:marLeft w:val="640"/>
      <w:marRight w:val="0"/>
      <w:marTop w:val="0"/>
      <w:marBottom w:val="0"/>
      <w:divBdr>
        <w:top w:val="none" w:sz="0" w:space="0" w:color="auto"/>
        <w:left w:val="none" w:sz="0" w:space="0" w:color="auto"/>
        <w:bottom w:val="none" w:sz="0" w:space="0" w:color="auto"/>
        <w:right w:val="none" w:sz="0" w:space="0" w:color="auto"/>
      </w:divBdr>
    </w:div>
    <w:div w:id="1214077930">
      <w:marLeft w:val="640"/>
      <w:marRight w:val="0"/>
      <w:marTop w:val="0"/>
      <w:marBottom w:val="0"/>
      <w:divBdr>
        <w:top w:val="none" w:sz="0" w:space="0" w:color="auto"/>
        <w:left w:val="none" w:sz="0" w:space="0" w:color="auto"/>
        <w:bottom w:val="none" w:sz="0" w:space="0" w:color="auto"/>
        <w:right w:val="none" w:sz="0" w:space="0" w:color="auto"/>
      </w:divBdr>
    </w:div>
    <w:div w:id="1214149986">
      <w:marLeft w:val="640"/>
      <w:marRight w:val="0"/>
      <w:marTop w:val="0"/>
      <w:marBottom w:val="0"/>
      <w:divBdr>
        <w:top w:val="none" w:sz="0" w:space="0" w:color="auto"/>
        <w:left w:val="none" w:sz="0" w:space="0" w:color="auto"/>
        <w:bottom w:val="none" w:sz="0" w:space="0" w:color="auto"/>
        <w:right w:val="none" w:sz="0" w:space="0" w:color="auto"/>
      </w:divBdr>
    </w:div>
    <w:div w:id="1215653911">
      <w:marLeft w:val="640"/>
      <w:marRight w:val="0"/>
      <w:marTop w:val="0"/>
      <w:marBottom w:val="0"/>
      <w:divBdr>
        <w:top w:val="none" w:sz="0" w:space="0" w:color="auto"/>
        <w:left w:val="none" w:sz="0" w:space="0" w:color="auto"/>
        <w:bottom w:val="none" w:sz="0" w:space="0" w:color="auto"/>
        <w:right w:val="none" w:sz="0" w:space="0" w:color="auto"/>
      </w:divBdr>
    </w:div>
    <w:div w:id="1216820486">
      <w:bodyDiv w:val="1"/>
      <w:marLeft w:val="0"/>
      <w:marRight w:val="0"/>
      <w:marTop w:val="0"/>
      <w:marBottom w:val="0"/>
      <w:divBdr>
        <w:top w:val="none" w:sz="0" w:space="0" w:color="auto"/>
        <w:left w:val="none" w:sz="0" w:space="0" w:color="auto"/>
        <w:bottom w:val="none" w:sz="0" w:space="0" w:color="auto"/>
        <w:right w:val="none" w:sz="0" w:space="0" w:color="auto"/>
      </w:divBdr>
    </w:div>
    <w:div w:id="1217207448">
      <w:marLeft w:val="640"/>
      <w:marRight w:val="0"/>
      <w:marTop w:val="0"/>
      <w:marBottom w:val="0"/>
      <w:divBdr>
        <w:top w:val="none" w:sz="0" w:space="0" w:color="auto"/>
        <w:left w:val="none" w:sz="0" w:space="0" w:color="auto"/>
        <w:bottom w:val="none" w:sz="0" w:space="0" w:color="auto"/>
        <w:right w:val="none" w:sz="0" w:space="0" w:color="auto"/>
      </w:divBdr>
    </w:div>
    <w:div w:id="1219825834">
      <w:bodyDiv w:val="1"/>
      <w:marLeft w:val="0"/>
      <w:marRight w:val="0"/>
      <w:marTop w:val="0"/>
      <w:marBottom w:val="0"/>
      <w:divBdr>
        <w:top w:val="none" w:sz="0" w:space="0" w:color="auto"/>
        <w:left w:val="none" w:sz="0" w:space="0" w:color="auto"/>
        <w:bottom w:val="none" w:sz="0" w:space="0" w:color="auto"/>
        <w:right w:val="none" w:sz="0" w:space="0" w:color="auto"/>
      </w:divBdr>
    </w:div>
    <w:div w:id="1221751186">
      <w:bodyDiv w:val="1"/>
      <w:marLeft w:val="0"/>
      <w:marRight w:val="0"/>
      <w:marTop w:val="0"/>
      <w:marBottom w:val="0"/>
      <w:divBdr>
        <w:top w:val="none" w:sz="0" w:space="0" w:color="auto"/>
        <w:left w:val="none" w:sz="0" w:space="0" w:color="auto"/>
        <w:bottom w:val="none" w:sz="0" w:space="0" w:color="auto"/>
        <w:right w:val="none" w:sz="0" w:space="0" w:color="auto"/>
      </w:divBdr>
    </w:div>
    <w:div w:id="1226994832">
      <w:marLeft w:val="640"/>
      <w:marRight w:val="0"/>
      <w:marTop w:val="0"/>
      <w:marBottom w:val="0"/>
      <w:divBdr>
        <w:top w:val="none" w:sz="0" w:space="0" w:color="auto"/>
        <w:left w:val="none" w:sz="0" w:space="0" w:color="auto"/>
        <w:bottom w:val="none" w:sz="0" w:space="0" w:color="auto"/>
        <w:right w:val="none" w:sz="0" w:space="0" w:color="auto"/>
      </w:divBdr>
    </w:div>
    <w:div w:id="1228567881">
      <w:marLeft w:val="640"/>
      <w:marRight w:val="0"/>
      <w:marTop w:val="0"/>
      <w:marBottom w:val="0"/>
      <w:divBdr>
        <w:top w:val="none" w:sz="0" w:space="0" w:color="auto"/>
        <w:left w:val="none" w:sz="0" w:space="0" w:color="auto"/>
        <w:bottom w:val="none" w:sz="0" w:space="0" w:color="auto"/>
        <w:right w:val="none" w:sz="0" w:space="0" w:color="auto"/>
      </w:divBdr>
    </w:div>
    <w:div w:id="1229077873">
      <w:marLeft w:val="640"/>
      <w:marRight w:val="0"/>
      <w:marTop w:val="0"/>
      <w:marBottom w:val="0"/>
      <w:divBdr>
        <w:top w:val="none" w:sz="0" w:space="0" w:color="auto"/>
        <w:left w:val="none" w:sz="0" w:space="0" w:color="auto"/>
        <w:bottom w:val="none" w:sz="0" w:space="0" w:color="auto"/>
        <w:right w:val="none" w:sz="0" w:space="0" w:color="auto"/>
      </w:divBdr>
    </w:div>
    <w:div w:id="1231698862">
      <w:marLeft w:val="640"/>
      <w:marRight w:val="0"/>
      <w:marTop w:val="0"/>
      <w:marBottom w:val="0"/>
      <w:divBdr>
        <w:top w:val="none" w:sz="0" w:space="0" w:color="auto"/>
        <w:left w:val="none" w:sz="0" w:space="0" w:color="auto"/>
        <w:bottom w:val="none" w:sz="0" w:space="0" w:color="auto"/>
        <w:right w:val="none" w:sz="0" w:space="0" w:color="auto"/>
      </w:divBdr>
    </w:div>
    <w:div w:id="1232933595">
      <w:marLeft w:val="640"/>
      <w:marRight w:val="0"/>
      <w:marTop w:val="0"/>
      <w:marBottom w:val="0"/>
      <w:divBdr>
        <w:top w:val="none" w:sz="0" w:space="0" w:color="auto"/>
        <w:left w:val="none" w:sz="0" w:space="0" w:color="auto"/>
        <w:bottom w:val="none" w:sz="0" w:space="0" w:color="auto"/>
        <w:right w:val="none" w:sz="0" w:space="0" w:color="auto"/>
      </w:divBdr>
    </w:div>
    <w:div w:id="1234505298">
      <w:bodyDiv w:val="1"/>
      <w:marLeft w:val="0"/>
      <w:marRight w:val="0"/>
      <w:marTop w:val="0"/>
      <w:marBottom w:val="0"/>
      <w:divBdr>
        <w:top w:val="none" w:sz="0" w:space="0" w:color="auto"/>
        <w:left w:val="none" w:sz="0" w:space="0" w:color="auto"/>
        <w:bottom w:val="none" w:sz="0" w:space="0" w:color="auto"/>
        <w:right w:val="none" w:sz="0" w:space="0" w:color="auto"/>
      </w:divBdr>
    </w:div>
    <w:div w:id="1234586955">
      <w:marLeft w:val="640"/>
      <w:marRight w:val="0"/>
      <w:marTop w:val="0"/>
      <w:marBottom w:val="0"/>
      <w:divBdr>
        <w:top w:val="none" w:sz="0" w:space="0" w:color="auto"/>
        <w:left w:val="none" w:sz="0" w:space="0" w:color="auto"/>
        <w:bottom w:val="none" w:sz="0" w:space="0" w:color="auto"/>
        <w:right w:val="none" w:sz="0" w:space="0" w:color="auto"/>
      </w:divBdr>
    </w:div>
    <w:div w:id="1235747006">
      <w:bodyDiv w:val="1"/>
      <w:marLeft w:val="0"/>
      <w:marRight w:val="0"/>
      <w:marTop w:val="0"/>
      <w:marBottom w:val="0"/>
      <w:divBdr>
        <w:top w:val="none" w:sz="0" w:space="0" w:color="auto"/>
        <w:left w:val="none" w:sz="0" w:space="0" w:color="auto"/>
        <w:bottom w:val="none" w:sz="0" w:space="0" w:color="auto"/>
        <w:right w:val="none" w:sz="0" w:space="0" w:color="auto"/>
      </w:divBdr>
    </w:div>
    <w:div w:id="1236554311">
      <w:bodyDiv w:val="1"/>
      <w:marLeft w:val="0"/>
      <w:marRight w:val="0"/>
      <w:marTop w:val="0"/>
      <w:marBottom w:val="0"/>
      <w:divBdr>
        <w:top w:val="none" w:sz="0" w:space="0" w:color="auto"/>
        <w:left w:val="none" w:sz="0" w:space="0" w:color="auto"/>
        <w:bottom w:val="none" w:sz="0" w:space="0" w:color="auto"/>
        <w:right w:val="none" w:sz="0" w:space="0" w:color="auto"/>
      </w:divBdr>
    </w:div>
    <w:div w:id="1237088592">
      <w:bodyDiv w:val="1"/>
      <w:marLeft w:val="0"/>
      <w:marRight w:val="0"/>
      <w:marTop w:val="0"/>
      <w:marBottom w:val="0"/>
      <w:divBdr>
        <w:top w:val="none" w:sz="0" w:space="0" w:color="auto"/>
        <w:left w:val="none" w:sz="0" w:space="0" w:color="auto"/>
        <w:bottom w:val="none" w:sz="0" w:space="0" w:color="auto"/>
        <w:right w:val="none" w:sz="0" w:space="0" w:color="auto"/>
      </w:divBdr>
    </w:div>
    <w:div w:id="1237594890">
      <w:bodyDiv w:val="1"/>
      <w:marLeft w:val="0"/>
      <w:marRight w:val="0"/>
      <w:marTop w:val="0"/>
      <w:marBottom w:val="0"/>
      <w:divBdr>
        <w:top w:val="none" w:sz="0" w:space="0" w:color="auto"/>
        <w:left w:val="none" w:sz="0" w:space="0" w:color="auto"/>
        <w:bottom w:val="none" w:sz="0" w:space="0" w:color="auto"/>
        <w:right w:val="none" w:sz="0" w:space="0" w:color="auto"/>
      </w:divBdr>
    </w:div>
    <w:div w:id="1239098618">
      <w:marLeft w:val="640"/>
      <w:marRight w:val="0"/>
      <w:marTop w:val="0"/>
      <w:marBottom w:val="0"/>
      <w:divBdr>
        <w:top w:val="none" w:sz="0" w:space="0" w:color="auto"/>
        <w:left w:val="none" w:sz="0" w:space="0" w:color="auto"/>
        <w:bottom w:val="none" w:sz="0" w:space="0" w:color="auto"/>
        <w:right w:val="none" w:sz="0" w:space="0" w:color="auto"/>
      </w:divBdr>
    </w:div>
    <w:div w:id="1240753443">
      <w:marLeft w:val="640"/>
      <w:marRight w:val="0"/>
      <w:marTop w:val="0"/>
      <w:marBottom w:val="0"/>
      <w:divBdr>
        <w:top w:val="none" w:sz="0" w:space="0" w:color="auto"/>
        <w:left w:val="none" w:sz="0" w:space="0" w:color="auto"/>
        <w:bottom w:val="none" w:sz="0" w:space="0" w:color="auto"/>
        <w:right w:val="none" w:sz="0" w:space="0" w:color="auto"/>
      </w:divBdr>
    </w:div>
    <w:div w:id="1246842933">
      <w:marLeft w:val="640"/>
      <w:marRight w:val="0"/>
      <w:marTop w:val="0"/>
      <w:marBottom w:val="0"/>
      <w:divBdr>
        <w:top w:val="none" w:sz="0" w:space="0" w:color="auto"/>
        <w:left w:val="none" w:sz="0" w:space="0" w:color="auto"/>
        <w:bottom w:val="none" w:sz="0" w:space="0" w:color="auto"/>
        <w:right w:val="none" w:sz="0" w:space="0" w:color="auto"/>
      </w:divBdr>
    </w:div>
    <w:div w:id="1247570575">
      <w:marLeft w:val="640"/>
      <w:marRight w:val="0"/>
      <w:marTop w:val="0"/>
      <w:marBottom w:val="0"/>
      <w:divBdr>
        <w:top w:val="none" w:sz="0" w:space="0" w:color="auto"/>
        <w:left w:val="none" w:sz="0" w:space="0" w:color="auto"/>
        <w:bottom w:val="none" w:sz="0" w:space="0" w:color="auto"/>
        <w:right w:val="none" w:sz="0" w:space="0" w:color="auto"/>
      </w:divBdr>
    </w:div>
    <w:div w:id="1248151946">
      <w:bodyDiv w:val="1"/>
      <w:marLeft w:val="0"/>
      <w:marRight w:val="0"/>
      <w:marTop w:val="0"/>
      <w:marBottom w:val="0"/>
      <w:divBdr>
        <w:top w:val="none" w:sz="0" w:space="0" w:color="auto"/>
        <w:left w:val="none" w:sz="0" w:space="0" w:color="auto"/>
        <w:bottom w:val="none" w:sz="0" w:space="0" w:color="auto"/>
        <w:right w:val="none" w:sz="0" w:space="0" w:color="auto"/>
      </w:divBdr>
    </w:div>
    <w:div w:id="1248921465">
      <w:marLeft w:val="640"/>
      <w:marRight w:val="0"/>
      <w:marTop w:val="0"/>
      <w:marBottom w:val="0"/>
      <w:divBdr>
        <w:top w:val="none" w:sz="0" w:space="0" w:color="auto"/>
        <w:left w:val="none" w:sz="0" w:space="0" w:color="auto"/>
        <w:bottom w:val="none" w:sz="0" w:space="0" w:color="auto"/>
        <w:right w:val="none" w:sz="0" w:space="0" w:color="auto"/>
      </w:divBdr>
    </w:div>
    <w:div w:id="1249120172">
      <w:marLeft w:val="640"/>
      <w:marRight w:val="0"/>
      <w:marTop w:val="0"/>
      <w:marBottom w:val="0"/>
      <w:divBdr>
        <w:top w:val="none" w:sz="0" w:space="0" w:color="auto"/>
        <w:left w:val="none" w:sz="0" w:space="0" w:color="auto"/>
        <w:bottom w:val="none" w:sz="0" w:space="0" w:color="auto"/>
        <w:right w:val="none" w:sz="0" w:space="0" w:color="auto"/>
      </w:divBdr>
    </w:div>
    <w:div w:id="1250116598">
      <w:marLeft w:val="640"/>
      <w:marRight w:val="0"/>
      <w:marTop w:val="0"/>
      <w:marBottom w:val="0"/>
      <w:divBdr>
        <w:top w:val="none" w:sz="0" w:space="0" w:color="auto"/>
        <w:left w:val="none" w:sz="0" w:space="0" w:color="auto"/>
        <w:bottom w:val="none" w:sz="0" w:space="0" w:color="auto"/>
        <w:right w:val="none" w:sz="0" w:space="0" w:color="auto"/>
      </w:divBdr>
    </w:div>
    <w:div w:id="1251357043">
      <w:bodyDiv w:val="1"/>
      <w:marLeft w:val="0"/>
      <w:marRight w:val="0"/>
      <w:marTop w:val="0"/>
      <w:marBottom w:val="0"/>
      <w:divBdr>
        <w:top w:val="none" w:sz="0" w:space="0" w:color="auto"/>
        <w:left w:val="none" w:sz="0" w:space="0" w:color="auto"/>
        <w:bottom w:val="none" w:sz="0" w:space="0" w:color="auto"/>
        <w:right w:val="none" w:sz="0" w:space="0" w:color="auto"/>
      </w:divBdr>
    </w:div>
    <w:div w:id="1251621194">
      <w:marLeft w:val="640"/>
      <w:marRight w:val="0"/>
      <w:marTop w:val="0"/>
      <w:marBottom w:val="0"/>
      <w:divBdr>
        <w:top w:val="none" w:sz="0" w:space="0" w:color="auto"/>
        <w:left w:val="none" w:sz="0" w:space="0" w:color="auto"/>
        <w:bottom w:val="none" w:sz="0" w:space="0" w:color="auto"/>
        <w:right w:val="none" w:sz="0" w:space="0" w:color="auto"/>
      </w:divBdr>
    </w:div>
    <w:div w:id="1252201144">
      <w:marLeft w:val="640"/>
      <w:marRight w:val="0"/>
      <w:marTop w:val="0"/>
      <w:marBottom w:val="0"/>
      <w:divBdr>
        <w:top w:val="none" w:sz="0" w:space="0" w:color="auto"/>
        <w:left w:val="none" w:sz="0" w:space="0" w:color="auto"/>
        <w:bottom w:val="none" w:sz="0" w:space="0" w:color="auto"/>
        <w:right w:val="none" w:sz="0" w:space="0" w:color="auto"/>
      </w:divBdr>
    </w:div>
    <w:div w:id="1252276345">
      <w:marLeft w:val="640"/>
      <w:marRight w:val="0"/>
      <w:marTop w:val="0"/>
      <w:marBottom w:val="0"/>
      <w:divBdr>
        <w:top w:val="none" w:sz="0" w:space="0" w:color="auto"/>
        <w:left w:val="none" w:sz="0" w:space="0" w:color="auto"/>
        <w:bottom w:val="none" w:sz="0" w:space="0" w:color="auto"/>
        <w:right w:val="none" w:sz="0" w:space="0" w:color="auto"/>
      </w:divBdr>
    </w:div>
    <w:div w:id="1254556906">
      <w:marLeft w:val="640"/>
      <w:marRight w:val="0"/>
      <w:marTop w:val="0"/>
      <w:marBottom w:val="0"/>
      <w:divBdr>
        <w:top w:val="none" w:sz="0" w:space="0" w:color="auto"/>
        <w:left w:val="none" w:sz="0" w:space="0" w:color="auto"/>
        <w:bottom w:val="none" w:sz="0" w:space="0" w:color="auto"/>
        <w:right w:val="none" w:sz="0" w:space="0" w:color="auto"/>
      </w:divBdr>
    </w:div>
    <w:div w:id="1255286572">
      <w:bodyDiv w:val="1"/>
      <w:marLeft w:val="0"/>
      <w:marRight w:val="0"/>
      <w:marTop w:val="0"/>
      <w:marBottom w:val="0"/>
      <w:divBdr>
        <w:top w:val="none" w:sz="0" w:space="0" w:color="auto"/>
        <w:left w:val="none" w:sz="0" w:space="0" w:color="auto"/>
        <w:bottom w:val="none" w:sz="0" w:space="0" w:color="auto"/>
        <w:right w:val="none" w:sz="0" w:space="0" w:color="auto"/>
      </w:divBdr>
    </w:div>
    <w:div w:id="1259370701">
      <w:marLeft w:val="640"/>
      <w:marRight w:val="0"/>
      <w:marTop w:val="0"/>
      <w:marBottom w:val="0"/>
      <w:divBdr>
        <w:top w:val="none" w:sz="0" w:space="0" w:color="auto"/>
        <w:left w:val="none" w:sz="0" w:space="0" w:color="auto"/>
        <w:bottom w:val="none" w:sz="0" w:space="0" w:color="auto"/>
        <w:right w:val="none" w:sz="0" w:space="0" w:color="auto"/>
      </w:divBdr>
    </w:div>
    <w:div w:id="1259872538">
      <w:marLeft w:val="640"/>
      <w:marRight w:val="0"/>
      <w:marTop w:val="0"/>
      <w:marBottom w:val="0"/>
      <w:divBdr>
        <w:top w:val="none" w:sz="0" w:space="0" w:color="auto"/>
        <w:left w:val="none" w:sz="0" w:space="0" w:color="auto"/>
        <w:bottom w:val="none" w:sz="0" w:space="0" w:color="auto"/>
        <w:right w:val="none" w:sz="0" w:space="0" w:color="auto"/>
      </w:divBdr>
    </w:div>
    <w:div w:id="1260992432">
      <w:bodyDiv w:val="1"/>
      <w:marLeft w:val="0"/>
      <w:marRight w:val="0"/>
      <w:marTop w:val="0"/>
      <w:marBottom w:val="0"/>
      <w:divBdr>
        <w:top w:val="none" w:sz="0" w:space="0" w:color="auto"/>
        <w:left w:val="none" w:sz="0" w:space="0" w:color="auto"/>
        <w:bottom w:val="none" w:sz="0" w:space="0" w:color="auto"/>
        <w:right w:val="none" w:sz="0" w:space="0" w:color="auto"/>
      </w:divBdr>
      <w:divsChild>
        <w:div w:id="905801353">
          <w:marLeft w:val="640"/>
          <w:marRight w:val="0"/>
          <w:marTop w:val="0"/>
          <w:marBottom w:val="0"/>
          <w:divBdr>
            <w:top w:val="none" w:sz="0" w:space="0" w:color="auto"/>
            <w:left w:val="none" w:sz="0" w:space="0" w:color="auto"/>
            <w:bottom w:val="none" w:sz="0" w:space="0" w:color="auto"/>
            <w:right w:val="none" w:sz="0" w:space="0" w:color="auto"/>
          </w:divBdr>
        </w:div>
        <w:div w:id="2038652924">
          <w:marLeft w:val="640"/>
          <w:marRight w:val="0"/>
          <w:marTop w:val="0"/>
          <w:marBottom w:val="0"/>
          <w:divBdr>
            <w:top w:val="none" w:sz="0" w:space="0" w:color="auto"/>
            <w:left w:val="none" w:sz="0" w:space="0" w:color="auto"/>
            <w:bottom w:val="none" w:sz="0" w:space="0" w:color="auto"/>
            <w:right w:val="none" w:sz="0" w:space="0" w:color="auto"/>
          </w:divBdr>
        </w:div>
        <w:div w:id="918833801">
          <w:marLeft w:val="640"/>
          <w:marRight w:val="0"/>
          <w:marTop w:val="0"/>
          <w:marBottom w:val="0"/>
          <w:divBdr>
            <w:top w:val="none" w:sz="0" w:space="0" w:color="auto"/>
            <w:left w:val="none" w:sz="0" w:space="0" w:color="auto"/>
            <w:bottom w:val="none" w:sz="0" w:space="0" w:color="auto"/>
            <w:right w:val="none" w:sz="0" w:space="0" w:color="auto"/>
          </w:divBdr>
        </w:div>
        <w:div w:id="357047338">
          <w:marLeft w:val="640"/>
          <w:marRight w:val="0"/>
          <w:marTop w:val="0"/>
          <w:marBottom w:val="0"/>
          <w:divBdr>
            <w:top w:val="none" w:sz="0" w:space="0" w:color="auto"/>
            <w:left w:val="none" w:sz="0" w:space="0" w:color="auto"/>
            <w:bottom w:val="none" w:sz="0" w:space="0" w:color="auto"/>
            <w:right w:val="none" w:sz="0" w:space="0" w:color="auto"/>
          </w:divBdr>
        </w:div>
        <w:div w:id="183904662">
          <w:marLeft w:val="640"/>
          <w:marRight w:val="0"/>
          <w:marTop w:val="0"/>
          <w:marBottom w:val="0"/>
          <w:divBdr>
            <w:top w:val="none" w:sz="0" w:space="0" w:color="auto"/>
            <w:left w:val="none" w:sz="0" w:space="0" w:color="auto"/>
            <w:bottom w:val="none" w:sz="0" w:space="0" w:color="auto"/>
            <w:right w:val="none" w:sz="0" w:space="0" w:color="auto"/>
          </w:divBdr>
        </w:div>
        <w:div w:id="2009285214">
          <w:marLeft w:val="640"/>
          <w:marRight w:val="0"/>
          <w:marTop w:val="0"/>
          <w:marBottom w:val="0"/>
          <w:divBdr>
            <w:top w:val="none" w:sz="0" w:space="0" w:color="auto"/>
            <w:left w:val="none" w:sz="0" w:space="0" w:color="auto"/>
            <w:bottom w:val="none" w:sz="0" w:space="0" w:color="auto"/>
            <w:right w:val="none" w:sz="0" w:space="0" w:color="auto"/>
          </w:divBdr>
        </w:div>
        <w:div w:id="1450002804">
          <w:marLeft w:val="640"/>
          <w:marRight w:val="0"/>
          <w:marTop w:val="0"/>
          <w:marBottom w:val="0"/>
          <w:divBdr>
            <w:top w:val="none" w:sz="0" w:space="0" w:color="auto"/>
            <w:left w:val="none" w:sz="0" w:space="0" w:color="auto"/>
            <w:bottom w:val="none" w:sz="0" w:space="0" w:color="auto"/>
            <w:right w:val="none" w:sz="0" w:space="0" w:color="auto"/>
          </w:divBdr>
        </w:div>
        <w:div w:id="860821586">
          <w:marLeft w:val="640"/>
          <w:marRight w:val="0"/>
          <w:marTop w:val="0"/>
          <w:marBottom w:val="0"/>
          <w:divBdr>
            <w:top w:val="none" w:sz="0" w:space="0" w:color="auto"/>
            <w:left w:val="none" w:sz="0" w:space="0" w:color="auto"/>
            <w:bottom w:val="none" w:sz="0" w:space="0" w:color="auto"/>
            <w:right w:val="none" w:sz="0" w:space="0" w:color="auto"/>
          </w:divBdr>
        </w:div>
        <w:div w:id="1512793460">
          <w:marLeft w:val="640"/>
          <w:marRight w:val="0"/>
          <w:marTop w:val="0"/>
          <w:marBottom w:val="0"/>
          <w:divBdr>
            <w:top w:val="none" w:sz="0" w:space="0" w:color="auto"/>
            <w:left w:val="none" w:sz="0" w:space="0" w:color="auto"/>
            <w:bottom w:val="none" w:sz="0" w:space="0" w:color="auto"/>
            <w:right w:val="none" w:sz="0" w:space="0" w:color="auto"/>
          </w:divBdr>
        </w:div>
        <w:div w:id="616370977">
          <w:marLeft w:val="640"/>
          <w:marRight w:val="0"/>
          <w:marTop w:val="0"/>
          <w:marBottom w:val="0"/>
          <w:divBdr>
            <w:top w:val="none" w:sz="0" w:space="0" w:color="auto"/>
            <w:left w:val="none" w:sz="0" w:space="0" w:color="auto"/>
            <w:bottom w:val="none" w:sz="0" w:space="0" w:color="auto"/>
            <w:right w:val="none" w:sz="0" w:space="0" w:color="auto"/>
          </w:divBdr>
        </w:div>
        <w:div w:id="1140264930">
          <w:marLeft w:val="640"/>
          <w:marRight w:val="0"/>
          <w:marTop w:val="0"/>
          <w:marBottom w:val="0"/>
          <w:divBdr>
            <w:top w:val="none" w:sz="0" w:space="0" w:color="auto"/>
            <w:left w:val="none" w:sz="0" w:space="0" w:color="auto"/>
            <w:bottom w:val="none" w:sz="0" w:space="0" w:color="auto"/>
            <w:right w:val="none" w:sz="0" w:space="0" w:color="auto"/>
          </w:divBdr>
        </w:div>
        <w:div w:id="1796869570">
          <w:marLeft w:val="640"/>
          <w:marRight w:val="0"/>
          <w:marTop w:val="0"/>
          <w:marBottom w:val="0"/>
          <w:divBdr>
            <w:top w:val="none" w:sz="0" w:space="0" w:color="auto"/>
            <w:left w:val="none" w:sz="0" w:space="0" w:color="auto"/>
            <w:bottom w:val="none" w:sz="0" w:space="0" w:color="auto"/>
            <w:right w:val="none" w:sz="0" w:space="0" w:color="auto"/>
          </w:divBdr>
        </w:div>
        <w:div w:id="815756543">
          <w:marLeft w:val="640"/>
          <w:marRight w:val="0"/>
          <w:marTop w:val="0"/>
          <w:marBottom w:val="0"/>
          <w:divBdr>
            <w:top w:val="none" w:sz="0" w:space="0" w:color="auto"/>
            <w:left w:val="none" w:sz="0" w:space="0" w:color="auto"/>
            <w:bottom w:val="none" w:sz="0" w:space="0" w:color="auto"/>
            <w:right w:val="none" w:sz="0" w:space="0" w:color="auto"/>
          </w:divBdr>
        </w:div>
        <w:div w:id="142892792">
          <w:marLeft w:val="640"/>
          <w:marRight w:val="0"/>
          <w:marTop w:val="0"/>
          <w:marBottom w:val="0"/>
          <w:divBdr>
            <w:top w:val="none" w:sz="0" w:space="0" w:color="auto"/>
            <w:left w:val="none" w:sz="0" w:space="0" w:color="auto"/>
            <w:bottom w:val="none" w:sz="0" w:space="0" w:color="auto"/>
            <w:right w:val="none" w:sz="0" w:space="0" w:color="auto"/>
          </w:divBdr>
        </w:div>
        <w:div w:id="1579512829">
          <w:marLeft w:val="640"/>
          <w:marRight w:val="0"/>
          <w:marTop w:val="0"/>
          <w:marBottom w:val="0"/>
          <w:divBdr>
            <w:top w:val="none" w:sz="0" w:space="0" w:color="auto"/>
            <w:left w:val="none" w:sz="0" w:space="0" w:color="auto"/>
            <w:bottom w:val="none" w:sz="0" w:space="0" w:color="auto"/>
            <w:right w:val="none" w:sz="0" w:space="0" w:color="auto"/>
          </w:divBdr>
        </w:div>
        <w:div w:id="777986209">
          <w:marLeft w:val="640"/>
          <w:marRight w:val="0"/>
          <w:marTop w:val="0"/>
          <w:marBottom w:val="0"/>
          <w:divBdr>
            <w:top w:val="none" w:sz="0" w:space="0" w:color="auto"/>
            <w:left w:val="none" w:sz="0" w:space="0" w:color="auto"/>
            <w:bottom w:val="none" w:sz="0" w:space="0" w:color="auto"/>
            <w:right w:val="none" w:sz="0" w:space="0" w:color="auto"/>
          </w:divBdr>
        </w:div>
        <w:div w:id="1623730952">
          <w:marLeft w:val="640"/>
          <w:marRight w:val="0"/>
          <w:marTop w:val="0"/>
          <w:marBottom w:val="0"/>
          <w:divBdr>
            <w:top w:val="none" w:sz="0" w:space="0" w:color="auto"/>
            <w:left w:val="none" w:sz="0" w:space="0" w:color="auto"/>
            <w:bottom w:val="none" w:sz="0" w:space="0" w:color="auto"/>
            <w:right w:val="none" w:sz="0" w:space="0" w:color="auto"/>
          </w:divBdr>
        </w:div>
        <w:div w:id="1207906922">
          <w:marLeft w:val="640"/>
          <w:marRight w:val="0"/>
          <w:marTop w:val="0"/>
          <w:marBottom w:val="0"/>
          <w:divBdr>
            <w:top w:val="none" w:sz="0" w:space="0" w:color="auto"/>
            <w:left w:val="none" w:sz="0" w:space="0" w:color="auto"/>
            <w:bottom w:val="none" w:sz="0" w:space="0" w:color="auto"/>
            <w:right w:val="none" w:sz="0" w:space="0" w:color="auto"/>
          </w:divBdr>
        </w:div>
        <w:div w:id="842472828">
          <w:marLeft w:val="640"/>
          <w:marRight w:val="0"/>
          <w:marTop w:val="0"/>
          <w:marBottom w:val="0"/>
          <w:divBdr>
            <w:top w:val="none" w:sz="0" w:space="0" w:color="auto"/>
            <w:left w:val="none" w:sz="0" w:space="0" w:color="auto"/>
            <w:bottom w:val="none" w:sz="0" w:space="0" w:color="auto"/>
            <w:right w:val="none" w:sz="0" w:space="0" w:color="auto"/>
          </w:divBdr>
        </w:div>
        <w:div w:id="782385148">
          <w:marLeft w:val="640"/>
          <w:marRight w:val="0"/>
          <w:marTop w:val="0"/>
          <w:marBottom w:val="0"/>
          <w:divBdr>
            <w:top w:val="none" w:sz="0" w:space="0" w:color="auto"/>
            <w:left w:val="none" w:sz="0" w:space="0" w:color="auto"/>
            <w:bottom w:val="none" w:sz="0" w:space="0" w:color="auto"/>
            <w:right w:val="none" w:sz="0" w:space="0" w:color="auto"/>
          </w:divBdr>
        </w:div>
        <w:div w:id="1422027467">
          <w:marLeft w:val="640"/>
          <w:marRight w:val="0"/>
          <w:marTop w:val="0"/>
          <w:marBottom w:val="0"/>
          <w:divBdr>
            <w:top w:val="none" w:sz="0" w:space="0" w:color="auto"/>
            <w:left w:val="none" w:sz="0" w:space="0" w:color="auto"/>
            <w:bottom w:val="none" w:sz="0" w:space="0" w:color="auto"/>
            <w:right w:val="none" w:sz="0" w:space="0" w:color="auto"/>
          </w:divBdr>
        </w:div>
        <w:div w:id="1924562470">
          <w:marLeft w:val="640"/>
          <w:marRight w:val="0"/>
          <w:marTop w:val="0"/>
          <w:marBottom w:val="0"/>
          <w:divBdr>
            <w:top w:val="none" w:sz="0" w:space="0" w:color="auto"/>
            <w:left w:val="none" w:sz="0" w:space="0" w:color="auto"/>
            <w:bottom w:val="none" w:sz="0" w:space="0" w:color="auto"/>
            <w:right w:val="none" w:sz="0" w:space="0" w:color="auto"/>
          </w:divBdr>
        </w:div>
        <w:div w:id="2092197787">
          <w:marLeft w:val="640"/>
          <w:marRight w:val="0"/>
          <w:marTop w:val="0"/>
          <w:marBottom w:val="0"/>
          <w:divBdr>
            <w:top w:val="none" w:sz="0" w:space="0" w:color="auto"/>
            <w:left w:val="none" w:sz="0" w:space="0" w:color="auto"/>
            <w:bottom w:val="none" w:sz="0" w:space="0" w:color="auto"/>
            <w:right w:val="none" w:sz="0" w:space="0" w:color="auto"/>
          </w:divBdr>
        </w:div>
        <w:div w:id="2049795527">
          <w:marLeft w:val="640"/>
          <w:marRight w:val="0"/>
          <w:marTop w:val="0"/>
          <w:marBottom w:val="0"/>
          <w:divBdr>
            <w:top w:val="none" w:sz="0" w:space="0" w:color="auto"/>
            <w:left w:val="none" w:sz="0" w:space="0" w:color="auto"/>
            <w:bottom w:val="none" w:sz="0" w:space="0" w:color="auto"/>
            <w:right w:val="none" w:sz="0" w:space="0" w:color="auto"/>
          </w:divBdr>
        </w:div>
        <w:div w:id="135534375">
          <w:marLeft w:val="640"/>
          <w:marRight w:val="0"/>
          <w:marTop w:val="0"/>
          <w:marBottom w:val="0"/>
          <w:divBdr>
            <w:top w:val="none" w:sz="0" w:space="0" w:color="auto"/>
            <w:left w:val="none" w:sz="0" w:space="0" w:color="auto"/>
            <w:bottom w:val="none" w:sz="0" w:space="0" w:color="auto"/>
            <w:right w:val="none" w:sz="0" w:space="0" w:color="auto"/>
          </w:divBdr>
        </w:div>
        <w:div w:id="1794522838">
          <w:marLeft w:val="640"/>
          <w:marRight w:val="0"/>
          <w:marTop w:val="0"/>
          <w:marBottom w:val="0"/>
          <w:divBdr>
            <w:top w:val="none" w:sz="0" w:space="0" w:color="auto"/>
            <w:left w:val="none" w:sz="0" w:space="0" w:color="auto"/>
            <w:bottom w:val="none" w:sz="0" w:space="0" w:color="auto"/>
            <w:right w:val="none" w:sz="0" w:space="0" w:color="auto"/>
          </w:divBdr>
        </w:div>
        <w:div w:id="1124471119">
          <w:marLeft w:val="640"/>
          <w:marRight w:val="0"/>
          <w:marTop w:val="0"/>
          <w:marBottom w:val="0"/>
          <w:divBdr>
            <w:top w:val="none" w:sz="0" w:space="0" w:color="auto"/>
            <w:left w:val="none" w:sz="0" w:space="0" w:color="auto"/>
            <w:bottom w:val="none" w:sz="0" w:space="0" w:color="auto"/>
            <w:right w:val="none" w:sz="0" w:space="0" w:color="auto"/>
          </w:divBdr>
        </w:div>
        <w:div w:id="1770270838">
          <w:marLeft w:val="640"/>
          <w:marRight w:val="0"/>
          <w:marTop w:val="0"/>
          <w:marBottom w:val="0"/>
          <w:divBdr>
            <w:top w:val="none" w:sz="0" w:space="0" w:color="auto"/>
            <w:left w:val="none" w:sz="0" w:space="0" w:color="auto"/>
            <w:bottom w:val="none" w:sz="0" w:space="0" w:color="auto"/>
            <w:right w:val="none" w:sz="0" w:space="0" w:color="auto"/>
          </w:divBdr>
        </w:div>
        <w:div w:id="1680817742">
          <w:marLeft w:val="640"/>
          <w:marRight w:val="0"/>
          <w:marTop w:val="0"/>
          <w:marBottom w:val="0"/>
          <w:divBdr>
            <w:top w:val="none" w:sz="0" w:space="0" w:color="auto"/>
            <w:left w:val="none" w:sz="0" w:space="0" w:color="auto"/>
            <w:bottom w:val="none" w:sz="0" w:space="0" w:color="auto"/>
            <w:right w:val="none" w:sz="0" w:space="0" w:color="auto"/>
          </w:divBdr>
        </w:div>
        <w:div w:id="646280620">
          <w:marLeft w:val="640"/>
          <w:marRight w:val="0"/>
          <w:marTop w:val="0"/>
          <w:marBottom w:val="0"/>
          <w:divBdr>
            <w:top w:val="none" w:sz="0" w:space="0" w:color="auto"/>
            <w:left w:val="none" w:sz="0" w:space="0" w:color="auto"/>
            <w:bottom w:val="none" w:sz="0" w:space="0" w:color="auto"/>
            <w:right w:val="none" w:sz="0" w:space="0" w:color="auto"/>
          </w:divBdr>
        </w:div>
        <w:div w:id="13045115">
          <w:marLeft w:val="640"/>
          <w:marRight w:val="0"/>
          <w:marTop w:val="0"/>
          <w:marBottom w:val="0"/>
          <w:divBdr>
            <w:top w:val="none" w:sz="0" w:space="0" w:color="auto"/>
            <w:left w:val="none" w:sz="0" w:space="0" w:color="auto"/>
            <w:bottom w:val="none" w:sz="0" w:space="0" w:color="auto"/>
            <w:right w:val="none" w:sz="0" w:space="0" w:color="auto"/>
          </w:divBdr>
        </w:div>
        <w:div w:id="1574393507">
          <w:marLeft w:val="640"/>
          <w:marRight w:val="0"/>
          <w:marTop w:val="0"/>
          <w:marBottom w:val="0"/>
          <w:divBdr>
            <w:top w:val="none" w:sz="0" w:space="0" w:color="auto"/>
            <w:left w:val="none" w:sz="0" w:space="0" w:color="auto"/>
            <w:bottom w:val="none" w:sz="0" w:space="0" w:color="auto"/>
            <w:right w:val="none" w:sz="0" w:space="0" w:color="auto"/>
          </w:divBdr>
        </w:div>
        <w:div w:id="356663122">
          <w:marLeft w:val="640"/>
          <w:marRight w:val="0"/>
          <w:marTop w:val="0"/>
          <w:marBottom w:val="0"/>
          <w:divBdr>
            <w:top w:val="none" w:sz="0" w:space="0" w:color="auto"/>
            <w:left w:val="none" w:sz="0" w:space="0" w:color="auto"/>
            <w:bottom w:val="none" w:sz="0" w:space="0" w:color="auto"/>
            <w:right w:val="none" w:sz="0" w:space="0" w:color="auto"/>
          </w:divBdr>
        </w:div>
        <w:div w:id="812144000">
          <w:marLeft w:val="640"/>
          <w:marRight w:val="0"/>
          <w:marTop w:val="0"/>
          <w:marBottom w:val="0"/>
          <w:divBdr>
            <w:top w:val="none" w:sz="0" w:space="0" w:color="auto"/>
            <w:left w:val="none" w:sz="0" w:space="0" w:color="auto"/>
            <w:bottom w:val="none" w:sz="0" w:space="0" w:color="auto"/>
            <w:right w:val="none" w:sz="0" w:space="0" w:color="auto"/>
          </w:divBdr>
        </w:div>
        <w:div w:id="978653883">
          <w:marLeft w:val="640"/>
          <w:marRight w:val="0"/>
          <w:marTop w:val="0"/>
          <w:marBottom w:val="0"/>
          <w:divBdr>
            <w:top w:val="none" w:sz="0" w:space="0" w:color="auto"/>
            <w:left w:val="none" w:sz="0" w:space="0" w:color="auto"/>
            <w:bottom w:val="none" w:sz="0" w:space="0" w:color="auto"/>
            <w:right w:val="none" w:sz="0" w:space="0" w:color="auto"/>
          </w:divBdr>
        </w:div>
        <w:div w:id="2127502684">
          <w:marLeft w:val="640"/>
          <w:marRight w:val="0"/>
          <w:marTop w:val="0"/>
          <w:marBottom w:val="0"/>
          <w:divBdr>
            <w:top w:val="none" w:sz="0" w:space="0" w:color="auto"/>
            <w:left w:val="none" w:sz="0" w:space="0" w:color="auto"/>
            <w:bottom w:val="none" w:sz="0" w:space="0" w:color="auto"/>
            <w:right w:val="none" w:sz="0" w:space="0" w:color="auto"/>
          </w:divBdr>
        </w:div>
        <w:div w:id="1726640739">
          <w:marLeft w:val="640"/>
          <w:marRight w:val="0"/>
          <w:marTop w:val="0"/>
          <w:marBottom w:val="0"/>
          <w:divBdr>
            <w:top w:val="none" w:sz="0" w:space="0" w:color="auto"/>
            <w:left w:val="none" w:sz="0" w:space="0" w:color="auto"/>
            <w:bottom w:val="none" w:sz="0" w:space="0" w:color="auto"/>
            <w:right w:val="none" w:sz="0" w:space="0" w:color="auto"/>
          </w:divBdr>
        </w:div>
        <w:div w:id="643659197">
          <w:marLeft w:val="640"/>
          <w:marRight w:val="0"/>
          <w:marTop w:val="0"/>
          <w:marBottom w:val="0"/>
          <w:divBdr>
            <w:top w:val="none" w:sz="0" w:space="0" w:color="auto"/>
            <w:left w:val="none" w:sz="0" w:space="0" w:color="auto"/>
            <w:bottom w:val="none" w:sz="0" w:space="0" w:color="auto"/>
            <w:right w:val="none" w:sz="0" w:space="0" w:color="auto"/>
          </w:divBdr>
        </w:div>
        <w:div w:id="1992057203">
          <w:marLeft w:val="640"/>
          <w:marRight w:val="0"/>
          <w:marTop w:val="0"/>
          <w:marBottom w:val="0"/>
          <w:divBdr>
            <w:top w:val="none" w:sz="0" w:space="0" w:color="auto"/>
            <w:left w:val="none" w:sz="0" w:space="0" w:color="auto"/>
            <w:bottom w:val="none" w:sz="0" w:space="0" w:color="auto"/>
            <w:right w:val="none" w:sz="0" w:space="0" w:color="auto"/>
          </w:divBdr>
        </w:div>
        <w:div w:id="378479003">
          <w:marLeft w:val="640"/>
          <w:marRight w:val="0"/>
          <w:marTop w:val="0"/>
          <w:marBottom w:val="0"/>
          <w:divBdr>
            <w:top w:val="none" w:sz="0" w:space="0" w:color="auto"/>
            <w:left w:val="none" w:sz="0" w:space="0" w:color="auto"/>
            <w:bottom w:val="none" w:sz="0" w:space="0" w:color="auto"/>
            <w:right w:val="none" w:sz="0" w:space="0" w:color="auto"/>
          </w:divBdr>
        </w:div>
        <w:div w:id="657733348">
          <w:marLeft w:val="640"/>
          <w:marRight w:val="0"/>
          <w:marTop w:val="0"/>
          <w:marBottom w:val="0"/>
          <w:divBdr>
            <w:top w:val="none" w:sz="0" w:space="0" w:color="auto"/>
            <w:left w:val="none" w:sz="0" w:space="0" w:color="auto"/>
            <w:bottom w:val="none" w:sz="0" w:space="0" w:color="auto"/>
            <w:right w:val="none" w:sz="0" w:space="0" w:color="auto"/>
          </w:divBdr>
        </w:div>
        <w:div w:id="1788625090">
          <w:marLeft w:val="640"/>
          <w:marRight w:val="0"/>
          <w:marTop w:val="0"/>
          <w:marBottom w:val="0"/>
          <w:divBdr>
            <w:top w:val="none" w:sz="0" w:space="0" w:color="auto"/>
            <w:left w:val="none" w:sz="0" w:space="0" w:color="auto"/>
            <w:bottom w:val="none" w:sz="0" w:space="0" w:color="auto"/>
            <w:right w:val="none" w:sz="0" w:space="0" w:color="auto"/>
          </w:divBdr>
        </w:div>
        <w:div w:id="1100218717">
          <w:marLeft w:val="640"/>
          <w:marRight w:val="0"/>
          <w:marTop w:val="0"/>
          <w:marBottom w:val="0"/>
          <w:divBdr>
            <w:top w:val="none" w:sz="0" w:space="0" w:color="auto"/>
            <w:left w:val="none" w:sz="0" w:space="0" w:color="auto"/>
            <w:bottom w:val="none" w:sz="0" w:space="0" w:color="auto"/>
            <w:right w:val="none" w:sz="0" w:space="0" w:color="auto"/>
          </w:divBdr>
        </w:div>
        <w:div w:id="82147693">
          <w:marLeft w:val="640"/>
          <w:marRight w:val="0"/>
          <w:marTop w:val="0"/>
          <w:marBottom w:val="0"/>
          <w:divBdr>
            <w:top w:val="none" w:sz="0" w:space="0" w:color="auto"/>
            <w:left w:val="none" w:sz="0" w:space="0" w:color="auto"/>
            <w:bottom w:val="none" w:sz="0" w:space="0" w:color="auto"/>
            <w:right w:val="none" w:sz="0" w:space="0" w:color="auto"/>
          </w:divBdr>
        </w:div>
        <w:div w:id="989099213">
          <w:marLeft w:val="640"/>
          <w:marRight w:val="0"/>
          <w:marTop w:val="0"/>
          <w:marBottom w:val="0"/>
          <w:divBdr>
            <w:top w:val="none" w:sz="0" w:space="0" w:color="auto"/>
            <w:left w:val="none" w:sz="0" w:space="0" w:color="auto"/>
            <w:bottom w:val="none" w:sz="0" w:space="0" w:color="auto"/>
            <w:right w:val="none" w:sz="0" w:space="0" w:color="auto"/>
          </w:divBdr>
        </w:div>
        <w:div w:id="1024402014">
          <w:marLeft w:val="640"/>
          <w:marRight w:val="0"/>
          <w:marTop w:val="0"/>
          <w:marBottom w:val="0"/>
          <w:divBdr>
            <w:top w:val="none" w:sz="0" w:space="0" w:color="auto"/>
            <w:left w:val="none" w:sz="0" w:space="0" w:color="auto"/>
            <w:bottom w:val="none" w:sz="0" w:space="0" w:color="auto"/>
            <w:right w:val="none" w:sz="0" w:space="0" w:color="auto"/>
          </w:divBdr>
        </w:div>
        <w:div w:id="2074618239">
          <w:marLeft w:val="640"/>
          <w:marRight w:val="0"/>
          <w:marTop w:val="0"/>
          <w:marBottom w:val="0"/>
          <w:divBdr>
            <w:top w:val="none" w:sz="0" w:space="0" w:color="auto"/>
            <w:left w:val="none" w:sz="0" w:space="0" w:color="auto"/>
            <w:bottom w:val="none" w:sz="0" w:space="0" w:color="auto"/>
            <w:right w:val="none" w:sz="0" w:space="0" w:color="auto"/>
          </w:divBdr>
        </w:div>
        <w:div w:id="1654218482">
          <w:marLeft w:val="640"/>
          <w:marRight w:val="0"/>
          <w:marTop w:val="0"/>
          <w:marBottom w:val="0"/>
          <w:divBdr>
            <w:top w:val="none" w:sz="0" w:space="0" w:color="auto"/>
            <w:left w:val="none" w:sz="0" w:space="0" w:color="auto"/>
            <w:bottom w:val="none" w:sz="0" w:space="0" w:color="auto"/>
            <w:right w:val="none" w:sz="0" w:space="0" w:color="auto"/>
          </w:divBdr>
        </w:div>
        <w:div w:id="1248461286">
          <w:marLeft w:val="640"/>
          <w:marRight w:val="0"/>
          <w:marTop w:val="0"/>
          <w:marBottom w:val="0"/>
          <w:divBdr>
            <w:top w:val="none" w:sz="0" w:space="0" w:color="auto"/>
            <w:left w:val="none" w:sz="0" w:space="0" w:color="auto"/>
            <w:bottom w:val="none" w:sz="0" w:space="0" w:color="auto"/>
            <w:right w:val="none" w:sz="0" w:space="0" w:color="auto"/>
          </w:divBdr>
        </w:div>
        <w:div w:id="313489656">
          <w:marLeft w:val="640"/>
          <w:marRight w:val="0"/>
          <w:marTop w:val="0"/>
          <w:marBottom w:val="0"/>
          <w:divBdr>
            <w:top w:val="none" w:sz="0" w:space="0" w:color="auto"/>
            <w:left w:val="none" w:sz="0" w:space="0" w:color="auto"/>
            <w:bottom w:val="none" w:sz="0" w:space="0" w:color="auto"/>
            <w:right w:val="none" w:sz="0" w:space="0" w:color="auto"/>
          </w:divBdr>
        </w:div>
        <w:div w:id="1709524305">
          <w:marLeft w:val="640"/>
          <w:marRight w:val="0"/>
          <w:marTop w:val="0"/>
          <w:marBottom w:val="0"/>
          <w:divBdr>
            <w:top w:val="none" w:sz="0" w:space="0" w:color="auto"/>
            <w:left w:val="none" w:sz="0" w:space="0" w:color="auto"/>
            <w:bottom w:val="none" w:sz="0" w:space="0" w:color="auto"/>
            <w:right w:val="none" w:sz="0" w:space="0" w:color="auto"/>
          </w:divBdr>
        </w:div>
        <w:div w:id="1260529482">
          <w:marLeft w:val="640"/>
          <w:marRight w:val="0"/>
          <w:marTop w:val="0"/>
          <w:marBottom w:val="0"/>
          <w:divBdr>
            <w:top w:val="none" w:sz="0" w:space="0" w:color="auto"/>
            <w:left w:val="none" w:sz="0" w:space="0" w:color="auto"/>
            <w:bottom w:val="none" w:sz="0" w:space="0" w:color="auto"/>
            <w:right w:val="none" w:sz="0" w:space="0" w:color="auto"/>
          </w:divBdr>
        </w:div>
        <w:div w:id="1958372562">
          <w:marLeft w:val="640"/>
          <w:marRight w:val="0"/>
          <w:marTop w:val="0"/>
          <w:marBottom w:val="0"/>
          <w:divBdr>
            <w:top w:val="none" w:sz="0" w:space="0" w:color="auto"/>
            <w:left w:val="none" w:sz="0" w:space="0" w:color="auto"/>
            <w:bottom w:val="none" w:sz="0" w:space="0" w:color="auto"/>
            <w:right w:val="none" w:sz="0" w:space="0" w:color="auto"/>
          </w:divBdr>
        </w:div>
        <w:div w:id="2051875644">
          <w:marLeft w:val="640"/>
          <w:marRight w:val="0"/>
          <w:marTop w:val="0"/>
          <w:marBottom w:val="0"/>
          <w:divBdr>
            <w:top w:val="none" w:sz="0" w:space="0" w:color="auto"/>
            <w:left w:val="none" w:sz="0" w:space="0" w:color="auto"/>
            <w:bottom w:val="none" w:sz="0" w:space="0" w:color="auto"/>
            <w:right w:val="none" w:sz="0" w:space="0" w:color="auto"/>
          </w:divBdr>
        </w:div>
        <w:div w:id="465852581">
          <w:marLeft w:val="640"/>
          <w:marRight w:val="0"/>
          <w:marTop w:val="0"/>
          <w:marBottom w:val="0"/>
          <w:divBdr>
            <w:top w:val="none" w:sz="0" w:space="0" w:color="auto"/>
            <w:left w:val="none" w:sz="0" w:space="0" w:color="auto"/>
            <w:bottom w:val="none" w:sz="0" w:space="0" w:color="auto"/>
            <w:right w:val="none" w:sz="0" w:space="0" w:color="auto"/>
          </w:divBdr>
        </w:div>
        <w:div w:id="1082028660">
          <w:marLeft w:val="640"/>
          <w:marRight w:val="0"/>
          <w:marTop w:val="0"/>
          <w:marBottom w:val="0"/>
          <w:divBdr>
            <w:top w:val="none" w:sz="0" w:space="0" w:color="auto"/>
            <w:left w:val="none" w:sz="0" w:space="0" w:color="auto"/>
            <w:bottom w:val="none" w:sz="0" w:space="0" w:color="auto"/>
            <w:right w:val="none" w:sz="0" w:space="0" w:color="auto"/>
          </w:divBdr>
        </w:div>
        <w:div w:id="2005088693">
          <w:marLeft w:val="640"/>
          <w:marRight w:val="0"/>
          <w:marTop w:val="0"/>
          <w:marBottom w:val="0"/>
          <w:divBdr>
            <w:top w:val="none" w:sz="0" w:space="0" w:color="auto"/>
            <w:left w:val="none" w:sz="0" w:space="0" w:color="auto"/>
            <w:bottom w:val="none" w:sz="0" w:space="0" w:color="auto"/>
            <w:right w:val="none" w:sz="0" w:space="0" w:color="auto"/>
          </w:divBdr>
        </w:div>
        <w:div w:id="856849193">
          <w:marLeft w:val="640"/>
          <w:marRight w:val="0"/>
          <w:marTop w:val="0"/>
          <w:marBottom w:val="0"/>
          <w:divBdr>
            <w:top w:val="none" w:sz="0" w:space="0" w:color="auto"/>
            <w:left w:val="none" w:sz="0" w:space="0" w:color="auto"/>
            <w:bottom w:val="none" w:sz="0" w:space="0" w:color="auto"/>
            <w:right w:val="none" w:sz="0" w:space="0" w:color="auto"/>
          </w:divBdr>
        </w:div>
        <w:div w:id="641665289">
          <w:marLeft w:val="640"/>
          <w:marRight w:val="0"/>
          <w:marTop w:val="0"/>
          <w:marBottom w:val="0"/>
          <w:divBdr>
            <w:top w:val="none" w:sz="0" w:space="0" w:color="auto"/>
            <w:left w:val="none" w:sz="0" w:space="0" w:color="auto"/>
            <w:bottom w:val="none" w:sz="0" w:space="0" w:color="auto"/>
            <w:right w:val="none" w:sz="0" w:space="0" w:color="auto"/>
          </w:divBdr>
        </w:div>
        <w:div w:id="47807462">
          <w:marLeft w:val="640"/>
          <w:marRight w:val="0"/>
          <w:marTop w:val="0"/>
          <w:marBottom w:val="0"/>
          <w:divBdr>
            <w:top w:val="none" w:sz="0" w:space="0" w:color="auto"/>
            <w:left w:val="none" w:sz="0" w:space="0" w:color="auto"/>
            <w:bottom w:val="none" w:sz="0" w:space="0" w:color="auto"/>
            <w:right w:val="none" w:sz="0" w:space="0" w:color="auto"/>
          </w:divBdr>
        </w:div>
        <w:div w:id="1956599193">
          <w:marLeft w:val="640"/>
          <w:marRight w:val="0"/>
          <w:marTop w:val="0"/>
          <w:marBottom w:val="0"/>
          <w:divBdr>
            <w:top w:val="none" w:sz="0" w:space="0" w:color="auto"/>
            <w:left w:val="none" w:sz="0" w:space="0" w:color="auto"/>
            <w:bottom w:val="none" w:sz="0" w:space="0" w:color="auto"/>
            <w:right w:val="none" w:sz="0" w:space="0" w:color="auto"/>
          </w:divBdr>
        </w:div>
        <w:div w:id="948007195">
          <w:marLeft w:val="640"/>
          <w:marRight w:val="0"/>
          <w:marTop w:val="0"/>
          <w:marBottom w:val="0"/>
          <w:divBdr>
            <w:top w:val="none" w:sz="0" w:space="0" w:color="auto"/>
            <w:left w:val="none" w:sz="0" w:space="0" w:color="auto"/>
            <w:bottom w:val="none" w:sz="0" w:space="0" w:color="auto"/>
            <w:right w:val="none" w:sz="0" w:space="0" w:color="auto"/>
          </w:divBdr>
        </w:div>
        <w:div w:id="1261525154">
          <w:marLeft w:val="640"/>
          <w:marRight w:val="0"/>
          <w:marTop w:val="0"/>
          <w:marBottom w:val="0"/>
          <w:divBdr>
            <w:top w:val="none" w:sz="0" w:space="0" w:color="auto"/>
            <w:left w:val="none" w:sz="0" w:space="0" w:color="auto"/>
            <w:bottom w:val="none" w:sz="0" w:space="0" w:color="auto"/>
            <w:right w:val="none" w:sz="0" w:space="0" w:color="auto"/>
          </w:divBdr>
        </w:div>
        <w:div w:id="962422002">
          <w:marLeft w:val="640"/>
          <w:marRight w:val="0"/>
          <w:marTop w:val="0"/>
          <w:marBottom w:val="0"/>
          <w:divBdr>
            <w:top w:val="none" w:sz="0" w:space="0" w:color="auto"/>
            <w:left w:val="none" w:sz="0" w:space="0" w:color="auto"/>
            <w:bottom w:val="none" w:sz="0" w:space="0" w:color="auto"/>
            <w:right w:val="none" w:sz="0" w:space="0" w:color="auto"/>
          </w:divBdr>
        </w:div>
        <w:div w:id="708990218">
          <w:marLeft w:val="640"/>
          <w:marRight w:val="0"/>
          <w:marTop w:val="0"/>
          <w:marBottom w:val="0"/>
          <w:divBdr>
            <w:top w:val="none" w:sz="0" w:space="0" w:color="auto"/>
            <w:left w:val="none" w:sz="0" w:space="0" w:color="auto"/>
            <w:bottom w:val="none" w:sz="0" w:space="0" w:color="auto"/>
            <w:right w:val="none" w:sz="0" w:space="0" w:color="auto"/>
          </w:divBdr>
        </w:div>
        <w:div w:id="2130738591">
          <w:marLeft w:val="640"/>
          <w:marRight w:val="0"/>
          <w:marTop w:val="0"/>
          <w:marBottom w:val="0"/>
          <w:divBdr>
            <w:top w:val="none" w:sz="0" w:space="0" w:color="auto"/>
            <w:left w:val="none" w:sz="0" w:space="0" w:color="auto"/>
            <w:bottom w:val="none" w:sz="0" w:space="0" w:color="auto"/>
            <w:right w:val="none" w:sz="0" w:space="0" w:color="auto"/>
          </w:divBdr>
        </w:div>
        <w:div w:id="491147314">
          <w:marLeft w:val="640"/>
          <w:marRight w:val="0"/>
          <w:marTop w:val="0"/>
          <w:marBottom w:val="0"/>
          <w:divBdr>
            <w:top w:val="none" w:sz="0" w:space="0" w:color="auto"/>
            <w:left w:val="none" w:sz="0" w:space="0" w:color="auto"/>
            <w:bottom w:val="none" w:sz="0" w:space="0" w:color="auto"/>
            <w:right w:val="none" w:sz="0" w:space="0" w:color="auto"/>
          </w:divBdr>
        </w:div>
        <w:div w:id="627786713">
          <w:marLeft w:val="640"/>
          <w:marRight w:val="0"/>
          <w:marTop w:val="0"/>
          <w:marBottom w:val="0"/>
          <w:divBdr>
            <w:top w:val="none" w:sz="0" w:space="0" w:color="auto"/>
            <w:left w:val="none" w:sz="0" w:space="0" w:color="auto"/>
            <w:bottom w:val="none" w:sz="0" w:space="0" w:color="auto"/>
            <w:right w:val="none" w:sz="0" w:space="0" w:color="auto"/>
          </w:divBdr>
        </w:div>
        <w:div w:id="1277521032">
          <w:marLeft w:val="640"/>
          <w:marRight w:val="0"/>
          <w:marTop w:val="0"/>
          <w:marBottom w:val="0"/>
          <w:divBdr>
            <w:top w:val="none" w:sz="0" w:space="0" w:color="auto"/>
            <w:left w:val="none" w:sz="0" w:space="0" w:color="auto"/>
            <w:bottom w:val="none" w:sz="0" w:space="0" w:color="auto"/>
            <w:right w:val="none" w:sz="0" w:space="0" w:color="auto"/>
          </w:divBdr>
        </w:div>
        <w:div w:id="688218090">
          <w:marLeft w:val="640"/>
          <w:marRight w:val="0"/>
          <w:marTop w:val="0"/>
          <w:marBottom w:val="0"/>
          <w:divBdr>
            <w:top w:val="none" w:sz="0" w:space="0" w:color="auto"/>
            <w:left w:val="none" w:sz="0" w:space="0" w:color="auto"/>
            <w:bottom w:val="none" w:sz="0" w:space="0" w:color="auto"/>
            <w:right w:val="none" w:sz="0" w:space="0" w:color="auto"/>
          </w:divBdr>
        </w:div>
        <w:div w:id="936475973">
          <w:marLeft w:val="640"/>
          <w:marRight w:val="0"/>
          <w:marTop w:val="0"/>
          <w:marBottom w:val="0"/>
          <w:divBdr>
            <w:top w:val="none" w:sz="0" w:space="0" w:color="auto"/>
            <w:left w:val="none" w:sz="0" w:space="0" w:color="auto"/>
            <w:bottom w:val="none" w:sz="0" w:space="0" w:color="auto"/>
            <w:right w:val="none" w:sz="0" w:space="0" w:color="auto"/>
          </w:divBdr>
        </w:div>
        <w:div w:id="1668555549">
          <w:marLeft w:val="640"/>
          <w:marRight w:val="0"/>
          <w:marTop w:val="0"/>
          <w:marBottom w:val="0"/>
          <w:divBdr>
            <w:top w:val="none" w:sz="0" w:space="0" w:color="auto"/>
            <w:left w:val="none" w:sz="0" w:space="0" w:color="auto"/>
            <w:bottom w:val="none" w:sz="0" w:space="0" w:color="auto"/>
            <w:right w:val="none" w:sz="0" w:space="0" w:color="auto"/>
          </w:divBdr>
        </w:div>
        <w:div w:id="305623825">
          <w:marLeft w:val="640"/>
          <w:marRight w:val="0"/>
          <w:marTop w:val="0"/>
          <w:marBottom w:val="0"/>
          <w:divBdr>
            <w:top w:val="none" w:sz="0" w:space="0" w:color="auto"/>
            <w:left w:val="none" w:sz="0" w:space="0" w:color="auto"/>
            <w:bottom w:val="none" w:sz="0" w:space="0" w:color="auto"/>
            <w:right w:val="none" w:sz="0" w:space="0" w:color="auto"/>
          </w:divBdr>
        </w:div>
        <w:div w:id="1997298485">
          <w:marLeft w:val="640"/>
          <w:marRight w:val="0"/>
          <w:marTop w:val="0"/>
          <w:marBottom w:val="0"/>
          <w:divBdr>
            <w:top w:val="none" w:sz="0" w:space="0" w:color="auto"/>
            <w:left w:val="none" w:sz="0" w:space="0" w:color="auto"/>
            <w:bottom w:val="none" w:sz="0" w:space="0" w:color="auto"/>
            <w:right w:val="none" w:sz="0" w:space="0" w:color="auto"/>
          </w:divBdr>
        </w:div>
        <w:div w:id="475688948">
          <w:marLeft w:val="640"/>
          <w:marRight w:val="0"/>
          <w:marTop w:val="0"/>
          <w:marBottom w:val="0"/>
          <w:divBdr>
            <w:top w:val="none" w:sz="0" w:space="0" w:color="auto"/>
            <w:left w:val="none" w:sz="0" w:space="0" w:color="auto"/>
            <w:bottom w:val="none" w:sz="0" w:space="0" w:color="auto"/>
            <w:right w:val="none" w:sz="0" w:space="0" w:color="auto"/>
          </w:divBdr>
        </w:div>
        <w:div w:id="2117022760">
          <w:marLeft w:val="640"/>
          <w:marRight w:val="0"/>
          <w:marTop w:val="0"/>
          <w:marBottom w:val="0"/>
          <w:divBdr>
            <w:top w:val="none" w:sz="0" w:space="0" w:color="auto"/>
            <w:left w:val="none" w:sz="0" w:space="0" w:color="auto"/>
            <w:bottom w:val="none" w:sz="0" w:space="0" w:color="auto"/>
            <w:right w:val="none" w:sz="0" w:space="0" w:color="auto"/>
          </w:divBdr>
        </w:div>
        <w:div w:id="743113380">
          <w:marLeft w:val="640"/>
          <w:marRight w:val="0"/>
          <w:marTop w:val="0"/>
          <w:marBottom w:val="0"/>
          <w:divBdr>
            <w:top w:val="none" w:sz="0" w:space="0" w:color="auto"/>
            <w:left w:val="none" w:sz="0" w:space="0" w:color="auto"/>
            <w:bottom w:val="none" w:sz="0" w:space="0" w:color="auto"/>
            <w:right w:val="none" w:sz="0" w:space="0" w:color="auto"/>
          </w:divBdr>
        </w:div>
        <w:div w:id="711543709">
          <w:marLeft w:val="640"/>
          <w:marRight w:val="0"/>
          <w:marTop w:val="0"/>
          <w:marBottom w:val="0"/>
          <w:divBdr>
            <w:top w:val="none" w:sz="0" w:space="0" w:color="auto"/>
            <w:left w:val="none" w:sz="0" w:space="0" w:color="auto"/>
            <w:bottom w:val="none" w:sz="0" w:space="0" w:color="auto"/>
            <w:right w:val="none" w:sz="0" w:space="0" w:color="auto"/>
          </w:divBdr>
        </w:div>
        <w:div w:id="1654528656">
          <w:marLeft w:val="640"/>
          <w:marRight w:val="0"/>
          <w:marTop w:val="0"/>
          <w:marBottom w:val="0"/>
          <w:divBdr>
            <w:top w:val="none" w:sz="0" w:space="0" w:color="auto"/>
            <w:left w:val="none" w:sz="0" w:space="0" w:color="auto"/>
            <w:bottom w:val="none" w:sz="0" w:space="0" w:color="auto"/>
            <w:right w:val="none" w:sz="0" w:space="0" w:color="auto"/>
          </w:divBdr>
        </w:div>
        <w:div w:id="2031838252">
          <w:marLeft w:val="640"/>
          <w:marRight w:val="0"/>
          <w:marTop w:val="0"/>
          <w:marBottom w:val="0"/>
          <w:divBdr>
            <w:top w:val="none" w:sz="0" w:space="0" w:color="auto"/>
            <w:left w:val="none" w:sz="0" w:space="0" w:color="auto"/>
            <w:bottom w:val="none" w:sz="0" w:space="0" w:color="auto"/>
            <w:right w:val="none" w:sz="0" w:space="0" w:color="auto"/>
          </w:divBdr>
        </w:div>
        <w:div w:id="1088236528">
          <w:marLeft w:val="640"/>
          <w:marRight w:val="0"/>
          <w:marTop w:val="0"/>
          <w:marBottom w:val="0"/>
          <w:divBdr>
            <w:top w:val="none" w:sz="0" w:space="0" w:color="auto"/>
            <w:left w:val="none" w:sz="0" w:space="0" w:color="auto"/>
            <w:bottom w:val="none" w:sz="0" w:space="0" w:color="auto"/>
            <w:right w:val="none" w:sz="0" w:space="0" w:color="auto"/>
          </w:divBdr>
        </w:div>
        <w:div w:id="1328556635">
          <w:marLeft w:val="640"/>
          <w:marRight w:val="0"/>
          <w:marTop w:val="0"/>
          <w:marBottom w:val="0"/>
          <w:divBdr>
            <w:top w:val="none" w:sz="0" w:space="0" w:color="auto"/>
            <w:left w:val="none" w:sz="0" w:space="0" w:color="auto"/>
            <w:bottom w:val="none" w:sz="0" w:space="0" w:color="auto"/>
            <w:right w:val="none" w:sz="0" w:space="0" w:color="auto"/>
          </w:divBdr>
        </w:div>
        <w:div w:id="2022586824">
          <w:marLeft w:val="640"/>
          <w:marRight w:val="0"/>
          <w:marTop w:val="0"/>
          <w:marBottom w:val="0"/>
          <w:divBdr>
            <w:top w:val="none" w:sz="0" w:space="0" w:color="auto"/>
            <w:left w:val="none" w:sz="0" w:space="0" w:color="auto"/>
            <w:bottom w:val="none" w:sz="0" w:space="0" w:color="auto"/>
            <w:right w:val="none" w:sz="0" w:space="0" w:color="auto"/>
          </w:divBdr>
        </w:div>
        <w:div w:id="943147195">
          <w:marLeft w:val="640"/>
          <w:marRight w:val="0"/>
          <w:marTop w:val="0"/>
          <w:marBottom w:val="0"/>
          <w:divBdr>
            <w:top w:val="none" w:sz="0" w:space="0" w:color="auto"/>
            <w:left w:val="none" w:sz="0" w:space="0" w:color="auto"/>
            <w:bottom w:val="none" w:sz="0" w:space="0" w:color="auto"/>
            <w:right w:val="none" w:sz="0" w:space="0" w:color="auto"/>
          </w:divBdr>
        </w:div>
        <w:div w:id="949749979">
          <w:marLeft w:val="640"/>
          <w:marRight w:val="0"/>
          <w:marTop w:val="0"/>
          <w:marBottom w:val="0"/>
          <w:divBdr>
            <w:top w:val="none" w:sz="0" w:space="0" w:color="auto"/>
            <w:left w:val="none" w:sz="0" w:space="0" w:color="auto"/>
            <w:bottom w:val="none" w:sz="0" w:space="0" w:color="auto"/>
            <w:right w:val="none" w:sz="0" w:space="0" w:color="auto"/>
          </w:divBdr>
        </w:div>
        <w:div w:id="654265534">
          <w:marLeft w:val="640"/>
          <w:marRight w:val="0"/>
          <w:marTop w:val="0"/>
          <w:marBottom w:val="0"/>
          <w:divBdr>
            <w:top w:val="none" w:sz="0" w:space="0" w:color="auto"/>
            <w:left w:val="none" w:sz="0" w:space="0" w:color="auto"/>
            <w:bottom w:val="none" w:sz="0" w:space="0" w:color="auto"/>
            <w:right w:val="none" w:sz="0" w:space="0" w:color="auto"/>
          </w:divBdr>
        </w:div>
        <w:div w:id="422334922">
          <w:marLeft w:val="640"/>
          <w:marRight w:val="0"/>
          <w:marTop w:val="0"/>
          <w:marBottom w:val="0"/>
          <w:divBdr>
            <w:top w:val="none" w:sz="0" w:space="0" w:color="auto"/>
            <w:left w:val="none" w:sz="0" w:space="0" w:color="auto"/>
            <w:bottom w:val="none" w:sz="0" w:space="0" w:color="auto"/>
            <w:right w:val="none" w:sz="0" w:space="0" w:color="auto"/>
          </w:divBdr>
        </w:div>
        <w:div w:id="565603535">
          <w:marLeft w:val="640"/>
          <w:marRight w:val="0"/>
          <w:marTop w:val="0"/>
          <w:marBottom w:val="0"/>
          <w:divBdr>
            <w:top w:val="none" w:sz="0" w:space="0" w:color="auto"/>
            <w:left w:val="none" w:sz="0" w:space="0" w:color="auto"/>
            <w:bottom w:val="none" w:sz="0" w:space="0" w:color="auto"/>
            <w:right w:val="none" w:sz="0" w:space="0" w:color="auto"/>
          </w:divBdr>
        </w:div>
        <w:div w:id="1206724073">
          <w:marLeft w:val="640"/>
          <w:marRight w:val="0"/>
          <w:marTop w:val="0"/>
          <w:marBottom w:val="0"/>
          <w:divBdr>
            <w:top w:val="none" w:sz="0" w:space="0" w:color="auto"/>
            <w:left w:val="none" w:sz="0" w:space="0" w:color="auto"/>
            <w:bottom w:val="none" w:sz="0" w:space="0" w:color="auto"/>
            <w:right w:val="none" w:sz="0" w:space="0" w:color="auto"/>
          </w:divBdr>
        </w:div>
        <w:div w:id="1172767454">
          <w:marLeft w:val="640"/>
          <w:marRight w:val="0"/>
          <w:marTop w:val="0"/>
          <w:marBottom w:val="0"/>
          <w:divBdr>
            <w:top w:val="none" w:sz="0" w:space="0" w:color="auto"/>
            <w:left w:val="none" w:sz="0" w:space="0" w:color="auto"/>
            <w:bottom w:val="none" w:sz="0" w:space="0" w:color="auto"/>
            <w:right w:val="none" w:sz="0" w:space="0" w:color="auto"/>
          </w:divBdr>
        </w:div>
        <w:div w:id="1811747762">
          <w:marLeft w:val="640"/>
          <w:marRight w:val="0"/>
          <w:marTop w:val="0"/>
          <w:marBottom w:val="0"/>
          <w:divBdr>
            <w:top w:val="none" w:sz="0" w:space="0" w:color="auto"/>
            <w:left w:val="none" w:sz="0" w:space="0" w:color="auto"/>
            <w:bottom w:val="none" w:sz="0" w:space="0" w:color="auto"/>
            <w:right w:val="none" w:sz="0" w:space="0" w:color="auto"/>
          </w:divBdr>
        </w:div>
        <w:div w:id="1255624192">
          <w:marLeft w:val="640"/>
          <w:marRight w:val="0"/>
          <w:marTop w:val="0"/>
          <w:marBottom w:val="0"/>
          <w:divBdr>
            <w:top w:val="none" w:sz="0" w:space="0" w:color="auto"/>
            <w:left w:val="none" w:sz="0" w:space="0" w:color="auto"/>
            <w:bottom w:val="none" w:sz="0" w:space="0" w:color="auto"/>
            <w:right w:val="none" w:sz="0" w:space="0" w:color="auto"/>
          </w:divBdr>
        </w:div>
        <w:div w:id="1188644648">
          <w:marLeft w:val="640"/>
          <w:marRight w:val="0"/>
          <w:marTop w:val="0"/>
          <w:marBottom w:val="0"/>
          <w:divBdr>
            <w:top w:val="none" w:sz="0" w:space="0" w:color="auto"/>
            <w:left w:val="none" w:sz="0" w:space="0" w:color="auto"/>
            <w:bottom w:val="none" w:sz="0" w:space="0" w:color="auto"/>
            <w:right w:val="none" w:sz="0" w:space="0" w:color="auto"/>
          </w:divBdr>
        </w:div>
        <w:div w:id="495264911">
          <w:marLeft w:val="640"/>
          <w:marRight w:val="0"/>
          <w:marTop w:val="0"/>
          <w:marBottom w:val="0"/>
          <w:divBdr>
            <w:top w:val="none" w:sz="0" w:space="0" w:color="auto"/>
            <w:left w:val="none" w:sz="0" w:space="0" w:color="auto"/>
            <w:bottom w:val="none" w:sz="0" w:space="0" w:color="auto"/>
            <w:right w:val="none" w:sz="0" w:space="0" w:color="auto"/>
          </w:divBdr>
        </w:div>
        <w:div w:id="1552034723">
          <w:marLeft w:val="640"/>
          <w:marRight w:val="0"/>
          <w:marTop w:val="0"/>
          <w:marBottom w:val="0"/>
          <w:divBdr>
            <w:top w:val="none" w:sz="0" w:space="0" w:color="auto"/>
            <w:left w:val="none" w:sz="0" w:space="0" w:color="auto"/>
            <w:bottom w:val="none" w:sz="0" w:space="0" w:color="auto"/>
            <w:right w:val="none" w:sz="0" w:space="0" w:color="auto"/>
          </w:divBdr>
        </w:div>
        <w:div w:id="531261195">
          <w:marLeft w:val="640"/>
          <w:marRight w:val="0"/>
          <w:marTop w:val="0"/>
          <w:marBottom w:val="0"/>
          <w:divBdr>
            <w:top w:val="none" w:sz="0" w:space="0" w:color="auto"/>
            <w:left w:val="none" w:sz="0" w:space="0" w:color="auto"/>
            <w:bottom w:val="none" w:sz="0" w:space="0" w:color="auto"/>
            <w:right w:val="none" w:sz="0" w:space="0" w:color="auto"/>
          </w:divBdr>
        </w:div>
        <w:div w:id="1921602764">
          <w:marLeft w:val="640"/>
          <w:marRight w:val="0"/>
          <w:marTop w:val="0"/>
          <w:marBottom w:val="0"/>
          <w:divBdr>
            <w:top w:val="none" w:sz="0" w:space="0" w:color="auto"/>
            <w:left w:val="none" w:sz="0" w:space="0" w:color="auto"/>
            <w:bottom w:val="none" w:sz="0" w:space="0" w:color="auto"/>
            <w:right w:val="none" w:sz="0" w:space="0" w:color="auto"/>
          </w:divBdr>
        </w:div>
        <w:div w:id="731998180">
          <w:marLeft w:val="640"/>
          <w:marRight w:val="0"/>
          <w:marTop w:val="0"/>
          <w:marBottom w:val="0"/>
          <w:divBdr>
            <w:top w:val="none" w:sz="0" w:space="0" w:color="auto"/>
            <w:left w:val="none" w:sz="0" w:space="0" w:color="auto"/>
            <w:bottom w:val="none" w:sz="0" w:space="0" w:color="auto"/>
            <w:right w:val="none" w:sz="0" w:space="0" w:color="auto"/>
          </w:divBdr>
        </w:div>
        <w:div w:id="196429607">
          <w:marLeft w:val="640"/>
          <w:marRight w:val="0"/>
          <w:marTop w:val="0"/>
          <w:marBottom w:val="0"/>
          <w:divBdr>
            <w:top w:val="none" w:sz="0" w:space="0" w:color="auto"/>
            <w:left w:val="none" w:sz="0" w:space="0" w:color="auto"/>
            <w:bottom w:val="none" w:sz="0" w:space="0" w:color="auto"/>
            <w:right w:val="none" w:sz="0" w:space="0" w:color="auto"/>
          </w:divBdr>
        </w:div>
        <w:div w:id="1933119379">
          <w:marLeft w:val="640"/>
          <w:marRight w:val="0"/>
          <w:marTop w:val="0"/>
          <w:marBottom w:val="0"/>
          <w:divBdr>
            <w:top w:val="none" w:sz="0" w:space="0" w:color="auto"/>
            <w:left w:val="none" w:sz="0" w:space="0" w:color="auto"/>
            <w:bottom w:val="none" w:sz="0" w:space="0" w:color="auto"/>
            <w:right w:val="none" w:sz="0" w:space="0" w:color="auto"/>
          </w:divBdr>
        </w:div>
        <w:div w:id="1733432017">
          <w:marLeft w:val="640"/>
          <w:marRight w:val="0"/>
          <w:marTop w:val="0"/>
          <w:marBottom w:val="0"/>
          <w:divBdr>
            <w:top w:val="none" w:sz="0" w:space="0" w:color="auto"/>
            <w:left w:val="none" w:sz="0" w:space="0" w:color="auto"/>
            <w:bottom w:val="none" w:sz="0" w:space="0" w:color="auto"/>
            <w:right w:val="none" w:sz="0" w:space="0" w:color="auto"/>
          </w:divBdr>
        </w:div>
        <w:div w:id="472454040">
          <w:marLeft w:val="640"/>
          <w:marRight w:val="0"/>
          <w:marTop w:val="0"/>
          <w:marBottom w:val="0"/>
          <w:divBdr>
            <w:top w:val="none" w:sz="0" w:space="0" w:color="auto"/>
            <w:left w:val="none" w:sz="0" w:space="0" w:color="auto"/>
            <w:bottom w:val="none" w:sz="0" w:space="0" w:color="auto"/>
            <w:right w:val="none" w:sz="0" w:space="0" w:color="auto"/>
          </w:divBdr>
        </w:div>
        <w:div w:id="1407337051">
          <w:marLeft w:val="640"/>
          <w:marRight w:val="0"/>
          <w:marTop w:val="0"/>
          <w:marBottom w:val="0"/>
          <w:divBdr>
            <w:top w:val="none" w:sz="0" w:space="0" w:color="auto"/>
            <w:left w:val="none" w:sz="0" w:space="0" w:color="auto"/>
            <w:bottom w:val="none" w:sz="0" w:space="0" w:color="auto"/>
            <w:right w:val="none" w:sz="0" w:space="0" w:color="auto"/>
          </w:divBdr>
        </w:div>
      </w:divsChild>
    </w:div>
    <w:div w:id="1261139651">
      <w:bodyDiv w:val="1"/>
      <w:marLeft w:val="0"/>
      <w:marRight w:val="0"/>
      <w:marTop w:val="0"/>
      <w:marBottom w:val="0"/>
      <w:divBdr>
        <w:top w:val="none" w:sz="0" w:space="0" w:color="auto"/>
        <w:left w:val="none" w:sz="0" w:space="0" w:color="auto"/>
        <w:bottom w:val="none" w:sz="0" w:space="0" w:color="auto"/>
        <w:right w:val="none" w:sz="0" w:space="0" w:color="auto"/>
      </w:divBdr>
    </w:div>
    <w:div w:id="1261648319">
      <w:marLeft w:val="640"/>
      <w:marRight w:val="0"/>
      <w:marTop w:val="0"/>
      <w:marBottom w:val="0"/>
      <w:divBdr>
        <w:top w:val="none" w:sz="0" w:space="0" w:color="auto"/>
        <w:left w:val="none" w:sz="0" w:space="0" w:color="auto"/>
        <w:bottom w:val="none" w:sz="0" w:space="0" w:color="auto"/>
        <w:right w:val="none" w:sz="0" w:space="0" w:color="auto"/>
      </w:divBdr>
    </w:div>
    <w:div w:id="1262567086">
      <w:bodyDiv w:val="1"/>
      <w:marLeft w:val="0"/>
      <w:marRight w:val="0"/>
      <w:marTop w:val="0"/>
      <w:marBottom w:val="0"/>
      <w:divBdr>
        <w:top w:val="none" w:sz="0" w:space="0" w:color="auto"/>
        <w:left w:val="none" w:sz="0" w:space="0" w:color="auto"/>
        <w:bottom w:val="none" w:sz="0" w:space="0" w:color="auto"/>
        <w:right w:val="none" w:sz="0" w:space="0" w:color="auto"/>
      </w:divBdr>
    </w:div>
    <w:div w:id="1265504971">
      <w:marLeft w:val="640"/>
      <w:marRight w:val="0"/>
      <w:marTop w:val="0"/>
      <w:marBottom w:val="0"/>
      <w:divBdr>
        <w:top w:val="none" w:sz="0" w:space="0" w:color="auto"/>
        <w:left w:val="none" w:sz="0" w:space="0" w:color="auto"/>
        <w:bottom w:val="none" w:sz="0" w:space="0" w:color="auto"/>
        <w:right w:val="none" w:sz="0" w:space="0" w:color="auto"/>
      </w:divBdr>
    </w:div>
    <w:div w:id="1266571762">
      <w:marLeft w:val="640"/>
      <w:marRight w:val="0"/>
      <w:marTop w:val="0"/>
      <w:marBottom w:val="0"/>
      <w:divBdr>
        <w:top w:val="none" w:sz="0" w:space="0" w:color="auto"/>
        <w:left w:val="none" w:sz="0" w:space="0" w:color="auto"/>
        <w:bottom w:val="none" w:sz="0" w:space="0" w:color="auto"/>
        <w:right w:val="none" w:sz="0" w:space="0" w:color="auto"/>
      </w:divBdr>
    </w:div>
    <w:div w:id="1267352275">
      <w:marLeft w:val="640"/>
      <w:marRight w:val="0"/>
      <w:marTop w:val="0"/>
      <w:marBottom w:val="0"/>
      <w:divBdr>
        <w:top w:val="none" w:sz="0" w:space="0" w:color="auto"/>
        <w:left w:val="none" w:sz="0" w:space="0" w:color="auto"/>
        <w:bottom w:val="none" w:sz="0" w:space="0" w:color="auto"/>
        <w:right w:val="none" w:sz="0" w:space="0" w:color="auto"/>
      </w:divBdr>
    </w:div>
    <w:div w:id="1267425424">
      <w:marLeft w:val="640"/>
      <w:marRight w:val="0"/>
      <w:marTop w:val="0"/>
      <w:marBottom w:val="0"/>
      <w:divBdr>
        <w:top w:val="none" w:sz="0" w:space="0" w:color="auto"/>
        <w:left w:val="none" w:sz="0" w:space="0" w:color="auto"/>
        <w:bottom w:val="none" w:sz="0" w:space="0" w:color="auto"/>
        <w:right w:val="none" w:sz="0" w:space="0" w:color="auto"/>
      </w:divBdr>
    </w:div>
    <w:div w:id="1267927164">
      <w:marLeft w:val="640"/>
      <w:marRight w:val="0"/>
      <w:marTop w:val="0"/>
      <w:marBottom w:val="0"/>
      <w:divBdr>
        <w:top w:val="none" w:sz="0" w:space="0" w:color="auto"/>
        <w:left w:val="none" w:sz="0" w:space="0" w:color="auto"/>
        <w:bottom w:val="none" w:sz="0" w:space="0" w:color="auto"/>
        <w:right w:val="none" w:sz="0" w:space="0" w:color="auto"/>
      </w:divBdr>
    </w:div>
    <w:div w:id="1268545020">
      <w:marLeft w:val="640"/>
      <w:marRight w:val="0"/>
      <w:marTop w:val="0"/>
      <w:marBottom w:val="0"/>
      <w:divBdr>
        <w:top w:val="none" w:sz="0" w:space="0" w:color="auto"/>
        <w:left w:val="none" w:sz="0" w:space="0" w:color="auto"/>
        <w:bottom w:val="none" w:sz="0" w:space="0" w:color="auto"/>
        <w:right w:val="none" w:sz="0" w:space="0" w:color="auto"/>
      </w:divBdr>
    </w:div>
    <w:div w:id="1269695680">
      <w:marLeft w:val="640"/>
      <w:marRight w:val="0"/>
      <w:marTop w:val="0"/>
      <w:marBottom w:val="0"/>
      <w:divBdr>
        <w:top w:val="none" w:sz="0" w:space="0" w:color="auto"/>
        <w:left w:val="none" w:sz="0" w:space="0" w:color="auto"/>
        <w:bottom w:val="none" w:sz="0" w:space="0" w:color="auto"/>
        <w:right w:val="none" w:sz="0" w:space="0" w:color="auto"/>
      </w:divBdr>
    </w:div>
    <w:div w:id="1271816891">
      <w:marLeft w:val="640"/>
      <w:marRight w:val="0"/>
      <w:marTop w:val="0"/>
      <w:marBottom w:val="0"/>
      <w:divBdr>
        <w:top w:val="none" w:sz="0" w:space="0" w:color="auto"/>
        <w:left w:val="none" w:sz="0" w:space="0" w:color="auto"/>
        <w:bottom w:val="none" w:sz="0" w:space="0" w:color="auto"/>
        <w:right w:val="none" w:sz="0" w:space="0" w:color="auto"/>
      </w:divBdr>
    </w:div>
    <w:div w:id="1273511051">
      <w:bodyDiv w:val="1"/>
      <w:marLeft w:val="0"/>
      <w:marRight w:val="0"/>
      <w:marTop w:val="0"/>
      <w:marBottom w:val="0"/>
      <w:divBdr>
        <w:top w:val="none" w:sz="0" w:space="0" w:color="auto"/>
        <w:left w:val="none" w:sz="0" w:space="0" w:color="auto"/>
        <w:bottom w:val="none" w:sz="0" w:space="0" w:color="auto"/>
        <w:right w:val="none" w:sz="0" w:space="0" w:color="auto"/>
      </w:divBdr>
    </w:div>
    <w:div w:id="1273636060">
      <w:marLeft w:val="640"/>
      <w:marRight w:val="0"/>
      <w:marTop w:val="0"/>
      <w:marBottom w:val="0"/>
      <w:divBdr>
        <w:top w:val="none" w:sz="0" w:space="0" w:color="auto"/>
        <w:left w:val="none" w:sz="0" w:space="0" w:color="auto"/>
        <w:bottom w:val="none" w:sz="0" w:space="0" w:color="auto"/>
        <w:right w:val="none" w:sz="0" w:space="0" w:color="auto"/>
      </w:divBdr>
    </w:div>
    <w:div w:id="1274021087">
      <w:bodyDiv w:val="1"/>
      <w:marLeft w:val="0"/>
      <w:marRight w:val="0"/>
      <w:marTop w:val="0"/>
      <w:marBottom w:val="0"/>
      <w:divBdr>
        <w:top w:val="none" w:sz="0" w:space="0" w:color="auto"/>
        <w:left w:val="none" w:sz="0" w:space="0" w:color="auto"/>
        <w:bottom w:val="none" w:sz="0" w:space="0" w:color="auto"/>
        <w:right w:val="none" w:sz="0" w:space="0" w:color="auto"/>
      </w:divBdr>
    </w:div>
    <w:div w:id="1275671458">
      <w:marLeft w:val="640"/>
      <w:marRight w:val="0"/>
      <w:marTop w:val="0"/>
      <w:marBottom w:val="0"/>
      <w:divBdr>
        <w:top w:val="none" w:sz="0" w:space="0" w:color="auto"/>
        <w:left w:val="none" w:sz="0" w:space="0" w:color="auto"/>
        <w:bottom w:val="none" w:sz="0" w:space="0" w:color="auto"/>
        <w:right w:val="none" w:sz="0" w:space="0" w:color="auto"/>
      </w:divBdr>
    </w:div>
    <w:div w:id="1277711188">
      <w:marLeft w:val="640"/>
      <w:marRight w:val="0"/>
      <w:marTop w:val="0"/>
      <w:marBottom w:val="0"/>
      <w:divBdr>
        <w:top w:val="none" w:sz="0" w:space="0" w:color="auto"/>
        <w:left w:val="none" w:sz="0" w:space="0" w:color="auto"/>
        <w:bottom w:val="none" w:sz="0" w:space="0" w:color="auto"/>
        <w:right w:val="none" w:sz="0" w:space="0" w:color="auto"/>
      </w:divBdr>
    </w:div>
    <w:div w:id="1279027424">
      <w:marLeft w:val="640"/>
      <w:marRight w:val="0"/>
      <w:marTop w:val="0"/>
      <w:marBottom w:val="0"/>
      <w:divBdr>
        <w:top w:val="none" w:sz="0" w:space="0" w:color="auto"/>
        <w:left w:val="none" w:sz="0" w:space="0" w:color="auto"/>
        <w:bottom w:val="none" w:sz="0" w:space="0" w:color="auto"/>
        <w:right w:val="none" w:sz="0" w:space="0" w:color="auto"/>
      </w:divBdr>
    </w:div>
    <w:div w:id="1280334846">
      <w:bodyDiv w:val="1"/>
      <w:marLeft w:val="0"/>
      <w:marRight w:val="0"/>
      <w:marTop w:val="0"/>
      <w:marBottom w:val="0"/>
      <w:divBdr>
        <w:top w:val="none" w:sz="0" w:space="0" w:color="auto"/>
        <w:left w:val="none" w:sz="0" w:space="0" w:color="auto"/>
        <w:bottom w:val="none" w:sz="0" w:space="0" w:color="auto"/>
        <w:right w:val="none" w:sz="0" w:space="0" w:color="auto"/>
      </w:divBdr>
    </w:div>
    <w:div w:id="1280724470">
      <w:bodyDiv w:val="1"/>
      <w:marLeft w:val="0"/>
      <w:marRight w:val="0"/>
      <w:marTop w:val="0"/>
      <w:marBottom w:val="0"/>
      <w:divBdr>
        <w:top w:val="none" w:sz="0" w:space="0" w:color="auto"/>
        <w:left w:val="none" w:sz="0" w:space="0" w:color="auto"/>
        <w:bottom w:val="none" w:sz="0" w:space="0" w:color="auto"/>
        <w:right w:val="none" w:sz="0" w:space="0" w:color="auto"/>
      </w:divBdr>
    </w:div>
    <w:div w:id="1282951858">
      <w:marLeft w:val="640"/>
      <w:marRight w:val="0"/>
      <w:marTop w:val="0"/>
      <w:marBottom w:val="0"/>
      <w:divBdr>
        <w:top w:val="none" w:sz="0" w:space="0" w:color="auto"/>
        <w:left w:val="none" w:sz="0" w:space="0" w:color="auto"/>
        <w:bottom w:val="none" w:sz="0" w:space="0" w:color="auto"/>
        <w:right w:val="none" w:sz="0" w:space="0" w:color="auto"/>
      </w:divBdr>
    </w:div>
    <w:div w:id="1283030381">
      <w:bodyDiv w:val="1"/>
      <w:marLeft w:val="0"/>
      <w:marRight w:val="0"/>
      <w:marTop w:val="0"/>
      <w:marBottom w:val="0"/>
      <w:divBdr>
        <w:top w:val="none" w:sz="0" w:space="0" w:color="auto"/>
        <w:left w:val="none" w:sz="0" w:space="0" w:color="auto"/>
        <w:bottom w:val="none" w:sz="0" w:space="0" w:color="auto"/>
        <w:right w:val="none" w:sz="0" w:space="0" w:color="auto"/>
      </w:divBdr>
    </w:div>
    <w:div w:id="1283657982">
      <w:marLeft w:val="640"/>
      <w:marRight w:val="0"/>
      <w:marTop w:val="0"/>
      <w:marBottom w:val="0"/>
      <w:divBdr>
        <w:top w:val="none" w:sz="0" w:space="0" w:color="auto"/>
        <w:left w:val="none" w:sz="0" w:space="0" w:color="auto"/>
        <w:bottom w:val="none" w:sz="0" w:space="0" w:color="auto"/>
        <w:right w:val="none" w:sz="0" w:space="0" w:color="auto"/>
      </w:divBdr>
    </w:div>
    <w:div w:id="1288586513">
      <w:bodyDiv w:val="1"/>
      <w:marLeft w:val="0"/>
      <w:marRight w:val="0"/>
      <w:marTop w:val="0"/>
      <w:marBottom w:val="0"/>
      <w:divBdr>
        <w:top w:val="none" w:sz="0" w:space="0" w:color="auto"/>
        <w:left w:val="none" w:sz="0" w:space="0" w:color="auto"/>
        <w:bottom w:val="none" w:sz="0" w:space="0" w:color="auto"/>
        <w:right w:val="none" w:sz="0" w:space="0" w:color="auto"/>
      </w:divBdr>
    </w:div>
    <w:div w:id="1290165479">
      <w:bodyDiv w:val="1"/>
      <w:marLeft w:val="0"/>
      <w:marRight w:val="0"/>
      <w:marTop w:val="0"/>
      <w:marBottom w:val="0"/>
      <w:divBdr>
        <w:top w:val="none" w:sz="0" w:space="0" w:color="auto"/>
        <w:left w:val="none" w:sz="0" w:space="0" w:color="auto"/>
        <w:bottom w:val="none" w:sz="0" w:space="0" w:color="auto"/>
        <w:right w:val="none" w:sz="0" w:space="0" w:color="auto"/>
      </w:divBdr>
      <w:divsChild>
        <w:div w:id="1642075266">
          <w:marLeft w:val="640"/>
          <w:marRight w:val="0"/>
          <w:marTop w:val="0"/>
          <w:marBottom w:val="0"/>
          <w:divBdr>
            <w:top w:val="none" w:sz="0" w:space="0" w:color="auto"/>
            <w:left w:val="none" w:sz="0" w:space="0" w:color="auto"/>
            <w:bottom w:val="none" w:sz="0" w:space="0" w:color="auto"/>
            <w:right w:val="none" w:sz="0" w:space="0" w:color="auto"/>
          </w:divBdr>
        </w:div>
        <w:div w:id="2122603261">
          <w:marLeft w:val="640"/>
          <w:marRight w:val="0"/>
          <w:marTop w:val="0"/>
          <w:marBottom w:val="0"/>
          <w:divBdr>
            <w:top w:val="none" w:sz="0" w:space="0" w:color="auto"/>
            <w:left w:val="none" w:sz="0" w:space="0" w:color="auto"/>
            <w:bottom w:val="none" w:sz="0" w:space="0" w:color="auto"/>
            <w:right w:val="none" w:sz="0" w:space="0" w:color="auto"/>
          </w:divBdr>
        </w:div>
        <w:div w:id="948050304">
          <w:marLeft w:val="640"/>
          <w:marRight w:val="0"/>
          <w:marTop w:val="0"/>
          <w:marBottom w:val="0"/>
          <w:divBdr>
            <w:top w:val="none" w:sz="0" w:space="0" w:color="auto"/>
            <w:left w:val="none" w:sz="0" w:space="0" w:color="auto"/>
            <w:bottom w:val="none" w:sz="0" w:space="0" w:color="auto"/>
            <w:right w:val="none" w:sz="0" w:space="0" w:color="auto"/>
          </w:divBdr>
        </w:div>
        <w:div w:id="1250850117">
          <w:marLeft w:val="640"/>
          <w:marRight w:val="0"/>
          <w:marTop w:val="0"/>
          <w:marBottom w:val="0"/>
          <w:divBdr>
            <w:top w:val="none" w:sz="0" w:space="0" w:color="auto"/>
            <w:left w:val="none" w:sz="0" w:space="0" w:color="auto"/>
            <w:bottom w:val="none" w:sz="0" w:space="0" w:color="auto"/>
            <w:right w:val="none" w:sz="0" w:space="0" w:color="auto"/>
          </w:divBdr>
        </w:div>
        <w:div w:id="1964995467">
          <w:marLeft w:val="640"/>
          <w:marRight w:val="0"/>
          <w:marTop w:val="0"/>
          <w:marBottom w:val="0"/>
          <w:divBdr>
            <w:top w:val="none" w:sz="0" w:space="0" w:color="auto"/>
            <w:left w:val="none" w:sz="0" w:space="0" w:color="auto"/>
            <w:bottom w:val="none" w:sz="0" w:space="0" w:color="auto"/>
            <w:right w:val="none" w:sz="0" w:space="0" w:color="auto"/>
          </w:divBdr>
        </w:div>
        <w:div w:id="980501484">
          <w:marLeft w:val="640"/>
          <w:marRight w:val="0"/>
          <w:marTop w:val="0"/>
          <w:marBottom w:val="0"/>
          <w:divBdr>
            <w:top w:val="none" w:sz="0" w:space="0" w:color="auto"/>
            <w:left w:val="none" w:sz="0" w:space="0" w:color="auto"/>
            <w:bottom w:val="none" w:sz="0" w:space="0" w:color="auto"/>
            <w:right w:val="none" w:sz="0" w:space="0" w:color="auto"/>
          </w:divBdr>
        </w:div>
        <w:div w:id="272909593">
          <w:marLeft w:val="640"/>
          <w:marRight w:val="0"/>
          <w:marTop w:val="0"/>
          <w:marBottom w:val="0"/>
          <w:divBdr>
            <w:top w:val="none" w:sz="0" w:space="0" w:color="auto"/>
            <w:left w:val="none" w:sz="0" w:space="0" w:color="auto"/>
            <w:bottom w:val="none" w:sz="0" w:space="0" w:color="auto"/>
            <w:right w:val="none" w:sz="0" w:space="0" w:color="auto"/>
          </w:divBdr>
        </w:div>
        <w:div w:id="1557860669">
          <w:marLeft w:val="640"/>
          <w:marRight w:val="0"/>
          <w:marTop w:val="0"/>
          <w:marBottom w:val="0"/>
          <w:divBdr>
            <w:top w:val="none" w:sz="0" w:space="0" w:color="auto"/>
            <w:left w:val="none" w:sz="0" w:space="0" w:color="auto"/>
            <w:bottom w:val="none" w:sz="0" w:space="0" w:color="auto"/>
            <w:right w:val="none" w:sz="0" w:space="0" w:color="auto"/>
          </w:divBdr>
        </w:div>
        <w:div w:id="1066340471">
          <w:marLeft w:val="640"/>
          <w:marRight w:val="0"/>
          <w:marTop w:val="0"/>
          <w:marBottom w:val="0"/>
          <w:divBdr>
            <w:top w:val="none" w:sz="0" w:space="0" w:color="auto"/>
            <w:left w:val="none" w:sz="0" w:space="0" w:color="auto"/>
            <w:bottom w:val="none" w:sz="0" w:space="0" w:color="auto"/>
            <w:right w:val="none" w:sz="0" w:space="0" w:color="auto"/>
          </w:divBdr>
        </w:div>
        <w:div w:id="2135051662">
          <w:marLeft w:val="640"/>
          <w:marRight w:val="0"/>
          <w:marTop w:val="0"/>
          <w:marBottom w:val="0"/>
          <w:divBdr>
            <w:top w:val="none" w:sz="0" w:space="0" w:color="auto"/>
            <w:left w:val="none" w:sz="0" w:space="0" w:color="auto"/>
            <w:bottom w:val="none" w:sz="0" w:space="0" w:color="auto"/>
            <w:right w:val="none" w:sz="0" w:space="0" w:color="auto"/>
          </w:divBdr>
        </w:div>
        <w:div w:id="682707220">
          <w:marLeft w:val="640"/>
          <w:marRight w:val="0"/>
          <w:marTop w:val="0"/>
          <w:marBottom w:val="0"/>
          <w:divBdr>
            <w:top w:val="none" w:sz="0" w:space="0" w:color="auto"/>
            <w:left w:val="none" w:sz="0" w:space="0" w:color="auto"/>
            <w:bottom w:val="none" w:sz="0" w:space="0" w:color="auto"/>
            <w:right w:val="none" w:sz="0" w:space="0" w:color="auto"/>
          </w:divBdr>
        </w:div>
        <w:div w:id="1585070764">
          <w:marLeft w:val="640"/>
          <w:marRight w:val="0"/>
          <w:marTop w:val="0"/>
          <w:marBottom w:val="0"/>
          <w:divBdr>
            <w:top w:val="none" w:sz="0" w:space="0" w:color="auto"/>
            <w:left w:val="none" w:sz="0" w:space="0" w:color="auto"/>
            <w:bottom w:val="none" w:sz="0" w:space="0" w:color="auto"/>
            <w:right w:val="none" w:sz="0" w:space="0" w:color="auto"/>
          </w:divBdr>
        </w:div>
        <w:div w:id="31348094">
          <w:marLeft w:val="640"/>
          <w:marRight w:val="0"/>
          <w:marTop w:val="0"/>
          <w:marBottom w:val="0"/>
          <w:divBdr>
            <w:top w:val="none" w:sz="0" w:space="0" w:color="auto"/>
            <w:left w:val="none" w:sz="0" w:space="0" w:color="auto"/>
            <w:bottom w:val="none" w:sz="0" w:space="0" w:color="auto"/>
            <w:right w:val="none" w:sz="0" w:space="0" w:color="auto"/>
          </w:divBdr>
        </w:div>
        <w:div w:id="1375081616">
          <w:marLeft w:val="640"/>
          <w:marRight w:val="0"/>
          <w:marTop w:val="0"/>
          <w:marBottom w:val="0"/>
          <w:divBdr>
            <w:top w:val="none" w:sz="0" w:space="0" w:color="auto"/>
            <w:left w:val="none" w:sz="0" w:space="0" w:color="auto"/>
            <w:bottom w:val="none" w:sz="0" w:space="0" w:color="auto"/>
            <w:right w:val="none" w:sz="0" w:space="0" w:color="auto"/>
          </w:divBdr>
        </w:div>
        <w:div w:id="2141027387">
          <w:marLeft w:val="640"/>
          <w:marRight w:val="0"/>
          <w:marTop w:val="0"/>
          <w:marBottom w:val="0"/>
          <w:divBdr>
            <w:top w:val="none" w:sz="0" w:space="0" w:color="auto"/>
            <w:left w:val="none" w:sz="0" w:space="0" w:color="auto"/>
            <w:bottom w:val="none" w:sz="0" w:space="0" w:color="auto"/>
            <w:right w:val="none" w:sz="0" w:space="0" w:color="auto"/>
          </w:divBdr>
        </w:div>
        <w:div w:id="1841039321">
          <w:marLeft w:val="640"/>
          <w:marRight w:val="0"/>
          <w:marTop w:val="0"/>
          <w:marBottom w:val="0"/>
          <w:divBdr>
            <w:top w:val="none" w:sz="0" w:space="0" w:color="auto"/>
            <w:left w:val="none" w:sz="0" w:space="0" w:color="auto"/>
            <w:bottom w:val="none" w:sz="0" w:space="0" w:color="auto"/>
            <w:right w:val="none" w:sz="0" w:space="0" w:color="auto"/>
          </w:divBdr>
        </w:div>
        <w:div w:id="1917667515">
          <w:marLeft w:val="640"/>
          <w:marRight w:val="0"/>
          <w:marTop w:val="0"/>
          <w:marBottom w:val="0"/>
          <w:divBdr>
            <w:top w:val="none" w:sz="0" w:space="0" w:color="auto"/>
            <w:left w:val="none" w:sz="0" w:space="0" w:color="auto"/>
            <w:bottom w:val="none" w:sz="0" w:space="0" w:color="auto"/>
            <w:right w:val="none" w:sz="0" w:space="0" w:color="auto"/>
          </w:divBdr>
        </w:div>
        <w:div w:id="1826505941">
          <w:marLeft w:val="640"/>
          <w:marRight w:val="0"/>
          <w:marTop w:val="0"/>
          <w:marBottom w:val="0"/>
          <w:divBdr>
            <w:top w:val="none" w:sz="0" w:space="0" w:color="auto"/>
            <w:left w:val="none" w:sz="0" w:space="0" w:color="auto"/>
            <w:bottom w:val="none" w:sz="0" w:space="0" w:color="auto"/>
            <w:right w:val="none" w:sz="0" w:space="0" w:color="auto"/>
          </w:divBdr>
        </w:div>
        <w:div w:id="1973560542">
          <w:marLeft w:val="640"/>
          <w:marRight w:val="0"/>
          <w:marTop w:val="0"/>
          <w:marBottom w:val="0"/>
          <w:divBdr>
            <w:top w:val="none" w:sz="0" w:space="0" w:color="auto"/>
            <w:left w:val="none" w:sz="0" w:space="0" w:color="auto"/>
            <w:bottom w:val="none" w:sz="0" w:space="0" w:color="auto"/>
            <w:right w:val="none" w:sz="0" w:space="0" w:color="auto"/>
          </w:divBdr>
        </w:div>
        <w:div w:id="1182279458">
          <w:marLeft w:val="640"/>
          <w:marRight w:val="0"/>
          <w:marTop w:val="0"/>
          <w:marBottom w:val="0"/>
          <w:divBdr>
            <w:top w:val="none" w:sz="0" w:space="0" w:color="auto"/>
            <w:left w:val="none" w:sz="0" w:space="0" w:color="auto"/>
            <w:bottom w:val="none" w:sz="0" w:space="0" w:color="auto"/>
            <w:right w:val="none" w:sz="0" w:space="0" w:color="auto"/>
          </w:divBdr>
        </w:div>
        <w:div w:id="1814715277">
          <w:marLeft w:val="640"/>
          <w:marRight w:val="0"/>
          <w:marTop w:val="0"/>
          <w:marBottom w:val="0"/>
          <w:divBdr>
            <w:top w:val="none" w:sz="0" w:space="0" w:color="auto"/>
            <w:left w:val="none" w:sz="0" w:space="0" w:color="auto"/>
            <w:bottom w:val="none" w:sz="0" w:space="0" w:color="auto"/>
            <w:right w:val="none" w:sz="0" w:space="0" w:color="auto"/>
          </w:divBdr>
        </w:div>
        <w:div w:id="35938584">
          <w:marLeft w:val="640"/>
          <w:marRight w:val="0"/>
          <w:marTop w:val="0"/>
          <w:marBottom w:val="0"/>
          <w:divBdr>
            <w:top w:val="none" w:sz="0" w:space="0" w:color="auto"/>
            <w:left w:val="none" w:sz="0" w:space="0" w:color="auto"/>
            <w:bottom w:val="none" w:sz="0" w:space="0" w:color="auto"/>
            <w:right w:val="none" w:sz="0" w:space="0" w:color="auto"/>
          </w:divBdr>
        </w:div>
        <w:div w:id="1244417579">
          <w:marLeft w:val="640"/>
          <w:marRight w:val="0"/>
          <w:marTop w:val="0"/>
          <w:marBottom w:val="0"/>
          <w:divBdr>
            <w:top w:val="none" w:sz="0" w:space="0" w:color="auto"/>
            <w:left w:val="none" w:sz="0" w:space="0" w:color="auto"/>
            <w:bottom w:val="none" w:sz="0" w:space="0" w:color="auto"/>
            <w:right w:val="none" w:sz="0" w:space="0" w:color="auto"/>
          </w:divBdr>
        </w:div>
        <w:div w:id="1124080949">
          <w:marLeft w:val="640"/>
          <w:marRight w:val="0"/>
          <w:marTop w:val="0"/>
          <w:marBottom w:val="0"/>
          <w:divBdr>
            <w:top w:val="none" w:sz="0" w:space="0" w:color="auto"/>
            <w:left w:val="none" w:sz="0" w:space="0" w:color="auto"/>
            <w:bottom w:val="none" w:sz="0" w:space="0" w:color="auto"/>
            <w:right w:val="none" w:sz="0" w:space="0" w:color="auto"/>
          </w:divBdr>
        </w:div>
        <w:div w:id="1818910465">
          <w:marLeft w:val="640"/>
          <w:marRight w:val="0"/>
          <w:marTop w:val="0"/>
          <w:marBottom w:val="0"/>
          <w:divBdr>
            <w:top w:val="none" w:sz="0" w:space="0" w:color="auto"/>
            <w:left w:val="none" w:sz="0" w:space="0" w:color="auto"/>
            <w:bottom w:val="none" w:sz="0" w:space="0" w:color="auto"/>
            <w:right w:val="none" w:sz="0" w:space="0" w:color="auto"/>
          </w:divBdr>
        </w:div>
        <w:div w:id="532688823">
          <w:marLeft w:val="640"/>
          <w:marRight w:val="0"/>
          <w:marTop w:val="0"/>
          <w:marBottom w:val="0"/>
          <w:divBdr>
            <w:top w:val="none" w:sz="0" w:space="0" w:color="auto"/>
            <w:left w:val="none" w:sz="0" w:space="0" w:color="auto"/>
            <w:bottom w:val="none" w:sz="0" w:space="0" w:color="auto"/>
            <w:right w:val="none" w:sz="0" w:space="0" w:color="auto"/>
          </w:divBdr>
        </w:div>
        <w:div w:id="1134954062">
          <w:marLeft w:val="640"/>
          <w:marRight w:val="0"/>
          <w:marTop w:val="0"/>
          <w:marBottom w:val="0"/>
          <w:divBdr>
            <w:top w:val="none" w:sz="0" w:space="0" w:color="auto"/>
            <w:left w:val="none" w:sz="0" w:space="0" w:color="auto"/>
            <w:bottom w:val="none" w:sz="0" w:space="0" w:color="auto"/>
            <w:right w:val="none" w:sz="0" w:space="0" w:color="auto"/>
          </w:divBdr>
        </w:div>
        <w:div w:id="2047488046">
          <w:marLeft w:val="640"/>
          <w:marRight w:val="0"/>
          <w:marTop w:val="0"/>
          <w:marBottom w:val="0"/>
          <w:divBdr>
            <w:top w:val="none" w:sz="0" w:space="0" w:color="auto"/>
            <w:left w:val="none" w:sz="0" w:space="0" w:color="auto"/>
            <w:bottom w:val="none" w:sz="0" w:space="0" w:color="auto"/>
            <w:right w:val="none" w:sz="0" w:space="0" w:color="auto"/>
          </w:divBdr>
        </w:div>
        <w:div w:id="1073742744">
          <w:marLeft w:val="640"/>
          <w:marRight w:val="0"/>
          <w:marTop w:val="0"/>
          <w:marBottom w:val="0"/>
          <w:divBdr>
            <w:top w:val="none" w:sz="0" w:space="0" w:color="auto"/>
            <w:left w:val="none" w:sz="0" w:space="0" w:color="auto"/>
            <w:bottom w:val="none" w:sz="0" w:space="0" w:color="auto"/>
            <w:right w:val="none" w:sz="0" w:space="0" w:color="auto"/>
          </w:divBdr>
        </w:div>
        <w:div w:id="456796022">
          <w:marLeft w:val="640"/>
          <w:marRight w:val="0"/>
          <w:marTop w:val="0"/>
          <w:marBottom w:val="0"/>
          <w:divBdr>
            <w:top w:val="none" w:sz="0" w:space="0" w:color="auto"/>
            <w:left w:val="none" w:sz="0" w:space="0" w:color="auto"/>
            <w:bottom w:val="none" w:sz="0" w:space="0" w:color="auto"/>
            <w:right w:val="none" w:sz="0" w:space="0" w:color="auto"/>
          </w:divBdr>
        </w:div>
        <w:div w:id="1740637162">
          <w:marLeft w:val="640"/>
          <w:marRight w:val="0"/>
          <w:marTop w:val="0"/>
          <w:marBottom w:val="0"/>
          <w:divBdr>
            <w:top w:val="none" w:sz="0" w:space="0" w:color="auto"/>
            <w:left w:val="none" w:sz="0" w:space="0" w:color="auto"/>
            <w:bottom w:val="none" w:sz="0" w:space="0" w:color="auto"/>
            <w:right w:val="none" w:sz="0" w:space="0" w:color="auto"/>
          </w:divBdr>
        </w:div>
        <w:div w:id="1823042502">
          <w:marLeft w:val="640"/>
          <w:marRight w:val="0"/>
          <w:marTop w:val="0"/>
          <w:marBottom w:val="0"/>
          <w:divBdr>
            <w:top w:val="none" w:sz="0" w:space="0" w:color="auto"/>
            <w:left w:val="none" w:sz="0" w:space="0" w:color="auto"/>
            <w:bottom w:val="none" w:sz="0" w:space="0" w:color="auto"/>
            <w:right w:val="none" w:sz="0" w:space="0" w:color="auto"/>
          </w:divBdr>
        </w:div>
        <w:div w:id="1877690565">
          <w:marLeft w:val="640"/>
          <w:marRight w:val="0"/>
          <w:marTop w:val="0"/>
          <w:marBottom w:val="0"/>
          <w:divBdr>
            <w:top w:val="none" w:sz="0" w:space="0" w:color="auto"/>
            <w:left w:val="none" w:sz="0" w:space="0" w:color="auto"/>
            <w:bottom w:val="none" w:sz="0" w:space="0" w:color="auto"/>
            <w:right w:val="none" w:sz="0" w:space="0" w:color="auto"/>
          </w:divBdr>
        </w:div>
        <w:div w:id="229462722">
          <w:marLeft w:val="640"/>
          <w:marRight w:val="0"/>
          <w:marTop w:val="0"/>
          <w:marBottom w:val="0"/>
          <w:divBdr>
            <w:top w:val="none" w:sz="0" w:space="0" w:color="auto"/>
            <w:left w:val="none" w:sz="0" w:space="0" w:color="auto"/>
            <w:bottom w:val="none" w:sz="0" w:space="0" w:color="auto"/>
            <w:right w:val="none" w:sz="0" w:space="0" w:color="auto"/>
          </w:divBdr>
        </w:div>
        <w:div w:id="749083333">
          <w:marLeft w:val="640"/>
          <w:marRight w:val="0"/>
          <w:marTop w:val="0"/>
          <w:marBottom w:val="0"/>
          <w:divBdr>
            <w:top w:val="none" w:sz="0" w:space="0" w:color="auto"/>
            <w:left w:val="none" w:sz="0" w:space="0" w:color="auto"/>
            <w:bottom w:val="none" w:sz="0" w:space="0" w:color="auto"/>
            <w:right w:val="none" w:sz="0" w:space="0" w:color="auto"/>
          </w:divBdr>
        </w:div>
        <w:div w:id="1258362639">
          <w:marLeft w:val="640"/>
          <w:marRight w:val="0"/>
          <w:marTop w:val="0"/>
          <w:marBottom w:val="0"/>
          <w:divBdr>
            <w:top w:val="none" w:sz="0" w:space="0" w:color="auto"/>
            <w:left w:val="none" w:sz="0" w:space="0" w:color="auto"/>
            <w:bottom w:val="none" w:sz="0" w:space="0" w:color="auto"/>
            <w:right w:val="none" w:sz="0" w:space="0" w:color="auto"/>
          </w:divBdr>
        </w:div>
        <w:div w:id="1427380951">
          <w:marLeft w:val="640"/>
          <w:marRight w:val="0"/>
          <w:marTop w:val="0"/>
          <w:marBottom w:val="0"/>
          <w:divBdr>
            <w:top w:val="none" w:sz="0" w:space="0" w:color="auto"/>
            <w:left w:val="none" w:sz="0" w:space="0" w:color="auto"/>
            <w:bottom w:val="none" w:sz="0" w:space="0" w:color="auto"/>
            <w:right w:val="none" w:sz="0" w:space="0" w:color="auto"/>
          </w:divBdr>
        </w:div>
        <w:div w:id="879704280">
          <w:marLeft w:val="640"/>
          <w:marRight w:val="0"/>
          <w:marTop w:val="0"/>
          <w:marBottom w:val="0"/>
          <w:divBdr>
            <w:top w:val="none" w:sz="0" w:space="0" w:color="auto"/>
            <w:left w:val="none" w:sz="0" w:space="0" w:color="auto"/>
            <w:bottom w:val="none" w:sz="0" w:space="0" w:color="auto"/>
            <w:right w:val="none" w:sz="0" w:space="0" w:color="auto"/>
          </w:divBdr>
        </w:div>
        <w:div w:id="227620273">
          <w:marLeft w:val="640"/>
          <w:marRight w:val="0"/>
          <w:marTop w:val="0"/>
          <w:marBottom w:val="0"/>
          <w:divBdr>
            <w:top w:val="none" w:sz="0" w:space="0" w:color="auto"/>
            <w:left w:val="none" w:sz="0" w:space="0" w:color="auto"/>
            <w:bottom w:val="none" w:sz="0" w:space="0" w:color="auto"/>
            <w:right w:val="none" w:sz="0" w:space="0" w:color="auto"/>
          </w:divBdr>
        </w:div>
        <w:div w:id="2146269133">
          <w:marLeft w:val="640"/>
          <w:marRight w:val="0"/>
          <w:marTop w:val="0"/>
          <w:marBottom w:val="0"/>
          <w:divBdr>
            <w:top w:val="none" w:sz="0" w:space="0" w:color="auto"/>
            <w:left w:val="none" w:sz="0" w:space="0" w:color="auto"/>
            <w:bottom w:val="none" w:sz="0" w:space="0" w:color="auto"/>
            <w:right w:val="none" w:sz="0" w:space="0" w:color="auto"/>
          </w:divBdr>
        </w:div>
        <w:div w:id="814028615">
          <w:marLeft w:val="640"/>
          <w:marRight w:val="0"/>
          <w:marTop w:val="0"/>
          <w:marBottom w:val="0"/>
          <w:divBdr>
            <w:top w:val="none" w:sz="0" w:space="0" w:color="auto"/>
            <w:left w:val="none" w:sz="0" w:space="0" w:color="auto"/>
            <w:bottom w:val="none" w:sz="0" w:space="0" w:color="auto"/>
            <w:right w:val="none" w:sz="0" w:space="0" w:color="auto"/>
          </w:divBdr>
        </w:div>
        <w:div w:id="557863355">
          <w:marLeft w:val="640"/>
          <w:marRight w:val="0"/>
          <w:marTop w:val="0"/>
          <w:marBottom w:val="0"/>
          <w:divBdr>
            <w:top w:val="none" w:sz="0" w:space="0" w:color="auto"/>
            <w:left w:val="none" w:sz="0" w:space="0" w:color="auto"/>
            <w:bottom w:val="none" w:sz="0" w:space="0" w:color="auto"/>
            <w:right w:val="none" w:sz="0" w:space="0" w:color="auto"/>
          </w:divBdr>
        </w:div>
        <w:div w:id="707723882">
          <w:marLeft w:val="640"/>
          <w:marRight w:val="0"/>
          <w:marTop w:val="0"/>
          <w:marBottom w:val="0"/>
          <w:divBdr>
            <w:top w:val="none" w:sz="0" w:space="0" w:color="auto"/>
            <w:left w:val="none" w:sz="0" w:space="0" w:color="auto"/>
            <w:bottom w:val="none" w:sz="0" w:space="0" w:color="auto"/>
            <w:right w:val="none" w:sz="0" w:space="0" w:color="auto"/>
          </w:divBdr>
        </w:div>
        <w:div w:id="404498616">
          <w:marLeft w:val="640"/>
          <w:marRight w:val="0"/>
          <w:marTop w:val="0"/>
          <w:marBottom w:val="0"/>
          <w:divBdr>
            <w:top w:val="none" w:sz="0" w:space="0" w:color="auto"/>
            <w:left w:val="none" w:sz="0" w:space="0" w:color="auto"/>
            <w:bottom w:val="none" w:sz="0" w:space="0" w:color="auto"/>
            <w:right w:val="none" w:sz="0" w:space="0" w:color="auto"/>
          </w:divBdr>
        </w:div>
        <w:div w:id="2134513995">
          <w:marLeft w:val="640"/>
          <w:marRight w:val="0"/>
          <w:marTop w:val="0"/>
          <w:marBottom w:val="0"/>
          <w:divBdr>
            <w:top w:val="none" w:sz="0" w:space="0" w:color="auto"/>
            <w:left w:val="none" w:sz="0" w:space="0" w:color="auto"/>
            <w:bottom w:val="none" w:sz="0" w:space="0" w:color="auto"/>
            <w:right w:val="none" w:sz="0" w:space="0" w:color="auto"/>
          </w:divBdr>
        </w:div>
        <w:div w:id="1371614878">
          <w:marLeft w:val="640"/>
          <w:marRight w:val="0"/>
          <w:marTop w:val="0"/>
          <w:marBottom w:val="0"/>
          <w:divBdr>
            <w:top w:val="none" w:sz="0" w:space="0" w:color="auto"/>
            <w:left w:val="none" w:sz="0" w:space="0" w:color="auto"/>
            <w:bottom w:val="none" w:sz="0" w:space="0" w:color="auto"/>
            <w:right w:val="none" w:sz="0" w:space="0" w:color="auto"/>
          </w:divBdr>
        </w:div>
        <w:div w:id="1135440837">
          <w:marLeft w:val="640"/>
          <w:marRight w:val="0"/>
          <w:marTop w:val="0"/>
          <w:marBottom w:val="0"/>
          <w:divBdr>
            <w:top w:val="none" w:sz="0" w:space="0" w:color="auto"/>
            <w:left w:val="none" w:sz="0" w:space="0" w:color="auto"/>
            <w:bottom w:val="none" w:sz="0" w:space="0" w:color="auto"/>
            <w:right w:val="none" w:sz="0" w:space="0" w:color="auto"/>
          </w:divBdr>
        </w:div>
        <w:div w:id="723334299">
          <w:marLeft w:val="640"/>
          <w:marRight w:val="0"/>
          <w:marTop w:val="0"/>
          <w:marBottom w:val="0"/>
          <w:divBdr>
            <w:top w:val="none" w:sz="0" w:space="0" w:color="auto"/>
            <w:left w:val="none" w:sz="0" w:space="0" w:color="auto"/>
            <w:bottom w:val="none" w:sz="0" w:space="0" w:color="auto"/>
            <w:right w:val="none" w:sz="0" w:space="0" w:color="auto"/>
          </w:divBdr>
        </w:div>
        <w:div w:id="365563773">
          <w:marLeft w:val="640"/>
          <w:marRight w:val="0"/>
          <w:marTop w:val="0"/>
          <w:marBottom w:val="0"/>
          <w:divBdr>
            <w:top w:val="none" w:sz="0" w:space="0" w:color="auto"/>
            <w:left w:val="none" w:sz="0" w:space="0" w:color="auto"/>
            <w:bottom w:val="none" w:sz="0" w:space="0" w:color="auto"/>
            <w:right w:val="none" w:sz="0" w:space="0" w:color="auto"/>
          </w:divBdr>
        </w:div>
        <w:div w:id="1635476541">
          <w:marLeft w:val="640"/>
          <w:marRight w:val="0"/>
          <w:marTop w:val="0"/>
          <w:marBottom w:val="0"/>
          <w:divBdr>
            <w:top w:val="none" w:sz="0" w:space="0" w:color="auto"/>
            <w:left w:val="none" w:sz="0" w:space="0" w:color="auto"/>
            <w:bottom w:val="none" w:sz="0" w:space="0" w:color="auto"/>
            <w:right w:val="none" w:sz="0" w:space="0" w:color="auto"/>
          </w:divBdr>
        </w:div>
        <w:div w:id="36321991">
          <w:marLeft w:val="640"/>
          <w:marRight w:val="0"/>
          <w:marTop w:val="0"/>
          <w:marBottom w:val="0"/>
          <w:divBdr>
            <w:top w:val="none" w:sz="0" w:space="0" w:color="auto"/>
            <w:left w:val="none" w:sz="0" w:space="0" w:color="auto"/>
            <w:bottom w:val="none" w:sz="0" w:space="0" w:color="auto"/>
            <w:right w:val="none" w:sz="0" w:space="0" w:color="auto"/>
          </w:divBdr>
        </w:div>
        <w:div w:id="1715542476">
          <w:marLeft w:val="640"/>
          <w:marRight w:val="0"/>
          <w:marTop w:val="0"/>
          <w:marBottom w:val="0"/>
          <w:divBdr>
            <w:top w:val="none" w:sz="0" w:space="0" w:color="auto"/>
            <w:left w:val="none" w:sz="0" w:space="0" w:color="auto"/>
            <w:bottom w:val="none" w:sz="0" w:space="0" w:color="auto"/>
            <w:right w:val="none" w:sz="0" w:space="0" w:color="auto"/>
          </w:divBdr>
        </w:div>
        <w:div w:id="1243025950">
          <w:marLeft w:val="640"/>
          <w:marRight w:val="0"/>
          <w:marTop w:val="0"/>
          <w:marBottom w:val="0"/>
          <w:divBdr>
            <w:top w:val="none" w:sz="0" w:space="0" w:color="auto"/>
            <w:left w:val="none" w:sz="0" w:space="0" w:color="auto"/>
            <w:bottom w:val="none" w:sz="0" w:space="0" w:color="auto"/>
            <w:right w:val="none" w:sz="0" w:space="0" w:color="auto"/>
          </w:divBdr>
        </w:div>
        <w:div w:id="11614375">
          <w:marLeft w:val="640"/>
          <w:marRight w:val="0"/>
          <w:marTop w:val="0"/>
          <w:marBottom w:val="0"/>
          <w:divBdr>
            <w:top w:val="none" w:sz="0" w:space="0" w:color="auto"/>
            <w:left w:val="none" w:sz="0" w:space="0" w:color="auto"/>
            <w:bottom w:val="none" w:sz="0" w:space="0" w:color="auto"/>
            <w:right w:val="none" w:sz="0" w:space="0" w:color="auto"/>
          </w:divBdr>
        </w:div>
        <w:div w:id="10424101">
          <w:marLeft w:val="640"/>
          <w:marRight w:val="0"/>
          <w:marTop w:val="0"/>
          <w:marBottom w:val="0"/>
          <w:divBdr>
            <w:top w:val="none" w:sz="0" w:space="0" w:color="auto"/>
            <w:left w:val="none" w:sz="0" w:space="0" w:color="auto"/>
            <w:bottom w:val="none" w:sz="0" w:space="0" w:color="auto"/>
            <w:right w:val="none" w:sz="0" w:space="0" w:color="auto"/>
          </w:divBdr>
        </w:div>
        <w:div w:id="1764951725">
          <w:marLeft w:val="640"/>
          <w:marRight w:val="0"/>
          <w:marTop w:val="0"/>
          <w:marBottom w:val="0"/>
          <w:divBdr>
            <w:top w:val="none" w:sz="0" w:space="0" w:color="auto"/>
            <w:left w:val="none" w:sz="0" w:space="0" w:color="auto"/>
            <w:bottom w:val="none" w:sz="0" w:space="0" w:color="auto"/>
            <w:right w:val="none" w:sz="0" w:space="0" w:color="auto"/>
          </w:divBdr>
        </w:div>
        <w:div w:id="1985699923">
          <w:marLeft w:val="640"/>
          <w:marRight w:val="0"/>
          <w:marTop w:val="0"/>
          <w:marBottom w:val="0"/>
          <w:divBdr>
            <w:top w:val="none" w:sz="0" w:space="0" w:color="auto"/>
            <w:left w:val="none" w:sz="0" w:space="0" w:color="auto"/>
            <w:bottom w:val="none" w:sz="0" w:space="0" w:color="auto"/>
            <w:right w:val="none" w:sz="0" w:space="0" w:color="auto"/>
          </w:divBdr>
        </w:div>
        <w:div w:id="1855997660">
          <w:marLeft w:val="640"/>
          <w:marRight w:val="0"/>
          <w:marTop w:val="0"/>
          <w:marBottom w:val="0"/>
          <w:divBdr>
            <w:top w:val="none" w:sz="0" w:space="0" w:color="auto"/>
            <w:left w:val="none" w:sz="0" w:space="0" w:color="auto"/>
            <w:bottom w:val="none" w:sz="0" w:space="0" w:color="auto"/>
            <w:right w:val="none" w:sz="0" w:space="0" w:color="auto"/>
          </w:divBdr>
        </w:div>
        <w:div w:id="1661038166">
          <w:marLeft w:val="640"/>
          <w:marRight w:val="0"/>
          <w:marTop w:val="0"/>
          <w:marBottom w:val="0"/>
          <w:divBdr>
            <w:top w:val="none" w:sz="0" w:space="0" w:color="auto"/>
            <w:left w:val="none" w:sz="0" w:space="0" w:color="auto"/>
            <w:bottom w:val="none" w:sz="0" w:space="0" w:color="auto"/>
            <w:right w:val="none" w:sz="0" w:space="0" w:color="auto"/>
          </w:divBdr>
        </w:div>
        <w:div w:id="230435343">
          <w:marLeft w:val="640"/>
          <w:marRight w:val="0"/>
          <w:marTop w:val="0"/>
          <w:marBottom w:val="0"/>
          <w:divBdr>
            <w:top w:val="none" w:sz="0" w:space="0" w:color="auto"/>
            <w:left w:val="none" w:sz="0" w:space="0" w:color="auto"/>
            <w:bottom w:val="none" w:sz="0" w:space="0" w:color="auto"/>
            <w:right w:val="none" w:sz="0" w:space="0" w:color="auto"/>
          </w:divBdr>
        </w:div>
        <w:div w:id="179467298">
          <w:marLeft w:val="640"/>
          <w:marRight w:val="0"/>
          <w:marTop w:val="0"/>
          <w:marBottom w:val="0"/>
          <w:divBdr>
            <w:top w:val="none" w:sz="0" w:space="0" w:color="auto"/>
            <w:left w:val="none" w:sz="0" w:space="0" w:color="auto"/>
            <w:bottom w:val="none" w:sz="0" w:space="0" w:color="auto"/>
            <w:right w:val="none" w:sz="0" w:space="0" w:color="auto"/>
          </w:divBdr>
        </w:div>
        <w:div w:id="362285508">
          <w:marLeft w:val="640"/>
          <w:marRight w:val="0"/>
          <w:marTop w:val="0"/>
          <w:marBottom w:val="0"/>
          <w:divBdr>
            <w:top w:val="none" w:sz="0" w:space="0" w:color="auto"/>
            <w:left w:val="none" w:sz="0" w:space="0" w:color="auto"/>
            <w:bottom w:val="none" w:sz="0" w:space="0" w:color="auto"/>
            <w:right w:val="none" w:sz="0" w:space="0" w:color="auto"/>
          </w:divBdr>
        </w:div>
        <w:div w:id="36786079">
          <w:marLeft w:val="640"/>
          <w:marRight w:val="0"/>
          <w:marTop w:val="0"/>
          <w:marBottom w:val="0"/>
          <w:divBdr>
            <w:top w:val="none" w:sz="0" w:space="0" w:color="auto"/>
            <w:left w:val="none" w:sz="0" w:space="0" w:color="auto"/>
            <w:bottom w:val="none" w:sz="0" w:space="0" w:color="auto"/>
            <w:right w:val="none" w:sz="0" w:space="0" w:color="auto"/>
          </w:divBdr>
        </w:div>
        <w:div w:id="1924101463">
          <w:marLeft w:val="640"/>
          <w:marRight w:val="0"/>
          <w:marTop w:val="0"/>
          <w:marBottom w:val="0"/>
          <w:divBdr>
            <w:top w:val="none" w:sz="0" w:space="0" w:color="auto"/>
            <w:left w:val="none" w:sz="0" w:space="0" w:color="auto"/>
            <w:bottom w:val="none" w:sz="0" w:space="0" w:color="auto"/>
            <w:right w:val="none" w:sz="0" w:space="0" w:color="auto"/>
          </w:divBdr>
        </w:div>
        <w:div w:id="198512367">
          <w:marLeft w:val="640"/>
          <w:marRight w:val="0"/>
          <w:marTop w:val="0"/>
          <w:marBottom w:val="0"/>
          <w:divBdr>
            <w:top w:val="none" w:sz="0" w:space="0" w:color="auto"/>
            <w:left w:val="none" w:sz="0" w:space="0" w:color="auto"/>
            <w:bottom w:val="none" w:sz="0" w:space="0" w:color="auto"/>
            <w:right w:val="none" w:sz="0" w:space="0" w:color="auto"/>
          </w:divBdr>
        </w:div>
        <w:div w:id="449587635">
          <w:marLeft w:val="640"/>
          <w:marRight w:val="0"/>
          <w:marTop w:val="0"/>
          <w:marBottom w:val="0"/>
          <w:divBdr>
            <w:top w:val="none" w:sz="0" w:space="0" w:color="auto"/>
            <w:left w:val="none" w:sz="0" w:space="0" w:color="auto"/>
            <w:bottom w:val="none" w:sz="0" w:space="0" w:color="auto"/>
            <w:right w:val="none" w:sz="0" w:space="0" w:color="auto"/>
          </w:divBdr>
        </w:div>
        <w:div w:id="843009677">
          <w:marLeft w:val="640"/>
          <w:marRight w:val="0"/>
          <w:marTop w:val="0"/>
          <w:marBottom w:val="0"/>
          <w:divBdr>
            <w:top w:val="none" w:sz="0" w:space="0" w:color="auto"/>
            <w:left w:val="none" w:sz="0" w:space="0" w:color="auto"/>
            <w:bottom w:val="none" w:sz="0" w:space="0" w:color="auto"/>
            <w:right w:val="none" w:sz="0" w:space="0" w:color="auto"/>
          </w:divBdr>
        </w:div>
        <w:div w:id="1784419080">
          <w:marLeft w:val="640"/>
          <w:marRight w:val="0"/>
          <w:marTop w:val="0"/>
          <w:marBottom w:val="0"/>
          <w:divBdr>
            <w:top w:val="none" w:sz="0" w:space="0" w:color="auto"/>
            <w:left w:val="none" w:sz="0" w:space="0" w:color="auto"/>
            <w:bottom w:val="none" w:sz="0" w:space="0" w:color="auto"/>
            <w:right w:val="none" w:sz="0" w:space="0" w:color="auto"/>
          </w:divBdr>
        </w:div>
        <w:div w:id="1365640483">
          <w:marLeft w:val="640"/>
          <w:marRight w:val="0"/>
          <w:marTop w:val="0"/>
          <w:marBottom w:val="0"/>
          <w:divBdr>
            <w:top w:val="none" w:sz="0" w:space="0" w:color="auto"/>
            <w:left w:val="none" w:sz="0" w:space="0" w:color="auto"/>
            <w:bottom w:val="none" w:sz="0" w:space="0" w:color="auto"/>
            <w:right w:val="none" w:sz="0" w:space="0" w:color="auto"/>
          </w:divBdr>
        </w:div>
        <w:div w:id="99186582">
          <w:marLeft w:val="640"/>
          <w:marRight w:val="0"/>
          <w:marTop w:val="0"/>
          <w:marBottom w:val="0"/>
          <w:divBdr>
            <w:top w:val="none" w:sz="0" w:space="0" w:color="auto"/>
            <w:left w:val="none" w:sz="0" w:space="0" w:color="auto"/>
            <w:bottom w:val="none" w:sz="0" w:space="0" w:color="auto"/>
            <w:right w:val="none" w:sz="0" w:space="0" w:color="auto"/>
          </w:divBdr>
        </w:div>
        <w:div w:id="1657302568">
          <w:marLeft w:val="640"/>
          <w:marRight w:val="0"/>
          <w:marTop w:val="0"/>
          <w:marBottom w:val="0"/>
          <w:divBdr>
            <w:top w:val="none" w:sz="0" w:space="0" w:color="auto"/>
            <w:left w:val="none" w:sz="0" w:space="0" w:color="auto"/>
            <w:bottom w:val="none" w:sz="0" w:space="0" w:color="auto"/>
            <w:right w:val="none" w:sz="0" w:space="0" w:color="auto"/>
          </w:divBdr>
        </w:div>
        <w:div w:id="34425236">
          <w:marLeft w:val="640"/>
          <w:marRight w:val="0"/>
          <w:marTop w:val="0"/>
          <w:marBottom w:val="0"/>
          <w:divBdr>
            <w:top w:val="none" w:sz="0" w:space="0" w:color="auto"/>
            <w:left w:val="none" w:sz="0" w:space="0" w:color="auto"/>
            <w:bottom w:val="none" w:sz="0" w:space="0" w:color="auto"/>
            <w:right w:val="none" w:sz="0" w:space="0" w:color="auto"/>
          </w:divBdr>
        </w:div>
        <w:div w:id="2054382503">
          <w:marLeft w:val="640"/>
          <w:marRight w:val="0"/>
          <w:marTop w:val="0"/>
          <w:marBottom w:val="0"/>
          <w:divBdr>
            <w:top w:val="none" w:sz="0" w:space="0" w:color="auto"/>
            <w:left w:val="none" w:sz="0" w:space="0" w:color="auto"/>
            <w:bottom w:val="none" w:sz="0" w:space="0" w:color="auto"/>
            <w:right w:val="none" w:sz="0" w:space="0" w:color="auto"/>
          </w:divBdr>
        </w:div>
        <w:div w:id="691421906">
          <w:marLeft w:val="640"/>
          <w:marRight w:val="0"/>
          <w:marTop w:val="0"/>
          <w:marBottom w:val="0"/>
          <w:divBdr>
            <w:top w:val="none" w:sz="0" w:space="0" w:color="auto"/>
            <w:left w:val="none" w:sz="0" w:space="0" w:color="auto"/>
            <w:bottom w:val="none" w:sz="0" w:space="0" w:color="auto"/>
            <w:right w:val="none" w:sz="0" w:space="0" w:color="auto"/>
          </w:divBdr>
        </w:div>
        <w:div w:id="1145005970">
          <w:marLeft w:val="640"/>
          <w:marRight w:val="0"/>
          <w:marTop w:val="0"/>
          <w:marBottom w:val="0"/>
          <w:divBdr>
            <w:top w:val="none" w:sz="0" w:space="0" w:color="auto"/>
            <w:left w:val="none" w:sz="0" w:space="0" w:color="auto"/>
            <w:bottom w:val="none" w:sz="0" w:space="0" w:color="auto"/>
            <w:right w:val="none" w:sz="0" w:space="0" w:color="auto"/>
          </w:divBdr>
        </w:div>
        <w:div w:id="493374383">
          <w:marLeft w:val="640"/>
          <w:marRight w:val="0"/>
          <w:marTop w:val="0"/>
          <w:marBottom w:val="0"/>
          <w:divBdr>
            <w:top w:val="none" w:sz="0" w:space="0" w:color="auto"/>
            <w:left w:val="none" w:sz="0" w:space="0" w:color="auto"/>
            <w:bottom w:val="none" w:sz="0" w:space="0" w:color="auto"/>
            <w:right w:val="none" w:sz="0" w:space="0" w:color="auto"/>
          </w:divBdr>
        </w:div>
        <w:div w:id="214977117">
          <w:marLeft w:val="640"/>
          <w:marRight w:val="0"/>
          <w:marTop w:val="0"/>
          <w:marBottom w:val="0"/>
          <w:divBdr>
            <w:top w:val="none" w:sz="0" w:space="0" w:color="auto"/>
            <w:left w:val="none" w:sz="0" w:space="0" w:color="auto"/>
            <w:bottom w:val="none" w:sz="0" w:space="0" w:color="auto"/>
            <w:right w:val="none" w:sz="0" w:space="0" w:color="auto"/>
          </w:divBdr>
        </w:div>
        <w:div w:id="925260559">
          <w:marLeft w:val="640"/>
          <w:marRight w:val="0"/>
          <w:marTop w:val="0"/>
          <w:marBottom w:val="0"/>
          <w:divBdr>
            <w:top w:val="none" w:sz="0" w:space="0" w:color="auto"/>
            <w:left w:val="none" w:sz="0" w:space="0" w:color="auto"/>
            <w:bottom w:val="none" w:sz="0" w:space="0" w:color="auto"/>
            <w:right w:val="none" w:sz="0" w:space="0" w:color="auto"/>
          </w:divBdr>
        </w:div>
        <w:div w:id="2054886070">
          <w:marLeft w:val="640"/>
          <w:marRight w:val="0"/>
          <w:marTop w:val="0"/>
          <w:marBottom w:val="0"/>
          <w:divBdr>
            <w:top w:val="none" w:sz="0" w:space="0" w:color="auto"/>
            <w:left w:val="none" w:sz="0" w:space="0" w:color="auto"/>
            <w:bottom w:val="none" w:sz="0" w:space="0" w:color="auto"/>
            <w:right w:val="none" w:sz="0" w:space="0" w:color="auto"/>
          </w:divBdr>
        </w:div>
        <w:div w:id="839466364">
          <w:marLeft w:val="640"/>
          <w:marRight w:val="0"/>
          <w:marTop w:val="0"/>
          <w:marBottom w:val="0"/>
          <w:divBdr>
            <w:top w:val="none" w:sz="0" w:space="0" w:color="auto"/>
            <w:left w:val="none" w:sz="0" w:space="0" w:color="auto"/>
            <w:bottom w:val="none" w:sz="0" w:space="0" w:color="auto"/>
            <w:right w:val="none" w:sz="0" w:space="0" w:color="auto"/>
          </w:divBdr>
        </w:div>
        <w:div w:id="141847877">
          <w:marLeft w:val="640"/>
          <w:marRight w:val="0"/>
          <w:marTop w:val="0"/>
          <w:marBottom w:val="0"/>
          <w:divBdr>
            <w:top w:val="none" w:sz="0" w:space="0" w:color="auto"/>
            <w:left w:val="none" w:sz="0" w:space="0" w:color="auto"/>
            <w:bottom w:val="none" w:sz="0" w:space="0" w:color="auto"/>
            <w:right w:val="none" w:sz="0" w:space="0" w:color="auto"/>
          </w:divBdr>
        </w:div>
        <w:div w:id="1721516292">
          <w:marLeft w:val="640"/>
          <w:marRight w:val="0"/>
          <w:marTop w:val="0"/>
          <w:marBottom w:val="0"/>
          <w:divBdr>
            <w:top w:val="none" w:sz="0" w:space="0" w:color="auto"/>
            <w:left w:val="none" w:sz="0" w:space="0" w:color="auto"/>
            <w:bottom w:val="none" w:sz="0" w:space="0" w:color="auto"/>
            <w:right w:val="none" w:sz="0" w:space="0" w:color="auto"/>
          </w:divBdr>
        </w:div>
        <w:div w:id="93403646">
          <w:marLeft w:val="640"/>
          <w:marRight w:val="0"/>
          <w:marTop w:val="0"/>
          <w:marBottom w:val="0"/>
          <w:divBdr>
            <w:top w:val="none" w:sz="0" w:space="0" w:color="auto"/>
            <w:left w:val="none" w:sz="0" w:space="0" w:color="auto"/>
            <w:bottom w:val="none" w:sz="0" w:space="0" w:color="auto"/>
            <w:right w:val="none" w:sz="0" w:space="0" w:color="auto"/>
          </w:divBdr>
        </w:div>
        <w:div w:id="1288463627">
          <w:marLeft w:val="640"/>
          <w:marRight w:val="0"/>
          <w:marTop w:val="0"/>
          <w:marBottom w:val="0"/>
          <w:divBdr>
            <w:top w:val="none" w:sz="0" w:space="0" w:color="auto"/>
            <w:left w:val="none" w:sz="0" w:space="0" w:color="auto"/>
            <w:bottom w:val="none" w:sz="0" w:space="0" w:color="auto"/>
            <w:right w:val="none" w:sz="0" w:space="0" w:color="auto"/>
          </w:divBdr>
        </w:div>
        <w:div w:id="535461874">
          <w:marLeft w:val="640"/>
          <w:marRight w:val="0"/>
          <w:marTop w:val="0"/>
          <w:marBottom w:val="0"/>
          <w:divBdr>
            <w:top w:val="none" w:sz="0" w:space="0" w:color="auto"/>
            <w:left w:val="none" w:sz="0" w:space="0" w:color="auto"/>
            <w:bottom w:val="none" w:sz="0" w:space="0" w:color="auto"/>
            <w:right w:val="none" w:sz="0" w:space="0" w:color="auto"/>
          </w:divBdr>
        </w:div>
        <w:div w:id="51739647">
          <w:marLeft w:val="640"/>
          <w:marRight w:val="0"/>
          <w:marTop w:val="0"/>
          <w:marBottom w:val="0"/>
          <w:divBdr>
            <w:top w:val="none" w:sz="0" w:space="0" w:color="auto"/>
            <w:left w:val="none" w:sz="0" w:space="0" w:color="auto"/>
            <w:bottom w:val="none" w:sz="0" w:space="0" w:color="auto"/>
            <w:right w:val="none" w:sz="0" w:space="0" w:color="auto"/>
          </w:divBdr>
        </w:div>
        <w:div w:id="1759330583">
          <w:marLeft w:val="640"/>
          <w:marRight w:val="0"/>
          <w:marTop w:val="0"/>
          <w:marBottom w:val="0"/>
          <w:divBdr>
            <w:top w:val="none" w:sz="0" w:space="0" w:color="auto"/>
            <w:left w:val="none" w:sz="0" w:space="0" w:color="auto"/>
            <w:bottom w:val="none" w:sz="0" w:space="0" w:color="auto"/>
            <w:right w:val="none" w:sz="0" w:space="0" w:color="auto"/>
          </w:divBdr>
        </w:div>
        <w:div w:id="1084566853">
          <w:marLeft w:val="640"/>
          <w:marRight w:val="0"/>
          <w:marTop w:val="0"/>
          <w:marBottom w:val="0"/>
          <w:divBdr>
            <w:top w:val="none" w:sz="0" w:space="0" w:color="auto"/>
            <w:left w:val="none" w:sz="0" w:space="0" w:color="auto"/>
            <w:bottom w:val="none" w:sz="0" w:space="0" w:color="auto"/>
            <w:right w:val="none" w:sz="0" w:space="0" w:color="auto"/>
          </w:divBdr>
        </w:div>
        <w:div w:id="1669938893">
          <w:marLeft w:val="640"/>
          <w:marRight w:val="0"/>
          <w:marTop w:val="0"/>
          <w:marBottom w:val="0"/>
          <w:divBdr>
            <w:top w:val="none" w:sz="0" w:space="0" w:color="auto"/>
            <w:left w:val="none" w:sz="0" w:space="0" w:color="auto"/>
            <w:bottom w:val="none" w:sz="0" w:space="0" w:color="auto"/>
            <w:right w:val="none" w:sz="0" w:space="0" w:color="auto"/>
          </w:divBdr>
        </w:div>
        <w:div w:id="412241318">
          <w:marLeft w:val="640"/>
          <w:marRight w:val="0"/>
          <w:marTop w:val="0"/>
          <w:marBottom w:val="0"/>
          <w:divBdr>
            <w:top w:val="none" w:sz="0" w:space="0" w:color="auto"/>
            <w:left w:val="none" w:sz="0" w:space="0" w:color="auto"/>
            <w:bottom w:val="none" w:sz="0" w:space="0" w:color="auto"/>
            <w:right w:val="none" w:sz="0" w:space="0" w:color="auto"/>
          </w:divBdr>
        </w:div>
        <w:div w:id="1259101323">
          <w:marLeft w:val="640"/>
          <w:marRight w:val="0"/>
          <w:marTop w:val="0"/>
          <w:marBottom w:val="0"/>
          <w:divBdr>
            <w:top w:val="none" w:sz="0" w:space="0" w:color="auto"/>
            <w:left w:val="none" w:sz="0" w:space="0" w:color="auto"/>
            <w:bottom w:val="none" w:sz="0" w:space="0" w:color="auto"/>
            <w:right w:val="none" w:sz="0" w:space="0" w:color="auto"/>
          </w:divBdr>
        </w:div>
        <w:div w:id="1773434575">
          <w:marLeft w:val="640"/>
          <w:marRight w:val="0"/>
          <w:marTop w:val="0"/>
          <w:marBottom w:val="0"/>
          <w:divBdr>
            <w:top w:val="none" w:sz="0" w:space="0" w:color="auto"/>
            <w:left w:val="none" w:sz="0" w:space="0" w:color="auto"/>
            <w:bottom w:val="none" w:sz="0" w:space="0" w:color="auto"/>
            <w:right w:val="none" w:sz="0" w:space="0" w:color="auto"/>
          </w:divBdr>
        </w:div>
        <w:div w:id="2060126676">
          <w:marLeft w:val="640"/>
          <w:marRight w:val="0"/>
          <w:marTop w:val="0"/>
          <w:marBottom w:val="0"/>
          <w:divBdr>
            <w:top w:val="none" w:sz="0" w:space="0" w:color="auto"/>
            <w:left w:val="none" w:sz="0" w:space="0" w:color="auto"/>
            <w:bottom w:val="none" w:sz="0" w:space="0" w:color="auto"/>
            <w:right w:val="none" w:sz="0" w:space="0" w:color="auto"/>
          </w:divBdr>
        </w:div>
        <w:div w:id="459105506">
          <w:marLeft w:val="640"/>
          <w:marRight w:val="0"/>
          <w:marTop w:val="0"/>
          <w:marBottom w:val="0"/>
          <w:divBdr>
            <w:top w:val="none" w:sz="0" w:space="0" w:color="auto"/>
            <w:left w:val="none" w:sz="0" w:space="0" w:color="auto"/>
            <w:bottom w:val="none" w:sz="0" w:space="0" w:color="auto"/>
            <w:right w:val="none" w:sz="0" w:space="0" w:color="auto"/>
          </w:divBdr>
        </w:div>
        <w:div w:id="1685470385">
          <w:marLeft w:val="640"/>
          <w:marRight w:val="0"/>
          <w:marTop w:val="0"/>
          <w:marBottom w:val="0"/>
          <w:divBdr>
            <w:top w:val="none" w:sz="0" w:space="0" w:color="auto"/>
            <w:left w:val="none" w:sz="0" w:space="0" w:color="auto"/>
            <w:bottom w:val="none" w:sz="0" w:space="0" w:color="auto"/>
            <w:right w:val="none" w:sz="0" w:space="0" w:color="auto"/>
          </w:divBdr>
        </w:div>
        <w:div w:id="543252548">
          <w:marLeft w:val="640"/>
          <w:marRight w:val="0"/>
          <w:marTop w:val="0"/>
          <w:marBottom w:val="0"/>
          <w:divBdr>
            <w:top w:val="none" w:sz="0" w:space="0" w:color="auto"/>
            <w:left w:val="none" w:sz="0" w:space="0" w:color="auto"/>
            <w:bottom w:val="none" w:sz="0" w:space="0" w:color="auto"/>
            <w:right w:val="none" w:sz="0" w:space="0" w:color="auto"/>
          </w:divBdr>
        </w:div>
        <w:div w:id="1367678490">
          <w:marLeft w:val="640"/>
          <w:marRight w:val="0"/>
          <w:marTop w:val="0"/>
          <w:marBottom w:val="0"/>
          <w:divBdr>
            <w:top w:val="none" w:sz="0" w:space="0" w:color="auto"/>
            <w:left w:val="none" w:sz="0" w:space="0" w:color="auto"/>
            <w:bottom w:val="none" w:sz="0" w:space="0" w:color="auto"/>
            <w:right w:val="none" w:sz="0" w:space="0" w:color="auto"/>
          </w:divBdr>
        </w:div>
        <w:div w:id="1129663317">
          <w:marLeft w:val="640"/>
          <w:marRight w:val="0"/>
          <w:marTop w:val="0"/>
          <w:marBottom w:val="0"/>
          <w:divBdr>
            <w:top w:val="none" w:sz="0" w:space="0" w:color="auto"/>
            <w:left w:val="none" w:sz="0" w:space="0" w:color="auto"/>
            <w:bottom w:val="none" w:sz="0" w:space="0" w:color="auto"/>
            <w:right w:val="none" w:sz="0" w:space="0" w:color="auto"/>
          </w:divBdr>
        </w:div>
        <w:div w:id="405690605">
          <w:marLeft w:val="640"/>
          <w:marRight w:val="0"/>
          <w:marTop w:val="0"/>
          <w:marBottom w:val="0"/>
          <w:divBdr>
            <w:top w:val="none" w:sz="0" w:space="0" w:color="auto"/>
            <w:left w:val="none" w:sz="0" w:space="0" w:color="auto"/>
            <w:bottom w:val="none" w:sz="0" w:space="0" w:color="auto"/>
            <w:right w:val="none" w:sz="0" w:space="0" w:color="auto"/>
          </w:divBdr>
        </w:div>
        <w:div w:id="32930644">
          <w:marLeft w:val="640"/>
          <w:marRight w:val="0"/>
          <w:marTop w:val="0"/>
          <w:marBottom w:val="0"/>
          <w:divBdr>
            <w:top w:val="none" w:sz="0" w:space="0" w:color="auto"/>
            <w:left w:val="none" w:sz="0" w:space="0" w:color="auto"/>
            <w:bottom w:val="none" w:sz="0" w:space="0" w:color="auto"/>
            <w:right w:val="none" w:sz="0" w:space="0" w:color="auto"/>
          </w:divBdr>
        </w:div>
        <w:div w:id="97525991">
          <w:marLeft w:val="640"/>
          <w:marRight w:val="0"/>
          <w:marTop w:val="0"/>
          <w:marBottom w:val="0"/>
          <w:divBdr>
            <w:top w:val="none" w:sz="0" w:space="0" w:color="auto"/>
            <w:left w:val="none" w:sz="0" w:space="0" w:color="auto"/>
            <w:bottom w:val="none" w:sz="0" w:space="0" w:color="auto"/>
            <w:right w:val="none" w:sz="0" w:space="0" w:color="auto"/>
          </w:divBdr>
        </w:div>
        <w:div w:id="1071659126">
          <w:marLeft w:val="640"/>
          <w:marRight w:val="0"/>
          <w:marTop w:val="0"/>
          <w:marBottom w:val="0"/>
          <w:divBdr>
            <w:top w:val="none" w:sz="0" w:space="0" w:color="auto"/>
            <w:left w:val="none" w:sz="0" w:space="0" w:color="auto"/>
            <w:bottom w:val="none" w:sz="0" w:space="0" w:color="auto"/>
            <w:right w:val="none" w:sz="0" w:space="0" w:color="auto"/>
          </w:divBdr>
        </w:div>
        <w:div w:id="107357622">
          <w:marLeft w:val="640"/>
          <w:marRight w:val="0"/>
          <w:marTop w:val="0"/>
          <w:marBottom w:val="0"/>
          <w:divBdr>
            <w:top w:val="none" w:sz="0" w:space="0" w:color="auto"/>
            <w:left w:val="none" w:sz="0" w:space="0" w:color="auto"/>
            <w:bottom w:val="none" w:sz="0" w:space="0" w:color="auto"/>
            <w:right w:val="none" w:sz="0" w:space="0" w:color="auto"/>
          </w:divBdr>
        </w:div>
      </w:divsChild>
    </w:div>
    <w:div w:id="1290936823">
      <w:marLeft w:val="640"/>
      <w:marRight w:val="0"/>
      <w:marTop w:val="0"/>
      <w:marBottom w:val="0"/>
      <w:divBdr>
        <w:top w:val="none" w:sz="0" w:space="0" w:color="auto"/>
        <w:left w:val="none" w:sz="0" w:space="0" w:color="auto"/>
        <w:bottom w:val="none" w:sz="0" w:space="0" w:color="auto"/>
        <w:right w:val="none" w:sz="0" w:space="0" w:color="auto"/>
      </w:divBdr>
    </w:div>
    <w:div w:id="1291132513">
      <w:marLeft w:val="640"/>
      <w:marRight w:val="0"/>
      <w:marTop w:val="0"/>
      <w:marBottom w:val="0"/>
      <w:divBdr>
        <w:top w:val="none" w:sz="0" w:space="0" w:color="auto"/>
        <w:left w:val="none" w:sz="0" w:space="0" w:color="auto"/>
        <w:bottom w:val="none" w:sz="0" w:space="0" w:color="auto"/>
        <w:right w:val="none" w:sz="0" w:space="0" w:color="auto"/>
      </w:divBdr>
    </w:div>
    <w:div w:id="1294368009">
      <w:marLeft w:val="640"/>
      <w:marRight w:val="0"/>
      <w:marTop w:val="0"/>
      <w:marBottom w:val="0"/>
      <w:divBdr>
        <w:top w:val="none" w:sz="0" w:space="0" w:color="auto"/>
        <w:left w:val="none" w:sz="0" w:space="0" w:color="auto"/>
        <w:bottom w:val="none" w:sz="0" w:space="0" w:color="auto"/>
        <w:right w:val="none" w:sz="0" w:space="0" w:color="auto"/>
      </w:divBdr>
    </w:div>
    <w:div w:id="1296059326">
      <w:marLeft w:val="640"/>
      <w:marRight w:val="0"/>
      <w:marTop w:val="0"/>
      <w:marBottom w:val="0"/>
      <w:divBdr>
        <w:top w:val="none" w:sz="0" w:space="0" w:color="auto"/>
        <w:left w:val="none" w:sz="0" w:space="0" w:color="auto"/>
        <w:bottom w:val="none" w:sz="0" w:space="0" w:color="auto"/>
        <w:right w:val="none" w:sz="0" w:space="0" w:color="auto"/>
      </w:divBdr>
    </w:div>
    <w:div w:id="1296177594">
      <w:bodyDiv w:val="1"/>
      <w:marLeft w:val="0"/>
      <w:marRight w:val="0"/>
      <w:marTop w:val="0"/>
      <w:marBottom w:val="0"/>
      <w:divBdr>
        <w:top w:val="none" w:sz="0" w:space="0" w:color="auto"/>
        <w:left w:val="none" w:sz="0" w:space="0" w:color="auto"/>
        <w:bottom w:val="none" w:sz="0" w:space="0" w:color="auto"/>
        <w:right w:val="none" w:sz="0" w:space="0" w:color="auto"/>
      </w:divBdr>
    </w:div>
    <w:div w:id="1296447996">
      <w:marLeft w:val="640"/>
      <w:marRight w:val="0"/>
      <w:marTop w:val="0"/>
      <w:marBottom w:val="0"/>
      <w:divBdr>
        <w:top w:val="none" w:sz="0" w:space="0" w:color="auto"/>
        <w:left w:val="none" w:sz="0" w:space="0" w:color="auto"/>
        <w:bottom w:val="none" w:sz="0" w:space="0" w:color="auto"/>
        <w:right w:val="none" w:sz="0" w:space="0" w:color="auto"/>
      </w:divBdr>
    </w:div>
    <w:div w:id="1297107471">
      <w:marLeft w:val="640"/>
      <w:marRight w:val="0"/>
      <w:marTop w:val="0"/>
      <w:marBottom w:val="0"/>
      <w:divBdr>
        <w:top w:val="none" w:sz="0" w:space="0" w:color="auto"/>
        <w:left w:val="none" w:sz="0" w:space="0" w:color="auto"/>
        <w:bottom w:val="none" w:sz="0" w:space="0" w:color="auto"/>
        <w:right w:val="none" w:sz="0" w:space="0" w:color="auto"/>
      </w:divBdr>
    </w:div>
    <w:div w:id="1297947833">
      <w:marLeft w:val="640"/>
      <w:marRight w:val="0"/>
      <w:marTop w:val="0"/>
      <w:marBottom w:val="0"/>
      <w:divBdr>
        <w:top w:val="none" w:sz="0" w:space="0" w:color="auto"/>
        <w:left w:val="none" w:sz="0" w:space="0" w:color="auto"/>
        <w:bottom w:val="none" w:sz="0" w:space="0" w:color="auto"/>
        <w:right w:val="none" w:sz="0" w:space="0" w:color="auto"/>
      </w:divBdr>
    </w:div>
    <w:div w:id="1298297861">
      <w:bodyDiv w:val="1"/>
      <w:marLeft w:val="0"/>
      <w:marRight w:val="0"/>
      <w:marTop w:val="0"/>
      <w:marBottom w:val="0"/>
      <w:divBdr>
        <w:top w:val="none" w:sz="0" w:space="0" w:color="auto"/>
        <w:left w:val="none" w:sz="0" w:space="0" w:color="auto"/>
        <w:bottom w:val="none" w:sz="0" w:space="0" w:color="auto"/>
        <w:right w:val="none" w:sz="0" w:space="0" w:color="auto"/>
      </w:divBdr>
    </w:div>
    <w:div w:id="1298680718">
      <w:marLeft w:val="640"/>
      <w:marRight w:val="0"/>
      <w:marTop w:val="0"/>
      <w:marBottom w:val="0"/>
      <w:divBdr>
        <w:top w:val="none" w:sz="0" w:space="0" w:color="auto"/>
        <w:left w:val="none" w:sz="0" w:space="0" w:color="auto"/>
        <w:bottom w:val="none" w:sz="0" w:space="0" w:color="auto"/>
        <w:right w:val="none" w:sz="0" w:space="0" w:color="auto"/>
      </w:divBdr>
    </w:div>
    <w:div w:id="1299142708">
      <w:bodyDiv w:val="1"/>
      <w:marLeft w:val="0"/>
      <w:marRight w:val="0"/>
      <w:marTop w:val="0"/>
      <w:marBottom w:val="0"/>
      <w:divBdr>
        <w:top w:val="none" w:sz="0" w:space="0" w:color="auto"/>
        <w:left w:val="none" w:sz="0" w:space="0" w:color="auto"/>
        <w:bottom w:val="none" w:sz="0" w:space="0" w:color="auto"/>
        <w:right w:val="none" w:sz="0" w:space="0" w:color="auto"/>
      </w:divBdr>
    </w:div>
    <w:div w:id="1300572495">
      <w:marLeft w:val="640"/>
      <w:marRight w:val="0"/>
      <w:marTop w:val="0"/>
      <w:marBottom w:val="0"/>
      <w:divBdr>
        <w:top w:val="none" w:sz="0" w:space="0" w:color="auto"/>
        <w:left w:val="none" w:sz="0" w:space="0" w:color="auto"/>
        <w:bottom w:val="none" w:sz="0" w:space="0" w:color="auto"/>
        <w:right w:val="none" w:sz="0" w:space="0" w:color="auto"/>
      </w:divBdr>
    </w:div>
    <w:div w:id="1302156233">
      <w:marLeft w:val="640"/>
      <w:marRight w:val="0"/>
      <w:marTop w:val="0"/>
      <w:marBottom w:val="0"/>
      <w:divBdr>
        <w:top w:val="none" w:sz="0" w:space="0" w:color="auto"/>
        <w:left w:val="none" w:sz="0" w:space="0" w:color="auto"/>
        <w:bottom w:val="none" w:sz="0" w:space="0" w:color="auto"/>
        <w:right w:val="none" w:sz="0" w:space="0" w:color="auto"/>
      </w:divBdr>
    </w:div>
    <w:div w:id="1302543532">
      <w:marLeft w:val="640"/>
      <w:marRight w:val="0"/>
      <w:marTop w:val="0"/>
      <w:marBottom w:val="0"/>
      <w:divBdr>
        <w:top w:val="none" w:sz="0" w:space="0" w:color="auto"/>
        <w:left w:val="none" w:sz="0" w:space="0" w:color="auto"/>
        <w:bottom w:val="none" w:sz="0" w:space="0" w:color="auto"/>
        <w:right w:val="none" w:sz="0" w:space="0" w:color="auto"/>
      </w:divBdr>
    </w:div>
    <w:div w:id="1304576796">
      <w:marLeft w:val="640"/>
      <w:marRight w:val="0"/>
      <w:marTop w:val="0"/>
      <w:marBottom w:val="0"/>
      <w:divBdr>
        <w:top w:val="none" w:sz="0" w:space="0" w:color="auto"/>
        <w:left w:val="none" w:sz="0" w:space="0" w:color="auto"/>
        <w:bottom w:val="none" w:sz="0" w:space="0" w:color="auto"/>
        <w:right w:val="none" w:sz="0" w:space="0" w:color="auto"/>
      </w:divBdr>
    </w:div>
    <w:div w:id="1304851479">
      <w:marLeft w:val="640"/>
      <w:marRight w:val="0"/>
      <w:marTop w:val="0"/>
      <w:marBottom w:val="0"/>
      <w:divBdr>
        <w:top w:val="none" w:sz="0" w:space="0" w:color="auto"/>
        <w:left w:val="none" w:sz="0" w:space="0" w:color="auto"/>
        <w:bottom w:val="none" w:sz="0" w:space="0" w:color="auto"/>
        <w:right w:val="none" w:sz="0" w:space="0" w:color="auto"/>
      </w:divBdr>
    </w:div>
    <w:div w:id="1305239716">
      <w:bodyDiv w:val="1"/>
      <w:marLeft w:val="0"/>
      <w:marRight w:val="0"/>
      <w:marTop w:val="0"/>
      <w:marBottom w:val="0"/>
      <w:divBdr>
        <w:top w:val="none" w:sz="0" w:space="0" w:color="auto"/>
        <w:left w:val="none" w:sz="0" w:space="0" w:color="auto"/>
        <w:bottom w:val="none" w:sz="0" w:space="0" w:color="auto"/>
        <w:right w:val="none" w:sz="0" w:space="0" w:color="auto"/>
      </w:divBdr>
    </w:div>
    <w:div w:id="1305962672">
      <w:marLeft w:val="640"/>
      <w:marRight w:val="0"/>
      <w:marTop w:val="0"/>
      <w:marBottom w:val="0"/>
      <w:divBdr>
        <w:top w:val="none" w:sz="0" w:space="0" w:color="auto"/>
        <w:left w:val="none" w:sz="0" w:space="0" w:color="auto"/>
        <w:bottom w:val="none" w:sz="0" w:space="0" w:color="auto"/>
        <w:right w:val="none" w:sz="0" w:space="0" w:color="auto"/>
      </w:divBdr>
    </w:div>
    <w:div w:id="1306086507">
      <w:marLeft w:val="640"/>
      <w:marRight w:val="0"/>
      <w:marTop w:val="0"/>
      <w:marBottom w:val="0"/>
      <w:divBdr>
        <w:top w:val="none" w:sz="0" w:space="0" w:color="auto"/>
        <w:left w:val="none" w:sz="0" w:space="0" w:color="auto"/>
        <w:bottom w:val="none" w:sz="0" w:space="0" w:color="auto"/>
        <w:right w:val="none" w:sz="0" w:space="0" w:color="auto"/>
      </w:divBdr>
    </w:div>
    <w:div w:id="1306162559">
      <w:bodyDiv w:val="1"/>
      <w:marLeft w:val="0"/>
      <w:marRight w:val="0"/>
      <w:marTop w:val="0"/>
      <w:marBottom w:val="0"/>
      <w:divBdr>
        <w:top w:val="none" w:sz="0" w:space="0" w:color="auto"/>
        <w:left w:val="none" w:sz="0" w:space="0" w:color="auto"/>
        <w:bottom w:val="none" w:sz="0" w:space="0" w:color="auto"/>
        <w:right w:val="none" w:sz="0" w:space="0" w:color="auto"/>
      </w:divBdr>
    </w:div>
    <w:div w:id="1306739519">
      <w:marLeft w:val="640"/>
      <w:marRight w:val="0"/>
      <w:marTop w:val="0"/>
      <w:marBottom w:val="0"/>
      <w:divBdr>
        <w:top w:val="none" w:sz="0" w:space="0" w:color="auto"/>
        <w:left w:val="none" w:sz="0" w:space="0" w:color="auto"/>
        <w:bottom w:val="none" w:sz="0" w:space="0" w:color="auto"/>
        <w:right w:val="none" w:sz="0" w:space="0" w:color="auto"/>
      </w:divBdr>
    </w:div>
    <w:div w:id="1310406486">
      <w:marLeft w:val="640"/>
      <w:marRight w:val="0"/>
      <w:marTop w:val="0"/>
      <w:marBottom w:val="0"/>
      <w:divBdr>
        <w:top w:val="none" w:sz="0" w:space="0" w:color="auto"/>
        <w:left w:val="none" w:sz="0" w:space="0" w:color="auto"/>
        <w:bottom w:val="none" w:sz="0" w:space="0" w:color="auto"/>
        <w:right w:val="none" w:sz="0" w:space="0" w:color="auto"/>
      </w:divBdr>
    </w:div>
    <w:div w:id="1314137051">
      <w:marLeft w:val="640"/>
      <w:marRight w:val="0"/>
      <w:marTop w:val="0"/>
      <w:marBottom w:val="0"/>
      <w:divBdr>
        <w:top w:val="none" w:sz="0" w:space="0" w:color="auto"/>
        <w:left w:val="none" w:sz="0" w:space="0" w:color="auto"/>
        <w:bottom w:val="none" w:sz="0" w:space="0" w:color="auto"/>
        <w:right w:val="none" w:sz="0" w:space="0" w:color="auto"/>
      </w:divBdr>
    </w:div>
    <w:div w:id="1314681380">
      <w:marLeft w:val="640"/>
      <w:marRight w:val="0"/>
      <w:marTop w:val="0"/>
      <w:marBottom w:val="0"/>
      <w:divBdr>
        <w:top w:val="none" w:sz="0" w:space="0" w:color="auto"/>
        <w:left w:val="none" w:sz="0" w:space="0" w:color="auto"/>
        <w:bottom w:val="none" w:sz="0" w:space="0" w:color="auto"/>
        <w:right w:val="none" w:sz="0" w:space="0" w:color="auto"/>
      </w:divBdr>
    </w:div>
    <w:div w:id="1315908713">
      <w:marLeft w:val="640"/>
      <w:marRight w:val="0"/>
      <w:marTop w:val="0"/>
      <w:marBottom w:val="0"/>
      <w:divBdr>
        <w:top w:val="none" w:sz="0" w:space="0" w:color="auto"/>
        <w:left w:val="none" w:sz="0" w:space="0" w:color="auto"/>
        <w:bottom w:val="none" w:sz="0" w:space="0" w:color="auto"/>
        <w:right w:val="none" w:sz="0" w:space="0" w:color="auto"/>
      </w:divBdr>
    </w:div>
    <w:div w:id="1317152747">
      <w:marLeft w:val="640"/>
      <w:marRight w:val="0"/>
      <w:marTop w:val="0"/>
      <w:marBottom w:val="0"/>
      <w:divBdr>
        <w:top w:val="none" w:sz="0" w:space="0" w:color="auto"/>
        <w:left w:val="none" w:sz="0" w:space="0" w:color="auto"/>
        <w:bottom w:val="none" w:sz="0" w:space="0" w:color="auto"/>
        <w:right w:val="none" w:sz="0" w:space="0" w:color="auto"/>
      </w:divBdr>
    </w:div>
    <w:div w:id="1318077098">
      <w:marLeft w:val="640"/>
      <w:marRight w:val="0"/>
      <w:marTop w:val="0"/>
      <w:marBottom w:val="0"/>
      <w:divBdr>
        <w:top w:val="none" w:sz="0" w:space="0" w:color="auto"/>
        <w:left w:val="none" w:sz="0" w:space="0" w:color="auto"/>
        <w:bottom w:val="none" w:sz="0" w:space="0" w:color="auto"/>
        <w:right w:val="none" w:sz="0" w:space="0" w:color="auto"/>
      </w:divBdr>
    </w:div>
    <w:div w:id="1319190033">
      <w:marLeft w:val="640"/>
      <w:marRight w:val="0"/>
      <w:marTop w:val="0"/>
      <w:marBottom w:val="0"/>
      <w:divBdr>
        <w:top w:val="none" w:sz="0" w:space="0" w:color="auto"/>
        <w:left w:val="none" w:sz="0" w:space="0" w:color="auto"/>
        <w:bottom w:val="none" w:sz="0" w:space="0" w:color="auto"/>
        <w:right w:val="none" w:sz="0" w:space="0" w:color="auto"/>
      </w:divBdr>
    </w:div>
    <w:div w:id="1319455640">
      <w:bodyDiv w:val="1"/>
      <w:marLeft w:val="0"/>
      <w:marRight w:val="0"/>
      <w:marTop w:val="0"/>
      <w:marBottom w:val="0"/>
      <w:divBdr>
        <w:top w:val="none" w:sz="0" w:space="0" w:color="auto"/>
        <w:left w:val="none" w:sz="0" w:space="0" w:color="auto"/>
        <w:bottom w:val="none" w:sz="0" w:space="0" w:color="auto"/>
        <w:right w:val="none" w:sz="0" w:space="0" w:color="auto"/>
      </w:divBdr>
    </w:div>
    <w:div w:id="1319840741">
      <w:marLeft w:val="640"/>
      <w:marRight w:val="0"/>
      <w:marTop w:val="0"/>
      <w:marBottom w:val="0"/>
      <w:divBdr>
        <w:top w:val="none" w:sz="0" w:space="0" w:color="auto"/>
        <w:left w:val="none" w:sz="0" w:space="0" w:color="auto"/>
        <w:bottom w:val="none" w:sz="0" w:space="0" w:color="auto"/>
        <w:right w:val="none" w:sz="0" w:space="0" w:color="auto"/>
      </w:divBdr>
    </w:div>
    <w:div w:id="1319918055">
      <w:marLeft w:val="640"/>
      <w:marRight w:val="0"/>
      <w:marTop w:val="0"/>
      <w:marBottom w:val="0"/>
      <w:divBdr>
        <w:top w:val="none" w:sz="0" w:space="0" w:color="auto"/>
        <w:left w:val="none" w:sz="0" w:space="0" w:color="auto"/>
        <w:bottom w:val="none" w:sz="0" w:space="0" w:color="auto"/>
        <w:right w:val="none" w:sz="0" w:space="0" w:color="auto"/>
      </w:divBdr>
    </w:div>
    <w:div w:id="1324310919">
      <w:bodyDiv w:val="1"/>
      <w:marLeft w:val="0"/>
      <w:marRight w:val="0"/>
      <w:marTop w:val="0"/>
      <w:marBottom w:val="0"/>
      <w:divBdr>
        <w:top w:val="none" w:sz="0" w:space="0" w:color="auto"/>
        <w:left w:val="none" w:sz="0" w:space="0" w:color="auto"/>
        <w:bottom w:val="none" w:sz="0" w:space="0" w:color="auto"/>
        <w:right w:val="none" w:sz="0" w:space="0" w:color="auto"/>
      </w:divBdr>
    </w:div>
    <w:div w:id="1326469193">
      <w:marLeft w:val="640"/>
      <w:marRight w:val="0"/>
      <w:marTop w:val="0"/>
      <w:marBottom w:val="0"/>
      <w:divBdr>
        <w:top w:val="none" w:sz="0" w:space="0" w:color="auto"/>
        <w:left w:val="none" w:sz="0" w:space="0" w:color="auto"/>
        <w:bottom w:val="none" w:sz="0" w:space="0" w:color="auto"/>
        <w:right w:val="none" w:sz="0" w:space="0" w:color="auto"/>
      </w:divBdr>
    </w:div>
    <w:div w:id="1330017611">
      <w:bodyDiv w:val="1"/>
      <w:marLeft w:val="0"/>
      <w:marRight w:val="0"/>
      <w:marTop w:val="0"/>
      <w:marBottom w:val="0"/>
      <w:divBdr>
        <w:top w:val="none" w:sz="0" w:space="0" w:color="auto"/>
        <w:left w:val="none" w:sz="0" w:space="0" w:color="auto"/>
        <w:bottom w:val="none" w:sz="0" w:space="0" w:color="auto"/>
        <w:right w:val="none" w:sz="0" w:space="0" w:color="auto"/>
      </w:divBdr>
    </w:div>
    <w:div w:id="1330256412">
      <w:marLeft w:val="640"/>
      <w:marRight w:val="0"/>
      <w:marTop w:val="0"/>
      <w:marBottom w:val="0"/>
      <w:divBdr>
        <w:top w:val="none" w:sz="0" w:space="0" w:color="auto"/>
        <w:left w:val="none" w:sz="0" w:space="0" w:color="auto"/>
        <w:bottom w:val="none" w:sz="0" w:space="0" w:color="auto"/>
        <w:right w:val="none" w:sz="0" w:space="0" w:color="auto"/>
      </w:divBdr>
    </w:div>
    <w:div w:id="1338270358">
      <w:bodyDiv w:val="1"/>
      <w:marLeft w:val="0"/>
      <w:marRight w:val="0"/>
      <w:marTop w:val="0"/>
      <w:marBottom w:val="0"/>
      <w:divBdr>
        <w:top w:val="none" w:sz="0" w:space="0" w:color="auto"/>
        <w:left w:val="none" w:sz="0" w:space="0" w:color="auto"/>
        <w:bottom w:val="none" w:sz="0" w:space="0" w:color="auto"/>
        <w:right w:val="none" w:sz="0" w:space="0" w:color="auto"/>
      </w:divBdr>
    </w:div>
    <w:div w:id="1338464732">
      <w:bodyDiv w:val="1"/>
      <w:marLeft w:val="0"/>
      <w:marRight w:val="0"/>
      <w:marTop w:val="0"/>
      <w:marBottom w:val="0"/>
      <w:divBdr>
        <w:top w:val="none" w:sz="0" w:space="0" w:color="auto"/>
        <w:left w:val="none" w:sz="0" w:space="0" w:color="auto"/>
        <w:bottom w:val="none" w:sz="0" w:space="0" w:color="auto"/>
        <w:right w:val="none" w:sz="0" w:space="0" w:color="auto"/>
      </w:divBdr>
    </w:div>
    <w:div w:id="1340111017">
      <w:bodyDiv w:val="1"/>
      <w:marLeft w:val="0"/>
      <w:marRight w:val="0"/>
      <w:marTop w:val="0"/>
      <w:marBottom w:val="0"/>
      <w:divBdr>
        <w:top w:val="none" w:sz="0" w:space="0" w:color="auto"/>
        <w:left w:val="none" w:sz="0" w:space="0" w:color="auto"/>
        <w:bottom w:val="none" w:sz="0" w:space="0" w:color="auto"/>
        <w:right w:val="none" w:sz="0" w:space="0" w:color="auto"/>
      </w:divBdr>
    </w:div>
    <w:div w:id="1340737743">
      <w:marLeft w:val="640"/>
      <w:marRight w:val="0"/>
      <w:marTop w:val="0"/>
      <w:marBottom w:val="0"/>
      <w:divBdr>
        <w:top w:val="none" w:sz="0" w:space="0" w:color="auto"/>
        <w:left w:val="none" w:sz="0" w:space="0" w:color="auto"/>
        <w:bottom w:val="none" w:sz="0" w:space="0" w:color="auto"/>
        <w:right w:val="none" w:sz="0" w:space="0" w:color="auto"/>
      </w:divBdr>
    </w:div>
    <w:div w:id="1342507210">
      <w:marLeft w:val="640"/>
      <w:marRight w:val="0"/>
      <w:marTop w:val="0"/>
      <w:marBottom w:val="0"/>
      <w:divBdr>
        <w:top w:val="none" w:sz="0" w:space="0" w:color="auto"/>
        <w:left w:val="none" w:sz="0" w:space="0" w:color="auto"/>
        <w:bottom w:val="none" w:sz="0" w:space="0" w:color="auto"/>
        <w:right w:val="none" w:sz="0" w:space="0" w:color="auto"/>
      </w:divBdr>
    </w:div>
    <w:div w:id="1343505598">
      <w:bodyDiv w:val="1"/>
      <w:marLeft w:val="0"/>
      <w:marRight w:val="0"/>
      <w:marTop w:val="0"/>
      <w:marBottom w:val="0"/>
      <w:divBdr>
        <w:top w:val="none" w:sz="0" w:space="0" w:color="auto"/>
        <w:left w:val="none" w:sz="0" w:space="0" w:color="auto"/>
        <w:bottom w:val="none" w:sz="0" w:space="0" w:color="auto"/>
        <w:right w:val="none" w:sz="0" w:space="0" w:color="auto"/>
      </w:divBdr>
    </w:div>
    <w:div w:id="1345207678">
      <w:marLeft w:val="640"/>
      <w:marRight w:val="0"/>
      <w:marTop w:val="0"/>
      <w:marBottom w:val="0"/>
      <w:divBdr>
        <w:top w:val="none" w:sz="0" w:space="0" w:color="auto"/>
        <w:left w:val="none" w:sz="0" w:space="0" w:color="auto"/>
        <w:bottom w:val="none" w:sz="0" w:space="0" w:color="auto"/>
        <w:right w:val="none" w:sz="0" w:space="0" w:color="auto"/>
      </w:divBdr>
    </w:div>
    <w:div w:id="1345210943">
      <w:bodyDiv w:val="1"/>
      <w:marLeft w:val="0"/>
      <w:marRight w:val="0"/>
      <w:marTop w:val="0"/>
      <w:marBottom w:val="0"/>
      <w:divBdr>
        <w:top w:val="none" w:sz="0" w:space="0" w:color="auto"/>
        <w:left w:val="none" w:sz="0" w:space="0" w:color="auto"/>
        <w:bottom w:val="none" w:sz="0" w:space="0" w:color="auto"/>
        <w:right w:val="none" w:sz="0" w:space="0" w:color="auto"/>
      </w:divBdr>
    </w:div>
    <w:div w:id="1347756389">
      <w:marLeft w:val="640"/>
      <w:marRight w:val="0"/>
      <w:marTop w:val="0"/>
      <w:marBottom w:val="0"/>
      <w:divBdr>
        <w:top w:val="none" w:sz="0" w:space="0" w:color="auto"/>
        <w:left w:val="none" w:sz="0" w:space="0" w:color="auto"/>
        <w:bottom w:val="none" w:sz="0" w:space="0" w:color="auto"/>
        <w:right w:val="none" w:sz="0" w:space="0" w:color="auto"/>
      </w:divBdr>
    </w:div>
    <w:div w:id="1349143133">
      <w:bodyDiv w:val="1"/>
      <w:marLeft w:val="0"/>
      <w:marRight w:val="0"/>
      <w:marTop w:val="0"/>
      <w:marBottom w:val="0"/>
      <w:divBdr>
        <w:top w:val="none" w:sz="0" w:space="0" w:color="auto"/>
        <w:left w:val="none" w:sz="0" w:space="0" w:color="auto"/>
        <w:bottom w:val="none" w:sz="0" w:space="0" w:color="auto"/>
        <w:right w:val="none" w:sz="0" w:space="0" w:color="auto"/>
      </w:divBdr>
    </w:div>
    <w:div w:id="1350259977">
      <w:marLeft w:val="640"/>
      <w:marRight w:val="0"/>
      <w:marTop w:val="0"/>
      <w:marBottom w:val="0"/>
      <w:divBdr>
        <w:top w:val="none" w:sz="0" w:space="0" w:color="auto"/>
        <w:left w:val="none" w:sz="0" w:space="0" w:color="auto"/>
        <w:bottom w:val="none" w:sz="0" w:space="0" w:color="auto"/>
        <w:right w:val="none" w:sz="0" w:space="0" w:color="auto"/>
      </w:divBdr>
    </w:div>
    <w:div w:id="1351839301">
      <w:marLeft w:val="640"/>
      <w:marRight w:val="0"/>
      <w:marTop w:val="0"/>
      <w:marBottom w:val="0"/>
      <w:divBdr>
        <w:top w:val="none" w:sz="0" w:space="0" w:color="auto"/>
        <w:left w:val="none" w:sz="0" w:space="0" w:color="auto"/>
        <w:bottom w:val="none" w:sz="0" w:space="0" w:color="auto"/>
        <w:right w:val="none" w:sz="0" w:space="0" w:color="auto"/>
      </w:divBdr>
    </w:div>
    <w:div w:id="1353456262">
      <w:marLeft w:val="640"/>
      <w:marRight w:val="0"/>
      <w:marTop w:val="0"/>
      <w:marBottom w:val="0"/>
      <w:divBdr>
        <w:top w:val="none" w:sz="0" w:space="0" w:color="auto"/>
        <w:left w:val="none" w:sz="0" w:space="0" w:color="auto"/>
        <w:bottom w:val="none" w:sz="0" w:space="0" w:color="auto"/>
        <w:right w:val="none" w:sz="0" w:space="0" w:color="auto"/>
      </w:divBdr>
    </w:div>
    <w:div w:id="1355183898">
      <w:bodyDiv w:val="1"/>
      <w:marLeft w:val="0"/>
      <w:marRight w:val="0"/>
      <w:marTop w:val="0"/>
      <w:marBottom w:val="0"/>
      <w:divBdr>
        <w:top w:val="none" w:sz="0" w:space="0" w:color="auto"/>
        <w:left w:val="none" w:sz="0" w:space="0" w:color="auto"/>
        <w:bottom w:val="none" w:sz="0" w:space="0" w:color="auto"/>
        <w:right w:val="none" w:sz="0" w:space="0" w:color="auto"/>
      </w:divBdr>
    </w:div>
    <w:div w:id="1355574231">
      <w:bodyDiv w:val="1"/>
      <w:marLeft w:val="0"/>
      <w:marRight w:val="0"/>
      <w:marTop w:val="0"/>
      <w:marBottom w:val="0"/>
      <w:divBdr>
        <w:top w:val="none" w:sz="0" w:space="0" w:color="auto"/>
        <w:left w:val="none" w:sz="0" w:space="0" w:color="auto"/>
        <w:bottom w:val="none" w:sz="0" w:space="0" w:color="auto"/>
        <w:right w:val="none" w:sz="0" w:space="0" w:color="auto"/>
      </w:divBdr>
    </w:div>
    <w:div w:id="1356149779">
      <w:marLeft w:val="640"/>
      <w:marRight w:val="0"/>
      <w:marTop w:val="0"/>
      <w:marBottom w:val="0"/>
      <w:divBdr>
        <w:top w:val="none" w:sz="0" w:space="0" w:color="auto"/>
        <w:left w:val="none" w:sz="0" w:space="0" w:color="auto"/>
        <w:bottom w:val="none" w:sz="0" w:space="0" w:color="auto"/>
        <w:right w:val="none" w:sz="0" w:space="0" w:color="auto"/>
      </w:divBdr>
    </w:div>
    <w:div w:id="1356272749">
      <w:marLeft w:val="640"/>
      <w:marRight w:val="0"/>
      <w:marTop w:val="0"/>
      <w:marBottom w:val="0"/>
      <w:divBdr>
        <w:top w:val="none" w:sz="0" w:space="0" w:color="auto"/>
        <w:left w:val="none" w:sz="0" w:space="0" w:color="auto"/>
        <w:bottom w:val="none" w:sz="0" w:space="0" w:color="auto"/>
        <w:right w:val="none" w:sz="0" w:space="0" w:color="auto"/>
      </w:divBdr>
    </w:div>
    <w:div w:id="1356662619">
      <w:bodyDiv w:val="1"/>
      <w:marLeft w:val="0"/>
      <w:marRight w:val="0"/>
      <w:marTop w:val="0"/>
      <w:marBottom w:val="0"/>
      <w:divBdr>
        <w:top w:val="none" w:sz="0" w:space="0" w:color="auto"/>
        <w:left w:val="none" w:sz="0" w:space="0" w:color="auto"/>
        <w:bottom w:val="none" w:sz="0" w:space="0" w:color="auto"/>
        <w:right w:val="none" w:sz="0" w:space="0" w:color="auto"/>
      </w:divBdr>
    </w:div>
    <w:div w:id="1357581930">
      <w:marLeft w:val="640"/>
      <w:marRight w:val="0"/>
      <w:marTop w:val="0"/>
      <w:marBottom w:val="0"/>
      <w:divBdr>
        <w:top w:val="none" w:sz="0" w:space="0" w:color="auto"/>
        <w:left w:val="none" w:sz="0" w:space="0" w:color="auto"/>
        <w:bottom w:val="none" w:sz="0" w:space="0" w:color="auto"/>
        <w:right w:val="none" w:sz="0" w:space="0" w:color="auto"/>
      </w:divBdr>
    </w:div>
    <w:div w:id="1358510168">
      <w:marLeft w:val="640"/>
      <w:marRight w:val="0"/>
      <w:marTop w:val="0"/>
      <w:marBottom w:val="0"/>
      <w:divBdr>
        <w:top w:val="none" w:sz="0" w:space="0" w:color="auto"/>
        <w:left w:val="none" w:sz="0" w:space="0" w:color="auto"/>
        <w:bottom w:val="none" w:sz="0" w:space="0" w:color="auto"/>
        <w:right w:val="none" w:sz="0" w:space="0" w:color="auto"/>
      </w:divBdr>
    </w:div>
    <w:div w:id="1359962975">
      <w:bodyDiv w:val="1"/>
      <w:marLeft w:val="0"/>
      <w:marRight w:val="0"/>
      <w:marTop w:val="0"/>
      <w:marBottom w:val="0"/>
      <w:divBdr>
        <w:top w:val="none" w:sz="0" w:space="0" w:color="auto"/>
        <w:left w:val="none" w:sz="0" w:space="0" w:color="auto"/>
        <w:bottom w:val="none" w:sz="0" w:space="0" w:color="auto"/>
        <w:right w:val="none" w:sz="0" w:space="0" w:color="auto"/>
      </w:divBdr>
    </w:div>
    <w:div w:id="1361904134">
      <w:bodyDiv w:val="1"/>
      <w:marLeft w:val="0"/>
      <w:marRight w:val="0"/>
      <w:marTop w:val="0"/>
      <w:marBottom w:val="0"/>
      <w:divBdr>
        <w:top w:val="none" w:sz="0" w:space="0" w:color="auto"/>
        <w:left w:val="none" w:sz="0" w:space="0" w:color="auto"/>
        <w:bottom w:val="none" w:sz="0" w:space="0" w:color="auto"/>
        <w:right w:val="none" w:sz="0" w:space="0" w:color="auto"/>
      </w:divBdr>
    </w:div>
    <w:div w:id="1363434519">
      <w:marLeft w:val="640"/>
      <w:marRight w:val="0"/>
      <w:marTop w:val="0"/>
      <w:marBottom w:val="0"/>
      <w:divBdr>
        <w:top w:val="none" w:sz="0" w:space="0" w:color="auto"/>
        <w:left w:val="none" w:sz="0" w:space="0" w:color="auto"/>
        <w:bottom w:val="none" w:sz="0" w:space="0" w:color="auto"/>
        <w:right w:val="none" w:sz="0" w:space="0" w:color="auto"/>
      </w:divBdr>
    </w:div>
    <w:div w:id="1365524600">
      <w:marLeft w:val="640"/>
      <w:marRight w:val="0"/>
      <w:marTop w:val="0"/>
      <w:marBottom w:val="0"/>
      <w:divBdr>
        <w:top w:val="none" w:sz="0" w:space="0" w:color="auto"/>
        <w:left w:val="none" w:sz="0" w:space="0" w:color="auto"/>
        <w:bottom w:val="none" w:sz="0" w:space="0" w:color="auto"/>
        <w:right w:val="none" w:sz="0" w:space="0" w:color="auto"/>
      </w:divBdr>
    </w:div>
    <w:div w:id="1368338754">
      <w:marLeft w:val="640"/>
      <w:marRight w:val="0"/>
      <w:marTop w:val="0"/>
      <w:marBottom w:val="0"/>
      <w:divBdr>
        <w:top w:val="none" w:sz="0" w:space="0" w:color="auto"/>
        <w:left w:val="none" w:sz="0" w:space="0" w:color="auto"/>
        <w:bottom w:val="none" w:sz="0" w:space="0" w:color="auto"/>
        <w:right w:val="none" w:sz="0" w:space="0" w:color="auto"/>
      </w:divBdr>
    </w:div>
    <w:div w:id="1368987781">
      <w:marLeft w:val="640"/>
      <w:marRight w:val="0"/>
      <w:marTop w:val="0"/>
      <w:marBottom w:val="0"/>
      <w:divBdr>
        <w:top w:val="none" w:sz="0" w:space="0" w:color="auto"/>
        <w:left w:val="none" w:sz="0" w:space="0" w:color="auto"/>
        <w:bottom w:val="none" w:sz="0" w:space="0" w:color="auto"/>
        <w:right w:val="none" w:sz="0" w:space="0" w:color="auto"/>
      </w:divBdr>
    </w:div>
    <w:div w:id="1369986950">
      <w:marLeft w:val="640"/>
      <w:marRight w:val="0"/>
      <w:marTop w:val="0"/>
      <w:marBottom w:val="0"/>
      <w:divBdr>
        <w:top w:val="none" w:sz="0" w:space="0" w:color="auto"/>
        <w:left w:val="none" w:sz="0" w:space="0" w:color="auto"/>
        <w:bottom w:val="none" w:sz="0" w:space="0" w:color="auto"/>
        <w:right w:val="none" w:sz="0" w:space="0" w:color="auto"/>
      </w:divBdr>
    </w:div>
    <w:div w:id="1374960366">
      <w:bodyDiv w:val="1"/>
      <w:marLeft w:val="0"/>
      <w:marRight w:val="0"/>
      <w:marTop w:val="0"/>
      <w:marBottom w:val="0"/>
      <w:divBdr>
        <w:top w:val="none" w:sz="0" w:space="0" w:color="auto"/>
        <w:left w:val="none" w:sz="0" w:space="0" w:color="auto"/>
        <w:bottom w:val="none" w:sz="0" w:space="0" w:color="auto"/>
        <w:right w:val="none" w:sz="0" w:space="0" w:color="auto"/>
      </w:divBdr>
    </w:div>
    <w:div w:id="1376153178">
      <w:bodyDiv w:val="1"/>
      <w:marLeft w:val="0"/>
      <w:marRight w:val="0"/>
      <w:marTop w:val="0"/>
      <w:marBottom w:val="0"/>
      <w:divBdr>
        <w:top w:val="none" w:sz="0" w:space="0" w:color="auto"/>
        <w:left w:val="none" w:sz="0" w:space="0" w:color="auto"/>
        <w:bottom w:val="none" w:sz="0" w:space="0" w:color="auto"/>
        <w:right w:val="none" w:sz="0" w:space="0" w:color="auto"/>
      </w:divBdr>
    </w:div>
    <w:div w:id="1377046620">
      <w:marLeft w:val="640"/>
      <w:marRight w:val="0"/>
      <w:marTop w:val="0"/>
      <w:marBottom w:val="0"/>
      <w:divBdr>
        <w:top w:val="none" w:sz="0" w:space="0" w:color="auto"/>
        <w:left w:val="none" w:sz="0" w:space="0" w:color="auto"/>
        <w:bottom w:val="none" w:sz="0" w:space="0" w:color="auto"/>
        <w:right w:val="none" w:sz="0" w:space="0" w:color="auto"/>
      </w:divBdr>
    </w:div>
    <w:div w:id="1378698556">
      <w:marLeft w:val="640"/>
      <w:marRight w:val="0"/>
      <w:marTop w:val="0"/>
      <w:marBottom w:val="0"/>
      <w:divBdr>
        <w:top w:val="none" w:sz="0" w:space="0" w:color="auto"/>
        <w:left w:val="none" w:sz="0" w:space="0" w:color="auto"/>
        <w:bottom w:val="none" w:sz="0" w:space="0" w:color="auto"/>
        <w:right w:val="none" w:sz="0" w:space="0" w:color="auto"/>
      </w:divBdr>
    </w:div>
    <w:div w:id="1381705125">
      <w:marLeft w:val="640"/>
      <w:marRight w:val="0"/>
      <w:marTop w:val="0"/>
      <w:marBottom w:val="0"/>
      <w:divBdr>
        <w:top w:val="none" w:sz="0" w:space="0" w:color="auto"/>
        <w:left w:val="none" w:sz="0" w:space="0" w:color="auto"/>
        <w:bottom w:val="none" w:sz="0" w:space="0" w:color="auto"/>
        <w:right w:val="none" w:sz="0" w:space="0" w:color="auto"/>
      </w:divBdr>
    </w:div>
    <w:div w:id="1384210176">
      <w:marLeft w:val="640"/>
      <w:marRight w:val="0"/>
      <w:marTop w:val="0"/>
      <w:marBottom w:val="0"/>
      <w:divBdr>
        <w:top w:val="none" w:sz="0" w:space="0" w:color="auto"/>
        <w:left w:val="none" w:sz="0" w:space="0" w:color="auto"/>
        <w:bottom w:val="none" w:sz="0" w:space="0" w:color="auto"/>
        <w:right w:val="none" w:sz="0" w:space="0" w:color="auto"/>
      </w:divBdr>
    </w:div>
    <w:div w:id="1385563471">
      <w:bodyDiv w:val="1"/>
      <w:marLeft w:val="0"/>
      <w:marRight w:val="0"/>
      <w:marTop w:val="0"/>
      <w:marBottom w:val="0"/>
      <w:divBdr>
        <w:top w:val="none" w:sz="0" w:space="0" w:color="auto"/>
        <w:left w:val="none" w:sz="0" w:space="0" w:color="auto"/>
        <w:bottom w:val="none" w:sz="0" w:space="0" w:color="auto"/>
        <w:right w:val="none" w:sz="0" w:space="0" w:color="auto"/>
      </w:divBdr>
    </w:div>
    <w:div w:id="1385981859">
      <w:marLeft w:val="640"/>
      <w:marRight w:val="0"/>
      <w:marTop w:val="0"/>
      <w:marBottom w:val="0"/>
      <w:divBdr>
        <w:top w:val="none" w:sz="0" w:space="0" w:color="auto"/>
        <w:left w:val="none" w:sz="0" w:space="0" w:color="auto"/>
        <w:bottom w:val="none" w:sz="0" w:space="0" w:color="auto"/>
        <w:right w:val="none" w:sz="0" w:space="0" w:color="auto"/>
      </w:divBdr>
    </w:div>
    <w:div w:id="1388190708">
      <w:bodyDiv w:val="1"/>
      <w:marLeft w:val="0"/>
      <w:marRight w:val="0"/>
      <w:marTop w:val="0"/>
      <w:marBottom w:val="0"/>
      <w:divBdr>
        <w:top w:val="none" w:sz="0" w:space="0" w:color="auto"/>
        <w:left w:val="none" w:sz="0" w:space="0" w:color="auto"/>
        <w:bottom w:val="none" w:sz="0" w:space="0" w:color="auto"/>
        <w:right w:val="none" w:sz="0" w:space="0" w:color="auto"/>
      </w:divBdr>
    </w:div>
    <w:div w:id="1388995327">
      <w:marLeft w:val="640"/>
      <w:marRight w:val="0"/>
      <w:marTop w:val="0"/>
      <w:marBottom w:val="0"/>
      <w:divBdr>
        <w:top w:val="none" w:sz="0" w:space="0" w:color="auto"/>
        <w:left w:val="none" w:sz="0" w:space="0" w:color="auto"/>
        <w:bottom w:val="none" w:sz="0" w:space="0" w:color="auto"/>
        <w:right w:val="none" w:sz="0" w:space="0" w:color="auto"/>
      </w:divBdr>
    </w:div>
    <w:div w:id="1390882371">
      <w:bodyDiv w:val="1"/>
      <w:marLeft w:val="0"/>
      <w:marRight w:val="0"/>
      <w:marTop w:val="0"/>
      <w:marBottom w:val="0"/>
      <w:divBdr>
        <w:top w:val="none" w:sz="0" w:space="0" w:color="auto"/>
        <w:left w:val="none" w:sz="0" w:space="0" w:color="auto"/>
        <w:bottom w:val="none" w:sz="0" w:space="0" w:color="auto"/>
        <w:right w:val="none" w:sz="0" w:space="0" w:color="auto"/>
      </w:divBdr>
    </w:div>
    <w:div w:id="1391415577">
      <w:marLeft w:val="640"/>
      <w:marRight w:val="0"/>
      <w:marTop w:val="0"/>
      <w:marBottom w:val="0"/>
      <w:divBdr>
        <w:top w:val="none" w:sz="0" w:space="0" w:color="auto"/>
        <w:left w:val="none" w:sz="0" w:space="0" w:color="auto"/>
        <w:bottom w:val="none" w:sz="0" w:space="0" w:color="auto"/>
        <w:right w:val="none" w:sz="0" w:space="0" w:color="auto"/>
      </w:divBdr>
    </w:div>
    <w:div w:id="1398017713">
      <w:bodyDiv w:val="1"/>
      <w:marLeft w:val="0"/>
      <w:marRight w:val="0"/>
      <w:marTop w:val="0"/>
      <w:marBottom w:val="0"/>
      <w:divBdr>
        <w:top w:val="none" w:sz="0" w:space="0" w:color="auto"/>
        <w:left w:val="none" w:sz="0" w:space="0" w:color="auto"/>
        <w:bottom w:val="none" w:sz="0" w:space="0" w:color="auto"/>
        <w:right w:val="none" w:sz="0" w:space="0" w:color="auto"/>
      </w:divBdr>
    </w:div>
    <w:div w:id="1400132393">
      <w:marLeft w:val="640"/>
      <w:marRight w:val="0"/>
      <w:marTop w:val="0"/>
      <w:marBottom w:val="0"/>
      <w:divBdr>
        <w:top w:val="none" w:sz="0" w:space="0" w:color="auto"/>
        <w:left w:val="none" w:sz="0" w:space="0" w:color="auto"/>
        <w:bottom w:val="none" w:sz="0" w:space="0" w:color="auto"/>
        <w:right w:val="none" w:sz="0" w:space="0" w:color="auto"/>
      </w:divBdr>
    </w:div>
    <w:div w:id="1401978436">
      <w:bodyDiv w:val="1"/>
      <w:marLeft w:val="0"/>
      <w:marRight w:val="0"/>
      <w:marTop w:val="0"/>
      <w:marBottom w:val="0"/>
      <w:divBdr>
        <w:top w:val="none" w:sz="0" w:space="0" w:color="auto"/>
        <w:left w:val="none" w:sz="0" w:space="0" w:color="auto"/>
        <w:bottom w:val="none" w:sz="0" w:space="0" w:color="auto"/>
        <w:right w:val="none" w:sz="0" w:space="0" w:color="auto"/>
      </w:divBdr>
    </w:div>
    <w:div w:id="1402025738">
      <w:bodyDiv w:val="1"/>
      <w:marLeft w:val="0"/>
      <w:marRight w:val="0"/>
      <w:marTop w:val="0"/>
      <w:marBottom w:val="0"/>
      <w:divBdr>
        <w:top w:val="none" w:sz="0" w:space="0" w:color="auto"/>
        <w:left w:val="none" w:sz="0" w:space="0" w:color="auto"/>
        <w:bottom w:val="none" w:sz="0" w:space="0" w:color="auto"/>
        <w:right w:val="none" w:sz="0" w:space="0" w:color="auto"/>
      </w:divBdr>
    </w:div>
    <w:div w:id="1402294914">
      <w:bodyDiv w:val="1"/>
      <w:marLeft w:val="0"/>
      <w:marRight w:val="0"/>
      <w:marTop w:val="0"/>
      <w:marBottom w:val="0"/>
      <w:divBdr>
        <w:top w:val="none" w:sz="0" w:space="0" w:color="auto"/>
        <w:left w:val="none" w:sz="0" w:space="0" w:color="auto"/>
        <w:bottom w:val="none" w:sz="0" w:space="0" w:color="auto"/>
        <w:right w:val="none" w:sz="0" w:space="0" w:color="auto"/>
      </w:divBdr>
    </w:div>
    <w:div w:id="1403596426">
      <w:marLeft w:val="640"/>
      <w:marRight w:val="0"/>
      <w:marTop w:val="0"/>
      <w:marBottom w:val="0"/>
      <w:divBdr>
        <w:top w:val="none" w:sz="0" w:space="0" w:color="auto"/>
        <w:left w:val="none" w:sz="0" w:space="0" w:color="auto"/>
        <w:bottom w:val="none" w:sz="0" w:space="0" w:color="auto"/>
        <w:right w:val="none" w:sz="0" w:space="0" w:color="auto"/>
      </w:divBdr>
    </w:div>
    <w:div w:id="1404765137">
      <w:marLeft w:val="640"/>
      <w:marRight w:val="0"/>
      <w:marTop w:val="0"/>
      <w:marBottom w:val="0"/>
      <w:divBdr>
        <w:top w:val="none" w:sz="0" w:space="0" w:color="auto"/>
        <w:left w:val="none" w:sz="0" w:space="0" w:color="auto"/>
        <w:bottom w:val="none" w:sz="0" w:space="0" w:color="auto"/>
        <w:right w:val="none" w:sz="0" w:space="0" w:color="auto"/>
      </w:divBdr>
    </w:div>
    <w:div w:id="1404911034">
      <w:marLeft w:val="640"/>
      <w:marRight w:val="0"/>
      <w:marTop w:val="0"/>
      <w:marBottom w:val="0"/>
      <w:divBdr>
        <w:top w:val="none" w:sz="0" w:space="0" w:color="auto"/>
        <w:left w:val="none" w:sz="0" w:space="0" w:color="auto"/>
        <w:bottom w:val="none" w:sz="0" w:space="0" w:color="auto"/>
        <w:right w:val="none" w:sz="0" w:space="0" w:color="auto"/>
      </w:divBdr>
    </w:div>
    <w:div w:id="1405031191">
      <w:marLeft w:val="640"/>
      <w:marRight w:val="0"/>
      <w:marTop w:val="0"/>
      <w:marBottom w:val="0"/>
      <w:divBdr>
        <w:top w:val="none" w:sz="0" w:space="0" w:color="auto"/>
        <w:left w:val="none" w:sz="0" w:space="0" w:color="auto"/>
        <w:bottom w:val="none" w:sz="0" w:space="0" w:color="auto"/>
        <w:right w:val="none" w:sz="0" w:space="0" w:color="auto"/>
      </w:divBdr>
    </w:div>
    <w:div w:id="1405108296">
      <w:marLeft w:val="640"/>
      <w:marRight w:val="0"/>
      <w:marTop w:val="0"/>
      <w:marBottom w:val="0"/>
      <w:divBdr>
        <w:top w:val="none" w:sz="0" w:space="0" w:color="auto"/>
        <w:left w:val="none" w:sz="0" w:space="0" w:color="auto"/>
        <w:bottom w:val="none" w:sz="0" w:space="0" w:color="auto"/>
        <w:right w:val="none" w:sz="0" w:space="0" w:color="auto"/>
      </w:divBdr>
    </w:div>
    <w:div w:id="1405369584">
      <w:bodyDiv w:val="1"/>
      <w:marLeft w:val="0"/>
      <w:marRight w:val="0"/>
      <w:marTop w:val="0"/>
      <w:marBottom w:val="0"/>
      <w:divBdr>
        <w:top w:val="none" w:sz="0" w:space="0" w:color="auto"/>
        <w:left w:val="none" w:sz="0" w:space="0" w:color="auto"/>
        <w:bottom w:val="none" w:sz="0" w:space="0" w:color="auto"/>
        <w:right w:val="none" w:sz="0" w:space="0" w:color="auto"/>
      </w:divBdr>
    </w:div>
    <w:div w:id="1405378306">
      <w:bodyDiv w:val="1"/>
      <w:marLeft w:val="0"/>
      <w:marRight w:val="0"/>
      <w:marTop w:val="0"/>
      <w:marBottom w:val="0"/>
      <w:divBdr>
        <w:top w:val="none" w:sz="0" w:space="0" w:color="auto"/>
        <w:left w:val="none" w:sz="0" w:space="0" w:color="auto"/>
        <w:bottom w:val="none" w:sz="0" w:space="0" w:color="auto"/>
        <w:right w:val="none" w:sz="0" w:space="0" w:color="auto"/>
      </w:divBdr>
    </w:div>
    <w:div w:id="1405880804">
      <w:marLeft w:val="640"/>
      <w:marRight w:val="0"/>
      <w:marTop w:val="0"/>
      <w:marBottom w:val="0"/>
      <w:divBdr>
        <w:top w:val="none" w:sz="0" w:space="0" w:color="auto"/>
        <w:left w:val="none" w:sz="0" w:space="0" w:color="auto"/>
        <w:bottom w:val="none" w:sz="0" w:space="0" w:color="auto"/>
        <w:right w:val="none" w:sz="0" w:space="0" w:color="auto"/>
      </w:divBdr>
    </w:div>
    <w:div w:id="1412509624">
      <w:marLeft w:val="640"/>
      <w:marRight w:val="0"/>
      <w:marTop w:val="0"/>
      <w:marBottom w:val="0"/>
      <w:divBdr>
        <w:top w:val="none" w:sz="0" w:space="0" w:color="auto"/>
        <w:left w:val="none" w:sz="0" w:space="0" w:color="auto"/>
        <w:bottom w:val="none" w:sz="0" w:space="0" w:color="auto"/>
        <w:right w:val="none" w:sz="0" w:space="0" w:color="auto"/>
      </w:divBdr>
    </w:div>
    <w:div w:id="1413694173">
      <w:bodyDiv w:val="1"/>
      <w:marLeft w:val="0"/>
      <w:marRight w:val="0"/>
      <w:marTop w:val="0"/>
      <w:marBottom w:val="0"/>
      <w:divBdr>
        <w:top w:val="none" w:sz="0" w:space="0" w:color="auto"/>
        <w:left w:val="none" w:sz="0" w:space="0" w:color="auto"/>
        <w:bottom w:val="none" w:sz="0" w:space="0" w:color="auto"/>
        <w:right w:val="none" w:sz="0" w:space="0" w:color="auto"/>
      </w:divBdr>
    </w:div>
    <w:div w:id="1417626068">
      <w:bodyDiv w:val="1"/>
      <w:marLeft w:val="0"/>
      <w:marRight w:val="0"/>
      <w:marTop w:val="0"/>
      <w:marBottom w:val="0"/>
      <w:divBdr>
        <w:top w:val="none" w:sz="0" w:space="0" w:color="auto"/>
        <w:left w:val="none" w:sz="0" w:space="0" w:color="auto"/>
        <w:bottom w:val="none" w:sz="0" w:space="0" w:color="auto"/>
        <w:right w:val="none" w:sz="0" w:space="0" w:color="auto"/>
      </w:divBdr>
    </w:div>
    <w:div w:id="1417826714">
      <w:marLeft w:val="640"/>
      <w:marRight w:val="0"/>
      <w:marTop w:val="0"/>
      <w:marBottom w:val="0"/>
      <w:divBdr>
        <w:top w:val="none" w:sz="0" w:space="0" w:color="auto"/>
        <w:left w:val="none" w:sz="0" w:space="0" w:color="auto"/>
        <w:bottom w:val="none" w:sz="0" w:space="0" w:color="auto"/>
        <w:right w:val="none" w:sz="0" w:space="0" w:color="auto"/>
      </w:divBdr>
    </w:div>
    <w:div w:id="1419448083">
      <w:bodyDiv w:val="1"/>
      <w:marLeft w:val="0"/>
      <w:marRight w:val="0"/>
      <w:marTop w:val="0"/>
      <w:marBottom w:val="0"/>
      <w:divBdr>
        <w:top w:val="none" w:sz="0" w:space="0" w:color="auto"/>
        <w:left w:val="none" w:sz="0" w:space="0" w:color="auto"/>
        <w:bottom w:val="none" w:sz="0" w:space="0" w:color="auto"/>
        <w:right w:val="none" w:sz="0" w:space="0" w:color="auto"/>
      </w:divBdr>
    </w:div>
    <w:div w:id="1420447625">
      <w:bodyDiv w:val="1"/>
      <w:marLeft w:val="0"/>
      <w:marRight w:val="0"/>
      <w:marTop w:val="0"/>
      <w:marBottom w:val="0"/>
      <w:divBdr>
        <w:top w:val="none" w:sz="0" w:space="0" w:color="auto"/>
        <w:left w:val="none" w:sz="0" w:space="0" w:color="auto"/>
        <w:bottom w:val="none" w:sz="0" w:space="0" w:color="auto"/>
        <w:right w:val="none" w:sz="0" w:space="0" w:color="auto"/>
      </w:divBdr>
    </w:div>
    <w:div w:id="1421027422">
      <w:marLeft w:val="640"/>
      <w:marRight w:val="0"/>
      <w:marTop w:val="0"/>
      <w:marBottom w:val="0"/>
      <w:divBdr>
        <w:top w:val="none" w:sz="0" w:space="0" w:color="auto"/>
        <w:left w:val="none" w:sz="0" w:space="0" w:color="auto"/>
        <w:bottom w:val="none" w:sz="0" w:space="0" w:color="auto"/>
        <w:right w:val="none" w:sz="0" w:space="0" w:color="auto"/>
      </w:divBdr>
    </w:div>
    <w:div w:id="1422944871">
      <w:bodyDiv w:val="1"/>
      <w:marLeft w:val="0"/>
      <w:marRight w:val="0"/>
      <w:marTop w:val="0"/>
      <w:marBottom w:val="0"/>
      <w:divBdr>
        <w:top w:val="none" w:sz="0" w:space="0" w:color="auto"/>
        <w:left w:val="none" w:sz="0" w:space="0" w:color="auto"/>
        <w:bottom w:val="none" w:sz="0" w:space="0" w:color="auto"/>
        <w:right w:val="none" w:sz="0" w:space="0" w:color="auto"/>
      </w:divBdr>
    </w:div>
    <w:div w:id="1424034713">
      <w:marLeft w:val="640"/>
      <w:marRight w:val="0"/>
      <w:marTop w:val="0"/>
      <w:marBottom w:val="0"/>
      <w:divBdr>
        <w:top w:val="none" w:sz="0" w:space="0" w:color="auto"/>
        <w:left w:val="none" w:sz="0" w:space="0" w:color="auto"/>
        <w:bottom w:val="none" w:sz="0" w:space="0" w:color="auto"/>
        <w:right w:val="none" w:sz="0" w:space="0" w:color="auto"/>
      </w:divBdr>
    </w:div>
    <w:div w:id="1424450934">
      <w:bodyDiv w:val="1"/>
      <w:marLeft w:val="0"/>
      <w:marRight w:val="0"/>
      <w:marTop w:val="0"/>
      <w:marBottom w:val="0"/>
      <w:divBdr>
        <w:top w:val="none" w:sz="0" w:space="0" w:color="auto"/>
        <w:left w:val="none" w:sz="0" w:space="0" w:color="auto"/>
        <w:bottom w:val="none" w:sz="0" w:space="0" w:color="auto"/>
        <w:right w:val="none" w:sz="0" w:space="0" w:color="auto"/>
      </w:divBdr>
    </w:div>
    <w:div w:id="1426418438">
      <w:marLeft w:val="640"/>
      <w:marRight w:val="0"/>
      <w:marTop w:val="0"/>
      <w:marBottom w:val="0"/>
      <w:divBdr>
        <w:top w:val="none" w:sz="0" w:space="0" w:color="auto"/>
        <w:left w:val="none" w:sz="0" w:space="0" w:color="auto"/>
        <w:bottom w:val="none" w:sz="0" w:space="0" w:color="auto"/>
        <w:right w:val="none" w:sz="0" w:space="0" w:color="auto"/>
      </w:divBdr>
    </w:div>
    <w:div w:id="1426803568">
      <w:marLeft w:val="640"/>
      <w:marRight w:val="0"/>
      <w:marTop w:val="0"/>
      <w:marBottom w:val="0"/>
      <w:divBdr>
        <w:top w:val="none" w:sz="0" w:space="0" w:color="auto"/>
        <w:left w:val="none" w:sz="0" w:space="0" w:color="auto"/>
        <w:bottom w:val="none" w:sz="0" w:space="0" w:color="auto"/>
        <w:right w:val="none" w:sz="0" w:space="0" w:color="auto"/>
      </w:divBdr>
    </w:div>
    <w:div w:id="1426921804">
      <w:bodyDiv w:val="1"/>
      <w:marLeft w:val="0"/>
      <w:marRight w:val="0"/>
      <w:marTop w:val="0"/>
      <w:marBottom w:val="0"/>
      <w:divBdr>
        <w:top w:val="none" w:sz="0" w:space="0" w:color="auto"/>
        <w:left w:val="none" w:sz="0" w:space="0" w:color="auto"/>
        <w:bottom w:val="none" w:sz="0" w:space="0" w:color="auto"/>
        <w:right w:val="none" w:sz="0" w:space="0" w:color="auto"/>
      </w:divBdr>
    </w:div>
    <w:div w:id="1427457222">
      <w:bodyDiv w:val="1"/>
      <w:marLeft w:val="0"/>
      <w:marRight w:val="0"/>
      <w:marTop w:val="0"/>
      <w:marBottom w:val="0"/>
      <w:divBdr>
        <w:top w:val="none" w:sz="0" w:space="0" w:color="auto"/>
        <w:left w:val="none" w:sz="0" w:space="0" w:color="auto"/>
        <w:bottom w:val="none" w:sz="0" w:space="0" w:color="auto"/>
        <w:right w:val="none" w:sz="0" w:space="0" w:color="auto"/>
      </w:divBdr>
    </w:div>
    <w:div w:id="1427843619">
      <w:marLeft w:val="640"/>
      <w:marRight w:val="0"/>
      <w:marTop w:val="0"/>
      <w:marBottom w:val="0"/>
      <w:divBdr>
        <w:top w:val="none" w:sz="0" w:space="0" w:color="auto"/>
        <w:left w:val="none" w:sz="0" w:space="0" w:color="auto"/>
        <w:bottom w:val="none" w:sz="0" w:space="0" w:color="auto"/>
        <w:right w:val="none" w:sz="0" w:space="0" w:color="auto"/>
      </w:divBdr>
    </w:div>
    <w:div w:id="1428186594">
      <w:marLeft w:val="640"/>
      <w:marRight w:val="0"/>
      <w:marTop w:val="0"/>
      <w:marBottom w:val="0"/>
      <w:divBdr>
        <w:top w:val="none" w:sz="0" w:space="0" w:color="auto"/>
        <w:left w:val="none" w:sz="0" w:space="0" w:color="auto"/>
        <w:bottom w:val="none" w:sz="0" w:space="0" w:color="auto"/>
        <w:right w:val="none" w:sz="0" w:space="0" w:color="auto"/>
      </w:divBdr>
    </w:div>
    <w:div w:id="1428505605">
      <w:marLeft w:val="640"/>
      <w:marRight w:val="0"/>
      <w:marTop w:val="0"/>
      <w:marBottom w:val="0"/>
      <w:divBdr>
        <w:top w:val="none" w:sz="0" w:space="0" w:color="auto"/>
        <w:left w:val="none" w:sz="0" w:space="0" w:color="auto"/>
        <w:bottom w:val="none" w:sz="0" w:space="0" w:color="auto"/>
        <w:right w:val="none" w:sz="0" w:space="0" w:color="auto"/>
      </w:divBdr>
    </w:div>
    <w:div w:id="1429614695">
      <w:marLeft w:val="640"/>
      <w:marRight w:val="0"/>
      <w:marTop w:val="0"/>
      <w:marBottom w:val="0"/>
      <w:divBdr>
        <w:top w:val="none" w:sz="0" w:space="0" w:color="auto"/>
        <w:left w:val="none" w:sz="0" w:space="0" w:color="auto"/>
        <w:bottom w:val="none" w:sz="0" w:space="0" w:color="auto"/>
        <w:right w:val="none" w:sz="0" w:space="0" w:color="auto"/>
      </w:divBdr>
    </w:div>
    <w:div w:id="1430353429">
      <w:bodyDiv w:val="1"/>
      <w:marLeft w:val="0"/>
      <w:marRight w:val="0"/>
      <w:marTop w:val="0"/>
      <w:marBottom w:val="0"/>
      <w:divBdr>
        <w:top w:val="none" w:sz="0" w:space="0" w:color="auto"/>
        <w:left w:val="none" w:sz="0" w:space="0" w:color="auto"/>
        <w:bottom w:val="none" w:sz="0" w:space="0" w:color="auto"/>
        <w:right w:val="none" w:sz="0" w:space="0" w:color="auto"/>
      </w:divBdr>
    </w:div>
    <w:div w:id="1431506093">
      <w:marLeft w:val="640"/>
      <w:marRight w:val="0"/>
      <w:marTop w:val="0"/>
      <w:marBottom w:val="0"/>
      <w:divBdr>
        <w:top w:val="none" w:sz="0" w:space="0" w:color="auto"/>
        <w:left w:val="none" w:sz="0" w:space="0" w:color="auto"/>
        <w:bottom w:val="none" w:sz="0" w:space="0" w:color="auto"/>
        <w:right w:val="none" w:sz="0" w:space="0" w:color="auto"/>
      </w:divBdr>
    </w:div>
    <w:div w:id="1433430292">
      <w:bodyDiv w:val="1"/>
      <w:marLeft w:val="0"/>
      <w:marRight w:val="0"/>
      <w:marTop w:val="0"/>
      <w:marBottom w:val="0"/>
      <w:divBdr>
        <w:top w:val="none" w:sz="0" w:space="0" w:color="auto"/>
        <w:left w:val="none" w:sz="0" w:space="0" w:color="auto"/>
        <w:bottom w:val="none" w:sz="0" w:space="0" w:color="auto"/>
        <w:right w:val="none" w:sz="0" w:space="0" w:color="auto"/>
      </w:divBdr>
    </w:div>
    <w:div w:id="1433743445">
      <w:marLeft w:val="640"/>
      <w:marRight w:val="0"/>
      <w:marTop w:val="0"/>
      <w:marBottom w:val="0"/>
      <w:divBdr>
        <w:top w:val="none" w:sz="0" w:space="0" w:color="auto"/>
        <w:left w:val="none" w:sz="0" w:space="0" w:color="auto"/>
        <w:bottom w:val="none" w:sz="0" w:space="0" w:color="auto"/>
        <w:right w:val="none" w:sz="0" w:space="0" w:color="auto"/>
      </w:divBdr>
    </w:div>
    <w:div w:id="1434785727">
      <w:marLeft w:val="640"/>
      <w:marRight w:val="0"/>
      <w:marTop w:val="0"/>
      <w:marBottom w:val="0"/>
      <w:divBdr>
        <w:top w:val="none" w:sz="0" w:space="0" w:color="auto"/>
        <w:left w:val="none" w:sz="0" w:space="0" w:color="auto"/>
        <w:bottom w:val="none" w:sz="0" w:space="0" w:color="auto"/>
        <w:right w:val="none" w:sz="0" w:space="0" w:color="auto"/>
      </w:divBdr>
    </w:div>
    <w:div w:id="1437407282">
      <w:bodyDiv w:val="1"/>
      <w:marLeft w:val="0"/>
      <w:marRight w:val="0"/>
      <w:marTop w:val="0"/>
      <w:marBottom w:val="0"/>
      <w:divBdr>
        <w:top w:val="none" w:sz="0" w:space="0" w:color="auto"/>
        <w:left w:val="none" w:sz="0" w:space="0" w:color="auto"/>
        <w:bottom w:val="none" w:sz="0" w:space="0" w:color="auto"/>
        <w:right w:val="none" w:sz="0" w:space="0" w:color="auto"/>
      </w:divBdr>
    </w:div>
    <w:div w:id="1437670691">
      <w:marLeft w:val="640"/>
      <w:marRight w:val="0"/>
      <w:marTop w:val="0"/>
      <w:marBottom w:val="0"/>
      <w:divBdr>
        <w:top w:val="none" w:sz="0" w:space="0" w:color="auto"/>
        <w:left w:val="none" w:sz="0" w:space="0" w:color="auto"/>
        <w:bottom w:val="none" w:sz="0" w:space="0" w:color="auto"/>
        <w:right w:val="none" w:sz="0" w:space="0" w:color="auto"/>
      </w:divBdr>
    </w:div>
    <w:div w:id="1437825656">
      <w:marLeft w:val="640"/>
      <w:marRight w:val="0"/>
      <w:marTop w:val="0"/>
      <w:marBottom w:val="0"/>
      <w:divBdr>
        <w:top w:val="none" w:sz="0" w:space="0" w:color="auto"/>
        <w:left w:val="none" w:sz="0" w:space="0" w:color="auto"/>
        <w:bottom w:val="none" w:sz="0" w:space="0" w:color="auto"/>
        <w:right w:val="none" w:sz="0" w:space="0" w:color="auto"/>
      </w:divBdr>
    </w:div>
    <w:div w:id="1440107807">
      <w:bodyDiv w:val="1"/>
      <w:marLeft w:val="0"/>
      <w:marRight w:val="0"/>
      <w:marTop w:val="0"/>
      <w:marBottom w:val="0"/>
      <w:divBdr>
        <w:top w:val="none" w:sz="0" w:space="0" w:color="auto"/>
        <w:left w:val="none" w:sz="0" w:space="0" w:color="auto"/>
        <w:bottom w:val="none" w:sz="0" w:space="0" w:color="auto"/>
        <w:right w:val="none" w:sz="0" w:space="0" w:color="auto"/>
      </w:divBdr>
    </w:div>
    <w:div w:id="1440371098">
      <w:bodyDiv w:val="1"/>
      <w:marLeft w:val="0"/>
      <w:marRight w:val="0"/>
      <w:marTop w:val="0"/>
      <w:marBottom w:val="0"/>
      <w:divBdr>
        <w:top w:val="none" w:sz="0" w:space="0" w:color="auto"/>
        <w:left w:val="none" w:sz="0" w:space="0" w:color="auto"/>
        <w:bottom w:val="none" w:sz="0" w:space="0" w:color="auto"/>
        <w:right w:val="none" w:sz="0" w:space="0" w:color="auto"/>
      </w:divBdr>
    </w:div>
    <w:div w:id="1442072515">
      <w:bodyDiv w:val="1"/>
      <w:marLeft w:val="0"/>
      <w:marRight w:val="0"/>
      <w:marTop w:val="0"/>
      <w:marBottom w:val="0"/>
      <w:divBdr>
        <w:top w:val="none" w:sz="0" w:space="0" w:color="auto"/>
        <w:left w:val="none" w:sz="0" w:space="0" w:color="auto"/>
        <w:bottom w:val="none" w:sz="0" w:space="0" w:color="auto"/>
        <w:right w:val="none" w:sz="0" w:space="0" w:color="auto"/>
      </w:divBdr>
    </w:div>
    <w:div w:id="1442727611">
      <w:marLeft w:val="640"/>
      <w:marRight w:val="0"/>
      <w:marTop w:val="0"/>
      <w:marBottom w:val="0"/>
      <w:divBdr>
        <w:top w:val="none" w:sz="0" w:space="0" w:color="auto"/>
        <w:left w:val="none" w:sz="0" w:space="0" w:color="auto"/>
        <w:bottom w:val="none" w:sz="0" w:space="0" w:color="auto"/>
        <w:right w:val="none" w:sz="0" w:space="0" w:color="auto"/>
      </w:divBdr>
    </w:div>
    <w:div w:id="1444573023">
      <w:marLeft w:val="640"/>
      <w:marRight w:val="0"/>
      <w:marTop w:val="0"/>
      <w:marBottom w:val="0"/>
      <w:divBdr>
        <w:top w:val="none" w:sz="0" w:space="0" w:color="auto"/>
        <w:left w:val="none" w:sz="0" w:space="0" w:color="auto"/>
        <w:bottom w:val="none" w:sz="0" w:space="0" w:color="auto"/>
        <w:right w:val="none" w:sz="0" w:space="0" w:color="auto"/>
      </w:divBdr>
    </w:div>
    <w:div w:id="1444576738">
      <w:marLeft w:val="640"/>
      <w:marRight w:val="0"/>
      <w:marTop w:val="0"/>
      <w:marBottom w:val="0"/>
      <w:divBdr>
        <w:top w:val="none" w:sz="0" w:space="0" w:color="auto"/>
        <w:left w:val="none" w:sz="0" w:space="0" w:color="auto"/>
        <w:bottom w:val="none" w:sz="0" w:space="0" w:color="auto"/>
        <w:right w:val="none" w:sz="0" w:space="0" w:color="auto"/>
      </w:divBdr>
    </w:div>
    <w:div w:id="1445885376">
      <w:bodyDiv w:val="1"/>
      <w:marLeft w:val="0"/>
      <w:marRight w:val="0"/>
      <w:marTop w:val="0"/>
      <w:marBottom w:val="0"/>
      <w:divBdr>
        <w:top w:val="none" w:sz="0" w:space="0" w:color="auto"/>
        <w:left w:val="none" w:sz="0" w:space="0" w:color="auto"/>
        <w:bottom w:val="none" w:sz="0" w:space="0" w:color="auto"/>
        <w:right w:val="none" w:sz="0" w:space="0" w:color="auto"/>
      </w:divBdr>
    </w:div>
    <w:div w:id="1448547494">
      <w:bodyDiv w:val="1"/>
      <w:marLeft w:val="0"/>
      <w:marRight w:val="0"/>
      <w:marTop w:val="0"/>
      <w:marBottom w:val="0"/>
      <w:divBdr>
        <w:top w:val="none" w:sz="0" w:space="0" w:color="auto"/>
        <w:left w:val="none" w:sz="0" w:space="0" w:color="auto"/>
        <w:bottom w:val="none" w:sz="0" w:space="0" w:color="auto"/>
        <w:right w:val="none" w:sz="0" w:space="0" w:color="auto"/>
      </w:divBdr>
    </w:div>
    <w:div w:id="1450657994">
      <w:marLeft w:val="640"/>
      <w:marRight w:val="0"/>
      <w:marTop w:val="0"/>
      <w:marBottom w:val="0"/>
      <w:divBdr>
        <w:top w:val="none" w:sz="0" w:space="0" w:color="auto"/>
        <w:left w:val="none" w:sz="0" w:space="0" w:color="auto"/>
        <w:bottom w:val="none" w:sz="0" w:space="0" w:color="auto"/>
        <w:right w:val="none" w:sz="0" w:space="0" w:color="auto"/>
      </w:divBdr>
    </w:div>
    <w:div w:id="1451434143">
      <w:marLeft w:val="640"/>
      <w:marRight w:val="0"/>
      <w:marTop w:val="0"/>
      <w:marBottom w:val="0"/>
      <w:divBdr>
        <w:top w:val="none" w:sz="0" w:space="0" w:color="auto"/>
        <w:left w:val="none" w:sz="0" w:space="0" w:color="auto"/>
        <w:bottom w:val="none" w:sz="0" w:space="0" w:color="auto"/>
        <w:right w:val="none" w:sz="0" w:space="0" w:color="auto"/>
      </w:divBdr>
    </w:div>
    <w:div w:id="1452438636">
      <w:bodyDiv w:val="1"/>
      <w:marLeft w:val="0"/>
      <w:marRight w:val="0"/>
      <w:marTop w:val="0"/>
      <w:marBottom w:val="0"/>
      <w:divBdr>
        <w:top w:val="none" w:sz="0" w:space="0" w:color="auto"/>
        <w:left w:val="none" w:sz="0" w:space="0" w:color="auto"/>
        <w:bottom w:val="none" w:sz="0" w:space="0" w:color="auto"/>
        <w:right w:val="none" w:sz="0" w:space="0" w:color="auto"/>
      </w:divBdr>
    </w:div>
    <w:div w:id="1453745897">
      <w:marLeft w:val="640"/>
      <w:marRight w:val="0"/>
      <w:marTop w:val="0"/>
      <w:marBottom w:val="0"/>
      <w:divBdr>
        <w:top w:val="none" w:sz="0" w:space="0" w:color="auto"/>
        <w:left w:val="none" w:sz="0" w:space="0" w:color="auto"/>
        <w:bottom w:val="none" w:sz="0" w:space="0" w:color="auto"/>
        <w:right w:val="none" w:sz="0" w:space="0" w:color="auto"/>
      </w:divBdr>
    </w:div>
    <w:div w:id="1453860953">
      <w:marLeft w:val="640"/>
      <w:marRight w:val="0"/>
      <w:marTop w:val="0"/>
      <w:marBottom w:val="0"/>
      <w:divBdr>
        <w:top w:val="none" w:sz="0" w:space="0" w:color="auto"/>
        <w:left w:val="none" w:sz="0" w:space="0" w:color="auto"/>
        <w:bottom w:val="none" w:sz="0" w:space="0" w:color="auto"/>
        <w:right w:val="none" w:sz="0" w:space="0" w:color="auto"/>
      </w:divBdr>
    </w:div>
    <w:div w:id="1454323670">
      <w:marLeft w:val="640"/>
      <w:marRight w:val="0"/>
      <w:marTop w:val="0"/>
      <w:marBottom w:val="0"/>
      <w:divBdr>
        <w:top w:val="none" w:sz="0" w:space="0" w:color="auto"/>
        <w:left w:val="none" w:sz="0" w:space="0" w:color="auto"/>
        <w:bottom w:val="none" w:sz="0" w:space="0" w:color="auto"/>
        <w:right w:val="none" w:sz="0" w:space="0" w:color="auto"/>
      </w:divBdr>
    </w:div>
    <w:div w:id="1454402208">
      <w:marLeft w:val="640"/>
      <w:marRight w:val="0"/>
      <w:marTop w:val="0"/>
      <w:marBottom w:val="0"/>
      <w:divBdr>
        <w:top w:val="none" w:sz="0" w:space="0" w:color="auto"/>
        <w:left w:val="none" w:sz="0" w:space="0" w:color="auto"/>
        <w:bottom w:val="none" w:sz="0" w:space="0" w:color="auto"/>
        <w:right w:val="none" w:sz="0" w:space="0" w:color="auto"/>
      </w:divBdr>
    </w:div>
    <w:div w:id="1454979096">
      <w:marLeft w:val="640"/>
      <w:marRight w:val="0"/>
      <w:marTop w:val="0"/>
      <w:marBottom w:val="0"/>
      <w:divBdr>
        <w:top w:val="none" w:sz="0" w:space="0" w:color="auto"/>
        <w:left w:val="none" w:sz="0" w:space="0" w:color="auto"/>
        <w:bottom w:val="none" w:sz="0" w:space="0" w:color="auto"/>
        <w:right w:val="none" w:sz="0" w:space="0" w:color="auto"/>
      </w:divBdr>
    </w:div>
    <w:div w:id="1456870773">
      <w:marLeft w:val="640"/>
      <w:marRight w:val="0"/>
      <w:marTop w:val="0"/>
      <w:marBottom w:val="0"/>
      <w:divBdr>
        <w:top w:val="none" w:sz="0" w:space="0" w:color="auto"/>
        <w:left w:val="none" w:sz="0" w:space="0" w:color="auto"/>
        <w:bottom w:val="none" w:sz="0" w:space="0" w:color="auto"/>
        <w:right w:val="none" w:sz="0" w:space="0" w:color="auto"/>
      </w:divBdr>
    </w:div>
    <w:div w:id="1460152565">
      <w:bodyDiv w:val="1"/>
      <w:marLeft w:val="0"/>
      <w:marRight w:val="0"/>
      <w:marTop w:val="0"/>
      <w:marBottom w:val="0"/>
      <w:divBdr>
        <w:top w:val="none" w:sz="0" w:space="0" w:color="auto"/>
        <w:left w:val="none" w:sz="0" w:space="0" w:color="auto"/>
        <w:bottom w:val="none" w:sz="0" w:space="0" w:color="auto"/>
        <w:right w:val="none" w:sz="0" w:space="0" w:color="auto"/>
      </w:divBdr>
    </w:div>
    <w:div w:id="1461459721">
      <w:marLeft w:val="640"/>
      <w:marRight w:val="0"/>
      <w:marTop w:val="0"/>
      <w:marBottom w:val="0"/>
      <w:divBdr>
        <w:top w:val="none" w:sz="0" w:space="0" w:color="auto"/>
        <w:left w:val="none" w:sz="0" w:space="0" w:color="auto"/>
        <w:bottom w:val="none" w:sz="0" w:space="0" w:color="auto"/>
        <w:right w:val="none" w:sz="0" w:space="0" w:color="auto"/>
      </w:divBdr>
    </w:div>
    <w:div w:id="1463184248">
      <w:bodyDiv w:val="1"/>
      <w:marLeft w:val="0"/>
      <w:marRight w:val="0"/>
      <w:marTop w:val="0"/>
      <w:marBottom w:val="0"/>
      <w:divBdr>
        <w:top w:val="none" w:sz="0" w:space="0" w:color="auto"/>
        <w:left w:val="none" w:sz="0" w:space="0" w:color="auto"/>
        <w:bottom w:val="none" w:sz="0" w:space="0" w:color="auto"/>
        <w:right w:val="none" w:sz="0" w:space="0" w:color="auto"/>
      </w:divBdr>
    </w:div>
    <w:div w:id="1463615596">
      <w:marLeft w:val="640"/>
      <w:marRight w:val="0"/>
      <w:marTop w:val="0"/>
      <w:marBottom w:val="0"/>
      <w:divBdr>
        <w:top w:val="none" w:sz="0" w:space="0" w:color="auto"/>
        <w:left w:val="none" w:sz="0" w:space="0" w:color="auto"/>
        <w:bottom w:val="none" w:sz="0" w:space="0" w:color="auto"/>
        <w:right w:val="none" w:sz="0" w:space="0" w:color="auto"/>
      </w:divBdr>
    </w:div>
    <w:div w:id="1464809433">
      <w:marLeft w:val="640"/>
      <w:marRight w:val="0"/>
      <w:marTop w:val="0"/>
      <w:marBottom w:val="0"/>
      <w:divBdr>
        <w:top w:val="none" w:sz="0" w:space="0" w:color="auto"/>
        <w:left w:val="none" w:sz="0" w:space="0" w:color="auto"/>
        <w:bottom w:val="none" w:sz="0" w:space="0" w:color="auto"/>
        <w:right w:val="none" w:sz="0" w:space="0" w:color="auto"/>
      </w:divBdr>
    </w:div>
    <w:div w:id="1464931349">
      <w:marLeft w:val="640"/>
      <w:marRight w:val="0"/>
      <w:marTop w:val="0"/>
      <w:marBottom w:val="0"/>
      <w:divBdr>
        <w:top w:val="none" w:sz="0" w:space="0" w:color="auto"/>
        <w:left w:val="none" w:sz="0" w:space="0" w:color="auto"/>
        <w:bottom w:val="none" w:sz="0" w:space="0" w:color="auto"/>
        <w:right w:val="none" w:sz="0" w:space="0" w:color="auto"/>
      </w:divBdr>
    </w:div>
    <w:div w:id="1467745990">
      <w:bodyDiv w:val="1"/>
      <w:marLeft w:val="0"/>
      <w:marRight w:val="0"/>
      <w:marTop w:val="0"/>
      <w:marBottom w:val="0"/>
      <w:divBdr>
        <w:top w:val="none" w:sz="0" w:space="0" w:color="auto"/>
        <w:left w:val="none" w:sz="0" w:space="0" w:color="auto"/>
        <w:bottom w:val="none" w:sz="0" w:space="0" w:color="auto"/>
        <w:right w:val="none" w:sz="0" w:space="0" w:color="auto"/>
      </w:divBdr>
    </w:div>
    <w:div w:id="1468007410">
      <w:bodyDiv w:val="1"/>
      <w:marLeft w:val="0"/>
      <w:marRight w:val="0"/>
      <w:marTop w:val="0"/>
      <w:marBottom w:val="0"/>
      <w:divBdr>
        <w:top w:val="none" w:sz="0" w:space="0" w:color="auto"/>
        <w:left w:val="none" w:sz="0" w:space="0" w:color="auto"/>
        <w:bottom w:val="none" w:sz="0" w:space="0" w:color="auto"/>
        <w:right w:val="none" w:sz="0" w:space="0" w:color="auto"/>
      </w:divBdr>
      <w:divsChild>
        <w:div w:id="204565566">
          <w:marLeft w:val="0"/>
          <w:marRight w:val="0"/>
          <w:marTop w:val="0"/>
          <w:marBottom w:val="0"/>
          <w:divBdr>
            <w:top w:val="none" w:sz="0" w:space="0" w:color="auto"/>
            <w:left w:val="none" w:sz="0" w:space="0" w:color="auto"/>
            <w:bottom w:val="none" w:sz="0" w:space="0" w:color="auto"/>
            <w:right w:val="none" w:sz="0" w:space="0" w:color="auto"/>
          </w:divBdr>
          <w:divsChild>
            <w:div w:id="661349874">
              <w:marLeft w:val="0"/>
              <w:marRight w:val="0"/>
              <w:marTop w:val="0"/>
              <w:marBottom w:val="0"/>
              <w:divBdr>
                <w:top w:val="none" w:sz="0" w:space="0" w:color="auto"/>
                <w:left w:val="none" w:sz="0" w:space="0" w:color="auto"/>
                <w:bottom w:val="none" w:sz="0" w:space="0" w:color="auto"/>
                <w:right w:val="none" w:sz="0" w:space="0" w:color="auto"/>
              </w:divBdr>
              <w:divsChild>
                <w:div w:id="1907258837">
                  <w:marLeft w:val="0"/>
                  <w:marRight w:val="0"/>
                  <w:marTop w:val="0"/>
                  <w:marBottom w:val="0"/>
                  <w:divBdr>
                    <w:top w:val="none" w:sz="0" w:space="0" w:color="auto"/>
                    <w:left w:val="none" w:sz="0" w:space="0" w:color="auto"/>
                    <w:bottom w:val="none" w:sz="0" w:space="0" w:color="auto"/>
                    <w:right w:val="none" w:sz="0" w:space="0" w:color="auto"/>
                  </w:divBdr>
                  <w:divsChild>
                    <w:div w:id="131487674">
                      <w:marLeft w:val="0"/>
                      <w:marRight w:val="0"/>
                      <w:marTop w:val="0"/>
                      <w:marBottom w:val="0"/>
                      <w:divBdr>
                        <w:top w:val="none" w:sz="0" w:space="0" w:color="auto"/>
                        <w:left w:val="none" w:sz="0" w:space="0" w:color="auto"/>
                        <w:bottom w:val="none" w:sz="0" w:space="0" w:color="auto"/>
                        <w:right w:val="none" w:sz="0" w:space="0" w:color="auto"/>
                      </w:divBdr>
                      <w:divsChild>
                        <w:div w:id="511794987">
                          <w:marLeft w:val="0"/>
                          <w:marRight w:val="0"/>
                          <w:marTop w:val="0"/>
                          <w:marBottom w:val="0"/>
                          <w:divBdr>
                            <w:top w:val="none" w:sz="0" w:space="0" w:color="auto"/>
                            <w:left w:val="none" w:sz="0" w:space="0" w:color="auto"/>
                            <w:bottom w:val="none" w:sz="0" w:space="0" w:color="auto"/>
                            <w:right w:val="none" w:sz="0" w:space="0" w:color="auto"/>
                          </w:divBdr>
                          <w:divsChild>
                            <w:div w:id="1677222186">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296953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8402406">
      <w:marLeft w:val="640"/>
      <w:marRight w:val="0"/>
      <w:marTop w:val="0"/>
      <w:marBottom w:val="0"/>
      <w:divBdr>
        <w:top w:val="none" w:sz="0" w:space="0" w:color="auto"/>
        <w:left w:val="none" w:sz="0" w:space="0" w:color="auto"/>
        <w:bottom w:val="none" w:sz="0" w:space="0" w:color="auto"/>
        <w:right w:val="none" w:sz="0" w:space="0" w:color="auto"/>
      </w:divBdr>
    </w:div>
    <w:div w:id="1468859690">
      <w:bodyDiv w:val="1"/>
      <w:marLeft w:val="0"/>
      <w:marRight w:val="0"/>
      <w:marTop w:val="0"/>
      <w:marBottom w:val="0"/>
      <w:divBdr>
        <w:top w:val="none" w:sz="0" w:space="0" w:color="auto"/>
        <w:left w:val="none" w:sz="0" w:space="0" w:color="auto"/>
        <w:bottom w:val="none" w:sz="0" w:space="0" w:color="auto"/>
        <w:right w:val="none" w:sz="0" w:space="0" w:color="auto"/>
      </w:divBdr>
    </w:div>
    <w:div w:id="1470127862">
      <w:marLeft w:val="640"/>
      <w:marRight w:val="0"/>
      <w:marTop w:val="0"/>
      <w:marBottom w:val="0"/>
      <w:divBdr>
        <w:top w:val="none" w:sz="0" w:space="0" w:color="auto"/>
        <w:left w:val="none" w:sz="0" w:space="0" w:color="auto"/>
        <w:bottom w:val="none" w:sz="0" w:space="0" w:color="auto"/>
        <w:right w:val="none" w:sz="0" w:space="0" w:color="auto"/>
      </w:divBdr>
    </w:div>
    <w:div w:id="1471946587">
      <w:marLeft w:val="640"/>
      <w:marRight w:val="0"/>
      <w:marTop w:val="0"/>
      <w:marBottom w:val="0"/>
      <w:divBdr>
        <w:top w:val="none" w:sz="0" w:space="0" w:color="auto"/>
        <w:left w:val="none" w:sz="0" w:space="0" w:color="auto"/>
        <w:bottom w:val="none" w:sz="0" w:space="0" w:color="auto"/>
        <w:right w:val="none" w:sz="0" w:space="0" w:color="auto"/>
      </w:divBdr>
    </w:div>
    <w:div w:id="1472089104">
      <w:marLeft w:val="640"/>
      <w:marRight w:val="0"/>
      <w:marTop w:val="0"/>
      <w:marBottom w:val="0"/>
      <w:divBdr>
        <w:top w:val="none" w:sz="0" w:space="0" w:color="auto"/>
        <w:left w:val="none" w:sz="0" w:space="0" w:color="auto"/>
        <w:bottom w:val="none" w:sz="0" w:space="0" w:color="auto"/>
        <w:right w:val="none" w:sz="0" w:space="0" w:color="auto"/>
      </w:divBdr>
    </w:div>
    <w:div w:id="1473520252">
      <w:marLeft w:val="640"/>
      <w:marRight w:val="0"/>
      <w:marTop w:val="0"/>
      <w:marBottom w:val="0"/>
      <w:divBdr>
        <w:top w:val="none" w:sz="0" w:space="0" w:color="auto"/>
        <w:left w:val="none" w:sz="0" w:space="0" w:color="auto"/>
        <w:bottom w:val="none" w:sz="0" w:space="0" w:color="auto"/>
        <w:right w:val="none" w:sz="0" w:space="0" w:color="auto"/>
      </w:divBdr>
    </w:div>
    <w:div w:id="1473790364">
      <w:marLeft w:val="640"/>
      <w:marRight w:val="0"/>
      <w:marTop w:val="0"/>
      <w:marBottom w:val="0"/>
      <w:divBdr>
        <w:top w:val="none" w:sz="0" w:space="0" w:color="auto"/>
        <w:left w:val="none" w:sz="0" w:space="0" w:color="auto"/>
        <w:bottom w:val="none" w:sz="0" w:space="0" w:color="auto"/>
        <w:right w:val="none" w:sz="0" w:space="0" w:color="auto"/>
      </w:divBdr>
    </w:div>
    <w:div w:id="1474953922">
      <w:bodyDiv w:val="1"/>
      <w:marLeft w:val="0"/>
      <w:marRight w:val="0"/>
      <w:marTop w:val="0"/>
      <w:marBottom w:val="0"/>
      <w:divBdr>
        <w:top w:val="none" w:sz="0" w:space="0" w:color="auto"/>
        <w:left w:val="none" w:sz="0" w:space="0" w:color="auto"/>
        <w:bottom w:val="none" w:sz="0" w:space="0" w:color="auto"/>
        <w:right w:val="none" w:sz="0" w:space="0" w:color="auto"/>
      </w:divBdr>
    </w:div>
    <w:div w:id="1475634766">
      <w:marLeft w:val="640"/>
      <w:marRight w:val="0"/>
      <w:marTop w:val="0"/>
      <w:marBottom w:val="0"/>
      <w:divBdr>
        <w:top w:val="none" w:sz="0" w:space="0" w:color="auto"/>
        <w:left w:val="none" w:sz="0" w:space="0" w:color="auto"/>
        <w:bottom w:val="none" w:sz="0" w:space="0" w:color="auto"/>
        <w:right w:val="none" w:sz="0" w:space="0" w:color="auto"/>
      </w:divBdr>
    </w:div>
    <w:div w:id="1477644569">
      <w:marLeft w:val="640"/>
      <w:marRight w:val="0"/>
      <w:marTop w:val="0"/>
      <w:marBottom w:val="0"/>
      <w:divBdr>
        <w:top w:val="none" w:sz="0" w:space="0" w:color="auto"/>
        <w:left w:val="none" w:sz="0" w:space="0" w:color="auto"/>
        <w:bottom w:val="none" w:sz="0" w:space="0" w:color="auto"/>
        <w:right w:val="none" w:sz="0" w:space="0" w:color="auto"/>
      </w:divBdr>
    </w:div>
    <w:div w:id="1478647049">
      <w:marLeft w:val="640"/>
      <w:marRight w:val="0"/>
      <w:marTop w:val="0"/>
      <w:marBottom w:val="0"/>
      <w:divBdr>
        <w:top w:val="none" w:sz="0" w:space="0" w:color="auto"/>
        <w:left w:val="none" w:sz="0" w:space="0" w:color="auto"/>
        <w:bottom w:val="none" w:sz="0" w:space="0" w:color="auto"/>
        <w:right w:val="none" w:sz="0" w:space="0" w:color="auto"/>
      </w:divBdr>
    </w:div>
    <w:div w:id="1479107051">
      <w:marLeft w:val="640"/>
      <w:marRight w:val="0"/>
      <w:marTop w:val="0"/>
      <w:marBottom w:val="0"/>
      <w:divBdr>
        <w:top w:val="none" w:sz="0" w:space="0" w:color="auto"/>
        <w:left w:val="none" w:sz="0" w:space="0" w:color="auto"/>
        <w:bottom w:val="none" w:sz="0" w:space="0" w:color="auto"/>
        <w:right w:val="none" w:sz="0" w:space="0" w:color="auto"/>
      </w:divBdr>
    </w:div>
    <w:div w:id="1481070908">
      <w:bodyDiv w:val="1"/>
      <w:marLeft w:val="0"/>
      <w:marRight w:val="0"/>
      <w:marTop w:val="0"/>
      <w:marBottom w:val="0"/>
      <w:divBdr>
        <w:top w:val="none" w:sz="0" w:space="0" w:color="auto"/>
        <w:left w:val="none" w:sz="0" w:space="0" w:color="auto"/>
        <w:bottom w:val="none" w:sz="0" w:space="0" w:color="auto"/>
        <w:right w:val="none" w:sz="0" w:space="0" w:color="auto"/>
      </w:divBdr>
      <w:divsChild>
        <w:div w:id="1778983932">
          <w:marLeft w:val="0"/>
          <w:marRight w:val="0"/>
          <w:marTop w:val="0"/>
          <w:marBottom w:val="0"/>
          <w:divBdr>
            <w:top w:val="single" w:sz="2" w:space="0" w:color="E3E3E3"/>
            <w:left w:val="single" w:sz="2" w:space="0" w:color="E3E3E3"/>
            <w:bottom w:val="single" w:sz="2" w:space="0" w:color="E3E3E3"/>
            <w:right w:val="single" w:sz="2" w:space="0" w:color="E3E3E3"/>
          </w:divBdr>
          <w:divsChild>
            <w:div w:id="1585610106">
              <w:marLeft w:val="0"/>
              <w:marRight w:val="0"/>
              <w:marTop w:val="0"/>
              <w:marBottom w:val="0"/>
              <w:divBdr>
                <w:top w:val="single" w:sz="2" w:space="0" w:color="E3E3E3"/>
                <w:left w:val="single" w:sz="2" w:space="0" w:color="E3E3E3"/>
                <w:bottom w:val="single" w:sz="2" w:space="0" w:color="E3E3E3"/>
                <w:right w:val="single" w:sz="2" w:space="0" w:color="E3E3E3"/>
              </w:divBdr>
              <w:divsChild>
                <w:div w:id="1004240143">
                  <w:marLeft w:val="0"/>
                  <w:marRight w:val="0"/>
                  <w:marTop w:val="0"/>
                  <w:marBottom w:val="0"/>
                  <w:divBdr>
                    <w:top w:val="single" w:sz="2" w:space="0" w:color="E3E3E3"/>
                    <w:left w:val="single" w:sz="2" w:space="0" w:color="E3E3E3"/>
                    <w:bottom w:val="single" w:sz="2" w:space="0" w:color="E3E3E3"/>
                    <w:right w:val="single" w:sz="2" w:space="0" w:color="E3E3E3"/>
                  </w:divBdr>
                  <w:divsChild>
                    <w:div w:id="1474641799">
                      <w:marLeft w:val="0"/>
                      <w:marRight w:val="0"/>
                      <w:marTop w:val="0"/>
                      <w:marBottom w:val="0"/>
                      <w:divBdr>
                        <w:top w:val="single" w:sz="2" w:space="0" w:color="E3E3E3"/>
                        <w:left w:val="single" w:sz="2" w:space="0" w:color="E3E3E3"/>
                        <w:bottom w:val="single" w:sz="2" w:space="0" w:color="E3E3E3"/>
                        <w:right w:val="single" w:sz="2" w:space="0" w:color="E3E3E3"/>
                      </w:divBdr>
                      <w:divsChild>
                        <w:div w:id="1277297890">
                          <w:marLeft w:val="0"/>
                          <w:marRight w:val="0"/>
                          <w:marTop w:val="0"/>
                          <w:marBottom w:val="0"/>
                          <w:divBdr>
                            <w:top w:val="single" w:sz="2" w:space="0" w:color="E3E3E3"/>
                            <w:left w:val="single" w:sz="2" w:space="0" w:color="E3E3E3"/>
                            <w:bottom w:val="single" w:sz="2" w:space="0" w:color="E3E3E3"/>
                            <w:right w:val="single" w:sz="2" w:space="0" w:color="E3E3E3"/>
                          </w:divBdr>
                          <w:divsChild>
                            <w:div w:id="1592087283">
                              <w:marLeft w:val="0"/>
                              <w:marRight w:val="0"/>
                              <w:marTop w:val="100"/>
                              <w:marBottom w:val="100"/>
                              <w:divBdr>
                                <w:top w:val="single" w:sz="2" w:space="0" w:color="E3E3E3"/>
                                <w:left w:val="single" w:sz="2" w:space="0" w:color="E3E3E3"/>
                                <w:bottom w:val="single" w:sz="2" w:space="0" w:color="E3E3E3"/>
                                <w:right w:val="single" w:sz="2" w:space="0" w:color="E3E3E3"/>
                              </w:divBdr>
                              <w:divsChild>
                                <w:div w:id="218323747">
                                  <w:marLeft w:val="0"/>
                                  <w:marRight w:val="0"/>
                                  <w:marTop w:val="0"/>
                                  <w:marBottom w:val="0"/>
                                  <w:divBdr>
                                    <w:top w:val="single" w:sz="2" w:space="0" w:color="E3E3E3"/>
                                    <w:left w:val="single" w:sz="2" w:space="0" w:color="E3E3E3"/>
                                    <w:bottom w:val="single" w:sz="2" w:space="0" w:color="E3E3E3"/>
                                    <w:right w:val="single" w:sz="2" w:space="0" w:color="E3E3E3"/>
                                  </w:divBdr>
                                  <w:divsChild>
                                    <w:div w:id="1744402617">
                                      <w:marLeft w:val="0"/>
                                      <w:marRight w:val="0"/>
                                      <w:marTop w:val="0"/>
                                      <w:marBottom w:val="0"/>
                                      <w:divBdr>
                                        <w:top w:val="single" w:sz="2" w:space="0" w:color="E3E3E3"/>
                                        <w:left w:val="single" w:sz="2" w:space="0" w:color="E3E3E3"/>
                                        <w:bottom w:val="single" w:sz="2" w:space="0" w:color="E3E3E3"/>
                                        <w:right w:val="single" w:sz="2" w:space="0" w:color="E3E3E3"/>
                                      </w:divBdr>
                                      <w:divsChild>
                                        <w:div w:id="1443258397">
                                          <w:marLeft w:val="0"/>
                                          <w:marRight w:val="0"/>
                                          <w:marTop w:val="0"/>
                                          <w:marBottom w:val="0"/>
                                          <w:divBdr>
                                            <w:top w:val="single" w:sz="2" w:space="0" w:color="E3E3E3"/>
                                            <w:left w:val="single" w:sz="2" w:space="0" w:color="E3E3E3"/>
                                            <w:bottom w:val="single" w:sz="2" w:space="0" w:color="E3E3E3"/>
                                            <w:right w:val="single" w:sz="2" w:space="0" w:color="E3E3E3"/>
                                          </w:divBdr>
                                          <w:divsChild>
                                            <w:div w:id="809592371">
                                              <w:marLeft w:val="0"/>
                                              <w:marRight w:val="0"/>
                                              <w:marTop w:val="0"/>
                                              <w:marBottom w:val="0"/>
                                              <w:divBdr>
                                                <w:top w:val="single" w:sz="2" w:space="0" w:color="E3E3E3"/>
                                                <w:left w:val="single" w:sz="2" w:space="0" w:color="E3E3E3"/>
                                                <w:bottom w:val="single" w:sz="2" w:space="0" w:color="E3E3E3"/>
                                                <w:right w:val="single" w:sz="2" w:space="0" w:color="E3E3E3"/>
                                              </w:divBdr>
                                              <w:divsChild>
                                                <w:div w:id="1986470202">
                                                  <w:marLeft w:val="0"/>
                                                  <w:marRight w:val="0"/>
                                                  <w:marTop w:val="0"/>
                                                  <w:marBottom w:val="0"/>
                                                  <w:divBdr>
                                                    <w:top w:val="single" w:sz="2" w:space="0" w:color="E3E3E3"/>
                                                    <w:left w:val="single" w:sz="2" w:space="0" w:color="E3E3E3"/>
                                                    <w:bottom w:val="single" w:sz="2" w:space="0" w:color="E3E3E3"/>
                                                    <w:right w:val="single" w:sz="2" w:space="0" w:color="E3E3E3"/>
                                                  </w:divBdr>
                                                  <w:divsChild>
                                                    <w:div w:id="804011002">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1140465922">
          <w:marLeft w:val="0"/>
          <w:marRight w:val="0"/>
          <w:marTop w:val="0"/>
          <w:marBottom w:val="0"/>
          <w:divBdr>
            <w:top w:val="none" w:sz="0" w:space="0" w:color="auto"/>
            <w:left w:val="none" w:sz="0" w:space="0" w:color="auto"/>
            <w:bottom w:val="none" w:sz="0" w:space="0" w:color="auto"/>
            <w:right w:val="none" w:sz="0" w:space="0" w:color="auto"/>
          </w:divBdr>
        </w:div>
      </w:divsChild>
    </w:div>
    <w:div w:id="1486048071">
      <w:bodyDiv w:val="1"/>
      <w:marLeft w:val="0"/>
      <w:marRight w:val="0"/>
      <w:marTop w:val="0"/>
      <w:marBottom w:val="0"/>
      <w:divBdr>
        <w:top w:val="none" w:sz="0" w:space="0" w:color="auto"/>
        <w:left w:val="none" w:sz="0" w:space="0" w:color="auto"/>
        <w:bottom w:val="none" w:sz="0" w:space="0" w:color="auto"/>
        <w:right w:val="none" w:sz="0" w:space="0" w:color="auto"/>
      </w:divBdr>
    </w:div>
    <w:div w:id="1486119903">
      <w:marLeft w:val="640"/>
      <w:marRight w:val="0"/>
      <w:marTop w:val="0"/>
      <w:marBottom w:val="0"/>
      <w:divBdr>
        <w:top w:val="none" w:sz="0" w:space="0" w:color="auto"/>
        <w:left w:val="none" w:sz="0" w:space="0" w:color="auto"/>
        <w:bottom w:val="none" w:sz="0" w:space="0" w:color="auto"/>
        <w:right w:val="none" w:sz="0" w:space="0" w:color="auto"/>
      </w:divBdr>
    </w:div>
    <w:div w:id="1486236534">
      <w:marLeft w:val="640"/>
      <w:marRight w:val="0"/>
      <w:marTop w:val="0"/>
      <w:marBottom w:val="0"/>
      <w:divBdr>
        <w:top w:val="none" w:sz="0" w:space="0" w:color="auto"/>
        <w:left w:val="none" w:sz="0" w:space="0" w:color="auto"/>
        <w:bottom w:val="none" w:sz="0" w:space="0" w:color="auto"/>
        <w:right w:val="none" w:sz="0" w:space="0" w:color="auto"/>
      </w:divBdr>
    </w:div>
    <w:div w:id="1489327559">
      <w:bodyDiv w:val="1"/>
      <w:marLeft w:val="0"/>
      <w:marRight w:val="0"/>
      <w:marTop w:val="0"/>
      <w:marBottom w:val="0"/>
      <w:divBdr>
        <w:top w:val="none" w:sz="0" w:space="0" w:color="auto"/>
        <w:left w:val="none" w:sz="0" w:space="0" w:color="auto"/>
        <w:bottom w:val="none" w:sz="0" w:space="0" w:color="auto"/>
        <w:right w:val="none" w:sz="0" w:space="0" w:color="auto"/>
      </w:divBdr>
    </w:div>
    <w:div w:id="1491287555">
      <w:bodyDiv w:val="1"/>
      <w:marLeft w:val="0"/>
      <w:marRight w:val="0"/>
      <w:marTop w:val="0"/>
      <w:marBottom w:val="0"/>
      <w:divBdr>
        <w:top w:val="none" w:sz="0" w:space="0" w:color="auto"/>
        <w:left w:val="none" w:sz="0" w:space="0" w:color="auto"/>
        <w:bottom w:val="none" w:sz="0" w:space="0" w:color="auto"/>
        <w:right w:val="none" w:sz="0" w:space="0" w:color="auto"/>
      </w:divBdr>
    </w:div>
    <w:div w:id="1492213206">
      <w:marLeft w:val="640"/>
      <w:marRight w:val="0"/>
      <w:marTop w:val="0"/>
      <w:marBottom w:val="0"/>
      <w:divBdr>
        <w:top w:val="none" w:sz="0" w:space="0" w:color="auto"/>
        <w:left w:val="none" w:sz="0" w:space="0" w:color="auto"/>
        <w:bottom w:val="none" w:sz="0" w:space="0" w:color="auto"/>
        <w:right w:val="none" w:sz="0" w:space="0" w:color="auto"/>
      </w:divBdr>
    </w:div>
    <w:div w:id="1492402274">
      <w:marLeft w:val="640"/>
      <w:marRight w:val="0"/>
      <w:marTop w:val="0"/>
      <w:marBottom w:val="0"/>
      <w:divBdr>
        <w:top w:val="none" w:sz="0" w:space="0" w:color="auto"/>
        <w:left w:val="none" w:sz="0" w:space="0" w:color="auto"/>
        <w:bottom w:val="none" w:sz="0" w:space="0" w:color="auto"/>
        <w:right w:val="none" w:sz="0" w:space="0" w:color="auto"/>
      </w:divBdr>
    </w:div>
    <w:div w:id="1493908130">
      <w:marLeft w:val="640"/>
      <w:marRight w:val="0"/>
      <w:marTop w:val="0"/>
      <w:marBottom w:val="0"/>
      <w:divBdr>
        <w:top w:val="none" w:sz="0" w:space="0" w:color="auto"/>
        <w:left w:val="none" w:sz="0" w:space="0" w:color="auto"/>
        <w:bottom w:val="none" w:sz="0" w:space="0" w:color="auto"/>
        <w:right w:val="none" w:sz="0" w:space="0" w:color="auto"/>
      </w:divBdr>
    </w:div>
    <w:div w:id="1494562389">
      <w:bodyDiv w:val="1"/>
      <w:marLeft w:val="0"/>
      <w:marRight w:val="0"/>
      <w:marTop w:val="0"/>
      <w:marBottom w:val="0"/>
      <w:divBdr>
        <w:top w:val="none" w:sz="0" w:space="0" w:color="auto"/>
        <w:left w:val="none" w:sz="0" w:space="0" w:color="auto"/>
        <w:bottom w:val="none" w:sz="0" w:space="0" w:color="auto"/>
        <w:right w:val="none" w:sz="0" w:space="0" w:color="auto"/>
      </w:divBdr>
    </w:div>
    <w:div w:id="1496342944">
      <w:bodyDiv w:val="1"/>
      <w:marLeft w:val="0"/>
      <w:marRight w:val="0"/>
      <w:marTop w:val="0"/>
      <w:marBottom w:val="0"/>
      <w:divBdr>
        <w:top w:val="none" w:sz="0" w:space="0" w:color="auto"/>
        <w:left w:val="none" w:sz="0" w:space="0" w:color="auto"/>
        <w:bottom w:val="none" w:sz="0" w:space="0" w:color="auto"/>
        <w:right w:val="none" w:sz="0" w:space="0" w:color="auto"/>
      </w:divBdr>
    </w:div>
    <w:div w:id="1497070324">
      <w:marLeft w:val="640"/>
      <w:marRight w:val="0"/>
      <w:marTop w:val="0"/>
      <w:marBottom w:val="0"/>
      <w:divBdr>
        <w:top w:val="none" w:sz="0" w:space="0" w:color="auto"/>
        <w:left w:val="none" w:sz="0" w:space="0" w:color="auto"/>
        <w:bottom w:val="none" w:sz="0" w:space="0" w:color="auto"/>
        <w:right w:val="none" w:sz="0" w:space="0" w:color="auto"/>
      </w:divBdr>
    </w:div>
    <w:div w:id="1497840632">
      <w:marLeft w:val="640"/>
      <w:marRight w:val="0"/>
      <w:marTop w:val="0"/>
      <w:marBottom w:val="0"/>
      <w:divBdr>
        <w:top w:val="none" w:sz="0" w:space="0" w:color="auto"/>
        <w:left w:val="none" w:sz="0" w:space="0" w:color="auto"/>
        <w:bottom w:val="none" w:sz="0" w:space="0" w:color="auto"/>
        <w:right w:val="none" w:sz="0" w:space="0" w:color="auto"/>
      </w:divBdr>
    </w:div>
    <w:div w:id="1499149063">
      <w:bodyDiv w:val="1"/>
      <w:marLeft w:val="0"/>
      <w:marRight w:val="0"/>
      <w:marTop w:val="0"/>
      <w:marBottom w:val="0"/>
      <w:divBdr>
        <w:top w:val="none" w:sz="0" w:space="0" w:color="auto"/>
        <w:left w:val="none" w:sz="0" w:space="0" w:color="auto"/>
        <w:bottom w:val="none" w:sz="0" w:space="0" w:color="auto"/>
        <w:right w:val="none" w:sz="0" w:space="0" w:color="auto"/>
      </w:divBdr>
    </w:div>
    <w:div w:id="1500805182">
      <w:bodyDiv w:val="1"/>
      <w:marLeft w:val="0"/>
      <w:marRight w:val="0"/>
      <w:marTop w:val="0"/>
      <w:marBottom w:val="0"/>
      <w:divBdr>
        <w:top w:val="none" w:sz="0" w:space="0" w:color="auto"/>
        <w:left w:val="none" w:sz="0" w:space="0" w:color="auto"/>
        <w:bottom w:val="none" w:sz="0" w:space="0" w:color="auto"/>
        <w:right w:val="none" w:sz="0" w:space="0" w:color="auto"/>
      </w:divBdr>
    </w:div>
    <w:div w:id="1503620929">
      <w:marLeft w:val="640"/>
      <w:marRight w:val="0"/>
      <w:marTop w:val="0"/>
      <w:marBottom w:val="0"/>
      <w:divBdr>
        <w:top w:val="none" w:sz="0" w:space="0" w:color="auto"/>
        <w:left w:val="none" w:sz="0" w:space="0" w:color="auto"/>
        <w:bottom w:val="none" w:sz="0" w:space="0" w:color="auto"/>
        <w:right w:val="none" w:sz="0" w:space="0" w:color="auto"/>
      </w:divBdr>
    </w:div>
    <w:div w:id="1507552860">
      <w:bodyDiv w:val="1"/>
      <w:marLeft w:val="0"/>
      <w:marRight w:val="0"/>
      <w:marTop w:val="0"/>
      <w:marBottom w:val="0"/>
      <w:divBdr>
        <w:top w:val="none" w:sz="0" w:space="0" w:color="auto"/>
        <w:left w:val="none" w:sz="0" w:space="0" w:color="auto"/>
        <w:bottom w:val="none" w:sz="0" w:space="0" w:color="auto"/>
        <w:right w:val="none" w:sz="0" w:space="0" w:color="auto"/>
      </w:divBdr>
    </w:div>
    <w:div w:id="1507941215">
      <w:marLeft w:val="640"/>
      <w:marRight w:val="0"/>
      <w:marTop w:val="0"/>
      <w:marBottom w:val="0"/>
      <w:divBdr>
        <w:top w:val="none" w:sz="0" w:space="0" w:color="auto"/>
        <w:left w:val="none" w:sz="0" w:space="0" w:color="auto"/>
        <w:bottom w:val="none" w:sz="0" w:space="0" w:color="auto"/>
        <w:right w:val="none" w:sz="0" w:space="0" w:color="auto"/>
      </w:divBdr>
    </w:div>
    <w:div w:id="1508447325">
      <w:bodyDiv w:val="1"/>
      <w:marLeft w:val="0"/>
      <w:marRight w:val="0"/>
      <w:marTop w:val="0"/>
      <w:marBottom w:val="0"/>
      <w:divBdr>
        <w:top w:val="none" w:sz="0" w:space="0" w:color="auto"/>
        <w:left w:val="none" w:sz="0" w:space="0" w:color="auto"/>
        <w:bottom w:val="none" w:sz="0" w:space="0" w:color="auto"/>
        <w:right w:val="none" w:sz="0" w:space="0" w:color="auto"/>
      </w:divBdr>
    </w:div>
    <w:div w:id="1510674884">
      <w:marLeft w:val="640"/>
      <w:marRight w:val="0"/>
      <w:marTop w:val="0"/>
      <w:marBottom w:val="0"/>
      <w:divBdr>
        <w:top w:val="none" w:sz="0" w:space="0" w:color="auto"/>
        <w:left w:val="none" w:sz="0" w:space="0" w:color="auto"/>
        <w:bottom w:val="none" w:sz="0" w:space="0" w:color="auto"/>
        <w:right w:val="none" w:sz="0" w:space="0" w:color="auto"/>
      </w:divBdr>
    </w:div>
    <w:div w:id="1510827806">
      <w:marLeft w:val="640"/>
      <w:marRight w:val="0"/>
      <w:marTop w:val="0"/>
      <w:marBottom w:val="0"/>
      <w:divBdr>
        <w:top w:val="none" w:sz="0" w:space="0" w:color="auto"/>
        <w:left w:val="none" w:sz="0" w:space="0" w:color="auto"/>
        <w:bottom w:val="none" w:sz="0" w:space="0" w:color="auto"/>
        <w:right w:val="none" w:sz="0" w:space="0" w:color="auto"/>
      </w:divBdr>
    </w:div>
    <w:div w:id="1511599624">
      <w:bodyDiv w:val="1"/>
      <w:marLeft w:val="0"/>
      <w:marRight w:val="0"/>
      <w:marTop w:val="0"/>
      <w:marBottom w:val="0"/>
      <w:divBdr>
        <w:top w:val="none" w:sz="0" w:space="0" w:color="auto"/>
        <w:left w:val="none" w:sz="0" w:space="0" w:color="auto"/>
        <w:bottom w:val="none" w:sz="0" w:space="0" w:color="auto"/>
        <w:right w:val="none" w:sz="0" w:space="0" w:color="auto"/>
      </w:divBdr>
    </w:div>
    <w:div w:id="1512137621">
      <w:marLeft w:val="640"/>
      <w:marRight w:val="0"/>
      <w:marTop w:val="0"/>
      <w:marBottom w:val="0"/>
      <w:divBdr>
        <w:top w:val="none" w:sz="0" w:space="0" w:color="auto"/>
        <w:left w:val="none" w:sz="0" w:space="0" w:color="auto"/>
        <w:bottom w:val="none" w:sz="0" w:space="0" w:color="auto"/>
        <w:right w:val="none" w:sz="0" w:space="0" w:color="auto"/>
      </w:divBdr>
    </w:div>
    <w:div w:id="1514806681">
      <w:bodyDiv w:val="1"/>
      <w:marLeft w:val="0"/>
      <w:marRight w:val="0"/>
      <w:marTop w:val="0"/>
      <w:marBottom w:val="0"/>
      <w:divBdr>
        <w:top w:val="none" w:sz="0" w:space="0" w:color="auto"/>
        <w:left w:val="none" w:sz="0" w:space="0" w:color="auto"/>
        <w:bottom w:val="none" w:sz="0" w:space="0" w:color="auto"/>
        <w:right w:val="none" w:sz="0" w:space="0" w:color="auto"/>
      </w:divBdr>
    </w:div>
    <w:div w:id="1515074431">
      <w:bodyDiv w:val="1"/>
      <w:marLeft w:val="0"/>
      <w:marRight w:val="0"/>
      <w:marTop w:val="0"/>
      <w:marBottom w:val="0"/>
      <w:divBdr>
        <w:top w:val="none" w:sz="0" w:space="0" w:color="auto"/>
        <w:left w:val="none" w:sz="0" w:space="0" w:color="auto"/>
        <w:bottom w:val="none" w:sz="0" w:space="0" w:color="auto"/>
        <w:right w:val="none" w:sz="0" w:space="0" w:color="auto"/>
      </w:divBdr>
    </w:div>
    <w:div w:id="1515264658">
      <w:marLeft w:val="640"/>
      <w:marRight w:val="0"/>
      <w:marTop w:val="0"/>
      <w:marBottom w:val="0"/>
      <w:divBdr>
        <w:top w:val="none" w:sz="0" w:space="0" w:color="auto"/>
        <w:left w:val="none" w:sz="0" w:space="0" w:color="auto"/>
        <w:bottom w:val="none" w:sz="0" w:space="0" w:color="auto"/>
        <w:right w:val="none" w:sz="0" w:space="0" w:color="auto"/>
      </w:divBdr>
    </w:div>
    <w:div w:id="1515731335">
      <w:bodyDiv w:val="1"/>
      <w:marLeft w:val="0"/>
      <w:marRight w:val="0"/>
      <w:marTop w:val="0"/>
      <w:marBottom w:val="0"/>
      <w:divBdr>
        <w:top w:val="none" w:sz="0" w:space="0" w:color="auto"/>
        <w:left w:val="none" w:sz="0" w:space="0" w:color="auto"/>
        <w:bottom w:val="none" w:sz="0" w:space="0" w:color="auto"/>
        <w:right w:val="none" w:sz="0" w:space="0" w:color="auto"/>
      </w:divBdr>
    </w:div>
    <w:div w:id="1516722677">
      <w:bodyDiv w:val="1"/>
      <w:marLeft w:val="0"/>
      <w:marRight w:val="0"/>
      <w:marTop w:val="0"/>
      <w:marBottom w:val="0"/>
      <w:divBdr>
        <w:top w:val="none" w:sz="0" w:space="0" w:color="auto"/>
        <w:left w:val="none" w:sz="0" w:space="0" w:color="auto"/>
        <w:bottom w:val="none" w:sz="0" w:space="0" w:color="auto"/>
        <w:right w:val="none" w:sz="0" w:space="0" w:color="auto"/>
      </w:divBdr>
    </w:div>
    <w:div w:id="1517185847">
      <w:marLeft w:val="640"/>
      <w:marRight w:val="0"/>
      <w:marTop w:val="0"/>
      <w:marBottom w:val="0"/>
      <w:divBdr>
        <w:top w:val="none" w:sz="0" w:space="0" w:color="auto"/>
        <w:left w:val="none" w:sz="0" w:space="0" w:color="auto"/>
        <w:bottom w:val="none" w:sz="0" w:space="0" w:color="auto"/>
        <w:right w:val="none" w:sz="0" w:space="0" w:color="auto"/>
      </w:divBdr>
    </w:div>
    <w:div w:id="1517232044">
      <w:marLeft w:val="640"/>
      <w:marRight w:val="0"/>
      <w:marTop w:val="0"/>
      <w:marBottom w:val="0"/>
      <w:divBdr>
        <w:top w:val="none" w:sz="0" w:space="0" w:color="auto"/>
        <w:left w:val="none" w:sz="0" w:space="0" w:color="auto"/>
        <w:bottom w:val="none" w:sz="0" w:space="0" w:color="auto"/>
        <w:right w:val="none" w:sz="0" w:space="0" w:color="auto"/>
      </w:divBdr>
    </w:div>
    <w:div w:id="1519156548">
      <w:bodyDiv w:val="1"/>
      <w:marLeft w:val="0"/>
      <w:marRight w:val="0"/>
      <w:marTop w:val="0"/>
      <w:marBottom w:val="0"/>
      <w:divBdr>
        <w:top w:val="none" w:sz="0" w:space="0" w:color="auto"/>
        <w:left w:val="none" w:sz="0" w:space="0" w:color="auto"/>
        <w:bottom w:val="none" w:sz="0" w:space="0" w:color="auto"/>
        <w:right w:val="none" w:sz="0" w:space="0" w:color="auto"/>
      </w:divBdr>
    </w:div>
    <w:div w:id="1521891889">
      <w:marLeft w:val="640"/>
      <w:marRight w:val="0"/>
      <w:marTop w:val="0"/>
      <w:marBottom w:val="0"/>
      <w:divBdr>
        <w:top w:val="none" w:sz="0" w:space="0" w:color="auto"/>
        <w:left w:val="none" w:sz="0" w:space="0" w:color="auto"/>
        <w:bottom w:val="none" w:sz="0" w:space="0" w:color="auto"/>
        <w:right w:val="none" w:sz="0" w:space="0" w:color="auto"/>
      </w:divBdr>
    </w:div>
    <w:div w:id="1523781125">
      <w:marLeft w:val="640"/>
      <w:marRight w:val="0"/>
      <w:marTop w:val="0"/>
      <w:marBottom w:val="0"/>
      <w:divBdr>
        <w:top w:val="none" w:sz="0" w:space="0" w:color="auto"/>
        <w:left w:val="none" w:sz="0" w:space="0" w:color="auto"/>
        <w:bottom w:val="none" w:sz="0" w:space="0" w:color="auto"/>
        <w:right w:val="none" w:sz="0" w:space="0" w:color="auto"/>
      </w:divBdr>
    </w:div>
    <w:div w:id="1524975561">
      <w:bodyDiv w:val="1"/>
      <w:marLeft w:val="0"/>
      <w:marRight w:val="0"/>
      <w:marTop w:val="0"/>
      <w:marBottom w:val="0"/>
      <w:divBdr>
        <w:top w:val="none" w:sz="0" w:space="0" w:color="auto"/>
        <w:left w:val="none" w:sz="0" w:space="0" w:color="auto"/>
        <w:bottom w:val="none" w:sz="0" w:space="0" w:color="auto"/>
        <w:right w:val="none" w:sz="0" w:space="0" w:color="auto"/>
      </w:divBdr>
    </w:div>
    <w:div w:id="1526401308">
      <w:bodyDiv w:val="1"/>
      <w:marLeft w:val="0"/>
      <w:marRight w:val="0"/>
      <w:marTop w:val="0"/>
      <w:marBottom w:val="0"/>
      <w:divBdr>
        <w:top w:val="none" w:sz="0" w:space="0" w:color="auto"/>
        <w:left w:val="none" w:sz="0" w:space="0" w:color="auto"/>
        <w:bottom w:val="none" w:sz="0" w:space="0" w:color="auto"/>
        <w:right w:val="none" w:sz="0" w:space="0" w:color="auto"/>
      </w:divBdr>
    </w:div>
    <w:div w:id="1527065036">
      <w:marLeft w:val="640"/>
      <w:marRight w:val="0"/>
      <w:marTop w:val="0"/>
      <w:marBottom w:val="0"/>
      <w:divBdr>
        <w:top w:val="none" w:sz="0" w:space="0" w:color="auto"/>
        <w:left w:val="none" w:sz="0" w:space="0" w:color="auto"/>
        <w:bottom w:val="none" w:sz="0" w:space="0" w:color="auto"/>
        <w:right w:val="none" w:sz="0" w:space="0" w:color="auto"/>
      </w:divBdr>
    </w:div>
    <w:div w:id="1527718600">
      <w:marLeft w:val="640"/>
      <w:marRight w:val="0"/>
      <w:marTop w:val="0"/>
      <w:marBottom w:val="0"/>
      <w:divBdr>
        <w:top w:val="none" w:sz="0" w:space="0" w:color="auto"/>
        <w:left w:val="none" w:sz="0" w:space="0" w:color="auto"/>
        <w:bottom w:val="none" w:sz="0" w:space="0" w:color="auto"/>
        <w:right w:val="none" w:sz="0" w:space="0" w:color="auto"/>
      </w:divBdr>
    </w:div>
    <w:div w:id="1527937553">
      <w:marLeft w:val="640"/>
      <w:marRight w:val="0"/>
      <w:marTop w:val="0"/>
      <w:marBottom w:val="0"/>
      <w:divBdr>
        <w:top w:val="none" w:sz="0" w:space="0" w:color="auto"/>
        <w:left w:val="none" w:sz="0" w:space="0" w:color="auto"/>
        <w:bottom w:val="none" w:sz="0" w:space="0" w:color="auto"/>
        <w:right w:val="none" w:sz="0" w:space="0" w:color="auto"/>
      </w:divBdr>
    </w:div>
    <w:div w:id="1529181821">
      <w:bodyDiv w:val="1"/>
      <w:marLeft w:val="0"/>
      <w:marRight w:val="0"/>
      <w:marTop w:val="0"/>
      <w:marBottom w:val="0"/>
      <w:divBdr>
        <w:top w:val="none" w:sz="0" w:space="0" w:color="auto"/>
        <w:left w:val="none" w:sz="0" w:space="0" w:color="auto"/>
        <w:bottom w:val="none" w:sz="0" w:space="0" w:color="auto"/>
        <w:right w:val="none" w:sz="0" w:space="0" w:color="auto"/>
      </w:divBdr>
    </w:div>
    <w:div w:id="1529487867">
      <w:marLeft w:val="640"/>
      <w:marRight w:val="0"/>
      <w:marTop w:val="0"/>
      <w:marBottom w:val="0"/>
      <w:divBdr>
        <w:top w:val="none" w:sz="0" w:space="0" w:color="auto"/>
        <w:left w:val="none" w:sz="0" w:space="0" w:color="auto"/>
        <w:bottom w:val="none" w:sz="0" w:space="0" w:color="auto"/>
        <w:right w:val="none" w:sz="0" w:space="0" w:color="auto"/>
      </w:divBdr>
    </w:div>
    <w:div w:id="1531994985">
      <w:marLeft w:val="640"/>
      <w:marRight w:val="0"/>
      <w:marTop w:val="0"/>
      <w:marBottom w:val="0"/>
      <w:divBdr>
        <w:top w:val="none" w:sz="0" w:space="0" w:color="auto"/>
        <w:left w:val="none" w:sz="0" w:space="0" w:color="auto"/>
        <w:bottom w:val="none" w:sz="0" w:space="0" w:color="auto"/>
        <w:right w:val="none" w:sz="0" w:space="0" w:color="auto"/>
      </w:divBdr>
    </w:div>
    <w:div w:id="1534146142">
      <w:bodyDiv w:val="1"/>
      <w:marLeft w:val="0"/>
      <w:marRight w:val="0"/>
      <w:marTop w:val="0"/>
      <w:marBottom w:val="0"/>
      <w:divBdr>
        <w:top w:val="none" w:sz="0" w:space="0" w:color="auto"/>
        <w:left w:val="none" w:sz="0" w:space="0" w:color="auto"/>
        <w:bottom w:val="none" w:sz="0" w:space="0" w:color="auto"/>
        <w:right w:val="none" w:sz="0" w:space="0" w:color="auto"/>
      </w:divBdr>
    </w:div>
    <w:div w:id="1534489893">
      <w:bodyDiv w:val="1"/>
      <w:marLeft w:val="0"/>
      <w:marRight w:val="0"/>
      <w:marTop w:val="0"/>
      <w:marBottom w:val="0"/>
      <w:divBdr>
        <w:top w:val="none" w:sz="0" w:space="0" w:color="auto"/>
        <w:left w:val="none" w:sz="0" w:space="0" w:color="auto"/>
        <w:bottom w:val="none" w:sz="0" w:space="0" w:color="auto"/>
        <w:right w:val="none" w:sz="0" w:space="0" w:color="auto"/>
      </w:divBdr>
    </w:div>
    <w:div w:id="1534997768">
      <w:bodyDiv w:val="1"/>
      <w:marLeft w:val="0"/>
      <w:marRight w:val="0"/>
      <w:marTop w:val="0"/>
      <w:marBottom w:val="0"/>
      <w:divBdr>
        <w:top w:val="none" w:sz="0" w:space="0" w:color="auto"/>
        <w:left w:val="none" w:sz="0" w:space="0" w:color="auto"/>
        <w:bottom w:val="none" w:sz="0" w:space="0" w:color="auto"/>
        <w:right w:val="none" w:sz="0" w:space="0" w:color="auto"/>
      </w:divBdr>
    </w:div>
    <w:div w:id="1535001423">
      <w:marLeft w:val="640"/>
      <w:marRight w:val="0"/>
      <w:marTop w:val="0"/>
      <w:marBottom w:val="0"/>
      <w:divBdr>
        <w:top w:val="none" w:sz="0" w:space="0" w:color="auto"/>
        <w:left w:val="none" w:sz="0" w:space="0" w:color="auto"/>
        <w:bottom w:val="none" w:sz="0" w:space="0" w:color="auto"/>
        <w:right w:val="none" w:sz="0" w:space="0" w:color="auto"/>
      </w:divBdr>
    </w:div>
    <w:div w:id="1535191752">
      <w:bodyDiv w:val="1"/>
      <w:marLeft w:val="0"/>
      <w:marRight w:val="0"/>
      <w:marTop w:val="0"/>
      <w:marBottom w:val="0"/>
      <w:divBdr>
        <w:top w:val="none" w:sz="0" w:space="0" w:color="auto"/>
        <w:left w:val="none" w:sz="0" w:space="0" w:color="auto"/>
        <w:bottom w:val="none" w:sz="0" w:space="0" w:color="auto"/>
        <w:right w:val="none" w:sz="0" w:space="0" w:color="auto"/>
      </w:divBdr>
    </w:div>
    <w:div w:id="1535537531">
      <w:marLeft w:val="640"/>
      <w:marRight w:val="0"/>
      <w:marTop w:val="0"/>
      <w:marBottom w:val="0"/>
      <w:divBdr>
        <w:top w:val="none" w:sz="0" w:space="0" w:color="auto"/>
        <w:left w:val="none" w:sz="0" w:space="0" w:color="auto"/>
        <w:bottom w:val="none" w:sz="0" w:space="0" w:color="auto"/>
        <w:right w:val="none" w:sz="0" w:space="0" w:color="auto"/>
      </w:divBdr>
    </w:div>
    <w:div w:id="1535849009">
      <w:marLeft w:val="640"/>
      <w:marRight w:val="0"/>
      <w:marTop w:val="0"/>
      <w:marBottom w:val="0"/>
      <w:divBdr>
        <w:top w:val="none" w:sz="0" w:space="0" w:color="auto"/>
        <w:left w:val="none" w:sz="0" w:space="0" w:color="auto"/>
        <w:bottom w:val="none" w:sz="0" w:space="0" w:color="auto"/>
        <w:right w:val="none" w:sz="0" w:space="0" w:color="auto"/>
      </w:divBdr>
    </w:div>
    <w:div w:id="1536232922">
      <w:marLeft w:val="640"/>
      <w:marRight w:val="0"/>
      <w:marTop w:val="0"/>
      <w:marBottom w:val="0"/>
      <w:divBdr>
        <w:top w:val="none" w:sz="0" w:space="0" w:color="auto"/>
        <w:left w:val="none" w:sz="0" w:space="0" w:color="auto"/>
        <w:bottom w:val="none" w:sz="0" w:space="0" w:color="auto"/>
        <w:right w:val="none" w:sz="0" w:space="0" w:color="auto"/>
      </w:divBdr>
    </w:div>
    <w:div w:id="1536506884">
      <w:marLeft w:val="640"/>
      <w:marRight w:val="0"/>
      <w:marTop w:val="0"/>
      <w:marBottom w:val="0"/>
      <w:divBdr>
        <w:top w:val="none" w:sz="0" w:space="0" w:color="auto"/>
        <w:left w:val="none" w:sz="0" w:space="0" w:color="auto"/>
        <w:bottom w:val="none" w:sz="0" w:space="0" w:color="auto"/>
        <w:right w:val="none" w:sz="0" w:space="0" w:color="auto"/>
      </w:divBdr>
    </w:div>
    <w:div w:id="1537621436">
      <w:marLeft w:val="640"/>
      <w:marRight w:val="0"/>
      <w:marTop w:val="0"/>
      <w:marBottom w:val="0"/>
      <w:divBdr>
        <w:top w:val="none" w:sz="0" w:space="0" w:color="auto"/>
        <w:left w:val="none" w:sz="0" w:space="0" w:color="auto"/>
        <w:bottom w:val="none" w:sz="0" w:space="0" w:color="auto"/>
        <w:right w:val="none" w:sz="0" w:space="0" w:color="auto"/>
      </w:divBdr>
    </w:div>
    <w:div w:id="1537622183">
      <w:marLeft w:val="640"/>
      <w:marRight w:val="0"/>
      <w:marTop w:val="0"/>
      <w:marBottom w:val="0"/>
      <w:divBdr>
        <w:top w:val="none" w:sz="0" w:space="0" w:color="auto"/>
        <w:left w:val="none" w:sz="0" w:space="0" w:color="auto"/>
        <w:bottom w:val="none" w:sz="0" w:space="0" w:color="auto"/>
        <w:right w:val="none" w:sz="0" w:space="0" w:color="auto"/>
      </w:divBdr>
    </w:div>
    <w:div w:id="1538159155">
      <w:marLeft w:val="640"/>
      <w:marRight w:val="0"/>
      <w:marTop w:val="0"/>
      <w:marBottom w:val="0"/>
      <w:divBdr>
        <w:top w:val="none" w:sz="0" w:space="0" w:color="auto"/>
        <w:left w:val="none" w:sz="0" w:space="0" w:color="auto"/>
        <w:bottom w:val="none" w:sz="0" w:space="0" w:color="auto"/>
        <w:right w:val="none" w:sz="0" w:space="0" w:color="auto"/>
      </w:divBdr>
    </w:div>
    <w:div w:id="1538616696">
      <w:marLeft w:val="640"/>
      <w:marRight w:val="0"/>
      <w:marTop w:val="0"/>
      <w:marBottom w:val="0"/>
      <w:divBdr>
        <w:top w:val="none" w:sz="0" w:space="0" w:color="auto"/>
        <w:left w:val="none" w:sz="0" w:space="0" w:color="auto"/>
        <w:bottom w:val="none" w:sz="0" w:space="0" w:color="auto"/>
        <w:right w:val="none" w:sz="0" w:space="0" w:color="auto"/>
      </w:divBdr>
    </w:div>
    <w:div w:id="1540315572">
      <w:bodyDiv w:val="1"/>
      <w:marLeft w:val="0"/>
      <w:marRight w:val="0"/>
      <w:marTop w:val="0"/>
      <w:marBottom w:val="0"/>
      <w:divBdr>
        <w:top w:val="none" w:sz="0" w:space="0" w:color="auto"/>
        <w:left w:val="none" w:sz="0" w:space="0" w:color="auto"/>
        <w:bottom w:val="none" w:sz="0" w:space="0" w:color="auto"/>
        <w:right w:val="none" w:sz="0" w:space="0" w:color="auto"/>
      </w:divBdr>
    </w:div>
    <w:div w:id="1545559141">
      <w:marLeft w:val="640"/>
      <w:marRight w:val="0"/>
      <w:marTop w:val="0"/>
      <w:marBottom w:val="0"/>
      <w:divBdr>
        <w:top w:val="none" w:sz="0" w:space="0" w:color="auto"/>
        <w:left w:val="none" w:sz="0" w:space="0" w:color="auto"/>
        <w:bottom w:val="none" w:sz="0" w:space="0" w:color="auto"/>
        <w:right w:val="none" w:sz="0" w:space="0" w:color="auto"/>
      </w:divBdr>
    </w:div>
    <w:div w:id="1546480410">
      <w:marLeft w:val="640"/>
      <w:marRight w:val="0"/>
      <w:marTop w:val="0"/>
      <w:marBottom w:val="0"/>
      <w:divBdr>
        <w:top w:val="none" w:sz="0" w:space="0" w:color="auto"/>
        <w:left w:val="none" w:sz="0" w:space="0" w:color="auto"/>
        <w:bottom w:val="none" w:sz="0" w:space="0" w:color="auto"/>
        <w:right w:val="none" w:sz="0" w:space="0" w:color="auto"/>
      </w:divBdr>
    </w:div>
    <w:div w:id="1546941847">
      <w:marLeft w:val="640"/>
      <w:marRight w:val="0"/>
      <w:marTop w:val="0"/>
      <w:marBottom w:val="0"/>
      <w:divBdr>
        <w:top w:val="none" w:sz="0" w:space="0" w:color="auto"/>
        <w:left w:val="none" w:sz="0" w:space="0" w:color="auto"/>
        <w:bottom w:val="none" w:sz="0" w:space="0" w:color="auto"/>
        <w:right w:val="none" w:sz="0" w:space="0" w:color="auto"/>
      </w:divBdr>
    </w:div>
    <w:div w:id="1547066685">
      <w:bodyDiv w:val="1"/>
      <w:marLeft w:val="0"/>
      <w:marRight w:val="0"/>
      <w:marTop w:val="0"/>
      <w:marBottom w:val="0"/>
      <w:divBdr>
        <w:top w:val="none" w:sz="0" w:space="0" w:color="auto"/>
        <w:left w:val="none" w:sz="0" w:space="0" w:color="auto"/>
        <w:bottom w:val="none" w:sz="0" w:space="0" w:color="auto"/>
        <w:right w:val="none" w:sz="0" w:space="0" w:color="auto"/>
      </w:divBdr>
    </w:div>
    <w:div w:id="1547139902">
      <w:bodyDiv w:val="1"/>
      <w:marLeft w:val="0"/>
      <w:marRight w:val="0"/>
      <w:marTop w:val="0"/>
      <w:marBottom w:val="0"/>
      <w:divBdr>
        <w:top w:val="none" w:sz="0" w:space="0" w:color="auto"/>
        <w:left w:val="none" w:sz="0" w:space="0" w:color="auto"/>
        <w:bottom w:val="none" w:sz="0" w:space="0" w:color="auto"/>
        <w:right w:val="none" w:sz="0" w:space="0" w:color="auto"/>
      </w:divBdr>
    </w:div>
    <w:div w:id="1552110605">
      <w:marLeft w:val="640"/>
      <w:marRight w:val="0"/>
      <w:marTop w:val="0"/>
      <w:marBottom w:val="0"/>
      <w:divBdr>
        <w:top w:val="none" w:sz="0" w:space="0" w:color="auto"/>
        <w:left w:val="none" w:sz="0" w:space="0" w:color="auto"/>
        <w:bottom w:val="none" w:sz="0" w:space="0" w:color="auto"/>
        <w:right w:val="none" w:sz="0" w:space="0" w:color="auto"/>
      </w:divBdr>
    </w:div>
    <w:div w:id="1552889097">
      <w:marLeft w:val="640"/>
      <w:marRight w:val="0"/>
      <w:marTop w:val="0"/>
      <w:marBottom w:val="0"/>
      <w:divBdr>
        <w:top w:val="none" w:sz="0" w:space="0" w:color="auto"/>
        <w:left w:val="none" w:sz="0" w:space="0" w:color="auto"/>
        <w:bottom w:val="none" w:sz="0" w:space="0" w:color="auto"/>
        <w:right w:val="none" w:sz="0" w:space="0" w:color="auto"/>
      </w:divBdr>
    </w:div>
    <w:div w:id="1553494989">
      <w:marLeft w:val="640"/>
      <w:marRight w:val="0"/>
      <w:marTop w:val="0"/>
      <w:marBottom w:val="0"/>
      <w:divBdr>
        <w:top w:val="none" w:sz="0" w:space="0" w:color="auto"/>
        <w:left w:val="none" w:sz="0" w:space="0" w:color="auto"/>
        <w:bottom w:val="none" w:sz="0" w:space="0" w:color="auto"/>
        <w:right w:val="none" w:sz="0" w:space="0" w:color="auto"/>
      </w:divBdr>
    </w:div>
    <w:div w:id="1558777312">
      <w:marLeft w:val="640"/>
      <w:marRight w:val="0"/>
      <w:marTop w:val="0"/>
      <w:marBottom w:val="0"/>
      <w:divBdr>
        <w:top w:val="none" w:sz="0" w:space="0" w:color="auto"/>
        <w:left w:val="none" w:sz="0" w:space="0" w:color="auto"/>
        <w:bottom w:val="none" w:sz="0" w:space="0" w:color="auto"/>
        <w:right w:val="none" w:sz="0" w:space="0" w:color="auto"/>
      </w:divBdr>
    </w:div>
    <w:div w:id="1559508720">
      <w:bodyDiv w:val="1"/>
      <w:marLeft w:val="0"/>
      <w:marRight w:val="0"/>
      <w:marTop w:val="0"/>
      <w:marBottom w:val="0"/>
      <w:divBdr>
        <w:top w:val="none" w:sz="0" w:space="0" w:color="auto"/>
        <w:left w:val="none" w:sz="0" w:space="0" w:color="auto"/>
        <w:bottom w:val="none" w:sz="0" w:space="0" w:color="auto"/>
        <w:right w:val="none" w:sz="0" w:space="0" w:color="auto"/>
      </w:divBdr>
    </w:div>
    <w:div w:id="1561016459">
      <w:marLeft w:val="640"/>
      <w:marRight w:val="0"/>
      <w:marTop w:val="0"/>
      <w:marBottom w:val="0"/>
      <w:divBdr>
        <w:top w:val="none" w:sz="0" w:space="0" w:color="auto"/>
        <w:left w:val="none" w:sz="0" w:space="0" w:color="auto"/>
        <w:bottom w:val="none" w:sz="0" w:space="0" w:color="auto"/>
        <w:right w:val="none" w:sz="0" w:space="0" w:color="auto"/>
      </w:divBdr>
    </w:div>
    <w:div w:id="1564485084">
      <w:marLeft w:val="640"/>
      <w:marRight w:val="0"/>
      <w:marTop w:val="0"/>
      <w:marBottom w:val="0"/>
      <w:divBdr>
        <w:top w:val="none" w:sz="0" w:space="0" w:color="auto"/>
        <w:left w:val="none" w:sz="0" w:space="0" w:color="auto"/>
        <w:bottom w:val="none" w:sz="0" w:space="0" w:color="auto"/>
        <w:right w:val="none" w:sz="0" w:space="0" w:color="auto"/>
      </w:divBdr>
    </w:div>
    <w:div w:id="1566334069">
      <w:marLeft w:val="640"/>
      <w:marRight w:val="0"/>
      <w:marTop w:val="0"/>
      <w:marBottom w:val="0"/>
      <w:divBdr>
        <w:top w:val="none" w:sz="0" w:space="0" w:color="auto"/>
        <w:left w:val="none" w:sz="0" w:space="0" w:color="auto"/>
        <w:bottom w:val="none" w:sz="0" w:space="0" w:color="auto"/>
        <w:right w:val="none" w:sz="0" w:space="0" w:color="auto"/>
      </w:divBdr>
    </w:div>
    <w:div w:id="1566603204">
      <w:bodyDiv w:val="1"/>
      <w:marLeft w:val="0"/>
      <w:marRight w:val="0"/>
      <w:marTop w:val="0"/>
      <w:marBottom w:val="0"/>
      <w:divBdr>
        <w:top w:val="none" w:sz="0" w:space="0" w:color="auto"/>
        <w:left w:val="none" w:sz="0" w:space="0" w:color="auto"/>
        <w:bottom w:val="none" w:sz="0" w:space="0" w:color="auto"/>
        <w:right w:val="none" w:sz="0" w:space="0" w:color="auto"/>
      </w:divBdr>
    </w:div>
    <w:div w:id="1567448429">
      <w:bodyDiv w:val="1"/>
      <w:marLeft w:val="0"/>
      <w:marRight w:val="0"/>
      <w:marTop w:val="0"/>
      <w:marBottom w:val="0"/>
      <w:divBdr>
        <w:top w:val="none" w:sz="0" w:space="0" w:color="auto"/>
        <w:left w:val="none" w:sz="0" w:space="0" w:color="auto"/>
        <w:bottom w:val="none" w:sz="0" w:space="0" w:color="auto"/>
        <w:right w:val="none" w:sz="0" w:space="0" w:color="auto"/>
      </w:divBdr>
    </w:div>
    <w:div w:id="1567689501">
      <w:marLeft w:val="640"/>
      <w:marRight w:val="0"/>
      <w:marTop w:val="0"/>
      <w:marBottom w:val="0"/>
      <w:divBdr>
        <w:top w:val="none" w:sz="0" w:space="0" w:color="auto"/>
        <w:left w:val="none" w:sz="0" w:space="0" w:color="auto"/>
        <w:bottom w:val="none" w:sz="0" w:space="0" w:color="auto"/>
        <w:right w:val="none" w:sz="0" w:space="0" w:color="auto"/>
      </w:divBdr>
    </w:div>
    <w:div w:id="1568490218">
      <w:marLeft w:val="640"/>
      <w:marRight w:val="0"/>
      <w:marTop w:val="0"/>
      <w:marBottom w:val="0"/>
      <w:divBdr>
        <w:top w:val="none" w:sz="0" w:space="0" w:color="auto"/>
        <w:left w:val="none" w:sz="0" w:space="0" w:color="auto"/>
        <w:bottom w:val="none" w:sz="0" w:space="0" w:color="auto"/>
        <w:right w:val="none" w:sz="0" w:space="0" w:color="auto"/>
      </w:divBdr>
    </w:div>
    <w:div w:id="1568613769">
      <w:marLeft w:val="640"/>
      <w:marRight w:val="0"/>
      <w:marTop w:val="0"/>
      <w:marBottom w:val="0"/>
      <w:divBdr>
        <w:top w:val="none" w:sz="0" w:space="0" w:color="auto"/>
        <w:left w:val="none" w:sz="0" w:space="0" w:color="auto"/>
        <w:bottom w:val="none" w:sz="0" w:space="0" w:color="auto"/>
        <w:right w:val="none" w:sz="0" w:space="0" w:color="auto"/>
      </w:divBdr>
    </w:div>
    <w:div w:id="1571109715">
      <w:marLeft w:val="640"/>
      <w:marRight w:val="0"/>
      <w:marTop w:val="0"/>
      <w:marBottom w:val="0"/>
      <w:divBdr>
        <w:top w:val="none" w:sz="0" w:space="0" w:color="auto"/>
        <w:left w:val="none" w:sz="0" w:space="0" w:color="auto"/>
        <w:bottom w:val="none" w:sz="0" w:space="0" w:color="auto"/>
        <w:right w:val="none" w:sz="0" w:space="0" w:color="auto"/>
      </w:divBdr>
    </w:div>
    <w:div w:id="1571114228">
      <w:marLeft w:val="640"/>
      <w:marRight w:val="0"/>
      <w:marTop w:val="0"/>
      <w:marBottom w:val="0"/>
      <w:divBdr>
        <w:top w:val="none" w:sz="0" w:space="0" w:color="auto"/>
        <w:left w:val="none" w:sz="0" w:space="0" w:color="auto"/>
        <w:bottom w:val="none" w:sz="0" w:space="0" w:color="auto"/>
        <w:right w:val="none" w:sz="0" w:space="0" w:color="auto"/>
      </w:divBdr>
    </w:div>
    <w:div w:id="1571422339">
      <w:bodyDiv w:val="1"/>
      <w:marLeft w:val="0"/>
      <w:marRight w:val="0"/>
      <w:marTop w:val="0"/>
      <w:marBottom w:val="0"/>
      <w:divBdr>
        <w:top w:val="none" w:sz="0" w:space="0" w:color="auto"/>
        <w:left w:val="none" w:sz="0" w:space="0" w:color="auto"/>
        <w:bottom w:val="none" w:sz="0" w:space="0" w:color="auto"/>
        <w:right w:val="none" w:sz="0" w:space="0" w:color="auto"/>
      </w:divBdr>
    </w:div>
    <w:div w:id="1573470918">
      <w:marLeft w:val="640"/>
      <w:marRight w:val="0"/>
      <w:marTop w:val="0"/>
      <w:marBottom w:val="0"/>
      <w:divBdr>
        <w:top w:val="none" w:sz="0" w:space="0" w:color="auto"/>
        <w:left w:val="none" w:sz="0" w:space="0" w:color="auto"/>
        <w:bottom w:val="none" w:sz="0" w:space="0" w:color="auto"/>
        <w:right w:val="none" w:sz="0" w:space="0" w:color="auto"/>
      </w:divBdr>
    </w:div>
    <w:div w:id="1574967165">
      <w:marLeft w:val="640"/>
      <w:marRight w:val="0"/>
      <w:marTop w:val="0"/>
      <w:marBottom w:val="0"/>
      <w:divBdr>
        <w:top w:val="none" w:sz="0" w:space="0" w:color="auto"/>
        <w:left w:val="none" w:sz="0" w:space="0" w:color="auto"/>
        <w:bottom w:val="none" w:sz="0" w:space="0" w:color="auto"/>
        <w:right w:val="none" w:sz="0" w:space="0" w:color="auto"/>
      </w:divBdr>
    </w:div>
    <w:div w:id="1576090436">
      <w:bodyDiv w:val="1"/>
      <w:marLeft w:val="0"/>
      <w:marRight w:val="0"/>
      <w:marTop w:val="0"/>
      <w:marBottom w:val="0"/>
      <w:divBdr>
        <w:top w:val="none" w:sz="0" w:space="0" w:color="auto"/>
        <w:left w:val="none" w:sz="0" w:space="0" w:color="auto"/>
        <w:bottom w:val="none" w:sz="0" w:space="0" w:color="auto"/>
        <w:right w:val="none" w:sz="0" w:space="0" w:color="auto"/>
      </w:divBdr>
    </w:div>
    <w:div w:id="1576234667">
      <w:marLeft w:val="640"/>
      <w:marRight w:val="0"/>
      <w:marTop w:val="0"/>
      <w:marBottom w:val="0"/>
      <w:divBdr>
        <w:top w:val="none" w:sz="0" w:space="0" w:color="auto"/>
        <w:left w:val="none" w:sz="0" w:space="0" w:color="auto"/>
        <w:bottom w:val="none" w:sz="0" w:space="0" w:color="auto"/>
        <w:right w:val="none" w:sz="0" w:space="0" w:color="auto"/>
      </w:divBdr>
    </w:div>
    <w:div w:id="1576815742">
      <w:marLeft w:val="640"/>
      <w:marRight w:val="0"/>
      <w:marTop w:val="0"/>
      <w:marBottom w:val="0"/>
      <w:divBdr>
        <w:top w:val="none" w:sz="0" w:space="0" w:color="auto"/>
        <w:left w:val="none" w:sz="0" w:space="0" w:color="auto"/>
        <w:bottom w:val="none" w:sz="0" w:space="0" w:color="auto"/>
        <w:right w:val="none" w:sz="0" w:space="0" w:color="auto"/>
      </w:divBdr>
    </w:div>
    <w:div w:id="1577204850">
      <w:marLeft w:val="640"/>
      <w:marRight w:val="0"/>
      <w:marTop w:val="0"/>
      <w:marBottom w:val="0"/>
      <w:divBdr>
        <w:top w:val="none" w:sz="0" w:space="0" w:color="auto"/>
        <w:left w:val="none" w:sz="0" w:space="0" w:color="auto"/>
        <w:bottom w:val="none" w:sz="0" w:space="0" w:color="auto"/>
        <w:right w:val="none" w:sz="0" w:space="0" w:color="auto"/>
      </w:divBdr>
    </w:div>
    <w:div w:id="1577208601">
      <w:marLeft w:val="640"/>
      <w:marRight w:val="0"/>
      <w:marTop w:val="0"/>
      <w:marBottom w:val="0"/>
      <w:divBdr>
        <w:top w:val="none" w:sz="0" w:space="0" w:color="auto"/>
        <w:left w:val="none" w:sz="0" w:space="0" w:color="auto"/>
        <w:bottom w:val="none" w:sz="0" w:space="0" w:color="auto"/>
        <w:right w:val="none" w:sz="0" w:space="0" w:color="auto"/>
      </w:divBdr>
    </w:div>
    <w:div w:id="1577596535">
      <w:bodyDiv w:val="1"/>
      <w:marLeft w:val="0"/>
      <w:marRight w:val="0"/>
      <w:marTop w:val="0"/>
      <w:marBottom w:val="0"/>
      <w:divBdr>
        <w:top w:val="none" w:sz="0" w:space="0" w:color="auto"/>
        <w:left w:val="none" w:sz="0" w:space="0" w:color="auto"/>
        <w:bottom w:val="none" w:sz="0" w:space="0" w:color="auto"/>
        <w:right w:val="none" w:sz="0" w:space="0" w:color="auto"/>
      </w:divBdr>
    </w:div>
    <w:div w:id="1578512262">
      <w:marLeft w:val="640"/>
      <w:marRight w:val="0"/>
      <w:marTop w:val="0"/>
      <w:marBottom w:val="0"/>
      <w:divBdr>
        <w:top w:val="none" w:sz="0" w:space="0" w:color="auto"/>
        <w:left w:val="none" w:sz="0" w:space="0" w:color="auto"/>
        <w:bottom w:val="none" w:sz="0" w:space="0" w:color="auto"/>
        <w:right w:val="none" w:sz="0" w:space="0" w:color="auto"/>
      </w:divBdr>
    </w:div>
    <w:div w:id="1578902020">
      <w:marLeft w:val="640"/>
      <w:marRight w:val="0"/>
      <w:marTop w:val="0"/>
      <w:marBottom w:val="0"/>
      <w:divBdr>
        <w:top w:val="none" w:sz="0" w:space="0" w:color="auto"/>
        <w:left w:val="none" w:sz="0" w:space="0" w:color="auto"/>
        <w:bottom w:val="none" w:sz="0" w:space="0" w:color="auto"/>
        <w:right w:val="none" w:sz="0" w:space="0" w:color="auto"/>
      </w:divBdr>
    </w:div>
    <w:div w:id="1582056334">
      <w:marLeft w:val="640"/>
      <w:marRight w:val="0"/>
      <w:marTop w:val="0"/>
      <w:marBottom w:val="0"/>
      <w:divBdr>
        <w:top w:val="none" w:sz="0" w:space="0" w:color="auto"/>
        <w:left w:val="none" w:sz="0" w:space="0" w:color="auto"/>
        <w:bottom w:val="none" w:sz="0" w:space="0" w:color="auto"/>
        <w:right w:val="none" w:sz="0" w:space="0" w:color="auto"/>
      </w:divBdr>
    </w:div>
    <w:div w:id="1583563194">
      <w:marLeft w:val="640"/>
      <w:marRight w:val="0"/>
      <w:marTop w:val="0"/>
      <w:marBottom w:val="0"/>
      <w:divBdr>
        <w:top w:val="none" w:sz="0" w:space="0" w:color="auto"/>
        <w:left w:val="none" w:sz="0" w:space="0" w:color="auto"/>
        <w:bottom w:val="none" w:sz="0" w:space="0" w:color="auto"/>
        <w:right w:val="none" w:sz="0" w:space="0" w:color="auto"/>
      </w:divBdr>
    </w:div>
    <w:div w:id="1586107108">
      <w:marLeft w:val="640"/>
      <w:marRight w:val="0"/>
      <w:marTop w:val="0"/>
      <w:marBottom w:val="0"/>
      <w:divBdr>
        <w:top w:val="none" w:sz="0" w:space="0" w:color="auto"/>
        <w:left w:val="none" w:sz="0" w:space="0" w:color="auto"/>
        <w:bottom w:val="none" w:sz="0" w:space="0" w:color="auto"/>
        <w:right w:val="none" w:sz="0" w:space="0" w:color="auto"/>
      </w:divBdr>
    </w:div>
    <w:div w:id="1587305003">
      <w:bodyDiv w:val="1"/>
      <w:marLeft w:val="0"/>
      <w:marRight w:val="0"/>
      <w:marTop w:val="0"/>
      <w:marBottom w:val="0"/>
      <w:divBdr>
        <w:top w:val="none" w:sz="0" w:space="0" w:color="auto"/>
        <w:left w:val="none" w:sz="0" w:space="0" w:color="auto"/>
        <w:bottom w:val="none" w:sz="0" w:space="0" w:color="auto"/>
        <w:right w:val="none" w:sz="0" w:space="0" w:color="auto"/>
      </w:divBdr>
    </w:div>
    <w:div w:id="1589315413">
      <w:bodyDiv w:val="1"/>
      <w:marLeft w:val="0"/>
      <w:marRight w:val="0"/>
      <w:marTop w:val="0"/>
      <w:marBottom w:val="0"/>
      <w:divBdr>
        <w:top w:val="none" w:sz="0" w:space="0" w:color="auto"/>
        <w:left w:val="none" w:sz="0" w:space="0" w:color="auto"/>
        <w:bottom w:val="none" w:sz="0" w:space="0" w:color="auto"/>
        <w:right w:val="none" w:sz="0" w:space="0" w:color="auto"/>
      </w:divBdr>
    </w:div>
    <w:div w:id="1591429144">
      <w:bodyDiv w:val="1"/>
      <w:marLeft w:val="0"/>
      <w:marRight w:val="0"/>
      <w:marTop w:val="0"/>
      <w:marBottom w:val="0"/>
      <w:divBdr>
        <w:top w:val="none" w:sz="0" w:space="0" w:color="auto"/>
        <w:left w:val="none" w:sz="0" w:space="0" w:color="auto"/>
        <w:bottom w:val="none" w:sz="0" w:space="0" w:color="auto"/>
        <w:right w:val="none" w:sz="0" w:space="0" w:color="auto"/>
      </w:divBdr>
    </w:div>
    <w:div w:id="1593199300">
      <w:marLeft w:val="640"/>
      <w:marRight w:val="0"/>
      <w:marTop w:val="0"/>
      <w:marBottom w:val="0"/>
      <w:divBdr>
        <w:top w:val="none" w:sz="0" w:space="0" w:color="auto"/>
        <w:left w:val="none" w:sz="0" w:space="0" w:color="auto"/>
        <w:bottom w:val="none" w:sz="0" w:space="0" w:color="auto"/>
        <w:right w:val="none" w:sz="0" w:space="0" w:color="auto"/>
      </w:divBdr>
    </w:div>
    <w:div w:id="1594508773">
      <w:marLeft w:val="640"/>
      <w:marRight w:val="0"/>
      <w:marTop w:val="0"/>
      <w:marBottom w:val="0"/>
      <w:divBdr>
        <w:top w:val="none" w:sz="0" w:space="0" w:color="auto"/>
        <w:left w:val="none" w:sz="0" w:space="0" w:color="auto"/>
        <w:bottom w:val="none" w:sz="0" w:space="0" w:color="auto"/>
        <w:right w:val="none" w:sz="0" w:space="0" w:color="auto"/>
      </w:divBdr>
    </w:div>
    <w:div w:id="1596791478">
      <w:bodyDiv w:val="1"/>
      <w:marLeft w:val="0"/>
      <w:marRight w:val="0"/>
      <w:marTop w:val="0"/>
      <w:marBottom w:val="0"/>
      <w:divBdr>
        <w:top w:val="none" w:sz="0" w:space="0" w:color="auto"/>
        <w:left w:val="none" w:sz="0" w:space="0" w:color="auto"/>
        <w:bottom w:val="none" w:sz="0" w:space="0" w:color="auto"/>
        <w:right w:val="none" w:sz="0" w:space="0" w:color="auto"/>
      </w:divBdr>
    </w:div>
    <w:div w:id="1597446981">
      <w:marLeft w:val="640"/>
      <w:marRight w:val="0"/>
      <w:marTop w:val="0"/>
      <w:marBottom w:val="0"/>
      <w:divBdr>
        <w:top w:val="none" w:sz="0" w:space="0" w:color="auto"/>
        <w:left w:val="none" w:sz="0" w:space="0" w:color="auto"/>
        <w:bottom w:val="none" w:sz="0" w:space="0" w:color="auto"/>
        <w:right w:val="none" w:sz="0" w:space="0" w:color="auto"/>
      </w:divBdr>
    </w:div>
    <w:div w:id="1597791577">
      <w:bodyDiv w:val="1"/>
      <w:marLeft w:val="0"/>
      <w:marRight w:val="0"/>
      <w:marTop w:val="0"/>
      <w:marBottom w:val="0"/>
      <w:divBdr>
        <w:top w:val="none" w:sz="0" w:space="0" w:color="auto"/>
        <w:left w:val="none" w:sz="0" w:space="0" w:color="auto"/>
        <w:bottom w:val="none" w:sz="0" w:space="0" w:color="auto"/>
        <w:right w:val="none" w:sz="0" w:space="0" w:color="auto"/>
      </w:divBdr>
    </w:div>
    <w:div w:id="1602370481">
      <w:bodyDiv w:val="1"/>
      <w:marLeft w:val="0"/>
      <w:marRight w:val="0"/>
      <w:marTop w:val="0"/>
      <w:marBottom w:val="0"/>
      <w:divBdr>
        <w:top w:val="none" w:sz="0" w:space="0" w:color="auto"/>
        <w:left w:val="none" w:sz="0" w:space="0" w:color="auto"/>
        <w:bottom w:val="none" w:sz="0" w:space="0" w:color="auto"/>
        <w:right w:val="none" w:sz="0" w:space="0" w:color="auto"/>
      </w:divBdr>
    </w:div>
    <w:div w:id="1604218129">
      <w:bodyDiv w:val="1"/>
      <w:marLeft w:val="0"/>
      <w:marRight w:val="0"/>
      <w:marTop w:val="0"/>
      <w:marBottom w:val="0"/>
      <w:divBdr>
        <w:top w:val="none" w:sz="0" w:space="0" w:color="auto"/>
        <w:left w:val="none" w:sz="0" w:space="0" w:color="auto"/>
        <w:bottom w:val="none" w:sz="0" w:space="0" w:color="auto"/>
        <w:right w:val="none" w:sz="0" w:space="0" w:color="auto"/>
      </w:divBdr>
    </w:div>
    <w:div w:id="1604418273">
      <w:marLeft w:val="640"/>
      <w:marRight w:val="0"/>
      <w:marTop w:val="0"/>
      <w:marBottom w:val="0"/>
      <w:divBdr>
        <w:top w:val="none" w:sz="0" w:space="0" w:color="auto"/>
        <w:left w:val="none" w:sz="0" w:space="0" w:color="auto"/>
        <w:bottom w:val="none" w:sz="0" w:space="0" w:color="auto"/>
        <w:right w:val="none" w:sz="0" w:space="0" w:color="auto"/>
      </w:divBdr>
    </w:div>
    <w:div w:id="1604608976">
      <w:marLeft w:val="640"/>
      <w:marRight w:val="0"/>
      <w:marTop w:val="0"/>
      <w:marBottom w:val="0"/>
      <w:divBdr>
        <w:top w:val="none" w:sz="0" w:space="0" w:color="auto"/>
        <w:left w:val="none" w:sz="0" w:space="0" w:color="auto"/>
        <w:bottom w:val="none" w:sz="0" w:space="0" w:color="auto"/>
        <w:right w:val="none" w:sz="0" w:space="0" w:color="auto"/>
      </w:divBdr>
    </w:div>
    <w:div w:id="1605916461">
      <w:bodyDiv w:val="1"/>
      <w:marLeft w:val="0"/>
      <w:marRight w:val="0"/>
      <w:marTop w:val="0"/>
      <w:marBottom w:val="0"/>
      <w:divBdr>
        <w:top w:val="none" w:sz="0" w:space="0" w:color="auto"/>
        <w:left w:val="none" w:sz="0" w:space="0" w:color="auto"/>
        <w:bottom w:val="none" w:sz="0" w:space="0" w:color="auto"/>
        <w:right w:val="none" w:sz="0" w:space="0" w:color="auto"/>
      </w:divBdr>
    </w:div>
    <w:div w:id="1606233629">
      <w:marLeft w:val="640"/>
      <w:marRight w:val="0"/>
      <w:marTop w:val="0"/>
      <w:marBottom w:val="0"/>
      <w:divBdr>
        <w:top w:val="none" w:sz="0" w:space="0" w:color="auto"/>
        <w:left w:val="none" w:sz="0" w:space="0" w:color="auto"/>
        <w:bottom w:val="none" w:sz="0" w:space="0" w:color="auto"/>
        <w:right w:val="none" w:sz="0" w:space="0" w:color="auto"/>
      </w:divBdr>
    </w:div>
    <w:div w:id="1608272538">
      <w:bodyDiv w:val="1"/>
      <w:marLeft w:val="0"/>
      <w:marRight w:val="0"/>
      <w:marTop w:val="0"/>
      <w:marBottom w:val="0"/>
      <w:divBdr>
        <w:top w:val="none" w:sz="0" w:space="0" w:color="auto"/>
        <w:left w:val="none" w:sz="0" w:space="0" w:color="auto"/>
        <w:bottom w:val="none" w:sz="0" w:space="0" w:color="auto"/>
        <w:right w:val="none" w:sz="0" w:space="0" w:color="auto"/>
      </w:divBdr>
    </w:div>
    <w:div w:id="1608349672">
      <w:bodyDiv w:val="1"/>
      <w:marLeft w:val="0"/>
      <w:marRight w:val="0"/>
      <w:marTop w:val="0"/>
      <w:marBottom w:val="0"/>
      <w:divBdr>
        <w:top w:val="none" w:sz="0" w:space="0" w:color="auto"/>
        <w:left w:val="none" w:sz="0" w:space="0" w:color="auto"/>
        <w:bottom w:val="none" w:sz="0" w:space="0" w:color="auto"/>
        <w:right w:val="none" w:sz="0" w:space="0" w:color="auto"/>
      </w:divBdr>
    </w:div>
    <w:div w:id="1610621627">
      <w:bodyDiv w:val="1"/>
      <w:marLeft w:val="0"/>
      <w:marRight w:val="0"/>
      <w:marTop w:val="0"/>
      <w:marBottom w:val="0"/>
      <w:divBdr>
        <w:top w:val="none" w:sz="0" w:space="0" w:color="auto"/>
        <w:left w:val="none" w:sz="0" w:space="0" w:color="auto"/>
        <w:bottom w:val="none" w:sz="0" w:space="0" w:color="auto"/>
        <w:right w:val="none" w:sz="0" w:space="0" w:color="auto"/>
      </w:divBdr>
    </w:div>
    <w:div w:id="1612204323">
      <w:marLeft w:val="640"/>
      <w:marRight w:val="0"/>
      <w:marTop w:val="0"/>
      <w:marBottom w:val="0"/>
      <w:divBdr>
        <w:top w:val="none" w:sz="0" w:space="0" w:color="auto"/>
        <w:left w:val="none" w:sz="0" w:space="0" w:color="auto"/>
        <w:bottom w:val="none" w:sz="0" w:space="0" w:color="auto"/>
        <w:right w:val="none" w:sz="0" w:space="0" w:color="auto"/>
      </w:divBdr>
    </w:div>
    <w:div w:id="1612853410">
      <w:marLeft w:val="640"/>
      <w:marRight w:val="0"/>
      <w:marTop w:val="0"/>
      <w:marBottom w:val="0"/>
      <w:divBdr>
        <w:top w:val="none" w:sz="0" w:space="0" w:color="auto"/>
        <w:left w:val="none" w:sz="0" w:space="0" w:color="auto"/>
        <w:bottom w:val="none" w:sz="0" w:space="0" w:color="auto"/>
        <w:right w:val="none" w:sz="0" w:space="0" w:color="auto"/>
      </w:divBdr>
    </w:div>
    <w:div w:id="1612862629">
      <w:marLeft w:val="640"/>
      <w:marRight w:val="0"/>
      <w:marTop w:val="0"/>
      <w:marBottom w:val="0"/>
      <w:divBdr>
        <w:top w:val="none" w:sz="0" w:space="0" w:color="auto"/>
        <w:left w:val="none" w:sz="0" w:space="0" w:color="auto"/>
        <w:bottom w:val="none" w:sz="0" w:space="0" w:color="auto"/>
        <w:right w:val="none" w:sz="0" w:space="0" w:color="auto"/>
      </w:divBdr>
    </w:div>
    <w:div w:id="1613200202">
      <w:marLeft w:val="640"/>
      <w:marRight w:val="0"/>
      <w:marTop w:val="0"/>
      <w:marBottom w:val="0"/>
      <w:divBdr>
        <w:top w:val="none" w:sz="0" w:space="0" w:color="auto"/>
        <w:left w:val="none" w:sz="0" w:space="0" w:color="auto"/>
        <w:bottom w:val="none" w:sz="0" w:space="0" w:color="auto"/>
        <w:right w:val="none" w:sz="0" w:space="0" w:color="auto"/>
      </w:divBdr>
    </w:div>
    <w:div w:id="1613317087">
      <w:bodyDiv w:val="1"/>
      <w:marLeft w:val="0"/>
      <w:marRight w:val="0"/>
      <w:marTop w:val="0"/>
      <w:marBottom w:val="0"/>
      <w:divBdr>
        <w:top w:val="none" w:sz="0" w:space="0" w:color="auto"/>
        <w:left w:val="none" w:sz="0" w:space="0" w:color="auto"/>
        <w:bottom w:val="none" w:sz="0" w:space="0" w:color="auto"/>
        <w:right w:val="none" w:sz="0" w:space="0" w:color="auto"/>
      </w:divBdr>
    </w:div>
    <w:div w:id="1613975726">
      <w:marLeft w:val="640"/>
      <w:marRight w:val="0"/>
      <w:marTop w:val="0"/>
      <w:marBottom w:val="0"/>
      <w:divBdr>
        <w:top w:val="none" w:sz="0" w:space="0" w:color="auto"/>
        <w:left w:val="none" w:sz="0" w:space="0" w:color="auto"/>
        <w:bottom w:val="none" w:sz="0" w:space="0" w:color="auto"/>
        <w:right w:val="none" w:sz="0" w:space="0" w:color="auto"/>
      </w:divBdr>
    </w:div>
    <w:div w:id="1615820573">
      <w:marLeft w:val="640"/>
      <w:marRight w:val="0"/>
      <w:marTop w:val="0"/>
      <w:marBottom w:val="0"/>
      <w:divBdr>
        <w:top w:val="none" w:sz="0" w:space="0" w:color="auto"/>
        <w:left w:val="none" w:sz="0" w:space="0" w:color="auto"/>
        <w:bottom w:val="none" w:sz="0" w:space="0" w:color="auto"/>
        <w:right w:val="none" w:sz="0" w:space="0" w:color="auto"/>
      </w:divBdr>
    </w:div>
    <w:div w:id="1618834879">
      <w:marLeft w:val="640"/>
      <w:marRight w:val="0"/>
      <w:marTop w:val="0"/>
      <w:marBottom w:val="0"/>
      <w:divBdr>
        <w:top w:val="none" w:sz="0" w:space="0" w:color="auto"/>
        <w:left w:val="none" w:sz="0" w:space="0" w:color="auto"/>
        <w:bottom w:val="none" w:sz="0" w:space="0" w:color="auto"/>
        <w:right w:val="none" w:sz="0" w:space="0" w:color="auto"/>
      </w:divBdr>
    </w:div>
    <w:div w:id="1620650393">
      <w:marLeft w:val="640"/>
      <w:marRight w:val="0"/>
      <w:marTop w:val="0"/>
      <w:marBottom w:val="0"/>
      <w:divBdr>
        <w:top w:val="none" w:sz="0" w:space="0" w:color="auto"/>
        <w:left w:val="none" w:sz="0" w:space="0" w:color="auto"/>
        <w:bottom w:val="none" w:sz="0" w:space="0" w:color="auto"/>
        <w:right w:val="none" w:sz="0" w:space="0" w:color="auto"/>
      </w:divBdr>
    </w:div>
    <w:div w:id="1626231205">
      <w:bodyDiv w:val="1"/>
      <w:marLeft w:val="0"/>
      <w:marRight w:val="0"/>
      <w:marTop w:val="0"/>
      <w:marBottom w:val="0"/>
      <w:divBdr>
        <w:top w:val="none" w:sz="0" w:space="0" w:color="auto"/>
        <w:left w:val="none" w:sz="0" w:space="0" w:color="auto"/>
        <w:bottom w:val="none" w:sz="0" w:space="0" w:color="auto"/>
        <w:right w:val="none" w:sz="0" w:space="0" w:color="auto"/>
      </w:divBdr>
    </w:div>
    <w:div w:id="1626814789">
      <w:marLeft w:val="640"/>
      <w:marRight w:val="0"/>
      <w:marTop w:val="0"/>
      <w:marBottom w:val="0"/>
      <w:divBdr>
        <w:top w:val="none" w:sz="0" w:space="0" w:color="auto"/>
        <w:left w:val="none" w:sz="0" w:space="0" w:color="auto"/>
        <w:bottom w:val="none" w:sz="0" w:space="0" w:color="auto"/>
        <w:right w:val="none" w:sz="0" w:space="0" w:color="auto"/>
      </w:divBdr>
    </w:div>
    <w:div w:id="1627151710">
      <w:marLeft w:val="640"/>
      <w:marRight w:val="0"/>
      <w:marTop w:val="0"/>
      <w:marBottom w:val="0"/>
      <w:divBdr>
        <w:top w:val="none" w:sz="0" w:space="0" w:color="auto"/>
        <w:left w:val="none" w:sz="0" w:space="0" w:color="auto"/>
        <w:bottom w:val="none" w:sz="0" w:space="0" w:color="auto"/>
        <w:right w:val="none" w:sz="0" w:space="0" w:color="auto"/>
      </w:divBdr>
    </w:div>
    <w:div w:id="1629165255">
      <w:marLeft w:val="640"/>
      <w:marRight w:val="0"/>
      <w:marTop w:val="0"/>
      <w:marBottom w:val="0"/>
      <w:divBdr>
        <w:top w:val="none" w:sz="0" w:space="0" w:color="auto"/>
        <w:left w:val="none" w:sz="0" w:space="0" w:color="auto"/>
        <w:bottom w:val="none" w:sz="0" w:space="0" w:color="auto"/>
        <w:right w:val="none" w:sz="0" w:space="0" w:color="auto"/>
      </w:divBdr>
    </w:div>
    <w:div w:id="1630237598">
      <w:marLeft w:val="640"/>
      <w:marRight w:val="0"/>
      <w:marTop w:val="0"/>
      <w:marBottom w:val="0"/>
      <w:divBdr>
        <w:top w:val="none" w:sz="0" w:space="0" w:color="auto"/>
        <w:left w:val="none" w:sz="0" w:space="0" w:color="auto"/>
        <w:bottom w:val="none" w:sz="0" w:space="0" w:color="auto"/>
        <w:right w:val="none" w:sz="0" w:space="0" w:color="auto"/>
      </w:divBdr>
    </w:div>
    <w:div w:id="1631008139">
      <w:marLeft w:val="640"/>
      <w:marRight w:val="0"/>
      <w:marTop w:val="0"/>
      <w:marBottom w:val="0"/>
      <w:divBdr>
        <w:top w:val="none" w:sz="0" w:space="0" w:color="auto"/>
        <w:left w:val="none" w:sz="0" w:space="0" w:color="auto"/>
        <w:bottom w:val="none" w:sz="0" w:space="0" w:color="auto"/>
        <w:right w:val="none" w:sz="0" w:space="0" w:color="auto"/>
      </w:divBdr>
    </w:div>
    <w:div w:id="1631134406">
      <w:bodyDiv w:val="1"/>
      <w:marLeft w:val="0"/>
      <w:marRight w:val="0"/>
      <w:marTop w:val="0"/>
      <w:marBottom w:val="0"/>
      <w:divBdr>
        <w:top w:val="none" w:sz="0" w:space="0" w:color="auto"/>
        <w:left w:val="none" w:sz="0" w:space="0" w:color="auto"/>
        <w:bottom w:val="none" w:sz="0" w:space="0" w:color="auto"/>
        <w:right w:val="none" w:sz="0" w:space="0" w:color="auto"/>
      </w:divBdr>
    </w:div>
    <w:div w:id="1632443160">
      <w:marLeft w:val="640"/>
      <w:marRight w:val="0"/>
      <w:marTop w:val="0"/>
      <w:marBottom w:val="0"/>
      <w:divBdr>
        <w:top w:val="none" w:sz="0" w:space="0" w:color="auto"/>
        <w:left w:val="none" w:sz="0" w:space="0" w:color="auto"/>
        <w:bottom w:val="none" w:sz="0" w:space="0" w:color="auto"/>
        <w:right w:val="none" w:sz="0" w:space="0" w:color="auto"/>
      </w:divBdr>
    </w:div>
    <w:div w:id="1633320305">
      <w:marLeft w:val="640"/>
      <w:marRight w:val="0"/>
      <w:marTop w:val="0"/>
      <w:marBottom w:val="0"/>
      <w:divBdr>
        <w:top w:val="none" w:sz="0" w:space="0" w:color="auto"/>
        <w:left w:val="none" w:sz="0" w:space="0" w:color="auto"/>
        <w:bottom w:val="none" w:sz="0" w:space="0" w:color="auto"/>
        <w:right w:val="none" w:sz="0" w:space="0" w:color="auto"/>
      </w:divBdr>
    </w:div>
    <w:div w:id="1635987565">
      <w:marLeft w:val="640"/>
      <w:marRight w:val="0"/>
      <w:marTop w:val="0"/>
      <w:marBottom w:val="0"/>
      <w:divBdr>
        <w:top w:val="none" w:sz="0" w:space="0" w:color="auto"/>
        <w:left w:val="none" w:sz="0" w:space="0" w:color="auto"/>
        <w:bottom w:val="none" w:sz="0" w:space="0" w:color="auto"/>
        <w:right w:val="none" w:sz="0" w:space="0" w:color="auto"/>
      </w:divBdr>
    </w:div>
    <w:div w:id="1636518566">
      <w:bodyDiv w:val="1"/>
      <w:marLeft w:val="0"/>
      <w:marRight w:val="0"/>
      <w:marTop w:val="0"/>
      <w:marBottom w:val="0"/>
      <w:divBdr>
        <w:top w:val="none" w:sz="0" w:space="0" w:color="auto"/>
        <w:left w:val="none" w:sz="0" w:space="0" w:color="auto"/>
        <w:bottom w:val="none" w:sz="0" w:space="0" w:color="auto"/>
        <w:right w:val="none" w:sz="0" w:space="0" w:color="auto"/>
      </w:divBdr>
    </w:div>
    <w:div w:id="1636720447">
      <w:marLeft w:val="640"/>
      <w:marRight w:val="0"/>
      <w:marTop w:val="0"/>
      <w:marBottom w:val="0"/>
      <w:divBdr>
        <w:top w:val="none" w:sz="0" w:space="0" w:color="auto"/>
        <w:left w:val="none" w:sz="0" w:space="0" w:color="auto"/>
        <w:bottom w:val="none" w:sz="0" w:space="0" w:color="auto"/>
        <w:right w:val="none" w:sz="0" w:space="0" w:color="auto"/>
      </w:divBdr>
    </w:div>
    <w:div w:id="1638142598">
      <w:marLeft w:val="640"/>
      <w:marRight w:val="0"/>
      <w:marTop w:val="0"/>
      <w:marBottom w:val="0"/>
      <w:divBdr>
        <w:top w:val="none" w:sz="0" w:space="0" w:color="auto"/>
        <w:left w:val="none" w:sz="0" w:space="0" w:color="auto"/>
        <w:bottom w:val="none" w:sz="0" w:space="0" w:color="auto"/>
        <w:right w:val="none" w:sz="0" w:space="0" w:color="auto"/>
      </w:divBdr>
    </w:div>
    <w:div w:id="1638560012">
      <w:bodyDiv w:val="1"/>
      <w:marLeft w:val="0"/>
      <w:marRight w:val="0"/>
      <w:marTop w:val="0"/>
      <w:marBottom w:val="0"/>
      <w:divBdr>
        <w:top w:val="none" w:sz="0" w:space="0" w:color="auto"/>
        <w:left w:val="none" w:sz="0" w:space="0" w:color="auto"/>
        <w:bottom w:val="none" w:sz="0" w:space="0" w:color="auto"/>
        <w:right w:val="none" w:sz="0" w:space="0" w:color="auto"/>
      </w:divBdr>
    </w:div>
    <w:div w:id="1642270158">
      <w:marLeft w:val="640"/>
      <w:marRight w:val="0"/>
      <w:marTop w:val="0"/>
      <w:marBottom w:val="0"/>
      <w:divBdr>
        <w:top w:val="none" w:sz="0" w:space="0" w:color="auto"/>
        <w:left w:val="none" w:sz="0" w:space="0" w:color="auto"/>
        <w:bottom w:val="none" w:sz="0" w:space="0" w:color="auto"/>
        <w:right w:val="none" w:sz="0" w:space="0" w:color="auto"/>
      </w:divBdr>
    </w:div>
    <w:div w:id="1643002196">
      <w:bodyDiv w:val="1"/>
      <w:marLeft w:val="0"/>
      <w:marRight w:val="0"/>
      <w:marTop w:val="0"/>
      <w:marBottom w:val="0"/>
      <w:divBdr>
        <w:top w:val="none" w:sz="0" w:space="0" w:color="auto"/>
        <w:left w:val="none" w:sz="0" w:space="0" w:color="auto"/>
        <w:bottom w:val="none" w:sz="0" w:space="0" w:color="auto"/>
        <w:right w:val="none" w:sz="0" w:space="0" w:color="auto"/>
      </w:divBdr>
    </w:div>
    <w:div w:id="1644308370">
      <w:marLeft w:val="640"/>
      <w:marRight w:val="0"/>
      <w:marTop w:val="0"/>
      <w:marBottom w:val="0"/>
      <w:divBdr>
        <w:top w:val="none" w:sz="0" w:space="0" w:color="auto"/>
        <w:left w:val="none" w:sz="0" w:space="0" w:color="auto"/>
        <w:bottom w:val="none" w:sz="0" w:space="0" w:color="auto"/>
        <w:right w:val="none" w:sz="0" w:space="0" w:color="auto"/>
      </w:divBdr>
    </w:div>
    <w:div w:id="1644693567">
      <w:bodyDiv w:val="1"/>
      <w:marLeft w:val="0"/>
      <w:marRight w:val="0"/>
      <w:marTop w:val="0"/>
      <w:marBottom w:val="0"/>
      <w:divBdr>
        <w:top w:val="none" w:sz="0" w:space="0" w:color="auto"/>
        <w:left w:val="none" w:sz="0" w:space="0" w:color="auto"/>
        <w:bottom w:val="none" w:sz="0" w:space="0" w:color="auto"/>
        <w:right w:val="none" w:sz="0" w:space="0" w:color="auto"/>
      </w:divBdr>
    </w:div>
    <w:div w:id="1646934921">
      <w:bodyDiv w:val="1"/>
      <w:marLeft w:val="0"/>
      <w:marRight w:val="0"/>
      <w:marTop w:val="0"/>
      <w:marBottom w:val="0"/>
      <w:divBdr>
        <w:top w:val="none" w:sz="0" w:space="0" w:color="auto"/>
        <w:left w:val="none" w:sz="0" w:space="0" w:color="auto"/>
        <w:bottom w:val="none" w:sz="0" w:space="0" w:color="auto"/>
        <w:right w:val="none" w:sz="0" w:space="0" w:color="auto"/>
      </w:divBdr>
    </w:div>
    <w:div w:id="1653371497">
      <w:marLeft w:val="640"/>
      <w:marRight w:val="0"/>
      <w:marTop w:val="0"/>
      <w:marBottom w:val="0"/>
      <w:divBdr>
        <w:top w:val="none" w:sz="0" w:space="0" w:color="auto"/>
        <w:left w:val="none" w:sz="0" w:space="0" w:color="auto"/>
        <w:bottom w:val="none" w:sz="0" w:space="0" w:color="auto"/>
        <w:right w:val="none" w:sz="0" w:space="0" w:color="auto"/>
      </w:divBdr>
    </w:div>
    <w:div w:id="1653828950">
      <w:bodyDiv w:val="1"/>
      <w:marLeft w:val="0"/>
      <w:marRight w:val="0"/>
      <w:marTop w:val="0"/>
      <w:marBottom w:val="0"/>
      <w:divBdr>
        <w:top w:val="none" w:sz="0" w:space="0" w:color="auto"/>
        <w:left w:val="none" w:sz="0" w:space="0" w:color="auto"/>
        <w:bottom w:val="none" w:sz="0" w:space="0" w:color="auto"/>
        <w:right w:val="none" w:sz="0" w:space="0" w:color="auto"/>
      </w:divBdr>
    </w:div>
    <w:div w:id="1658339836">
      <w:marLeft w:val="640"/>
      <w:marRight w:val="0"/>
      <w:marTop w:val="0"/>
      <w:marBottom w:val="0"/>
      <w:divBdr>
        <w:top w:val="none" w:sz="0" w:space="0" w:color="auto"/>
        <w:left w:val="none" w:sz="0" w:space="0" w:color="auto"/>
        <w:bottom w:val="none" w:sz="0" w:space="0" w:color="auto"/>
        <w:right w:val="none" w:sz="0" w:space="0" w:color="auto"/>
      </w:divBdr>
    </w:div>
    <w:div w:id="1658607496">
      <w:bodyDiv w:val="1"/>
      <w:marLeft w:val="0"/>
      <w:marRight w:val="0"/>
      <w:marTop w:val="0"/>
      <w:marBottom w:val="0"/>
      <w:divBdr>
        <w:top w:val="none" w:sz="0" w:space="0" w:color="auto"/>
        <w:left w:val="none" w:sz="0" w:space="0" w:color="auto"/>
        <w:bottom w:val="none" w:sz="0" w:space="0" w:color="auto"/>
        <w:right w:val="none" w:sz="0" w:space="0" w:color="auto"/>
      </w:divBdr>
    </w:div>
    <w:div w:id="1659308556">
      <w:marLeft w:val="640"/>
      <w:marRight w:val="0"/>
      <w:marTop w:val="0"/>
      <w:marBottom w:val="0"/>
      <w:divBdr>
        <w:top w:val="none" w:sz="0" w:space="0" w:color="auto"/>
        <w:left w:val="none" w:sz="0" w:space="0" w:color="auto"/>
        <w:bottom w:val="none" w:sz="0" w:space="0" w:color="auto"/>
        <w:right w:val="none" w:sz="0" w:space="0" w:color="auto"/>
      </w:divBdr>
    </w:div>
    <w:div w:id="1659841204">
      <w:bodyDiv w:val="1"/>
      <w:marLeft w:val="0"/>
      <w:marRight w:val="0"/>
      <w:marTop w:val="0"/>
      <w:marBottom w:val="0"/>
      <w:divBdr>
        <w:top w:val="none" w:sz="0" w:space="0" w:color="auto"/>
        <w:left w:val="none" w:sz="0" w:space="0" w:color="auto"/>
        <w:bottom w:val="none" w:sz="0" w:space="0" w:color="auto"/>
        <w:right w:val="none" w:sz="0" w:space="0" w:color="auto"/>
      </w:divBdr>
    </w:div>
    <w:div w:id="1660697009">
      <w:marLeft w:val="640"/>
      <w:marRight w:val="0"/>
      <w:marTop w:val="0"/>
      <w:marBottom w:val="0"/>
      <w:divBdr>
        <w:top w:val="none" w:sz="0" w:space="0" w:color="auto"/>
        <w:left w:val="none" w:sz="0" w:space="0" w:color="auto"/>
        <w:bottom w:val="none" w:sz="0" w:space="0" w:color="auto"/>
        <w:right w:val="none" w:sz="0" w:space="0" w:color="auto"/>
      </w:divBdr>
    </w:div>
    <w:div w:id="1661959602">
      <w:marLeft w:val="640"/>
      <w:marRight w:val="0"/>
      <w:marTop w:val="0"/>
      <w:marBottom w:val="0"/>
      <w:divBdr>
        <w:top w:val="none" w:sz="0" w:space="0" w:color="auto"/>
        <w:left w:val="none" w:sz="0" w:space="0" w:color="auto"/>
        <w:bottom w:val="none" w:sz="0" w:space="0" w:color="auto"/>
        <w:right w:val="none" w:sz="0" w:space="0" w:color="auto"/>
      </w:divBdr>
    </w:div>
    <w:div w:id="1663048409">
      <w:marLeft w:val="640"/>
      <w:marRight w:val="0"/>
      <w:marTop w:val="0"/>
      <w:marBottom w:val="0"/>
      <w:divBdr>
        <w:top w:val="none" w:sz="0" w:space="0" w:color="auto"/>
        <w:left w:val="none" w:sz="0" w:space="0" w:color="auto"/>
        <w:bottom w:val="none" w:sz="0" w:space="0" w:color="auto"/>
        <w:right w:val="none" w:sz="0" w:space="0" w:color="auto"/>
      </w:divBdr>
    </w:div>
    <w:div w:id="1663198787">
      <w:bodyDiv w:val="1"/>
      <w:marLeft w:val="0"/>
      <w:marRight w:val="0"/>
      <w:marTop w:val="0"/>
      <w:marBottom w:val="0"/>
      <w:divBdr>
        <w:top w:val="none" w:sz="0" w:space="0" w:color="auto"/>
        <w:left w:val="none" w:sz="0" w:space="0" w:color="auto"/>
        <w:bottom w:val="none" w:sz="0" w:space="0" w:color="auto"/>
        <w:right w:val="none" w:sz="0" w:space="0" w:color="auto"/>
      </w:divBdr>
    </w:div>
    <w:div w:id="1664747117">
      <w:marLeft w:val="640"/>
      <w:marRight w:val="0"/>
      <w:marTop w:val="0"/>
      <w:marBottom w:val="0"/>
      <w:divBdr>
        <w:top w:val="none" w:sz="0" w:space="0" w:color="auto"/>
        <w:left w:val="none" w:sz="0" w:space="0" w:color="auto"/>
        <w:bottom w:val="none" w:sz="0" w:space="0" w:color="auto"/>
        <w:right w:val="none" w:sz="0" w:space="0" w:color="auto"/>
      </w:divBdr>
    </w:div>
    <w:div w:id="1665086409">
      <w:bodyDiv w:val="1"/>
      <w:marLeft w:val="0"/>
      <w:marRight w:val="0"/>
      <w:marTop w:val="0"/>
      <w:marBottom w:val="0"/>
      <w:divBdr>
        <w:top w:val="none" w:sz="0" w:space="0" w:color="auto"/>
        <w:left w:val="none" w:sz="0" w:space="0" w:color="auto"/>
        <w:bottom w:val="none" w:sz="0" w:space="0" w:color="auto"/>
        <w:right w:val="none" w:sz="0" w:space="0" w:color="auto"/>
      </w:divBdr>
    </w:div>
    <w:div w:id="1665281309">
      <w:bodyDiv w:val="1"/>
      <w:marLeft w:val="0"/>
      <w:marRight w:val="0"/>
      <w:marTop w:val="0"/>
      <w:marBottom w:val="0"/>
      <w:divBdr>
        <w:top w:val="none" w:sz="0" w:space="0" w:color="auto"/>
        <w:left w:val="none" w:sz="0" w:space="0" w:color="auto"/>
        <w:bottom w:val="none" w:sz="0" w:space="0" w:color="auto"/>
        <w:right w:val="none" w:sz="0" w:space="0" w:color="auto"/>
      </w:divBdr>
    </w:div>
    <w:div w:id="1665350868">
      <w:marLeft w:val="640"/>
      <w:marRight w:val="0"/>
      <w:marTop w:val="0"/>
      <w:marBottom w:val="0"/>
      <w:divBdr>
        <w:top w:val="none" w:sz="0" w:space="0" w:color="auto"/>
        <w:left w:val="none" w:sz="0" w:space="0" w:color="auto"/>
        <w:bottom w:val="none" w:sz="0" w:space="0" w:color="auto"/>
        <w:right w:val="none" w:sz="0" w:space="0" w:color="auto"/>
      </w:divBdr>
    </w:div>
    <w:div w:id="1665550497">
      <w:bodyDiv w:val="1"/>
      <w:marLeft w:val="0"/>
      <w:marRight w:val="0"/>
      <w:marTop w:val="0"/>
      <w:marBottom w:val="0"/>
      <w:divBdr>
        <w:top w:val="none" w:sz="0" w:space="0" w:color="auto"/>
        <w:left w:val="none" w:sz="0" w:space="0" w:color="auto"/>
        <w:bottom w:val="none" w:sz="0" w:space="0" w:color="auto"/>
        <w:right w:val="none" w:sz="0" w:space="0" w:color="auto"/>
      </w:divBdr>
    </w:div>
    <w:div w:id="1666545937">
      <w:marLeft w:val="640"/>
      <w:marRight w:val="0"/>
      <w:marTop w:val="0"/>
      <w:marBottom w:val="0"/>
      <w:divBdr>
        <w:top w:val="none" w:sz="0" w:space="0" w:color="auto"/>
        <w:left w:val="none" w:sz="0" w:space="0" w:color="auto"/>
        <w:bottom w:val="none" w:sz="0" w:space="0" w:color="auto"/>
        <w:right w:val="none" w:sz="0" w:space="0" w:color="auto"/>
      </w:divBdr>
    </w:div>
    <w:div w:id="1669208826">
      <w:marLeft w:val="640"/>
      <w:marRight w:val="0"/>
      <w:marTop w:val="0"/>
      <w:marBottom w:val="0"/>
      <w:divBdr>
        <w:top w:val="none" w:sz="0" w:space="0" w:color="auto"/>
        <w:left w:val="none" w:sz="0" w:space="0" w:color="auto"/>
        <w:bottom w:val="none" w:sz="0" w:space="0" w:color="auto"/>
        <w:right w:val="none" w:sz="0" w:space="0" w:color="auto"/>
      </w:divBdr>
    </w:div>
    <w:div w:id="1669627607">
      <w:marLeft w:val="640"/>
      <w:marRight w:val="0"/>
      <w:marTop w:val="0"/>
      <w:marBottom w:val="0"/>
      <w:divBdr>
        <w:top w:val="none" w:sz="0" w:space="0" w:color="auto"/>
        <w:left w:val="none" w:sz="0" w:space="0" w:color="auto"/>
        <w:bottom w:val="none" w:sz="0" w:space="0" w:color="auto"/>
        <w:right w:val="none" w:sz="0" w:space="0" w:color="auto"/>
      </w:divBdr>
    </w:div>
    <w:div w:id="1670865313">
      <w:marLeft w:val="640"/>
      <w:marRight w:val="0"/>
      <w:marTop w:val="0"/>
      <w:marBottom w:val="0"/>
      <w:divBdr>
        <w:top w:val="none" w:sz="0" w:space="0" w:color="auto"/>
        <w:left w:val="none" w:sz="0" w:space="0" w:color="auto"/>
        <w:bottom w:val="none" w:sz="0" w:space="0" w:color="auto"/>
        <w:right w:val="none" w:sz="0" w:space="0" w:color="auto"/>
      </w:divBdr>
    </w:div>
    <w:div w:id="1675953728">
      <w:bodyDiv w:val="1"/>
      <w:marLeft w:val="0"/>
      <w:marRight w:val="0"/>
      <w:marTop w:val="0"/>
      <w:marBottom w:val="0"/>
      <w:divBdr>
        <w:top w:val="none" w:sz="0" w:space="0" w:color="auto"/>
        <w:left w:val="none" w:sz="0" w:space="0" w:color="auto"/>
        <w:bottom w:val="none" w:sz="0" w:space="0" w:color="auto"/>
        <w:right w:val="none" w:sz="0" w:space="0" w:color="auto"/>
      </w:divBdr>
    </w:div>
    <w:div w:id="1677077521">
      <w:marLeft w:val="640"/>
      <w:marRight w:val="0"/>
      <w:marTop w:val="0"/>
      <w:marBottom w:val="0"/>
      <w:divBdr>
        <w:top w:val="none" w:sz="0" w:space="0" w:color="auto"/>
        <w:left w:val="none" w:sz="0" w:space="0" w:color="auto"/>
        <w:bottom w:val="none" w:sz="0" w:space="0" w:color="auto"/>
        <w:right w:val="none" w:sz="0" w:space="0" w:color="auto"/>
      </w:divBdr>
    </w:div>
    <w:div w:id="1677267428">
      <w:marLeft w:val="640"/>
      <w:marRight w:val="0"/>
      <w:marTop w:val="0"/>
      <w:marBottom w:val="0"/>
      <w:divBdr>
        <w:top w:val="none" w:sz="0" w:space="0" w:color="auto"/>
        <w:left w:val="none" w:sz="0" w:space="0" w:color="auto"/>
        <w:bottom w:val="none" w:sz="0" w:space="0" w:color="auto"/>
        <w:right w:val="none" w:sz="0" w:space="0" w:color="auto"/>
      </w:divBdr>
    </w:div>
    <w:div w:id="1677541295">
      <w:marLeft w:val="640"/>
      <w:marRight w:val="0"/>
      <w:marTop w:val="0"/>
      <w:marBottom w:val="0"/>
      <w:divBdr>
        <w:top w:val="none" w:sz="0" w:space="0" w:color="auto"/>
        <w:left w:val="none" w:sz="0" w:space="0" w:color="auto"/>
        <w:bottom w:val="none" w:sz="0" w:space="0" w:color="auto"/>
        <w:right w:val="none" w:sz="0" w:space="0" w:color="auto"/>
      </w:divBdr>
    </w:div>
    <w:div w:id="1678802332">
      <w:marLeft w:val="640"/>
      <w:marRight w:val="0"/>
      <w:marTop w:val="0"/>
      <w:marBottom w:val="0"/>
      <w:divBdr>
        <w:top w:val="none" w:sz="0" w:space="0" w:color="auto"/>
        <w:left w:val="none" w:sz="0" w:space="0" w:color="auto"/>
        <w:bottom w:val="none" w:sz="0" w:space="0" w:color="auto"/>
        <w:right w:val="none" w:sz="0" w:space="0" w:color="auto"/>
      </w:divBdr>
    </w:div>
    <w:div w:id="1678846363">
      <w:bodyDiv w:val="1"/>
      <w:marLeft w:val="0"/>
      <w:marRight w:val="0"/>
      <w:marTop w:val="0"/>
      <w:marBottom w:val="0"/>
      <w:divBdr>
        <w:top w:val="none" w:sz="0" w:space="0" w:color="auto"/>
        <w:left w:val="none" w:sz="0" w:space="0" w:color="auto"/>
        <w:bottom w:val="none" w:sz="0" w:space="0" w:color="auto"/>
        <w:right w:val="none" w:sz="0" w:space="0" w:color="auto"/>
      </w:divBdr>
    </w:div>
    <w:div w:id="1679189359">
      <w:marLeft w:val="640"/>
      <w:marRight w:val="0"/>
      <w:marTop w:val="0"/>
      <w:marBottom w:val="0"/>
      <w:divBdr>
        <w:top w:val="none" w:sz="0" w:space="0" w:color="auto"/>
        <w:left w:val="none" w:sz="0" w:space="0" w:color="auto"/>
        <w:bottom w:val="none" w:sz="0" w:space="0" w:color="auto"/>
        <w:right w:val="none" w:sz="0" w:space="0" w:color="auto"/>
      </w:divBdr>
    </w:div>
    <w:div w:id="1679193887">
      <w:marLeft w:val="640"/>
      <w:marRight w:val="0"/>
      <w:marTop w:val="0"/>
      <w:marBottom w:val="0"/>
      <w:divBdr>
        <w:top w:val="none" w:sz="0" w:space="0" w:color="auto"/>
        <w:left w:val="none" w:sz="0" w:space="0" w:color="auto"/>
        <w:bottom w:val="none" w:sz="0" w:space="0" w:color="auto"/>
        <w:right w:val="none" w:sz="0" w:space="0" w:color="auto"/>
      </w:divBdr>
    </w:div>
    <w:div w:id="1681663438">
      <w:bodyDiv w:val="1"/>
      <w:marLeft w:val="0"/>
      <w:marRight w:val="0"/>
      <w:marTop w:val="0"/>
      <w:marBottom w:val="0"/>
      <w:divBdr>
        <w:top w:val="none" w:sz="0" w:space="0" w:color="auto"/>
        <w:left w:val="none" w:sz="0" w:space="0" w:color="auto"/>
        <w:bottom w:val="none" w:sz="0" w:space="0" w:color="auto"/>
        <w:right w:val="none" w:sz="0" w:space="0" w:color="auto"/>
      </w:divBdr>
    </w:div>
    <w:div w:id="1682395870">
      <w:bodyDiv w:val="1"/>
      <w:marLeft w:val="0"/>
      <w:marRight w:val="0"/>
      <w:marTop w:val="0"/>
      <w:marBottom w:val="0"/>
      <w:divBdr>
        <w:top w:val="none" w:sz="0" w:space="0" w:color="auto"/>
        <w:left w:val="none" w:sz="0" w:space="0" w:color="auto"/>
        <w:bottom w:val="none" w:sz="0" w:space="0" w:color="auto"/>
        <w:right w:val="none" w:sz="0" w:space="0" w:color="auto"/>
      </w:divBdr>
    </w:div>
    <w:div w:id="1683892273">
      <w:bodyDiv w:val="1"/>
      <w:marLeft w:val="0"/>
      <w:marRight w:val="0"/>
      <w:marTop w:val="0"/>
      <w:marBottom w:val="0"/>
      <w:divBdr>
        <w:top w:val="none" w:sz="0" w:space="0" w:color="auto"/>
        <w:left w:val="none" w:sz="0" w:space="0" w:color="auto"/>
        <w:bottom w:val="none" w:sz="0" w:space="0" w:color="auto"/>
        <w:right w:val="none" w:sz="0" w:space="0" w:color="auto"/>
      </w:divBdr>
    </w:div>
    <w:div w:id="1684476447">
      <w:marLeft w:val="640"/>
      <w:marRight w:val="0"/>
      <w:marTop w:val="0"/>
      <w:marBottom w:val="0"/>
      <w:divBdr>
        <w:top w:val="none" w:sz="0" w:space="0" w:color="auto"/>
        <w:left w:val="none" w:sz="0" w:space="0" w:color="auto"/>
        <w:bottom w:val="none" w:sz="0" w:space="0" w:color="auto"/>
        <w:right w:val="none" w:sz="0" w:space="0" w:color="auto"/>
      </w:divBdr>
    </w:div>
    <w:div w:id="1685596445">
      <w:bodyDiv w:val="1"/>
      <w:marLeft w:val="0"/>
      <w:marRight w:val="0"/>
      <w:marTop w:val="0"/>
      <w:marBottom w:val="0"/>
      <w:divBdr>
        <w:top w:val="none" w:sz="0" w:space="0" w:color="auto"/>
        <w:left w:val="none" w:sz="0" w:space="0" w:color="auto"/>
        <w:bottom w:val="none" w:sz="0" w:space="0" w:color="auto"/>
        <w:right w:val="none" w:sz="0" w:space="0" w:color="auto"/>
      </w:divBdr>
    </w:div>
    <w:div w:id="1688210917">
      <w:marLeft w:val="640"/>
      <w:marRight w:val="0"/>
      <w:marTop w:val="0"/>
      <w:marBottom w:val="0"/>
      <w:divBdr>
        <w:top w:val="none" w:sz="0" w:space="0" w:color="auto"/>
        <w:left w:val="none" w:sz="0" w:space="0" w:color="auto"/>
        <w:bottom w:val="none" w:sz="0" w:space="0" w:color="auto"/>
        <w:right w:val="none" w:sz="0" w:space="0" w:color="auto"/>
      </w:divBdr>
    </w:div>
    <w:div w:id="1690445252">
      <w:bodyDiv w:val="1"/>
      <w:marLeft w:val="0"/>
      <w:marRight w:val="0"/>
      <w:marTop w:val="0"/>
      <w:marBottom w:val="0"/>
      <w:divBdr>
        <w:top w:val="none" w:sz="0" w:space="0" w:color="auto"/>
        <w:left w:val="none" w:sz="0" w:space="0" w:color="auto"/>
        <w:bottom w:val="none" w:sz="0" w:space="0" w:color="auto"/>
        <w:right w:val="none" w:sz="0" w:space="0" w:color="auto"/>
      </w:divBdr>
    </w:div>
    <w:div w:id="1691175650">
      <w:bodyDiv w:val="1"/>
      <w:marLeft w:val="0"/>
      <w:marRight w:val="0"/>
      <w:marTop w:val="0"/>
      <w:marBottom w:val="0"/>
      <w:divBdr>
        <w:top w:val="none" w:sz="0" w:space="0" w:color="auto"/>
        <w:left w:val="none" w:sz="0" w:space="0" w:color="auto"/>
        <w:bottom w:val="none" w:sz="0" w:space="0" w:color="auto"/>
        <w:right w:val="none" w:sz="0" w:space="0" w:color="auto"/>
      </w:divBdr>
    </w:div>
    <w:div w:id="1691419612">
      <w:marLeft w:val="640"/>
      <w:marRight w:val="0"/>
      <w:marTop w:val="0"/>
      <w:marBottom w:val="0"/>
      <w:divBdr>
        <w:top w:val="none" w:sz="0" w:space="0" w:color="auto"/>
        <w:left w:val="none" w:sz="0" w:space="0" w:color="auto"/>
        <w:bottom w:val="none" w:sz="0" w:space="0" w:color="auto"/>
        <w:right w:val="none" w:sz="0" w:space="0" w:color="auto"/>
      </w:divBdr>
    </w:div>
    <w:div w:id="1692536002">
      <w:marLeft w:val="640"/>
      <w:marRight w:val="0"/>
      <w:marTop w:val="0"/>
      <w:marBottom w:val="0"/>
      <w:divBdr>
        <w:top w:val="none" w:sz="0" w:space="0" w:color="auto"/>
        <w:left w:val="none" w:sz="0" w:space="0" w:color="auto"/>
        <w:bottom w:val="none" w:sz="0" w:space="0" w:color="auto"/>
        <w:right w:val="none" w:sz="0" w:space="0" w:color="auto"/>
      </w:divBdr>
    </w:div>
    <w:div w:id="1694267133">
      <w:marLeft w:val="640"/>
      <w:marRight w:val="0"/>
      <w:marTop w:val="0"/>
      <w:marBottom w:val="0"/>
      <w:divBdr>
        <w:top w:val="none" w:sz="0" w:space="0" w:color="auto"/>
        <w:left w:val="none" w:sz="0" w:space="0" w:color="auto"/>
        <w:bottom w:val="none" w:sz="0" w:space="0" w:color="auto"/>
        <w:right w:val="none" w:sz="0" w:space="0" w:color="auto"/>
      </w:divBdr>
    </w:div>
    <w:div w:id="1696732286">
      <w:bodyDiv w:val="1"/>
      <w:marLeft w:val="0"/>
      <w:marRight w:val="0"/>
      <w:marTop w:val="0"/>
      <w:marBottom w:val="0"/>
      <w:divBdr>
        <w:top w:val="none" w:sz="0" w:space="0" w:color="auto"/>
        <w:left w:val="none" w:sz="0" w:space="0" w:color="auto"/>
        <w:bottom w:val="none" w:sz="0" w:space="0" w:color="auto"/>
        <w:right w:val="none" w:sz="0" w:space="0" w:color="auto"/>
      </w:divBdr>
    </w:div>
    <w:div w:id="1701277962">
      <w:marLeft w:val="640"/>
      <w:marRight w:val="0"/>
      <w:marTop w:val="0"/>
      <w:marBottom w:val="0"/>
      <w:divBdr>
        <w:top w:val="none" w:sz="0" w:space="0" w:color="auto"/>
        <w:left w:val="none" w:sz="0" w:space="0" w:color="auto"/>
        <w:bottom w:val="none" w:sz="0" w:space="0" w:color="auto"/>
        <w:right w:val="none" w:sz="0" w:space="0" w:color="auto"/>
      </w:divBdr>
    </w:div>
    <w:div w:id="1703168786">
      <w:marLeft w:val="640"/>
      <w:marRight w:val="0"/>
      <w:marTop w:val="0"/>
      <w:marBottom w:val="0"/>
      <w:divBdr>
        <w:top w:val="none" w:sz="0" w:space="0" w:color="auto"/>
        <w:left w:val="none" w:sz="0" w:space="0" w:color="auto"/>
        <w:bottom w:val="none" w:sz="0" w:space="0" w:color="auto"/>
        <w:right w:val="none" w:sz="0" w:space="0" w:color="auto"/>
      </w:divBdr>
    </w:div>
    <w:div w:id="1704940676">
      <w:bodyDiv w:val="1"/>
      <w:marLeft w:val="0"/>
      <w:marRight w:val="0"/>
      <w:marTop w:val="0"/>
      <w:marBottom w:val="0"/>
      <w:divBdr>
        <w:top w:val="none" w:sz="0" w:space="0" w:color="auto"/>
        <w:left w:val="none" w:sz="0" w:space="0" w:color="auto"/>
        <w:bottom w:val="none" w:sz="0" w:space="0" w:color="auto"/>
        <w:right w:val="none" w:sz="0" w:space="0" w:color="auto"/>
      </w:divBdr>
    </w:div>
    <w:div w:id="1705062160">
      <w:bodyDiv w:val="1"/>
      <w:marLeft w:val="0"/>
      <w:marRight w:val="0"/>
      <w:marTop w:val="0"/>
      <w:marBottom w:val="0"/>
      <w:divBdr>
        <w:top w:val="none" w:sz="0" w:space="0" w:color="auto"/>
        <w:left w:val="none" w:sz="0" w:space="0" w:color="auto"/>
        <w:bottom w:val="none" w:sz="0" w:space="0" w:color="auto"/>
        <w:right w:val="none" w:sz="0" w:space="0" w:color="auto"/>
      </w:divBdr>
    </w:div>
    <w:div w:id="1706635134">
      <w:marLeft w:val="640"/>
      <w:marRight w:val="0"/>
      <w:marTop w:val="0"/>
      <w:marBottom w:val="0"/>
      <w:divBdr>
        <w:top w:val="none" w:sz="0" w:space="0" w:color="auto"/>
        <w:left w:val="none" w:sz="0" w:space="0" w:color="auto"/>
        <w:bottom w:val="none" w:sz="0" w:space="0" w:color="auto"/>
        <w:right w:val="none" w:sz="0" w:space="0" w:color="auto"/>
      </w:divBdr>
    </w:div>
    <w:div w:id="1706785963">
      <w:bodyDiv w:val="1"/>
      <w:marLeft w:val="0"/>
      <w:marRight w:val="0"/>
      <w:marTop w:val="0"/>
      <w:marBottom w:val="0"/>
      <w:divBdr>
        <w:top w:val="none" w:sz="0" w:space="0" w:color="auto"/>
        <w:left w:val="none" w:sz="0" w:space="0" w:color="auto"/>
        <w:bottom w:val="none" w:sz="0" w:space="0" w:color="auto"/>
        <w:right w:val="none" w:sz="0" w:space="0" w:color="auto"/>
      </w:divBdr>
    </w:div>
    <w:div w:id="1707676366">
      <w:bodyDiv w:val="1"/>
      <w:marLeft w:val="0"/>
      <w:marRight w:val="0"/>
      <w:marTop w:val="0"/>
      <w:marBottom w:val="0"/>
      <w:divBdr>
        <w:top w:val="none" w:sz="0" w:space="0" w:color="auto"/>
        <w:left w:val="none" w:sz="0" w:space="0" w:color="auto"/>
        <w:bottom w:val="none" w:sz="0" w:space="0" w:color="auto"/>
        <w:right w:val="none" w:sz="0" w:space="0" w:color="auto"/>
      </w:divBdr>
    </w:div>
    <w:div w:id="1708796442">
      <w:marLeft w:val="640"/>
      <w:marRight w:val="0"/>
      <w:marTop w:val="0"/>
      <w:marBottom w:val="0"/>
      <w:divBdr>
        <w:top w:val="none" w:sz="0" w:space="0" w:color="auto"/>
        <w:left w:val="none" w:sz="0" w:space="0" w:color="auto"/>
        <w:bottom w:val="none" w:sz="0" w:space="0" w:color="auto"/>
        <w:right w:val="none" w:sz="0" w:space="0" w:color="auto"/>
      </w:divBdr>
    </w:div>
    <w:div w:id="1708868898">
      <w:marLeft w:val="640"/>
      <w:marRight w:val="0"/>
      <w:marTop w:val="0"/>
      <w:marBottom w:val="0"/>
      <w:divBdr>
        <w:top w:val="none" w:sz="0" w:space="0" w:color="auto"/>
        <w:left w:val="none" w:sz="0" w:space="0" w:color="auto"/>
        <w:bottom w:val="none" w:sz="0" w:space="0" w:color="auto"/>
        <w:right w:val="none" w:sz="0" w:space="0" w:color="auto"/>
      </w:divBdr>
    </w:div>
    <w:div w:id="1709912515">
      <w:marLeft w:val="640"/>
      <w:marRight w:val="0"/>
      <w:marTop w:val="0"/>
      <w:marBottom w:val="0"/>
      <w:divBdr>
        <w:top w:val="none" w:sz="0" w:space="0" w:color="auto"/>
        <w:left w:val="none" w:sz="0" w:space="0" w:color="auto"/>
        <w:bottom w:val="none" w:sz="0" w:space="0" w:color="auto"/>
        <w:right w:val="none" w:sz="0" w:space="0" w:color="auto"/>
      </w:divBdr>
    </w:div>
    <w:div w:id="1711101418">
      <w:bodyDiv w:val="1"/>
      <w:marLeft w:val="0"/>
      <w:marRight w:val="0"/>
      <w:marTop w:val="0"/>
      <w:marBottom w:val="0"/>
      <w:divBdr>
        <w:top w:val="none" w:sz="0" w:space="0" w:color="auto"/>
        <w:left w:val="none" w:sz="0" w:space="0" w:color="auto"/>
        <w:bottom w:val="none" w:sz="0" w:space="0" w:color="auto"/>
        <w:right w:val="none" w:sz="0" w:space="0" w:color="auto"/>
      </w:divBdr>
    </w:div>
    <w:div w:id="1711303293">
      <w:marLeft w:val="640"/>
      <w:marRight w:val="0"/>
      <w:marTop w:val="0"/>
      <w:marBottom w:val="0"/>
      <w:divBdr>
        <w:top w:val="none" w:sz="0" w:space="0" w:color="auto"/>
        <w:left w:val="none" w:sz="0" w:space="0" w:color="auto"/>
        <w:bottom w:val="none" w:sz="0" w:space="0" w:color="auto"/>
        <w:right w:val="none" w:sz="0" w:space="0" w:color="auto"/>
      </w:divBdr>
    </w:div>
    <w:div w:id="1711800663">
      <w:bodyDiv w:val="1"/>
      <w:marLeft w:val="0"/>
      <w:marRight w:val="0"/>
      <w:marTop w:val="0"/>
      <w:marBottom w:val="0"/>
      <w:divBdr>
        <w:top w:val="none" w:sz="0" w:space="0" w:color="auto"/>
        <w:left w:val="none" w:sz="0" w:space="0" w:color="auto"/>
        <w:bottom w:val="none" w:sz="0" w:space="0" w:color="auto"/>
        <w:right w:val="none" w:sz="0" w:space="0" w:color="auto"/>
      </w:divBdr>
    </w:div>
    <w:div w:id="1713731454">
      <w:marLeft w:val="640"/>
      <w:marRight w:val="0"/>
      <w:marTop w:val="0"/>
      <w:marBottom w:val="0"/>
      <w:divBdr>
        <w:top w:val="none" w:sz="0" w:space="0" w:color="auto"/>
        <w:left w:val="none" w:sz="0" w:space="0" w:color="auto"/>
        <w:bottom w:val="none" w:sz="0" w:space="0" w:color="auto"/>
        <w:right w:val="none" w:sz="0" w:space="0" w:color="auto"/>
      </w:divBdr>
    </w:div>
    <w:div w:id="1713916036">
      <w:marLeft w:val="640"/>
      <w:marRight w:val="0"/>
      <w:marTop w:val="0"/>
      <w:marBottom w:val="0"/>
      <w:divBdr>
        <w:top w:val="none" w:sz="0" w:space="0" w:color="auto"/>
        <w:left w:val="none" w:sz="0" w:space="0" w:color="auto"/>
        <w:bottom w:val="none" w:sz="0" w:space="0" w:color="auto"/>
        <w:right w:val="none" w:sz="0" w:space="0" w:color="auto"/>
      </w:divBdr>
    </w:div>
    <w:div w:id="1714033666">
      <w:marLeft w:val="640"/>
      <w:marRight w:val="0"/>
      <w:marTop w:val="0"/>
      <w:marBottom w:val="0"/>
      <w:divBdr>
        <w:top w:val="none" w:sz="0" w:space="0" w:color="auto"/>
        <w:left w:val="none" w:sz="0" w:space="0" w:color="auto"/>
        <w:bottom w:val="none" w:sz="0" w:space="0" w:color="auto"/>
        <w:right w:val="none" w:sz="0" w:space="0" w:color="auto"/>
      </w:divBdr>
    </w:div>
    <w:div w:id="1714962075">
      <w:bodyDiv w:val="1"/>
      <w:marLeft w:val="0"/>
      <w:marRight w:val="0"/>
      <w:marTop w:val="0"/>
      <w:marBottom w:val="0"/>
      <w:divBdr>
        <w:top w:val="none" w:sz="0" w:space="0" w:color="auto"/>
        <w:left w:val="none" w:sz="0" w:space="0" w:color="auto"/>
        <w:bottom w:val="none" w:sz="0" w:space="0" w:color="auto"/>
        <w:right w:val="none" w:sz="0" w:space="0" w:color="auto"/>
      </w:divBdr>
    </w:div>
    <w:div w:id="1716200458">
      <w:bodyDiv w:val="1"/>
      <w:marLeft w:val="0"/>
      <w:marRight w:val="0"/>
      <w:marTop w:val="0"/>
      <w:marBottom w:val="0"/>
      <w:divBdr>
        <w:top w:val="none" w:sz="0" w:space="0" w:color="auto"/>
        <w:left w:val="none" w:sz="0" w:space="0" w:color="auto"/>
        <w:bottom w:val="none" w:sz="0" w:space="0" w:color="auto"/>
        <w:right w:val="none" w:sz="0" w:space="0" w:color="auto"/>
      </w:divBdr>
    </w:div>
    <w:div w:id="1717192664">
      <w:marLeft w:val="640"/>
      <w:marRight w:val="0"/>
      <w:marTop w:val="0"/>
      <w:marBottom w:val="0"/>
      <w:divBdr>
        <w:top w:val="none" w:sz="0" w:space="0" w:color="auto"/>
        <w:left w:val="none" w:sz="0" w:space="0" w:color="auto"/>
        <w:bottom w:val="none" w:sz="0" w:space="0" w:color="auto"/>
        <w:right w:val="none" w:sz="0" w:space="0" w:color="auto"/>
      </w:divBdr>
    </w:div>
    <w:div w:id="1719235480">
      <w:bodyDiv w:val="1"/>
      <w:marLeft w:val="0"/>
      <w:marRight w:val="0"/>
      <w:marTop w:val="0"/>
      <w:marBottom w:val="0"/>
      <w:divBdr>
        <w:top w:val="none" w:sz="0" w:space="0" w:color="auto"/>
        <w:left w:val="none" w:sz="0" w:space="0" w:color="auto"/>
        <w:bottom w:val="none" w:sz="0" w:space="0" w:color="auto"/>
        <w:right w:val="none" w:sz="0" w:space="0" w:color="auto"/>
      </w:divBdr>
    </w:div>
    <w:div w:id="1720086506">
      <w:bodyDiv w:val="1"/>
      <w:marLeft w:val="0"/>
      <w:marRight w:val="0"/>
      <w:marTop w:val="0"/>
      <w:marBottom w:val="0"/>
      <w:divBdr>
        <w:top w:val="none" w:sz="0" w:space="0" w:color="auto"/>
        <w:left w:val="none" w:sz="0" w:space="0" w:color="auto"/>
        <w:bottom w:val="none" w:sz="0" w:space="0" w:color="auto"/>
        <w:right w:val="none" w:sz="0" w:space="0" w:color="auto"/>
      </w:divBdr>
    </w:div>
    <w:div w:id="1720471270">
      <w:marLeft w:val="640"/>
      <w:marRight w:val="0"/>
      <w:marTop w:val="0"/>
      <w:marBottom w:val="0"/>
      <w:divBdr>
        <w:top w:val="none" w:sz="0" w:space="0" w:color="auto"/>
        <w:left w:val="none" w:sz="0" w:space="0" w:color="auto"/>
        <w:bottom w:val="none" w:sz="0" w:space="0" w:color="auto"/>
        <w:right w:val="none" w:sz="0" w:space="0" w:color="auto"/>
      </w:divBdr>
    </w:div>
    <w:div w:id="1721437271">
      <w:marLeft w:val="640"/>
      <w:marRight w:val="0"/>
      <w:marTop w:val="0"/>
      <w:marBottom w:val="0"/>
      <w:divBdr>
        <w:top w:val="none" w:sz="0" w:space="0" w:color="auto"/>
        <w:left w:val="none" w:sz="0" w:space="0" w:color="auto"/>
        <w:bottom w:val="none" w:sz="0" w:space="0" w:color="auto"/>
        <w:right w:val="none" w:sz="0" w:space="0" w:color="auto"/>
      </w:divBdr>
    </w:div>
    <w:div w:id="1721634604">
      <w:marLeft w:val="640"/>
      <w:marRight w:val="0"/>
      <w:marTop w:val="0"/>
      <w:marBottom w:val="0"/>
      <w:divBdr>
        <w:top w:val="none" w:sz="0" w:space="0" w:color="auto"/>
        <w:left w:val="none" w:sz="0" w:space="0" w:color="auto"/>
        <w:bottom w:val="none" w:sz="0" w:space="0" w:color="auto"/>
        <w:right w:val="none" w:sz="0" w:space="0" w:color="auto"/>
      </w:divBdr>
    </w:div>
    <w:div w:id="1722971275">
      <w:bodyDiv w:val="1"/>
      <w:marLeft w:val="0"/>
      <w:marRight w:val="0"/>
      <w:marTop w:val="0"/>
      <w:marBottom w:val="0"/>
      <w:divBdr>
        <w:top w:val="none" w:sz="0" w:space="0" w:color="auto"/>
        <w:left w:val="none" w:sz="0" w:space="0" w:color="auto"/>
        <w:bottom w:val="none" w:sz="0" w:space="0" w:color="auto"/>
        <w:right w:val="none" w:sz="0" w:space="0" w:color="auto"/>
      </w:divBdr>
    </w:div>
    <w:div w:id="1723943124">
      <w:bodyDiv w:val="1"/>
      <w:marLeft w:val="0"/>
      <w:marRight w:val="0"/>
      <w:marTop w:val="0"/>
      <w:marBottom w:val="0"/>
      <w:divBdr>
        <w:top w:val="none" w:sz="0" w:space="0" w:color="auto"/>
        <w:left w:val="none" w:sz="0" w:space="0" w:color="auto"/>
        <w:bottom w:val="none" w:sz="0" w:space="0" w:color="auto"/>
        <w:right w:val="none" w:sz="0" w:space="0" w:color="auto"/>
      </w:divBdr>
    </w:div>
    <w:div w:id="1724673892">
      <w:marLeft w:val="640"/>
      <w:marRight w:val="0"/>
      <w:marTop w:val="0"/>
      <w:marBottom w:val="0"/>
      <w:divBdr>
        <w:top w:val="none" w:sz="0" w:space="0" w:color="auto"/>
        <w:left w:val="none" w:sz="0" w:space="0" w:color="auto"/>
        <w:bottom w:val="none" w:sz="0" w:space="0" w:color="auto"/>
        <w:right w:val="none" w:sz="0" w:space="0" w:color="auto"/>
      </w:divBdr>
    </w:div>
    <w:div w:id="1725638945">
      <w:marLeft w:val="640"/>
      <w:marRight w:val="0"/>
      <w:marTop w:val="0"/>
      <w:marBottom w:val="0"/>
      <w:divBdr>
        <w:top w:val="none" w:sz="0" w:space="0" w:color="auto"/>
        <w:left w:val="none" w:sz="0" w:space="0" w:color="auto"/>
        <w:bottom w:val="none" w:sz="0" w:space="0" w:color="auto"/>
        <w:right w:val="none" w:sz="0" w:space="0" w:color="auto"/>
      </w:divBdr>
    </w:div>
    <w:div w:id="1728524676">
      <w:bodyDiv w:val="1"/>
      <w:marLeft w:val="0"/>
      <w:marRight w:val="0"/>
      <w:marTop w:val="0"/>
      <w:marBottom w:val="0"/>
      <w:divBdr>
        <w:top w:val="none" w:sz="0" w:space="0" w:color="auto"/>
        <w:left w:val="none" w:sz="0" w:space="0" w:color="auto"/>
        <w:bottom w:val="none" w:sz="0" w:space="0" w:color="auto"/>
        <w:right w:val="none" w:sz="0" w:space="0" w:color="auto"/>
      </w:divBdr>
    </w:div>
    <w:div w:id="1731686843">
      <w:marLeft w:val="640"/>
      <w:marRight w:val="0"/>
      <w:marTop w:val="0"/>
      <w:marBottom w:val="0"/>
      <w:divBdr>
        <w:top w:val="none" w:sz="0" w:space="0" w:color="auto"/>
        <w:left w:val="none" w:sz="0" w:space="0" w:color="auto"/>
        <w:bottom w:val="none" w:sz="0" w:space="0" w:color="auto"/>
        <w:right w:val="none" w:sz="0" w:space="0" w:color="auto"/>
      </w:divBdr>
    </w:div>
    <w:div w:id="1731998137">
      <w:bodyDiv w:val="1"/>
      <w:marLeft w:val="0"/>
      <w:marRight w:val="0"/>
      <w:marTop w:val="0"/>
      <w:marBottom w:val="0"/>
      <w:divBdr>
        <w:top w:val="none" w:sz="0" w:space="0" w:color="auto"/>
        <w:left w:val="none" w:sz="0" w:space="0" w:color="auto"/>
        <w:bottom w:val="none" w:sz="0" w:space="0" w:color="auto"/>
        <w:right w:val="none" w:sz="0" w:space="0" w:color="auto"/>
      </w:divBdr>
    </w:div>
    <w:div w:id="1732388811">
      <w:bodyDiv w:val="1"/>
      <w:marLeft w:val="0"/>
      <w:marRight w:val="0"/>
      <w:marTop w:val="0"/>
      <w:marBottom w:val="0"/>
      <w:divBdr>
        <w:top w:val="none" w:sz="0" w:space="0" w:color="auto"/>
        <w:left w:val="none" w:sz="0" w:space="0" w:color="auto"/>
        <w:bottom w:val="none" w:sz="0" w:space="0" w:color="auto"/>
        <w:right w:val="none" w:sz="0" w:space="0" w:color="auto"/>
      </w:divBdr>
    </w:div>
    <w:div w:id="1735355758">
      <w:marLeft w:val="640"/>
      <w:marRight w:val="0"/>
      <w:marTop w:val="0"/>
      <w:marBottom w:val="0"/>
      <w:divBdr>
        <w:top w:val="none" w:sz="0" w:space="0" w:color="auto"/>
        <w:left w:val="none" w:sz="0" w:space="0" w:color="auto"/>
        <w:bottom w:val="none" w:sz="0" w:space="0" w:color="auto"/>
        <w:right w:val="none" w:sz="0" w:space="0" w:color="auto"/>
      </w:divBdr>
    </w:div>
    <w:div w:id="1736665786">
      <w:marLeft w:val="640"/>
      <w:marRight w:val="0"/>
      <w:marTop w:val="0"/>
      <w:marBottom w:val="0"/>
      <w:divBdr>
        <w:top w:val="none" w:sz="0" w:space="0" w:color="auto"/>
        <w:left w:val="none" w:sz="0" w:space="0" w:color="auto"/>
        <w:bottom w:val="none" w:sz="0" w:space="0" w:color="auto"/>
        <w:right w:val="none" w:sz="0" w:space="0" w:color="auto"/>
      </w:divBdr>
    </w:div>
    <w:div w:id="1736705745">
      <w:marLeft w:val="640"/>
      <w:marRight w:val="0"/>
      <w:marTop w:val="0"/>
      <w:marBottom w:val="0"/>
      <w:divBdr>
        <w:top w:val="none" w:sz="0" w:space="0" w:color="auto"/>
        <w:left w:val="none" w:sz="0" w:space="0" w:color="auto"/>
        <w:bottom w:val="none" w:sz="0" w:space="0" w:color="auto"/>
        <w:right w:val="none" w:sz="0" w:space="0" w:color="auto"/>
      </w:divBdr>
    </w:div>
    <w:div w:id="1737318681">
      <w:marLeft w:val="640"/>
      <w:marRight w:val="0"/>
      <w:marTop w:val="0"/>
      <w:marBottom w:val="0"/>
      <w:divBdr>
        <w:top w:val="none" w:sz="0" w:space="0" w:color="auto"/>
        <w:left w:val="none" w:sz="0" w:space="0" w:color="auto"/>
        <w:bottom w:val="none" w:sz="0" w:space="0" w:color="auto"/>
        <w:right w:val="none" w:sz="0" w:space="0" w:color="auto"/>
      </w:divBdr>
    </w:div>
    <w:div w:id="1737970565">
      <w:marLeft w:val="640"/>
      <w:marRight w:val="0"/>
      <w:marTop w:val="0"/>
      <w:marBottom w:val="0"/>
      <w:divBdr>
        <w:top w:val="none" w:sz="0" w:space="0" w:color="auto"/>
        <w:left w:val="none" w:sz="0" w:space="0" w:color="auto"/>
        <w:bottom w:val="none" w:sz="0" w:space="0" w:color="auto"/>
        <w:right w:val="none" w:sz="0" w:space="0" w:color="auto"/>
      </w:divBdr>
    </w:div>
    <w:div w:id="1738169640">
      <w:marLeft w:val="640"/>
      <w:marRight w:val="0"/>
      <w:marTop w:val="0"/>
      <w:marBottom w:val="0"/>
      <w:divBdr>
        <w:top w:val="none" w:sz="0" w:space="0" w:color="auto"/>
        <w:left w:val="none" w:sz="0" w:space="0" w:color="auto"/>
        <w:bottom w:val="none" w:sz="0" w:space="0" w:color="auto"/>
        <w:right w:val="none" w:sz="0" w:space="0" w:color="auto"/>
      </w:divBdr>
    </w:div>
    <w:div w:id="1739598498">
      <w:bodyDiv w:val="1"/>
      <w:marLeft w:val="0"/>
      <w:marRight w:val="0"/>
      <w:marTop w:val="0"/>
      <w:marBottom w:val="0"/>
      <w:divBdr>
        <w:top w:val="none" w:sz="0" w:space="0" w:color="auto"/>
        <w:left w:val="none" w:sz="0" w:space="0" w:color="auto"/>
        <w:bottom w:val="none" w:sz="0" w:space="0" w:color="auto"/>
        <w:right w:val="none" w:sz="0" w:space="0" w:color="auto"/>
      </w:divBdr>
    </w:div>
    <w:div w:id="1740051264">
      <w:marLeft w:val="640"/>
      <w:marRight w:val="0"/>
      <w:marTop w:val="0"/>
      <w:marBottom w:val="0"/>
      <w:divBdr>
        <w:top w:val="none" w:sz="0" w:space="0" w:color="auto"/>
        <w:left w:val="none" w:sz="0" w:space="0" w:color="auto"/>
        <w:bottom w:val="none" w:sz="0" w:space="0" w:color="auto"/>
        <w:right w:val="none" w:sz="0" w:space="0" w:color="auto"/>
      </w:divBdr>
    </w:div>
    <w:div w:id="1742017344">
      <w:marLeft w:val="640"/>
      <w:marRight w:val="0"/>
      <w:marTop w:val="0"/>
      <w:marBottom w:val="0"/>
      <w:divBdr>
        <w:top w:val="none" w:sz="0" w:space="0" w:color="auto"/>
        <w:left w:val="none" w:sz="0" w:space="0" w:color="auto"/>
        <w:bottom w:val="none" w:sz="0" w:space="0" w:color="auto"/>
        <w:right w:val="none" w:sz="0" w:space="0" w:color="auto"/>
      </w:divBdr>
    </w:div>
    <w:div w:id="1743870019">
      <w:marLeft w:val="640"/>
      <w:marRight w:val="0"/>
      <w:marTop w:val="0"/>
      <w:marBottom w:val="0"/>
      <w:divBdr>
        <w:top w:val="none" w:sz="0" w:space="0" w:color="auto"/>
        <w:left w:val="none" w:sz="0" w:space="0" w:color="auto"/>
        <w:bottom w:val="none" w:sz="0" w:space="0" w:color="auto"/>
        <w:right w:val="none" w:sz="0" w:space="0" w:color="auto"/>
      </w:divBdr>
    </w:div>
    <w:div w:id="1746292498">
      <w:marLeft w:val="640"/>
      <w:marRight w:val="0"/>
      <w:marTop w:val="0"/>
      <w:marBottom w:val="0"/>
      <w:divBdr>
        <w:top w:val="none" w:sz="0" w:space="0" w:color="auto"/>
        <w:left w:val="none" w:sz="0" w:space="0" w:color="auto"/>
        <w:bottom w:val="none" w:sz="0" w:space="0" w:color="auto"/>
        <w:right w:val="none" w:sz="0" w:space="0" w:color="auto"/>
      </w:divBdr>
    </w:div>
    <w:div w:id="1748384903">
      <w:marLeft w:val="640"/>
      <w:marRight w:val="0"/>
      <w:marTop w:val="0"/>
      <w:marBottom w:val="0"/>
      <w:divBdr>
        <w:top w:val="none" w:sz="0" w:space="0" w:color="auto"/>
        <w:left w:val="none" w:sz="0" w:space="0" w:color="auto"/>
        <w:bottom w:val="none" w:sz="0" w:space="0" w:color="auto"/>
        <w:right w:val="none" w:sz="0" w:space="0" w:color="auto"/>
      </w:divBdr>
    </w:div>
    <w:div w:id="1748578539">
      <w:bodyDiv w:val="1"/>
      <w:marLeft w:val="0"/>
      <w:marRight w:val="0"/>
      <w:marTop w:val="0"/>
      <w:marBottom w:val="0"/>
      <w:divBdr>
        <w:top w:val="none" w:sz="0" w:space="0" w:color="auto"/>
        <w:left w:val="none" w:sz="0" w:space="0" w:color="auto"/>
        <w:bottom w:val="none" w:sz="0" w:space="0" w:color="auto"/>
        <w:right w:val="none" w:sz="0" w:space="0" w:color="auto"/>
      </w:divBdr>
    </w:div>
    <w:div w:id="1750350929">
      <w:marLeft w:val="640"/>
      <w:marRight w:val="0"/>
      <w:marTop w:val="0"/>
      <w:marBottom w:val="0"/>
      <w:divBdr>
        <w:top w:val="none" w:sz="0" w:space="0" w:color="auto"/>
        <w:left w:val="none" w:sz="0" w:space="0" w:color="auto"/>
        <w:bottom w:val="none" w:sz="0" w:space="0" w:color="auto"/>
        <w:right w:val="none" w:sz="0" w:space="0" w:color="auto"/>
      </w:divBdr>
    </w:div>
    <w:div w:id="1752846411">
      <w:marLeft w:val="640"/>
      <w:marRight w:val="0"/>
      <w:marTop w:val="0"/>
      <w:marBottom w:val="0"/>
      <w:divBdr>
        <w:top w:val="none" w:sz="0" w:space="0" w:color="auto"/>
        <w:left w:val="none" w:sz="0" w:space="0" w:color="auto"/>
        <w:bottom w:val="none" w:sz="0" w:space="0" w:color="auto"/>
        <w:right w:val="none" w:sz="0" w:space="0" w:color="auto"/>
      </w:divBdr>
    </w:div>
    <w:div w:id="1753235400">
      <w:bodyDiv w:val="1"/>
      <w:marLeft w:val="0"/>
      <w:marRight w:val="0"/>
      <w:marTop w:val="0"/>
      <w:marBottom w:val="0"/>
      <w:divBdr>
        <w:top w:val="none" w:sz="0" w:space="0" w:color="auto"/>
        <w:left w:val="none" w:sz="0" w:space="0" w:color="auto"/>
        <w:bottom w:val="none" w:sz="0" w:space="0" w:color="auto"/>
        <w:right w:val="none" w:sz="0" w:space="0" w:color="auto"/>
      </w:divBdr>
    </w:div>
    <w:div w:id="1755593591">
      <w:bodyDiv w:val="1"/>
      <w:marLeft w:val="0"/>
      <w:marRight w:val="0"/>
      <w:marTop w:val="0"/>
      <w:marBottom w:val="0"/>
      <w:divBdr>
        <w:top w:val="none" w:sz="0" w:space="0" w:color="auto"/>
        <w:left w:val="none" w:sz="0" w:space="0" w:color="auto"/>
        <w:bottom w:val="none" w:sz="0" w:space="0" w:color="auto"/>
        <w:right w:val="none" w:sz="0" w:space="0" w:color="auto"/>
      </w:divBdr>
    </w:div>
    <w:div w:id="1755857328">
      <w:bodyDiv w:val="1"/>
      <w:marLeft w:val="0"/>
      <w:marRight w:val="0"/>
      <w:marTop w:val="0"/>
      <w:marBottom w:val="0"/>
      <w:divBdr>
        <w:top w:val="none" w:sz="0" w:space="0" w:color="auto"/>
        <w:left w:val="none" w:sz="0" w:space="0" w:color="auto"/>
        <w:bottom w:val="none" w:sz="0" w:space="0" w:color="auto"/>
        <w:right w:val="none" w:sz="0" w:space="0" w:color="auto"/>
      </w:divBdr>
    </w:div>
    <w:div w:id="1756124201">
      <w:bodyDiv w:val="1"/>
      <w:marLeft w:val="0"/>
      <w:marRight w:val="0"/>
      <w:marTop w:val="0"/>
      <w:marBottom w:val="0"/>
      <w:divBdr>
        <w:top w:val="none" w:sz="0" w:space="0" w:color="auto"/>
        <w:left w:val="none" w:sz="0" w:space="0" w:color="auto"/>
        <w:bottom w:val="none" w:sz="0" w:space="0" w:color="auto"/>
        <w:right w:val="none" w:sz="0" w:space="0" w:color="auto"/>
      </w:divBdr>
    </w:div>
    <w:div w:id="1756129760">
      <w:marLeft w:val="640"/>
      <w:marRight w:val="0"/>
      <w:marTop w:val="0"/>
      <w:marBottom w:val="0"/>
      <w:divBdr>
        <w:top w:val="none" w:sz="0" w:space="0" w:color="auto"/>
        <w:left w:val="none" w:sz="0" w:space="0" w:color="auto"/>
        <w:bottom w:val="none" w:sz="0" w:space="0" w:color="auto"/>
        <w:right w:val="none" w:sz="0" w:space="0" w:color="auto"/>
      </w:divBdr>
    </w:div>
    <w:div w:id="1756509252">
      <w:bodyDiv w:val="1"/>
      <w:marLeft w:val="0"/>
      <w:marRight w:val="0"/>
      <w:marTop w:val="0"/>
      <w:marBottom w:val="0"/>
      <w:divBdr>
        <w:top w:val="none" w:sz="0" w:space="0" w:color="auto"/>
        <w:left w:val="none" w:sz="0" w:space="0" w:color="auto"/>
        <w:bottom w:val="none" w:sz="0" w:space="0" w:color="auto"/>
        <w:right w:val="none" w:sz="0" w:space="0" w:color="auto"/>
      </w:divBdr>
    </w:div>
    <w:div w:id="1757360333">
      <w:marLeft w:val="640"/>
      <w:marRight w:val="0"/>
      <w:marTop w:val="0"/>
      <w:marBottom w:val="0"/>
      <w:divBdr>
        <w:top w:val="none" w:sz="0" w:space="0" w:color="auto"/>
        <w:left w:val="none" w:sz="0" w:space="0" w:color="auto"/>
        <w:bottom w:val="none" w:sz="0" w:space="0" w:color="auto"/>
        <w:right w:val="none" w:sz="0" w:space="0" w:color="auto"/>
      </w:divBdr>
    </w:div>
    <w:div w:id="1757626302">
      <w:bodyDiv w:val="1"/>
      <w:marLeft w:val="0"/>
      <w:marRight w:val="0"/>
      <w:marTop w:val="0"/>
      <w:marBottom w:val="0"/>
      <w:divBdr>
        <w:top w:val="none" w:sz="0" w:space="0" w:color="auto"/>
        <w:left w:val="none" w:sz="0" w:space="0" w:color="auto"/>
        <w:bottom w:val="none" w:sz="0" w:space="0" w:color="auto"/>
        <w:right w:val="none" w:sz="0" w:space="0" w:color="auto"/>
      </w:divBdr>
    </w:div>
    <w:div w:id="1758557433">
      <w:marLeft w:val="640"/>
      <w:marRight w:val="0"/>
      <w:marTop w:val="0"/>
      <w:marBottom w:val="0"/>
      <w:divBdr>
        <w:top w:val="none" w:sz="0" w:space="0" w:color="auto"/>
        <w:left w:val="none" w:sz="0" w:space="0" w:color="auto"/>
        <w:bottom w:val="none" w:sz="0" w:space="0" w:color="auto"/>
        <w:right w:val="none" w:sz="0" w:space="0" w:color="auto"/>
      </w:divBdr>
    </w:div>
    <w:div w:id="1759596834">
      <w:marLeft w:val="640"/>
      <w:marRight w:val="0"/>
      <w:marTop w:val="0"/>
      <w:marBottom w:val="0"/>
      <w:divBdr>
        <w:top w:val="none" w:sz="0" w:space="0" w:color="auto"/>
        <w:left w:val="none" w:sz="0" w:space="0" w:color="auto"/>
        <w:bottom w:val="none" w:sz="0" w:space="0" w:color="auto"/>
        <w:right w:val="none" w:sz="0" w:space="0" w:color="auto"/>
      </w:divBdr>
    </w:div>
    <w:div w:id="1761759817">
      <w:bodyDiv w:val="1"/>
      <w:marLeft w:val="0"/>
      <w:marRight w:val="0"/>
      <w:marTop w:val="0"/>
      <w:marBottom w:val="0"/>
      <w:divBdr>
        <w:top w:val="none" w:sz="0" w:space="0" w:color="auto"/>
        <w:left w:val="none" w:sz="0" w:space="0" w:color="auto"/>
        <w:bottom w:val="none" w:sz="0" w:space="0" w:color="auto"/>
        <w:right w:val="none" w:sz="0" w:space="0" w:color="auto"/>
      </w:divBdr>
    </w:div>
    <w:div w:id="1763254277">
      <w:bodyDiv w:val="1"/>
      <w:marLeft w:val="0"/>
      <w:marRight w:val="0"/>
      <w:marTop w:val="0"/>
      <w:marBottom w:val="0"/>
      <w:divBdr>
        <w:top w:val="none" w:sz="0" w:space="0" w:color="auto"/>
        <w:left w:val="none" w:sz="0" w:space="0" w:color="auto"/>
        <w:bottom w:val="none" w:sz="0" w:space="0" w:color="auto"/>
        <w:right w:val="none" w:sz="0" w:space="0" w:color="auto"/>
      </w:divBdr>
    </w:div>
    <w:div w:id="1763404642">
      <w:marLeft w:val="640"/>
      <w:marRight w:val="0"/>
      <w:marTop w:val="0"/>
      <w:marBottom w:val="0"/>
      <w:divBdr>
        <w:top w:val="none" w:sz="0" w:space="0" w:color="auto"/>
        <w:left w:val="none" w:sz="0" w:space="0" w:color="auto"/>
        <w:bottom w:val="none" w:sz="0" w:space="0" w:color="auto"/>
        <w:right w:val="none" w:sz="0" w:space="0" w:color="auto"/>
      </w:divBdr>
    </w:div>
    <w:div w:id="1764255740">
      <w:marLeft w:val="640"/>
      <w:marRight w:val="0"/>
      <w:marTop w:val="0"/>
      <w:marBottom w:val="0"/>
      <w:divBdr>
        <w:top w:val="none" w:sz="0" w:space="0" w:color="auto"/>
        <w:left w:val="none" w:sz="0" w:space="0" w:color="auto"/>
        <w:bottom w:val="none" w:sz="0" w:space="0" w:color="auto"/>
        <w:right w:val="none" w:sz="0" w:space="0" w:color="auto"/>
      </w:divBdr>
    </w:div>
    <w:div w:id="1768186878">
      <w:marLeft w:val="640"/>
      <w:marRight w:val="0"/>
      <w:marTop w:val="0"/>
      <w:marBottom w:val="0"/>
      <w:divBdr>
        <w:top w:val="none" w:sz="0" w:space="0" w:color="auto"/>
        <w:left w:val="none" w:sz="0" w:space="0" w:color="auto"/>
        <w:bottom w:val="none" w:sz="0" w:space="0" w:color="auto"/>
        <w:right w:val="none" w:sz="0" w:space="0" w:color="auto"/>
      </w:divBdr>
    </w:div>
    <w:div w:id="1769230963">
      <w:marLeft w:val="640"/>
      <w:marRight w:val="0"/>
      <w:marTop w:val="0"/>
      <w:marBottom w:val="0"/>
      <w:divBdr>
        <w:top w:val="none" w:sz="0" w:space="0" w:color="auto"/>
        <w:left w:val="none" w:sz="0" w:space="0" w:color="auto"/>
        <w:bottom w:val="none" w:sz="0" w:space="0" w:color="auto"/>
        <w:right w:val="none" w:sz="0" w:space="0" w:color="auto"/>
      </w:divBdr>
    </w:div>
    <w:div w:id="1770470427">
      <w:bodyDiv w:val="1"/>
      <w:marLeft w:val="0"/>
      <w:marRight w:val="0"/>
      <w:marTop w:val="0"/>
      <w:marBottom w:val="0"/>
      <w:divBdr>
        <w:top w:val="none" w:sz="0" w:space="0" w:color="auto"/>
        <w:left w:val="none" w:sz="0" w:space="0" w:color="auto"/>
        <w:bottom w:val="none" w:sz="0" w:space="0" w:color="auto"/>
        <w:right w:val="none" w:sz="0" w:space="0" w:color="auto"/>
      </w:divBdr>
    </w:div>
    <w:div w:id="1774545905">
      <w:marLeft w:val="640"/>
      <w:marRight w:val="0"/>
      <w:marTop w:val="0"/>
      <w:marBottom w:val="0"/>
      <w:divBdr>
        <w:top w:val="none" w:sz="0" w:space="0" w:color="auto"/>
        <w:left w:val="none" w:sz="0" w:space="0" w:color="auto"/>
        <w:bottom w:val="none" w:sz="0" w:space="0" w:color="auto"/>
        <w:right w:val="none" w:sz="0" w:space="0" w:color="auto"/>
      </w:divBdr>
    </w:div>
    <w:div w:id="1774745563">
      <w:marLeft w:val="640"/>
      <w:marRight w:val="0"/>
      <w:marTop w:val="0"/>
      <w:marBottom w:val="0"/>
      <w:divBdr>
        <w:top w:val="none" w:sz="0" w:space="0" w:color="auto"/>
        <w:left w:val="none" w:sz="0" w:space="0" w:color="auto"/>
        <w:bottom w:val="none" w:sz="0" w:space="0" w:color="auto"/>
        <w:right w:val="none" w:sz="0" w:space="0" w:color="auto"/>
      </w:divBdr>
    </w:div>
    <w:div w:id="1778715746">
      <w:bodyDiv w:val="1"/>
      <w:marLeft w:val="0"/>
      <w:marRight w:val="0"/>
      <w:marTop w:val="0"/>
      <w:marBottom w:val="0"/>
      <w:divBdr>
        <w:top w:val="none" w:sz="0" w:space="0" w:color="auto"/>
        <w:left w:val="none" w:sz="0" w:space="0" w:color="auto"/>
        <w:bottom w:val="none" w:sz="0" w:space="0" w:color="auto"/>
        <w:right w:val="none" w:sz="0" w:space="0" w:color="auto"/>
      </w:divBdr>
    </w:div>
    <w:div w:id="1778938382">
      <w:marLeft w:val="640"/>
      <w:marRight w:val="0"/>
      <w:marTop w:val="0"/>
      <w:marBottom w:val="0"/>
      <w:divBdr>
        <w:top w:val="none" w:sz="0" w:space="0" w:color="auto"/>
        <w:left w:val="none" w:sz="0" w:space="0" w:color="auto"/>
        <w:bottom w:val="none" w:sz="0" w:space="0" w:color="auto"/>
        <w:right w:val="none" w:sz="0" w:space="0" w:color="auto"/>
      </w:divBdr>
    </w:div>
    <w:div w:id="1779180448">
      <w:marLeft w:val="640"/>
      <w:marRight w:val="0"/>
      <w:marTop w:val="0"/>
      <w:marBottom w:val="0"/>
      <w:divBdr>
        <w:top w:val="none" w:sz="0" w:space="0" w:color="auto"/>
        <w:left w:val="none" w:sz="0" w:space="0" w:color="auto"/>
        <w:bottom w:val="none" w:sz="0" w:space="0" w:color="auto"/>
        <w:right w:val="none" w:sz="0" w:space="0" w:color="auto"/>
      </w:divBdr>
    </w:div>
    <w:div w:id="1780566574">
      <w:marLeft w:val="640"/>
      <w:marRight w:val="0"/>
      <w:marTop w:val="0"/>
      <w:marBottom w:val="0"/>
      <w:divBdr>
        <w:top w:val="none" w:sz="0" w:space="0" w:color="auto"/>
        <w:left w:val="none" w:sz="0" w:space="0" w:color="auto"/>
        <w:bottom w:val="none" w:sz="0" w:space="0" w:color="auto"/>
        <w:right w:val="none" w:sz="0" w:space="0" w:color="auto"/>
      </w:divBdr>
    </w:div>
    <w:div w:id="1781021769">
      <w:marLeft w:val="640"/>
      <w:marRight w:val="0"/>
      <w:marTop w:val="0"/>
      <w:marBottom w:val="0"/>
      <w:divBdr>
        <w:top w:val="none" w:sz="0" w:space="0" w:color="auto"/>
        <w:left w:val="none" w:sz="0" w:space="0" w:color="auto"/>
        <w:bottom w:val="none" w:sz="0" w:space="0" w:color="auto"/>
        <w:right w:val="none" w:sz="0" w:space="0" w:color="auto"/>
      </w:divBdr>
    </w:div>
    <w:div w:id="1781366462">
      <w:bodyDiv w:val="1"/>
      <w:marLeft w:val="0"/>
      <w:marRight w:val="0"/>
      <w:marTop w:val="0"/>
      <w:marBottom w:val="0"/>
      <w:divBdr>
        <w:top w:val="none" w:sz="0" w:space="0" w:color="auto"/>
        <w:left w:val="none" w:sz="0" w:space="0" w:color="auto"/>
        <w:bottom w:val="none" w:sz="0" w:space="0" w:color="auto"/>
        <w:right w:val="none" w:sz="0" w:space="0" w:color="auto"/>
      </w:divBdr>
    </w:div>
    <w:div w:id="1781412048">
      <w:bodyDiv w:val="1"/>
      <w:marLeft w:val="0"/>
      <w:marRight w:val="0"/>
      <w:marTop w:val="0"/>
      <w:marBottom w:val="0"/>
      <w:divBdr>
        <w:top w:val="none" w:sz="0" w:space="0" w:color="auto"/>
        <w:left w:val="none" w:sz="0" w:space="0" w:color="auto"/>
        <w:bottom w:val="none" w:sz="0" w:space="0" w:color="auto"/>
        <w:right w:val="none" w:sz="0" w:space="0" w:color="auto"/>
      </w:divBdr>
    </w:div>
    <w:div w:id="1782259348">
      <w:marLeft w:val="640"/>
      <w:marRight w:val="0"/>
      <w:marTop w:val="0"/>
      <w:marBottom w:val="0"/>
      <w:divBdr>
        <w:top w:val="none" w:sz="0" w:space="0" w:color="auto"/>
        <w:left w:val="none" w:sz="0" w:space="0" w:color="auto"/>
        <w:bottom w:val="none" w:sz="0" w:space="0" w:color="auto"/>
        <w:right w:val="none" w:sz="0" w:space="0" w:color="auto"/>
      </w:divBdr>
    </w:div>
    <w:div w:id="1782602361">
      <w:bodyDiv w:val="1"/>
      <w:marLeft w:val="0"/>
      <w:marRight w:val="0"/>
      <w:marTop w:val="0"/>
      <w:marBottom w:val="0"/>
      <w:divBdr>
        <w:top w:val="none" w:sz="0" w:space="0" w:color="auto"/>
        <w:left w:val="none" w:sz="0" w:space="0" w:color="auto"/>
        <w:bottom w:val="none" w:sz="0" w:space="0" w:color="auto"/>
        <w:right w:val="none" w:sz="0" w:space="0" w:color="auto"/>
      </w:divBdr>
    </w:div>
    <w:div w:id="1782802102">
      <w:bodyDiv w:val="1"/>
      <w:marLeft w:val="0"/>
      <w:marRight w:val="0"/>
      <w:marTop w:val="0"/>
      <w:marBottom w:val="0"/>
      <w:divBdr>
        <w:top w:val="none" w:sz="0" w:space="0" w:color="auto"/>
        <w:left w:val="none" w:sz="0" w:space="0" w:color="auto"/>
        <w:bottom w:val="none" w:sz="0" w:space="0" w:color="auto"/>
        <w:right w:val="none" w:sz="0" w:space="0" w:color="auto"/>
      </w:divBdr>
      <w:divsChild>
        <w:div w:id="2037073287">
          <w:marLeft w:val="480"/>
          <w:marRight w:val="0"/>
          <w:marTop w:val="0"/>
          <w:marBottom w:val="0"/>
          <w:divBdr>
            <w:top w:val="none" w:sz="0" w:space="0" w:color="auto"/>
            <w:left w:val="none" w:sz="0" w:space="0" w:color="auto"/>
            <w:bottom w:val="none" w:sz="0" w:space="0" w:color="auto"/>
            <w:right w:val="none" w:sz="0" w:space="0" w:color="auto"/>
          </w:divBdr>
        </w:div>
        <w:div w:id="187910976">
          <w:marLeft w:val="480"/>
          <w:marRight w:val="0"/>
          <w:marTop w:val="0"/>
          <w:marBottom w:val="0"/>
          <w:divBdr>
            <w:top w:val="none" w:sz="0" w:space="0" w:color="auto"/>
            <w:left w:val="none" w:sz="0" w:space="0" w:color="auto"/>
            <w:bottom w:val="none" w:sz="0" w:space="0" w:color="auto"/>
            <w:right w:val="none" w:sz="0" w:space="0" w:color="auto"/>
          </w:divBdr>
        </w:div>
        <w:div w:id="622034839">
          <w:marLeft w:val="480"/>
          <w:marRight w:val="0"/>
          <w:marTop w:val="0"/>
          <w:marBottom w:val="0"/>
          <w:divBdr>
            <w:top w:val="none" w:sz="0" w:space="0" w:color="auto"/>
            <w:left w:val="none" w:sz="0" w:space="0" w:color="auto"/>
            <w:bottom w:val="none" w:sz="0" w:space="0" w:color="auto"/>
            <w:right w:val="none" w:sz="0" w:space="0" w:color="auto"/>
          </w:divBdr>
        </w:div>
        <w:div w:id="1368948146">
          <w:marLeft w:val="480"/>
          <w:marRight w:val="0"/>
          <w:marTop w:val="0"/>
          <w:marBottom w:val="0"/>
          <w:divBdr>
            <w:top w:val="none" w:sz="0" w:space="0" w:color="auto"/>
            <w:left w:val="none" w:sz="0" w:space="0" w:color="auto"/>
            <w:bottom w:val="none" w:sz="0" w:space="0" w:color="auto"/>
            <w:right w:val="none" w:sz="0" w:space="0" w:color="auto"/>
          </w:divBdr>
        </w:div>
        <w:div w:id="965161318">
          <w:marLeft w:val="480"/>
          <w:marRight w:val="0"/>
          <w:marTop w:val="0"/>
          <w:marBottom w:val="0"/>
          <w:divBdr>
            <w:top w:val="none" w:sz="0" w:space="0" w:color="auto"/>
            <w:left w:val="none" w:sz="0" w:space="0" w:color="auto"/>
            <w:bottom w:val="none" w:sz="0" w:space="0" w:color="auto"/>
            <w:right w:val="none" w:sz="0" w:space="0" w:color="auto"/>
          </w:divBdr>
        </w:div>
        <w:div w:id="369107906">
          <w:marLeft w:val="480"/>
          <w:marRight w:val="0"/>
          <w:marTop w:val="0"/>
          <w:marBottom w:val="0"/>
          <w:divBdr>
            <w:top w:val="none" w:sz="0" w:space="0" w:color="auto"/>
            <w:left w:val="none" w:sz="0" w:space="0" w:color="auto"/>
            <w:bottom w:val="none" w:sz="0" w:space="0" w:color="auto"/>
            <w:right w:val="none" w:sz="0" w:space="0" w:color="auto"/>
          </w:divBdr>
        </w:div>
        <w:div w:id="1121610242">
          <w:marLeft w:val="480"/>
          <w:marRight w:val="0"/>
          <w:marTop w:val="0"/>
          <w:marBottom w:val="0"/>
          <w:divBdr>
            <w:top w:val="none" w:sz="0" w:space="0" w:color="auto"/>
            <w:left w:val="none" w:sz="0" w:space="0" w:color="auto"/>
            <w:bottom w:val="none" w:sz="0" w:space="0" w:color="auto"/>
            <w:right w:val="none" w:sz="0" w:space="0" w:color="auto"/>
          </w:divBdr>
        </w:div>
        <w:div w:id="1074938872">
          <w:marLeft w:val="480"/>
          <w:marRight w:val="0"/>
          <w:marTop w:val="0"/>
          <w:marBottom w:val="0"/>
          <w:divBdr>
            <w:top w:val="none" w:sz="0" w:space="0" w:color="auto"/>
            <w:left w:val="none" w:sz="0" w:space="0" w:color="auto"/>
            <w:bottom w:val="none" w:sz="0" w:space="0" w:color="auto"/>
            <w:right w:val="none" w:sz="0" w:space="0" w:color="auto"/>
          </w:divBdr>
        </w:div>
        <w:div w:id="1061708588">
          <w:marLeft w:val="480"/>
          <w:marRight w:val="0"/>
          <w:marTop w:val="0"/>
          <w:marBottom w:val="0"/>
          <w:divBdr>
            <w:top w:val="none" w:sz="0" w:space="0" w:color="auto"/>
            <w:left w:val="none" w:sz="0" w:space="0" w:color="auto"/>
            <w:bottom w:val="none" w:sz="0" w:space="0" w:color="auto"/>
            <w:right w:val="none" w:sz="0" w:space="0" w:color="auto"/>
          </w:divBdr>
        </w:div>
        <w:div w:id="1361054745">
          <w:marLeft w:val="480"/>
          <w:marRight w:val="0"/>
          <w:marTop w:val="0"/>
          <w:marBottom w:val="0"/>
          <w:divBdr>
            <w:top w:val="none" w:sz="0" w:space="0" w:color="auto"/>
            <w:left w:val="none" w:sz="0" w:space="0" w:color="auto"/>
            <w:bottom w:val="none" w:sz="0" w:space="0" w:color="auto"/>
            <w:right w:val="none" w:sz="0" w:space="0" w:color="auto"/>
          </w:divBdr>
        </w:div>
        <w:div w:id="874661183">
          <w:marLeft w:val="480"/>
          <w:marRight w:val="0"/>
          <w:marTop w:val="0"/>
          <w:marBottom w:val="0"/>
          <w:divBdr>
            <w:top w:val="none" w:sz="0" w:space="0" w:color="auto"/>
            <w:left w:val="none" w:sz="0" w:space="0" w:color="auto"/>
            <w:bottom w:val="none" w:sz="0" w:space="0" w:color="auto"/>
            <w:right w:val="none" w:sz="0" w:space="0" w:color="auto"/>
          </w:divBdr>
        </w:div>
        <w:div w:id="1899976187">
          <w:marLeft w:val="480"/>
          <w:marRight w:val="0"/>
          <w:marTop w:val="0"/>
          <w:marBottom w:val="0"/>
          <w:divBdr>
            <w:top w:val="none" w:sz="0" w:space="0" w:color="auto"/>
            <w:left w:val="none" w:sz="0" w:space="0" w:color="auto"/>
            <w:bottom w:val="none" w:sz="0" w:space="0" w:color="auto"/>
            <w:right w:val="none" w:sz="0" w:space="0" w:color="auto"/>
          </w:divBdr>
        </w:div>
        <w:div w:id="1415935277">
          <w:marLeft w:val="480"/>
          <w:marRight w:val="0"/>
          <w:marTop w:val="0"/>
          <w:marBottom w:val="0"/>
          <w:divBdr>
            <w:top w:val="none" w:sz="0" w:space="0" w:color="auto"/>
            <w:left w:val="none" w:sz="0" w:space="0" w:color="auto"/>
            <w:bottom w:val="none" w:sz="0" w:space="0" w:color="auto"/>
            <w:right w:val="none" w:sz="0" w:space="0" w:color="auto"/>
          </w:divBdr>
        </w:div>
        <w:div w:id="1191869193">
          <w:marLeft w:val="480"/>
          <w:marRight w:val="0"/>
          <w:marTop w:val="0"/>
          <w:marBottom w:val="0"/>
          <w:divBdr>
            <w:top w:val="none" w:sz="0" w:space="0" w:color="auto"/>
            <w:left w:val="none" w:sz="0" w:space="0" w:color="auto"/>
            <w:bottom w:val="none" w:sz="0" w:space="0" w:color="auto"/>
            <w:right w:val="none" w:sz="0" w:space="0" w:color="auto"/>
          </w:divBdr>
        </w:div>
        <w:div w:id="2092695684">
          <w:marLeft w:val="480"/>
          <w:marRight w:val="0"/>
          <w:marTop w:val="0"/>
          <w:marBottom w:val="0"/>
          <w:divBdr>
            <w:top w:val="none" w:sz="0" w:space="0" w:color="auto"/>
            <w:left w:val="none" w:sz="0" w:space="0" w:color="auto"/>
            <w:bottom w:val="none" w:sz="0" w:space="0" w:color="auto"/>
            <w:right w:val="none" w:sz="0" w:space="0" w:color="auto"/>
          </w:divBdr>
        </w:div>
        <w:div w:id="2025596206">
          <w:marLeft w:val="480"/>
          <w:marRight w:val="0"/>
          <w:marTop w:val="0"/>
          <w:marBottom w:val="0"/>
          <w:divBdr>
            <w:top w:val="none" w:sz="0" w:space="0" w:color="auto"/>
            <w:left w:val="none" w:sz="0" w:space="0" w:color="auto"/>
            <w:bottom w:val="none" w:sz="0" w:space="0" w:color="auto"/>
            <w:right w:val="none" w:sz="0" w:space="0" w:color="auto"/>
          </w:divBdr>
        </w:div>
        <w:div w:id="724523756">
          <w:marLeft w:val="480"/>
          <w:marRight w:val="0"/>
          <w:marTop w:val="0"/>
          <w:marBottom w:val="0"/>
          <w:divBdr>
            <w:top w:val="none" w:sz="0" w:space="0" w:color="auto"/>
            <w:left w:val="none" w:sz="0" w:space="0" w:color="auto"/>
            <w:bottom w:val="none" w:sz="0" w:space="0" w:color="auto"/>
            <w:right w:val="none" w:sz="0" w:space="0" w:color="auto"/>
          </w:divBdr>
        </w:div>
        <w:div w:id="436215908">
          <w:marLeft w:val="480"/>
          <w:marRight w:val="0"/>
          <w:marTop w:val="0"/>
          <w:marBottom w:val="0"/>
          <w:divBdr>
            <w:top w:val="none" w:sz="0" w:space="0" w:color="auto"/>
            <w:left w:val="none" w:sz="0" w:space="0" w:color="auto"/>
            <w:bottom w:val="none" w:sz="0" w:space="0" w:color="auto"/>
            <w:right w:val="none" w:sz="0" w:space="0" w:color="auto"/>
          </w:divBdr>
        </w:div>
        <w:div w:id="26178289">
          <w:marLeft w:val="480"/>
          <w:marRight w:val="0"/>
          <w:marTop w:val="0"/>
          <w:marBottom w:val="0"/>
          <w:divBdr>
            <w:top w:val="none" w:sz="0" w:space="0" w:color="auto"/>
            <w:left w:val="none" w:sz="0" w:space="0" w:color="auto"/>
            <w:bottom w:val="none" w:sz="0" w:space="0" w:color="auto"/>
            <w:right w:val="none" w:sz="0" w:space="0" w:color="auto"/>
          </w:divBdr>
        </w:div>
        <w:div w:id="1101997156">
          <w:marLeft w:val="480"/>
          <w:marRight w:val="0"/>
          <w:marTop w:val="0"/>
          <w:marBottom w:val="0"/>
          <w:divBdr>
            <w:top w:val="none" w:sz="0" w:space="0" w:color="auto"/>
            <w:left w:val="none" w:sz="0" w:space="0" w:color="auto"/>
            <w:bottom w:val="none" w:sz="0" w:space="0" w:color="auto"/>
            <w:right w:val="none" w:sz="0" w:space="0" w:color="auto"/>
          </w:divBdr>
        </w:div>
        <w:div w:id="1026447152">
          <w:marLeft w:val="480"/>
          <w:marRight w:val="0"/>
          <w:marTop w:val="0"/>
          <w:marBottom w:val="0"/>
          <w:divBdr>
            <w:top w:val="none" w:sz="0" w:space="0" w:color="auto"/>
            <w:left w:val="none" w:sz="0" w:space="0" w:color="auto"/>
            <w:bottom w:val="none" w:sz="0" w:space="0" w:color="auto"/>
            <w:right w:val="none" w:sz="0" w:space="0" w:color="auto"/>
          </w:divBdr>
        </w:div>
        <w:div w:id="1651711967">
          <w:marLeft w:val="480"/>
          <w:marRight w:val="0"/>
          <w:marTop w:val="0"/>
          <w:marBottom w:val="0"/>
          <w:divBdr>
            <w:top w:val="none" w:sz="0" w:space="0" w:color="auto"/>
            <w:left w:val="none" w:sz="0" w:space="0" w:color="auto"/>
            <w:bottom w:val="none" w:sz="0" w:space="0" w:color="auto"/>
            <w:right w:val="none" w:sz="0" w:space="0" w:color="auto"/>
          </w:divBdr>
        </w:div>
        <w:div w:id="1301836965">
          <w:marLeft w:val="480"/>
          <w:marRight w:val="0"/>
          <w:marTop w:val="0"/>
          <w:marBottom w:val="0"/>
          <w:divBdr>
            <w:top w:val="none" w:sz="0" w:space="0" w:color="auto"/>
            <w:left w:val="none" w:sz="0" w:space="0" w:color="auto"/>
            <w:bottom w:val="none" w:sz="0" w:space="0" w:color="auto"/>
            <w:right w:val="none" w:sz="0" w:space="0" w:color="auto"/>
          </w:divBdr>
        </w:div>
        <w:div w:id="1963144820">
          <w:marLeft w:val="480"/>
          <w:marRight w:val="0"/>
          <w:marTop w:val="0"/>
          <w:marBottom w:val="0"/>
          <w:divBdr>
            <w:top w:val="none" w:sz="0" w:space="0" w:color="auto"/>
            <w:left w:val="none" w:sz="0" w:space="0" w:color="auto"/>
            <w:bottom w:val="none" w:sz="0" w:space="0" w:color="auto"/>
            <w:right w:val="none" w:sz="0" w:space="0" w:color="auto"/>
          </w:divBdr>
        </w:div>
        <w:div w:id="1867938756">
          <w:marLeft w:val="480"/>
          <w:marRight w:val="0"/>
          <w:marTop w:val="0"/>
          <w:marBottom w:val="0"/>
          <w:divBdr>
            <w:top w:val="none" w:sz="0" w:space="0" w:color="auto"/>
            <w:left w:val="none" w:sz="0" w:space="0" w:color="auto"/>
            <w:bottom w:val="none" w:sz="0" w:space="0" w:color="auto"/>
            <w:right w:val="none" w:sz="0" w:space="0" w:color="auto"/>
          </w:divBdr>
        </w:div>
        <w:div w:id="385035321">
          <w:marLeft w:val="480"/>
          <w:marRight w:val="0"/>
          <w:marTop w:val="0"/>
          <w:marBottom w:val="0"/>
          <w:divBdr>
            <w:top w:val="none" w:sz="0" w:space="0" w:color="auto"/>
            <w:left w:val="none" w:sz="0" w:space="0" w:color="auto"/>
            <w:bottom w:val="none" w:sz="0" w:space="0" w:color="auto"/>
            <w:right w:val="none" w:sz="0" w:space="0" w:color="auto"/>
          </w:divBdr>
        </w:div>
        <w:div w:id="1336566030">
          <w:marLeft w:val="480"/>
          <w:marRight w:val="0"/>
          <w:marTop w:val="0"/>
          <w:marBottom w:val="0"/>
          <w:divBdr>
            <w:top w:val="none" w:sz="0" w:space="0" w:color="auto"/>
            <w:left w:val="none" w:sz="0" w:space="0" w:color="auto"/>
            <w:bottom w:val="none" w:sz="0" w:space="0" w:color="auto"/>
            <w:right w:val="none" w:sz="0" w:space="0" w:color="auto"/>
          </w:divBdr>
        </w:div>
        <w:div w:id="1088575550">
          <w:marLeft w:val="480"/>
          <w:marRight w:val="0"/>
          <w:marTop w:val="0"/>
          <w:marBottom w:val="0"/>
          <w:divBdr>
            <w:top w:val="none" w:sz="0" w:space="0" w:color="auto"/>
            <w:left w:val="none" w:sz="0" w:space="0" w:color="auto"/>
            <w:bottom w:val="none" w:sz="0" w:space="0" w:color="auto"/>
            <w:right w:val="none" w:sz="0" w:space="0" w:color="auto"/>
          </w:divBdr>
        </w:div>
        <w:div w:id="4287924">
          <w:marLeft w:val="480"/>
          <w:marRight w:val="0"/>
          <w:marTop w:val="0"/>
          <w:marBottom w:val="0"/>
          <w:divBdr>
            <w:top w:val="none" w:sz="0" w:space="0" w:color="auto"/>
            <w:left w:val="none" w:sz="0" w:space="0" w:color="auto"/>
            <w:bottom w:val="none" w:sz="0" w:space="0" w:color="auto"/>
            <w:right w:val="none" w:sz="0" w:space="0" w:color="auto"/>
          </w:divBdr>
        </w:div>
        <w:div w:id="649752627">
          <w:marLeft w:val="480"/>
          <w:marRight w:val="0"/>
          <w:marTop w:val="0"/>
          <w:marBottom w:val="0"/>
          <w:divBdr>
            <w:top w:val="none" w:sz="0" w:space="0" w:color="auto"/>
            <w:left w:val="none" w:sz="0" w:space="0" w:color="auto"/>
            <w:bottom w:val="none" w:sz="0" w:space="0" w:color="auto"/>
            <w:right w:val="none" w:sz="0" w:space="0" w:color="auto"/>
          </w:divBdr>
        </w:div>
        <w:div w:id="1610624852">
          <w:marLeft w:val="480"/>
          <w:marRight w:val="0"/>
          <w:marTop w:val="0"/>
          <w:marBottom w:val="0"/>
          <w:divBdr>
            <w:top w:val="none" w:sz="0" w:space="0" w:color="auto"/>
            <w:left w:val="none" w:sz="0" w:space="0" w:color="auto"/>
            <w:bottom w:val="none" w:sz="0" w:space="0" w:color="auto"/>
            <w:right w:val="none" w:sz="0" w:space="0" w:color="auto"/>
          </w:divBdr>
        </w:div>
        <w:div w:id="410394173">
          <w:marLeft w:val="480"/>
          <w:marRight w:val="0"/>
          <w:marTop w:val="0"/>
          <w:marBottom w:val="0"/>
          <w:divBdr>
            <w:top w:val="none" w:sz="0" w:space="0" w:color="auto"/>
            <w:left w:val="none" w:sz="0" w:space="0" w:color="auto"/>
            <w:bottom w:val="none" w:sz="0" w:space="0" w:color="auto"/>
            <w:right w:val="none" w:sz="0" w:space="0" w:color="auto"/>
          </w:divBdr>
        </w:div>
        <w:div w:id="1410233048">
          <w:marLeft w:val="480"/>
          <w:marRight w:val="0"/>
          <w:marTop w:val="0"/>
          <w:marBottom w:val="0"/>
          <w:divBdr>
            <w:top w:val="none" w:sz="0" w:space="0" w:color="auto"/>
            <w:left w:val="none" w:sz="0" w:space="0" w:color="auto"/>
            <w:bottom w:val="none" w:sz="0" w:space="0" w:color="auto"/>
            <w:right w:val="none" w:sz="0" w:space="0" w:color="auto"/>
          </w:divBdr>
        </w:div>
        <w:div w:id="1809542351">
          <w:marLeft w:val="480"/>
          <w:marRight w:val="0"/>
          <w:marTop w:val="0"/>
          <w:marBottom w:val="0"/>
          <w:divBdr>
            <w:top w:val="none" w:sz="0" w:space="0" w:color="auto"/>
            <w:left w:val="none" w:sz="0" w:space="0" w:color="auto"/>
            <w:bottom w:val="none" w:sz="0" w:space="0" w:color="auto"/>
            <w:right w:val="none" w:sz="0" w:space="0" w:color="auto"/>
          </w:divBdr>
        </w:div>
        <w:div w:id="572853117">
          <w:marLeft w:val="480"/>
          <w:marRight w:val="0"/>
          <w:marTop w:val="0"/>
          <w:marBottom w:val="0"/>
          <w:divBdr>
            <w:top w:val="none" w:sz="0" w:space="0" w:color="auto"/>
            <w:left w:val="none" w:sz="0" w:space="0" w:color="auto"/>
            <w:bottom w:val="none" w:sz="0" w:space="0" w:color="auto"/>
            <w:right w:val="none" w:sz="0" w:space="0" w:color="auto"/>
          </w:divBdr>
        </w:div>
        <w:div w:id="2122216393">
          <w:marLeft w:val="480"/>
          <w:marRight w:val="0"/>
          <w:marTop w:val="0"/>
          <w:marBottom w:val="0"/>
          <w:divBdr>
            <w:top w:val="none" w:sz="0" w:space="0" w:color="auto"/>
            <w:left w:val="none" w:sz="0" w:space="0" w:color="auto"/>
            <w:bottom w:val="none" w:sz="0" w:space="0" w:color="auto"/>
            <w:right w:val="none" w:sz="0" w:space="0" w:color="auto"/>
          </w:divBdr>
        </w:div>
        <w:div w:id="1942453011">
          <w:marLeft w:val="480"/>
          <w:marRight w:val="0"/>
          <w:marTop w:val="0"/>
          <w:marBottom w:val="0"/>
          <w:divBdr>
            <w:top w:val="none" w:sz="0" w:space="0" w:color="auto"/>
            <w:left w:val="none" w:sz="0" w:space="0" w:color="auto"/>
            <w:bottom w:val="none" w:sz="0" w:space="0" w:color="auto"/>
            <w:right w:val="none" w:sz="0" w:space="0" w:color="auto"/>
          </w:divBdr>
        </w:div>
        <w:div w:id="2009362724">
          <w:marLeft w:val="480"/>
          <w:marRight w:val="0"/>
          <w:marTop w:val="0"/>
          <w:marBottom w:val="0"/>
          <w:divBdr>
            <w:top w:val="none" w:sz="0" w:space="0" w:color="auto"/>
            <w:left w:val="none" w:sz="0" w:space="0" w:color="auto"/>
            <w:bottom w:val="none" w:sz="0" w:space="0" w:color="auto"/>
            <w:right w:val="none" w:sz="0" w:space="0" w:color="auto"/>
          </w:divBdr>
        </w:div>
        <w:div w:id="1842742358">
          <w:marLeft w:val="480"/>
          <w:marRight w:val="0"/>
          <w:marTop w:val="0"/>
          <w:marBottom w:val="0"/>
          <w:divBdr>
            <w:top w:val="none" w:sz="0" w:space="0" w:color="auto"/>
            <w:left w:val="none" w:sz="0" w:space="0" w:color="auto"/>
            <w:bottom w:val="none" w:sz="0" w:space="0" w:color="auto"/>
            <w:right w:val="none" w:sz="0" w:space="0" w:color="auto"/>
          </w:divBdr>
        </w:div>
        <w:div w:id="1647583651">
          <w:marLeft w:val="480"/>
          <w:marRight w:val="0"/>
          <w:marTop w:val="0"/>
          <w:marBottom w:val="0"/>
          <w:divBdr>
            <w:top w:val="none" w:sz="0" w:space="0" w:color="auto"/>
            <w:left w:val="none" w:sz="0" w:space="0" w:color="auto"/>
            <w:bottom w:val="none" w:sz="0" w:space="0" w:color="auto"/>
            <w:right w:val="none" w:sz="0" w:space="0" w:color="auto"/>
          </w:divBdr>
        </w:div>
        <w:div w:id="454447833">
          <w:marLeft w:val="480"/>
          <w:marRight w:val="0"/>
          <w:marTop w:val="0"/>
          <w:marBottom w:val="0"/>
          <w:divBdr>
            <w:top w:val="none" w:sz="0" w:space="0" w:color="auto"/>
            <w:left w:val="none" w:sz="0" w:space="0" w:color="auto"/>
            <w:bottom w:val="none" w:sz="0" w:space="0" w:color="auto"/>
            <w:right w:val="none" w:sz="0" w:space="0" w:color="auto"/>
          </w:divBdr>
        </w:div>
        <w:div w:id="1992632153">
          <w:marLeft w:val="480"/>
          <w:marRight w:val="0"/>
          <w:marTop w:val="0"/>
          <w:marBottom w:val="0"/>
          <w:divBdr>
            <w:top w:val="none" w:sz="0" w:space="0" w:color="auto"/>
            <w:left w:val="none" w:sz="0" w:space="0" w:color="auto"/>
            <w:bottom w:val="none" w:sz="0" w:space="0" w:color="auto"/>
            <w:right w:val="none" w:sz="0" w:space="0" w:color="auto"/>
          </w:divBdr>
        </w:div>
        <w:div w:id="868102715">
          <w:marLeft w:val="480"/>
          <w:marRight w:val="0"/>
          <w:marTop w:val="0"/>
          <w:marBottom w:val="0"/>
          <w:divBdr>
            <w:top w:val="none" w:sz="0" w:space="0" w:color="auto"/>
            <w:left w:val="none" w:sz="0" w:space="0" w:color="auto"/>
            <w:bottom w:val="none" w:sz="0" w:space="0" w:color="auto"/>
            <w:right w:val="none" w:sz="0" w:space="0" w:color="auto"/>
          </w:divBdr>
        </w:div>
        <w:div w:id="1853179720">
          <w:marLeft w:val="480"/>
          <w:marRight w:val="0"/>
          <w:marTop w:val="0"/>
          <w:marBottom w:val="0"/>
          <w:divBdr>
            <w:top w:val="none" w:sz="0" w:space="0" w:color="auto"/>
            <w:left w:val="none" w:sz="0" w:space="0" w:color="auto"/>
            <w:bottom w:val="none" w:sz="0" w:space="0" w:color="auto"/>
            <w:right w:val="none" w:sz="0" w:space="0" w:color="auto"/>
          </w:divBdr>
        </w:div>
        <w:div w:id="1405684378">
          <w:marLeft w:val="480"/>
          <w:marRight w:val="0"/>
          <w:marTop w:val="0"/>
          <w:marBottom w:val="0"/>
          <w:divBdr>
            <w:top w:val="none" w:sz="0" w:space="0" w:color="auto"/>
            <w:left w:val="none" w:sz="0" w:space="0" w:color="auto"/>
            <w:bottom w:val="none" w:sz="0" w:space="0" w:color="auto"/>
            <w:right w:val="none" w:sz="0" w:space="0" w:color="auto"/>
          </w:divBdr>
        </w:div>
        <w:div w:id="1993215396">
          <w:marLeft w:val="480"/>
          <w:marRight w:val="0"/>
          <w:marTop w:val="0"/>
          <w:marBottom w:val="0"/>
          <w:divBdr>
            <w:top w:val="none" w:sz="0" w:space="0" w:color="auto"/>
            <w:left w:val="none" w:sz="0" w:space="0" w:color="auto"/>
            <w:bottom w:val="none" w:sz="0" w:space="0" w:color="auto"/>
            <w:right w:val="none" w:sz="0" w:space="0" w:color="auto"/>
          </w:divBdr>
        </w:div>
        <w:div w:id="4138713">
          <w:marLeft w:val="480"/>
          <w:marRight w:val="0"/>
          <w:marTop w:val="0"/>
          <w:marBottom w:val="0"/>
          <w:divBdr>
            <w:top w:val="none" w:sz="0" w:space="0" w:color="auto"/>
            <w:left w:val="none" w:sz="0" w:space="0" w:color="auto"/>
            <w:bottom w:val="none" w:sz="0" w:space="0" w:color="auto"/>
            <w:right w:val="none" w:sz="0" w:space="0" w:color="auto"/>
          </w:divBdr>
        </w:div>
        <w:div w:id="404378351">
          <w:marLeft w:val="480"/>
          <w:marRight w:val="0"/>
          <w:marTop w:val="0"/>
          <w:marBottom w:val="0"/>
          <w:divBdr>
            <w:top w:val="none" w:sz="0" w:space="0" w:color="auto"/>
            <w:left w:val="none" w:sz="0" w:space="0" w:color="auto"/>
            <w:bottom w:val="none" w:sz="0" w:space="0" w:color="auto"/>
            <w:right w:val="none" w:sz="0" w:space="0" w:color="auto"/>
          </w:divBdr>
        </w:div>
        <w:div w:id="1169759359">
          <w:marLeft w:val="480"/>
          <w:marRight w:val="0"/>
          <w:marTop w:val="0"/>
          <w:marBottom w:val="0"/>
          <w:divBdr>
            <w:top w:val="none" w:sz="0" w:space="0" w:color="auto"/>
            <w:left w:val="none" w:sz="0" w:space="0" w:color="auto"/>
            <w:bottom w:val="none" w:sz="0" w:space="0" w:color="auto"/>
            <w:right w:val="none" w:sz="0" w:space="0" w:color="auto"/>
          </w:divBdr>
        </w:div>
        <w:div w:id="1253196437">
          <w:marLeft w:val="480"/>
          <w:marRight w:val="0"/>
          <w:marTop w:val="0"/>
          <w:marBottom w:val="0"/>
          <w:divBdr>
            <w:top w:val="none" w:sz="0" w:space="0" w:color="auto"/>
            <w:left w:val="none" w:sz="0" w:space="0" w:color="auto"/>
            <w:bottom w:val="none" w:sz="0" w:space="0" w:color="auto"/>
            <w:right w:val="none" w:sz="0" w:space="0" w:color="auto"/>
          </w:divBdr>
        </w:div>
        <w:div w:id="127817808">
          <w:marLeft w:val="480"/>
          <w:marRight w:val="0"/>
          <w:marTop w:val="0"/>
          <w:marBottom w:val="0"/>
          <w:divBdr>
            <w:top w:val="none" w:sz="0" w:space="0" w:color="auto"/>
            <w:left w:val="none" w:sz="0" w:space="0" w:color="auto"/>
            <w:bottom w:val="none" w:sz="0" w:space="0" w:color="auto"/>
            <w:right w:val="none" w:sz="0" w:space="0" w:color="auto"/>
          </w:divBdr>
        </w:div>
        <w:div w:id="1126316752">
          <w:marLeft w:val="480"/>
          <w:marRight w:val="0"/>
          <w:marTop w:val="0"/>
          <w:marBottom w:val="0"/>
          <w:divBdr>
            <w:top w:val="none" w:sz="0" w:space="0" w:color="auto"/>
            <w:left w:val="none" w:sz="0" w:space="0" w:color="auto"/>
            <w:bottom w:val="none" w:sz="0" w:space="0" w:color="auto"/>
            <w:right w:val="none" w:sz="0" w:space="0" w:color="auto"/>
          </w:divBdr>
        </w:div>
        <w:div w:id="624892815">
          <w:marLeft w:val="480"/>
          <w:marRight w:val="0"/>
          <w:marTop w:val="0"/>
          <w:marBottom w:val="0"/>
          <w:divBdr>
            <w:top w:val="none" w:sz="0" w:space="0" w:color="auto"/>
            <w:left w:val="none" w:sz="0" w:space="0" w:color="auto"/>
            <w:bottom w:val="none" w:sz="0" w:space="0" w:color="auto"/>
            <w:right w:val="none" w:sz="0" w:space="0" w:color="auto"/>
          </w:divBdr>
        </w:div>
        <w:div w:id="1116824666">
          <w:marLeft w:val="480"/>
          <w:marRight w:val="0"/>
          <w:marTop w:val="0"/>
          <w:marBottom w:val="0"/>
          <w:divBdr>
            <w:top w:val="none" w:sz="0" w:space="0" w:color="auto"/>
            <w:left w:val="none" w:sz="0" w:space="0" w:color="auto"/>
            <w:bottom w:val="none" w:sz="0" w:space="0" w:color="auto"/>
            <w:right w:val="none" w:sz="0" w:space="0" w:color="auto"/>
          </w:divBdr>
        </w:div>
        <w:div w:id="854347670">
          <w:marLeft w:val="480"/>
          <w:marRight w:val="0"/>
          <w:marTop w:val="0"/>
          <w:marBottom w:val="0"/>
          <w:divBdr>
            <w:top w:val="none" w:sz="0" w:space="0" w:color="auto"/>
            <w:left w:val="none" w:sz="0" w:space="0" w:color="auto"/>
            <w:bottom w:val="none" w:sz="0" w:space="0" w:color="auto"/>
            <w:right w:val="none" w:sz="0" w:space="0" w:color="auto"/>
          </w:divBdr>
        </w:div>
        <w:div w:id="1798377494">
          <w:marLeft w:val="480"/>
          <w:marRight w:val="0"/>
          <w:marTop w:val="0"/>
          <w:marBottom w:val="0"/>
          <w:divBdr>
            <w:top w:val="none" w:sz="0" w:space="0" w:color="auto"/>
            <w:left w:val="none" w:sz="0" w:space="0" w:color="auto"/>
            <w:bottom w:val="none" w:sz="0" w:space="0" w:color="auto"/>
            <w:right w:val="none" w:sz="0" w:space="0" w:color="auto"/>
          </w:divBdr>
        </w:div>
        <w:div w:id="2029484842">
          <w:marLeft w:val="480"/>
          <w:marRight w:val="0"/>
          <w:marTop w:val="0"/>
          <w:marBottom w:val="0"/>
          <w:divBdr>
            <w:top w:val="none" w:sz="0" w:space="0" w:color="auto"/>
            <w:left w:val="none" w:sz="0" w:space="0" w:color="auto"/>
            <w:bottom w:val="none" w:sz="0" w:space="0" w:color="auto"/>
            <w:right w:val="none" w:sz="0" w:space="0" w:color="auto"/>
          </w:divBdr>
        </w:div>
        <w:div w:id="2090038925">
          <w:marLeft w:val="480"/>
          <w:marRight w:val="0"/>
          <w:marTop w:val="0"/>
          <w:marBottom w:val="0"/>
          <w:divBdr>
            <w:top w:val="none" w:sz="0" w:space="0" w:color="auto"/>
            <w:left w:val="none" w:sz="0" w:space="0" w:color="auto"/>
            <w:bottom w:val="none" w:sz="0" w:space="0" w:color="auto"/>
            <w:right w:val="none" w:sz="0" w:space="0" w:color="auto"/>
          </w:divBdr>
        </w:div>
        <w:div w:id="1612518885">
          <w:marLeft w:val="480"/>
          <w:marRight w:val="0"/>
          <w:marTop w:val="0"/>
          <w:marBottom w:val="0"/>
          <w:divBdr>
            <w:top w:val="none" w:sz="0" w:space="0" w:color="auto"/>
            <w:left w:val="none" w:sz="0" w:space="0" w:color="auto"/>
            <w:bottom w:val="none" w:sz="0" w:space="0" w:color="auto"/>
            <w:right w:val="none" w:sz="0" w:space="0" w:color="auto"/>
          </w:divBdr>
        </w:div>
        <w:div w:id="1549106288">
          <w:marLeft w:val="480"/>
          <w:marRight w:val="0"/>
          <w:marTop w:val="0"/>
          <w:marBottom w:val="0"/>
          <w:divBdr>
            <w:top w:val="none" w:sz="0" w:space="0" w:color="auto"/>
            <w:left w:val="none" w:sz="0" w:space="0" w:color="auto"/>
            <w:bottom w:val="none" w:sz="0" w:space="0" w:color="auto"/>
            <w:right w:val="none" w:sz="0" w:space="0" w:color="auto"/>
          </w:divBdr>
        </w:div>
        <w:div w:id="1130705114">
          <w:marLeft w:val="480"/>
          <w:marRight w:val="0"/>
          <w:marTop w:val="0"/>
          <w:marBottom w:val="0"/>
          <w:divBdr>
            <w:top w:val="none" w:sz="0" w:space="0" w:color="auto"/>
            <w:left w:val="none" w:sz="0" w:space="0" w:color="auto"/>
            <w:bottom w:val="none" w:sz="0" w:space="0" w:color="auto"/>
            <w:right w:val="none" w:sz="0" w:space="0" w:color="auto"/>
          </w:divBdr>
        </w:div>
        <w:div w:id="626084114">
          <w:marLeft w:val="480"/>
          <w:marRight w:val="0"/>
          <w:marTop w:val="0"/>
          <w:marBottom w:val="0"/>
          <w:divBdr>
            <w:top w:val="none" w:sz="0" w:space="0" w:color="auto"/>
            <w:left w:val="none" w:sz="0" w:space="0" w:color="auto"/>
            <w:bottom w:val="none" w:sz="0" w:space="0" w:color="auto"/>
            <w:right w:val="none" w:sz="0" w:space="0" w:color="auto"/>
          </w:divBdr>
        </w:div>
        <w:div w:id="421612342">
          <w:marLeft w:val="480"/>
          <w:marRight w:val="0"/>
          <w:marTop w:val="0"/>
          <w:marBottom w:val="0"/>
          <w:divBdr>
            <w:top w:val="none" w:sz="0" w:space="0" w:color="auto"/>
            <w:left w:val="none" w:sz="0" w:space="0" w:color="auto"/>
            <w:bottom w:val="none" w:sz="0" w:space="0" w:color="auto"/>
            <w:right w:val="none" w:sz="0" w:space="0" w:color="auto"/>
          </w:divBdr>
        </w:div>
        <w:div w:id="1960869027">
          <w:marLeft w:val="480"/>
          <w:marRight w:val="0"/>
          <w:marTop w:val="0"/>
          <w:marBottom w:val="0"/>
          <w:divBdr>
            <w:top w:val="none" w:sz="0" w:space="0" w:color="auto"/>
            <w:left w:val="none" w:sz="0" w:space="0" w:color="auto"/>
            <w:bottom w:val="none" w:sz="0" w:space="0" w:color="auto"/>
            <w:right w:val="none" w:sz="0" w:space="0" w:color="auto"/>
          </w:divBdr>
        </w:div>
        <w:div w:id="307637744">
          <w:marLeft w:val="480"/>
          <w:marRight w:val="0"/>
          <w:marTop w:val="0"/>
          <w:marBottom w:val="0"/>
          <w:divBdr>
            <w:top w:val="none" w:sz="0" w:space="0" w:color="auto"/>
            <w:left w:val="none" w:sz="0" w:space="0" w:color="auto"/>
            <w:bottom w:val="none" w:sz="0" w:space="0" w:color="auto"/>
            <w:right w:val="none" w:sz="0" w:space="0" w:color="auto"/>
          </w:divBdr>
        </w:div>
        <w:div w:id="646858389">
          <w:marLeft w:val="480"/>
          <w:marRight w:val="0"/>
          <w:marTop w:val="0"/>
          <w:marBottom w:val="0"/>
          <w:divBdr>
            <w:top w:val="none" w:sz="0" w:space="0" w:color="auto"/>
            <w:left w:val="none" w:sz="0" w:space="0" w:color="auto"/>
            <w:bottom w:val="none" w:sz="0" w:space="0" w:color="auto"/>
            <w:right w:val="none" w:sz="0" w:space="0" w:color="auto"/>
          </w:divBdr>
        </w:div>
        <w:div w:id="431822255">
          <w:marLeft w:val="480"/>
          <w:marRight w:val="0"/>
          <w:marTop w:val="0"/>
          <w:marBottom w:val="0"/>
          <w:divBdr>
            <w:top w:val="none" w:sz="0" w:space="0" w:color="auto"/>
            <w:left w:val="none" w:sz="0" w:space="0" w:color="auto"/>
            <w:bottom w:val="none" w:sz="0" w:space="0" w:color="auto"/>
            <w:right w:val="none" w:sz="0" w:space="0" w:color="auto"/>
          </w:divBdr>
        </w:div>
        <w:div w:id="760368570">
          <w:marLeft w:val="480"/>
          <w:marRight w:val="0"/>
          <w:marTop w:val="0"/>
          <w:marBottom w:val="0"/>
          <w:divBdr>
            <w:top w:val="none" w:sz="0" w:space="0" w:color="auto"/>
            <w:left w:val="none" w:sz="0" w:space="0" w:color="auto"/>
            <w:bottom w:val="none" w:sz="0" w:space="0" w:color="auto"/>
            <w:right w:val="none" w:sz="0" w:space="0" w:color="auto"/>
          </w:divBdr>
        </w:div>
        <w:div w:id="1678069723">
          <w:marLeft w:val="480"/>
          <w:marRight w:val="0"/>
          <w:marTop w:val="0"/>
          <w:marBottom w:val="0"/>
          <w:divBdr>
            <w:top w:val="none" w:sz="0" w:space="0" w:color="auto"/>
            <w:left w:val="none" w:sz="0" w:space="0" w:color="auto"/>
            <w:bottom w:val="none" w:sz="0" w:space="0" w:color="auto"/>
            <w:right w:val="none" w:sz="0" w:space="0" w:color="auto"/>
          </w:divBdr>
        </w:div>
        <w:div w:id="1652908432">
          <w:marLeft w:val="480"/>
          <w:marRight w:val="0"/>
          <w:marTop w:val="0"/>
          <w:marBottom w:val="0"/>
          <w:divBdr>
            <w:top w:val="none" w:sz="0" w:space="0" w:color="auto"/>
            <w:left w:val="none" w:sz="0" w:space="0" w:color="auto"/>
            <w:bottom w:val="none" w:sz="0" w:space="0" w:color="auto"/>
            <w:right w:val="none" w:sz="0" w:space="0" w:color="auto"/>
          </w:divBdr>
        </w:div>
        <w:div w:id="1662391937">
          <w:marLeft w:val="480"/>
          <w:marRight w:val="0"/>
          <w:marTop w:val="0"/>
          <w:marBottom w:val="0"/>
          <w:divBdr>
            <w:top w:val="none" w:sz="0" w:space="0" w:color="auto"/>
            <w:left w:val="none" w:sz="0" w:space="0" w:color="auto"/>
            <w:bottom w:val="none" w:sz="0" w:space="0" w:color="auto"/>
            <w:right w:val="none" w:sz="0" w:space="0" w:color="auto"/>
          </w:divBdr>
        </w:div>
        <w:div w:id="107282436">
          <w:marLeft w:val="480"/>
          <w:marRight w:val="0"/>
          <w:marTop w:val="0"/>
          <w:marBottom w:val="0"/>
          <w:divBdr>
            <w:top w:val="none" w:sz="0" w:space="0" w:color="auto"/>
            <w:left w:val="none" w:sz="0" w:space="0" w:color="auto"/>
            <w:bottom w:val="none" w:sz="0" w:space="0" w:color="auto"/>
            <w:right w:val="none" w:sz="0" w:space="0" w:color="auto"/>
          </w:divBdr>
        </w:div>
        <w:div w:id="499466219">
          <w:marLeft w:val="480"/>
          <w:marRight w:val="0"/>
          <w:marTop w:val="0"/>
          <w:marBottom w:val="0"/>
          <w:divBdr>
            <w:top w:val="none" w:sz="0" w:space="0" w:color="auto"/>
            <w:left w:val="none" w:sz="0" w:space="0" w:color="auto"/>
            <w:bottom w:val="none" w:sz="0" w:space="0" w:color="auto"/>
            <w:right w:val="none" w:sz="0" w:space="0" w:color="auto"/>
          </w:divBdr>
        </w:div>
        <w:div w:id="862743228">
          <w:marLeft w:val="480"/>
          <w:marRight w:val="0"/>
          <w:marTop w:val="0"/>
          <w:marBottom w:val="0"/>
          <w:divBdr>
            <w:top w:val="none" w:sz="0" w:space="0" w:color="auto"/>
            <w:left w:val="none" w:sz="0" w:space="0" w:color="auto"/>
            <w:bottom w:val="none" w:sz="0" w:space="0" w:color="auto"/>
            <w:right w:val="none" w:sz="0" w:space="0" w:color="auto"/>
          </w:divBdr>
        </w:div>
        <w:div w:id="1586457843">
          <w:marLeft w:val="480"/>
          <w:marRight w:val="0"/>
          <w:marTop w:val="0"/>
          <w:marBottom w:val="0"/>
          <w:divBdr>
            <w:top w:val="none" w:sz="0" w:space="0" w:color="auto"/>
            <w:left w:val="none" w:sz="0" w:space="0" w:color="auto"/>
            <w:bottom w:val="none" w:sz="0" w:space="0" w:color="auto"/>
            <w:right w:val="none" w:sz="0" w:space="0" w:color="auto"/>
          </w:divBdr>
        </w:div>
        <w:div w:id="1574125688">
          <w:marLeft w:val="480"/>
          <w:marRight w:val="0"/>
          <w:marTop w:val="0"/>
          <w:marBottom w:val="0"/>
          <w:divBdr>
            <w:top w:val="none" w:sz="0" w:space="0" w:color="auto"/>
            <w:left w:val="none" w:sz="0" w:space="0" w:color="auto"/>
            <w:bottom w:val="none" w:sz="0" w:space="0" w:color="auto"/>
            <w:right w:val="none" w:sz="0" w:space="0" w:color="auto"/>
          </w:divBdr>
        </w:div>
        <w:div w:id="742795739">
          <w:marLeft w:val="480"/>
          <w:marRight w:val="0"/>
          <w:marTop w:val="0"/>
          <w:marBottom w:val="0"/>
          <w:divBdr>
            <w:top w:val="none" w:sz="0" w:space="0" w:color="auto"/>
            <w:left w:val="none" w:sz="0" w:space="0" w:color="auto"/>
            <w:bottom w:val="none" w:sz="0" w:space="0" w:color="auto"/>
            <w:right w:val="none" w:sz="0" w:space="0" w:color="auto"/>
          </w:divBdr>
        </w:div>
        <w:div w:id="1088817578">
          <w:marLeft w:val="480"/>
          <w:marRight w:val="0"/>
          <w:marTop w:val="0"/>
          <w:marBottom w:val="0"/>
          <w:divBdr>
            <w:top w:val="none" w:sz="0" w:space="0" w:color="auto"/>
            <w:left w:val="none" w:sz="0" w:space="0" w:color="auto"/>
            <w:bottom w:val="none" w:sz="0" w:space="0" w:color="auto"/>
            <w:right w:val="none" w:sz="0" w:space="0" w:color="auto"/>
          </w:divBdr>
        </w:div>
        <w:div w:id="1805928355">
          <w:marLeft w:val="480"/>
          <w:marRight w:val="0"/>
          <w:marTop w:val="0"/>
          <w:marBottom w:val="0"/>
          <w:divBdr>
            <w:top w:val="none" w:sz="0" w:space="0" w:color="auto"/>
            <w:left w:val="none" w:sz="0" w:space="0" w:color="auto"/>
            <w:bottom w:val="none" w:sz="0" w:space="0" w:color="auto"/>
            <w:right w:val="none" w:sz="0" w:space="0" w:color="auto"/>
          </w:divBdr>
        </w:div>
        <w:div w:id="1682193968">
          <w:marLeft w:val="480"/>
          <w:marRight w:val="0"/>
          <w:marTop w:val="0"/>
          <w:marBottom w:val="0"/>
          <w:divBdr>
            <w:top w:val="none" w:sz="0" w:space="0" w:color="auto"/>
            <w:left w:val="none" w:sz="0" w:space="0" w:color="auto"/>
            <w:bottom w:val="none" w:sz="0" w:space="0" w:color="auto"/>
            <w:right w:val="none" w:sz="0" w:space="0" w:color="auto"/>
          </w:divBdr>
        </w:div>
        <w:div w:id="1253927921">
          <w:marLeft w:val="480"/>
          <w:marRight w:val="0"/>
          <w:marTop w:val="0"/>
          <w:marBottom w:val="0"/>
          <w:divBdr>
            <w:top w:val="none" w:sz="0" w:space="0" w:color="auto"/>
            <w:left w:val="none" w:sz="0" w:space="0" w:color="auto"/>
            <w:bottom w:val="none" w:sz="0" w:space="0" w:color="auto"/>
            <w:right w:val="none" w:sz="0" w:space="0" w:color="auto"/>
          </w:divBdr>
        </w:div>
        <w:div w:id="1655059334">
          <w:marLeft w:val="480"/>
          <w:marRight w:val="0"/>
          <w:marTop w:val="0"/>
          <w:marBottom w:val="0"/>
          <w:divBdr>
            <w:top w:val="none" w:sz="0" w:space="0" w:color="auto"/>
            <w:left w:val="none" w:sz="0" w:space="0" w:color="auto"/>
            <w:bottom w:val="none" w:sz="0" w:space="0" w:color="auto"/>
            <w:right w:val="none" w:sz="0" w:space="0" w:color="auto"/>
          </w:divBdr>
        </w:div>
        <w:div w:id="1688560274">
          <w:marLeft w:val="480"/>
          <w:marRight w:val="0"/>
          <w:marTop w:val="0"/>
          <w:marBottom w:val="0"/>
          <w:divBdr>
            <w:top w:val="none" w:sz="0" w:space="0" w:color="auto"/>
            <w:left w:val="none" w:sz="0" w:space="0" w:color="auto"/>
            <w:bottom w:val="none" w:sz="0" w:space="0" w:color="auto"/>
            <w:right w:val="none" w:sz="0" w:space="0" w:color="auto"/>
          </w:divBdr>
        </w:div>
        <w:div w:id="627204038">
          <w:marLeft w:val="480"/>
          <w:marRight w:val="0"/>
          <w:marTop w:val="0"/>
          <w:marBottom w:val="0"/>
          <w:divBdr>
            <w:top w:val="none" w:sz="0" w:space="0" w:color="auto"/>
            <w:left w:val="none" w:sz="0" w:space="0" w:color="auto"/>
            <w:bottom w:val="none" w:sz="0" w:space="0" w:color="auto"/>
            <w:right w:val="none" w:sz="0" w:space="0" w:color="auto"/>
          </w:divBdr>
        </w:div>
        <w:div w:id="1942182456">
          <w:marLeft w:val="480"/>
          <w:marRight w:val="0"/>
          <w:marTop w:val="0"/>
          <w:marBottom w:val="0"/>
          <w:divBdr>
            <w:top w:val="none" w:sz="0" w:space="0" w:color="auto"/>
            <w:left w:val="none" w:sz="0" w:space="0" w:color="auto"/>
            <w:bottom w:val="none" w:sz="0" w:space="0" w:color="auto"/>
            <w:right w:val="none" w:sz="0" w:space="0" w:color="auto"/>
          </w:divBdr>
        </w:div>
        <w:div w:id="698898557">
          <w:marLeft w:val="480"/>
          <w:marRight w:val="0"/>
          <w:marTop w:val="0"/>
          <w:marBottom w:val="0"/>
          <w:divBdr>
            <w:top w:val="none" w:sz="0" w:space="0" w:color="auto"/>
            <w:left w:val="none" w:sz="0" w:space="0" w:color="auto"/>
            <w:bottom w:val="none" w:sz="0" w:space="0" w:color="auto"/>
            <w:right w:val="none" w:sz="0" w:space="0" w:color="auto"/>
          </w:divBdr>
        </w:div>
        <w:div w:id="1844660843">
          <w:marLeft w:val="480"/>
          <w:marRight w:val="0"/>
          <w:marTop w:val="0"/>
          <w:marBottom w:val="0"/>
          <w:divBdr>
            <w:top w:val="none" w:sz="0" w:space="0" w:color="auto"/>
            <w:left w:val="none" w:sz="0" w:space="0" w:color="auto"/>
            <w:bottom w:val="none" w:sz="0" w:space="0" w:color="auto"/>
            <w:right w:val="none" w:sz="0" w:space="0" w:color="auto"/>
          </w:divBdr>
        </w:div>
        <w:div w:id="1658993589">
          <w:marLeft w:val="480"/>
          <w:marRight w:val="0"/>
          <w:marTop w:val="0"/>
          <w:marBottom w:val="0"/>
          <w:divBdr>
            <w:top w:val="none" w:sz="0" w:space="0" w:color="auto"/>
            <w:left w:val="none" w:sz="0" w:space="0" w:color="auto"/>
            <w:bottom w:val="none" w:sz="0" w:space="0" w:color="auto"/>
            <w:right w:val="none" w:sz="0" w:space="0" w:color="auto"/>
          </w:divBdr>
        </w:div>
        <w:div w:id="316106632">
          <w:marLeft w:val="480"/>
          <w:marRight w:val="0"/>
          <w:marTop w:val="0"/>
          <w:marBottom w:val="0"/>
          <w:divBdr>
            <w:top w:val="none" w:sz="0" w:space="0" w:color="auto"/>
            <w:left w:val="none" w:sz="0" w:space="0" w:color="auto"/>
            <w:bottom w:val="none" w:sz="0" w:space="0" w:color="auto"/>
            <w:right w:val="none" w:sz="0" w:space="0" w:color="auto"/>
          </w:divBdr>
        </w:div>
        <w:div w:id="296376169">
          <w:marLeft w:val="480"/>
          <w:marRight w:val="0"/>
          <w:marTop w:val="0"/>
          <w:marBottom w:val="0"/>
          <w:divBdr>
            <w:top w:val="none" w:sz="0" w:space="0" w:color="auto"/>
            <w:left w:val="none" w:sz="0" w:space="0" w:color="auto"/>
            <w:bottom w:val="none" w:sz="0" w:space="0" w:color="auto"/>
            <w:right w:val="none" w:sz="0" w:space="0" w:color="auto"/>
          </w:divBdr>
        </w:div>
        <w:div w:id="1785340462">
          <w:marLeft w:val="480"/>
          <w:marRight w:val="0"/>
          <w:marTop w:val="0"/>
          <w:marBottom w:val="0"/>
          <w:divBdr>
            <w:top w:val="none" w:sz="0" w:space="0" w:color="auto"/>
            <w:left w:val="none" w:sz="0" w:space="0" w:color="auto"/>
            <w:bottom w:val="none" w:sz="0" w:space="0" w:color="auto"/>
            <w:right w:val="none" w:sz="0" w:space="0" w:color="auto"/>
          </w:divBdr>
        </w:div>
        <w:div w:id="1488397659">
          <w:marLeft w:val="480"/>
          <w:marRight w:val="0"/>
          <w:marTop w:val="0"/>
          <w:marBottom w:val="0"/>
          <w:divBdr>
            <w:top w:val="none" w:sz="0" w:space="0" w:color="auto"/>
            <w:left w:val="none" w:sz="0" w:space="0" w:color="auto"/>
            <w:bottom w:val="none" w:sz="0" w:space="0" w:color="auto"/>
            <w:right w:val="none" w:sz="0" w:space="0" w:color="auto"/>
          </w:divBdr>
        </w:div>
        <w:div w:id="156500629">
          <w:marLeft w:val="480"/>
          <w:marRight w:val="0"/>
          <w:marTop w:val="0"/>
          <w:marBottom w:val="0"/>
          <w:divBdr>
            <w:top w:val="none" w:sz="0" w:space="0" w:color="auto"/>
            <w:left w:val="none" w:sz="0" w:space="0" w:color="auto"/>
            <w:bottom w:val="none" w:sz="0" w:space="0" w:color="auto"/>
            <w:right w:val="none" w:sz="0" w:space="0" w:color="auto"/>
          </w:divBdr>
        </w:div>
        <w:div w:id="1441994879">
          <w:marLeft w:val="480"/>
          <w:marRight w:val="0"/>
          <w:marTop w:val="0"/>
          <w:marBottom w:val="0"/>
          <w:divBdr>
            <w:top w:val="none" w:sz="0" w:space="0" w:color="auto"/>
            <w:left w:val="none" w:sz="0" w:space="0" w:color="auto"/>
            <w:bottom w:val="none" w:sz="0" w:space="0" w:color="auto"/>
            <w:right w:val="none" w:sz="0" w:space="0" w:color="auto"/>
          </w:divBdr>
        </w:div>
        <w:div w:id="1255627612">
          <w:marLeft w:val="480"/>
          <w:marRight w:val="0"/>
          <w:marTop w:val="0"/>
          <w:marBottom w:val="0"/>
          <w:divBdr>
            <w:top w:val="none" w:sz="0" w:space="0" w:color="auto"/>
            <w:left w:val="none" w:sz="0" w:space="0" w:color="auto"/>
            <w:bottom w:val="none" w:sz="0" w:space="0" w:color="auto"/>
            <w:right w:val="none" w:sz="0" w:space="0" w:color="auto"/>
          </w:divBdr>
        </w:div>
        <w:div w:id="1889293386">
          <w:marLeft w:val="480"/>
          <w:marRight w:val="0"/>
          <w:marTop w:val="0"/>
          <w:marBottom w:val="0"/>
          <w:divBdr>
            <w:top w:val="none" w:sz="0" w:space="0" w:color="auto"/>
            <w:left w:val="none" w:sz="0" w:space="0" w:color="auto"/>
            <w:bottom w:val="none" w:sz="0" w:space="0" w:color="auto"/>
            <w:right w:val="none" w:sz="0" w:space="0" w:color="auto"/>
          </w:divBdr>
        </w:div>
        <w:div w:id="1217086287">
          <w:marLeft w:val="480"/>
          <w:marRight w:val="0"/>
          <w:marTop w:val="0"/>
          <w:marBottom w:val="0"/>
          <w:divBdr>
            <w:top w:val="none" w:sz="0" w:space="0" w:color="auto"/>
            <w:left w:val="none" w:sz="0" w:space="0" w:color="auto"/>
            <w:bottom w:val="none" w:sz="0" w:space="0" w:color="auto"/>
            <w:right w:val="none" w:sz="0" w:space="0" w:color="auto"/>
          </w:divBdr>
        </w:div>
        <w:div w:id="1277059583">
          <w:marLeft w:val="480"/>
          <w:marRight w:val="0"/>
          <w:marTop w:val="0"/>
          <w:marBottom w:val="0"/>
          <w:divBdr>
            <w:top w:val="none" w:sz="0" w:space="0" w:color="auto"/>
            <w:left w:val="none" w:sz="0" w:space="0" w:color="auto"/>
            <w:bottom w:val="none" w:sz="0" w:space="0" w:color="auto"/>
            <w:right w:val="none" w:sz="0" w:space="0" w:color="auto"/>
          </w:divBdr>
        </w:div>
        <w:div w:id="1156190922">
          <w:marLeft w:val="480"/>
          <w:marRight w:val="0"/>
          <w:marTop w:val="0"/>
          <w:marBottom w:val="0"/>
          <w:divBdr>
            <w:top w:val="none" w:sz="0" w:space="0" w:color="auto"/>
            <w:left w:val="none" w:sz="0" w:space="0" w:color="auto"/>
            <w:bottom w:val="none" w:sz="0" w:space="0" w:color="auto"/>
            <w:right w:val="none" w:sz="0" w:space="0" w:color="auto"/>
          </w:divBdr>
        </w:div>
        <w:div w:id="2049910252">
          <w:marLeft w:val="480"/>
          <w:marRight w:val="0"/>
          <w:marTop w:val="0"/>
          <w:marBottom w:val="0"/>
          <w:divBdr>
            <w:top w:val="none" w:sz="0" w:space="0" w:color="auto"/>
            <w:left w:val="none" w:sz="0" w:space="0" w:color="auto"/>
            <w:bottom w:val="none" w:sz="0" w:space="0" w:color="auto"/>
            <w:right w:val="none" w:sz="0" w:space="0" w:color="auto"/>
          </w:divBdr>
        </w:div>
        <w:div w:id="3676041">
          <w:marLeft w:val="480"/>
          <w:marRight w:val="0"/>
          <w:marTop w:val="0"/>
          <w:marBottom w:val="0"/>
          <w:divBdr>
            <w:top w:val="none" w:sz="0" w:space="0" w:color="auto"/>
            <w:left w:val="none" w:sz="0" w:space="0" w:color="auto"/>
            <w:bottom w:val="none" w:sz="0" w:space="0" w:color="auto"/>
            <w:right w:val="none" w:sz="0" w:space="0" w:color="auto"/>
          </w:divBdr>
        </w:div>
        <w:div w:id="1180047729">
          <w:marLeft w:val="480"/>
          <w:marRight w:val="0"/>
          <w:marTop w:val="0"/>
          <w:marBottom w:val="0"/>
          <w:divBdr>
            <w:top w:val="none" w:sz="0" w:space="0" w:color="auto"/>
            <w:left w:val="none" w:sz="0" w:space="0" w:color="auto"/>
            <w:bottom w:val="none" w:sz="0" w:space="0" w:color="auto"/>
            <w:right w:val="none" w:sz="0" w:space="0" w:color="auto"/>
          </w:divBdr>
        </w:div>
        <w:div w:id="1693917950">
          <w:marLeft w:val="480"/>
          <w:marRight w:val="0"/>
          <w:marTop w:val="0"/>
          <w:marBottom w:val="0"/>
          <w:divBdr>
            <w:top w:val="none" w:sz="0" w:space="0" w:color="auto"/>
            <w:left w:val="none" w:sz="0" w:space="0" w:color="auto"/>
            <w:bottom w:val="none" w:sz="0" w:space="0" w:color="auto"/>
            <w:right w:val="none" w:sz="0" w:space="0" w:color="auto"/>
          </w:divBdr>
        </w:div>
      </w:divsChild>
    </w:div>
    <w:div w:id="1783919194">
      <w:marLeft w:val="640"/>
      <w:marRight w:val="0"/>
      <w:marTop w:val="0"/>
      <w:marBottom w:val="0"/>
      <w:divBdr>
        <w:top w:val="none" w:sz="0" w:space="0" w:color="auto"/>
        <w:left w:val="none" w:sz="0" w:space="0" w:color="auto"/>
        <w:bottom w:val="none" w:sz="0" w:space="0" w:color="auto"/>
        <w:right w:val="none" w:sz="0" w:space="0" w:color="auto"/>
      </w:divBdr>
    </w:div>
    <w:div w:id="1784375246">
      <w:bodyDiv w:val="1"/>
      <w:marLeft w:val="0"/>
      <w:marRight w:val="0"/>
      <w:marTop w:val="0"/>
      <w:marBottom w:val="0"/>
      <w:divBdr>
        <w:top w:val="none" w:sz="0" w:space="0" w:color="auto"/>
        <w:left w:val="none" w:sz="0" w:space="0" w:color="auto"/>
        <w:bottom w:val="none" w:sz="0" w:space="0" w:color="auto"/>
        <w:right w:val="none" w:sz="0" w:space="0" w:color="auto"/>
      </w:divBdr>
    </w:div>
    <w:div w:id="1786922342">
      <w:marLeft w:val="640"/>
      <w:marRight w:val="0"/>
      <w:marTop w:val="0"/>
      <w:marBottom w:val="0"/>
      <w:divBdr>
        <w:top w:val="none" w:sz="0" w:space="0" w:color="auto"/>
        <w:left w:val="none" w:sz="0" w:space="0" w:color="auto"/>
        <w:bottom w:val="none" w:sz="0" w:space="0" w:color="auto"/>
        <w:right w:val="none" w:sz="0" w:space="0" w:color="auto"/>
      </w:divBdr>
    </w:div>
    <w:div w:id="1787240007">
      <w:marLeft w:val="640"/>
      <w:marRight w:val="0"/>
      <w:marTop w:val="0"/>
      <w:marBottom w:val="0"/>
      <w:divBdr>
        <w:top w:val="none" w:sz="0" w:space="0" w:color="auto"/>
        <w:left w:val="none" w:sz="0" w:space="0" w:color="auto"/>
        <w:bottom w:val="none" w:sz="0" w:space="0" w:color="auto"/>
        <w:right w:val="none" w:sz="0" w:space="0" w:color="auto"/>
      </w:divBdr>
    </w:div>
    <w:div w:id="1787310181">
      <w:bodyDiv w:val="1"/>
      <w:marLeft w:val="0"/>
      <w:marRight w:val="0"/>
      <w:marTop w:val="0"/>
      <w:marBottom w:val="0"/>
      <w:divBdr>
        <w:top w:val="none" w:sz="0" w:space="0" w:color="auto"/>
        <w:left w:val="none" w:sz="0" w:space="0" w:color="auto"/>
        <w:bottom w:val="none" w:sz="0" w:space="0" w:color="auto"/>
        <w:right w:val="none" w:sz="0" w:space="0" w:color="auto"/>
      </w:divBdr>
    </w:div>
    <w:div w:id="1788161778">
      <w:bodyDiv w:val="1"/>
      <w:marLeft w:val="0"/>
      <w:marRight w:val="0"/>
      <w:marTop w:val="0"/>
      <w:marBottom w:val="0"/>
      <w:divBdr>
        <w:top w:val="none" w:sz="0" w:space="0" w:color="auto"/>
        <w:left w:val="none" w:sz="0" w:space="0" w:color="auto"/>
        <w:bottom w:val="none" w:sz="0" w:space="0" w:color="auto"/>
        <w:right w:val="none" w:sz="0" w:space="0" w:color="auto"/>
      </w:divBdr>
    </w:div>
    <w:div w:id="1788812536">
      <w:bodyDiv w:val="1"/>
      <w:marLeft w:val="0"/>
      <w:marRight w:val="0"/>
      <w:marTop w:val="0"/>
      <w:marBottom w:val="0"/>
      <w:divBdr>
        <w:top w:val="none" w:sz="0" w:space="0" w:color="auto"/>
        <w:left w:val="none" w:sz="0" w:space="0" w:color="auto"/>
        <w:bottom w:val="none" w:sz="0" w:space="0" w:color="auto"/>
        <w:right w:val="none" w:sz="0" w:space="0" w:color="auto"/>
      </w:divBdr>
    </w:div>
    <w:div w:id="1789080800">
      <w:bodyDiv w:val="1"/>
      <w:marLeft w:val="0"/>
      <w:marRight w:val="0"/>
      <w:marTop w:val="0"/>
      <w:marBottom w:val="0"/>
      <w:divBdr>
        <w:top w:val="none" w:sz="0" w:space="0" w:color="auto"/>
        <w:left w:val="none" w:sz="0" w:space="0" w:color="auto"/>
        <w:bottom w:val="none" w:sz="0" w:space="0" w:color="auto"/>
        <w:right w:val="none" w:sz="0" w:space="0" w:color="auto"/>
      </w:divBdr>
    </w:div>
    <w:div w:id="1789735123">
      <w:marLeft w:val="640"/>
      <w:marRight w:val="0"/>
      <w:marTop w:val="0"/>
      <w:marBottom w:val="0"/>
      <w:divBdr>
        <w:top w:val="none" w:sz="0" w:space="0" w:color="auto"/>
        <w:left w:val="none" w:sz="0" w:space="0" w:color="auto"/>
        <w:bottom w:val="none" w:sz="0" w:space="0" w:color="auto"/>
        <w:right w:val="none" w:sz="0" w:space="0" w:color="auto"/>
      </w:divBdr>
    </w:div>
    <w:div w:id="1790010418">
      <w:marLeft w:val="640"/>
      <w:marRight w:val="0"/>
      <w:marTop w:val="0"/>
      <w:marBottom w:val="0"/>
      <w:divBdr>
        <w:top w:val="none" w:sz="0" w:space="0" w:color="auto"/>
        <w:left w:val="none" w:sz="0" w:space="0" w:color="auto"/>
        <w:bottom w:val="none" w:sz="0" w:space="0" w:color="auto"/>
        <w:right w:val="none" w:sz="0" w:space="0" w:color="auto"/>
      </w:divBdr>
    </w:div>
    <w:div w:id="1791437512">
      <w:marLeft w:val="640"/>
      <w:marRight w:val="0"/>
      <w:marTop w:val="0"/>
      <w:marBottom w:val="0"/>
      <w:divBdr>
        <w:top w:val="none" w:sz="0" w:space="0" w:color="auto"/>
        <w:left w:val="none" w:sz="0" w:space="0" w:color="auto"/>
        <w:bottom w:val="none" w:sz="0" w:space="0" w:color="auto"/>
        <w:right w:val="none" w:sz="0" w:space="0" w:color="auto"/>
      </w:divBdr>
    </w:div>
    <w:div w:id="1791590293">
      <w:marLeft w:val="640"/>
      <w:marRight w:val="0"/>
      <w:marTop w:val="0"/>
      <w:marBottom w:val="0"/>
      <w:divBdr>
        <w:top w:val="none" w:sz="0" w:space="0" w:color="auto"/>
        <w:left w:val="none" w:sz="0" w:space="0" w:color="auto"/>
        <w:bottom w:val="none" w:sz="0" w:space="0" w:color="auto"/>
        <w:right w:val="none" w:sz="0" w:space="0" w:color="auto"/>
      </w:divBdr>
    </w:div>
    <w:div w:id="1791976861">
      <w:marLeft w:val="640"/>
      <w:marRight w:val="0"/>
      <w:marTop w:val="0"/>
      <w:marBottom w:val="0"/>
      <w:divBdr>
        <w:top w:val="none" w:sz="0" w:space="0" w:color="auto"/>
        <w:left w:val="none" w:sz="0" w:space="0" w:color="auto"/>
        <w:bottom w:val="none" w:sz="0" w:space="0" w:color="auto"/>
        <w:right w:val="none" w:sz="0" w:space="0" w:color="auto"/>
      </w:divBdr>
    </w:div>
    <w:div w:id="1792625403">
      <w:marLeft w:val="640"/>
      <w:marRight w:val="0"/>
      <w:marTop w:val="0"/>
      <w:marBottom w:val="0"/>
      <w:divBdr>
        <w:top w:val="none" w:sz="0" w:space="0" w:color="auto"/>
        <w:left w:val="none" w:sz="0" w:space="0" w:color="auto"/>
        <w:bottom w:val="none" w:sz="0" w:space="0" w:color="auto"/>
        <w:right w:val="none" w:sz="0" w:space="0" w:color="auto"/>
      </w:divBdr>
    </w:div>
    <w:div w:id="1792746567">
      <w:bodyDiv w:val="1"/>
      <w:marLeft w:val="0"/>
      <w:marRight w:val="0"/>
      <w:marTop w:val="0"/>
      <w:marBottom w:val="0"/>
      <w:divBdr>
        <w:top w:val="none" w:sz="0" w:space="0" w:color="auto"/>
        <w:left w:val="none" w:sz="0" w:space="0" w:color="auto"/>
        <w:bottom w:val="none" w:sz="0" w:space="0" w:color="auto"/>
        <w:right w:val="none" w:sz="0" w:space="0" w:color="auto"/>
      </w:divBdr>
      <w:divsChild>
        <w:div w:id="1548487864">
          <w:marLeft w:val="640"/>
          <w:marRight w:val="0"/>
          <w:marTop w:val="0"/>
          <w:marBottom w:val="0"/>
          <w:divBdr>
            <w:top w:val="none" w:sz="0" w:space="0" w:color="auto"/>
            <w:left w:val="none" w:sz="0" w:space="0" w:color="auto"/>
            <w:bottom w:val="none" w:sz="0" w:space="0" w:color="auto"/>
            <w:right w:val="none" w:sz="0" w:space="0" w:color="auto"/>
          </w:divBdr>
        </w:div>
        <w:div w:id="726147497">
          <w:marLeft w:val="640"/>
          <w:marRight w:val="0"/>
          <w:marTop w:val="0"/>
          <w:marBottom w:val="0"/>
          <w:divBdr>
            <w:top w:val="none" w:sz="0" w:space="0" w:color="auto"/>
            <w:left w:val="none" w:sz="0" w:space="0" w:color="auto"/>
            <w:bottom w:val="none" w:sz="0" w:space="0" w:color="auto"/>
            <w:right w:val="none" w:sz="0" w:space="0" w:color="auto"/>
          </w:divBdr>
        </w:div>
        <w:div w:id="1719471359">
          <w:marLeft w:val="640"/>
          <w:marRight w:val="0"/>
          <w:marTop w:val="0"/>
          <w:marBottom w:val="0"/>
          <w:divBdr>
            <w:top w:val="none" w:sz="0" w:space="0" w:color="auto"/>
            <w:left w:val="none" w:sz="0" w:space="0" w:color="auto"/>
            <w:bottom w:val="none" w:sz="0" w:space="0" w:color="auto"/>
            <w:right w:val="none" w:sz="0" w:space="0" w:color="auto"/>
          </w:divBdr>
        </w:div>
        <w:div w:id="1924484413">
          <w:marLeft w:val="640"/>
          <w:marRight w:val="0"/>
          <w:marTop w:val="0"/>
          <w:marBottom w:val="0"/>
          <w:divBdr>
            <w:top w:val="none" w:sz="0" w:space="0" w:color="auto"/>
            <w:left w:val="none" w:sz="0" w:space="0" w:color="auto"/>
            <w:bottom w:val="none" w:sz="0" w:space="0" w:color="auto"/>
            <w:right w:val="none" w:sz="0" w:space="0" w:color="auto"/>
          </w:divBdr>
        </w:div>
        <w:div w:id="425612264">
          <w:marLeft w:val="640"/>
          <w:marRight w:val="0"/>
          <w:marTop w:val="0"/>
          <w:marBottom w:val="0"/>
          <w:divBdr>
            <w:top w:val="none" w:sz="0" w:space="0" w:color="auto"/>
            <w:left w:val="none" w:sz="0" w:space="0" w:color="auto"/>
            <w:bottom w:val="none" w:sz="0" w:space="0" w:color="auto"/>
            <w:right w:val="none" w:sz="0" w:space="0" w:color="auto"/>
          </w:divBdr>
        </w:div>
        <w:div w:id="1552767318">
          <w:marLeft w:val="640"/>
          <w:marRight w:val="0"/>
          <w:marTop w:val="0"/>
          <w:marBottom w:val="0"/>
          <w:divBdr>
            <w:top w:val="none" w:sz="0" w:space="0" w:color="auto"/>
            <w:left w:val="none" w:sz="0" w:space="0" w:color="auto"/>
            <w:bottom w:val="none" w:sz="0" w:space="0" w:color="auto"/>
            <w:right w:val="none" w:sz="0" w:space="0" w:color="auto"/>
          </w:divBdr>
        </w:div>
        <w:div w:id="1495877703">
          <w:marLeft w:val="640"/>
          <w:marRight w:val="0"/>
          <w:marTop w:val="0"/>
          <w:marBottom w:val="0"/>
          <w:divBdr>
            <w:top w:val="none" w:sz="0" w:space="0" w:color="auto"/>
            <w:left w:val="none" w:sz="0" w:space="0" w:color="auto"/>
            <w:bottom w:val="none" w:sz="0" w:space="0" w:color="auto"/>
            <w:right w:val="none" w:sz="0" w:space="0" w:color="auto"/>
          </w:divBdr>
        </w:div>
        <w:div w:id="1486697684">
          <w:marLeft w:val="640"/>
          <w:marRight w:val="0"/>
          <w:marTop w:val="0"/>
          <w:marBottom w:val="0"/>
          <w:divBdr>
            <w:top w:val="none" w:sz="0" w:space="0" w:color="auto"/>
            <w:left w:val="none" w:sz="0" w:space="0" w:color="auto"/>
            <w:bottom w:val="none" w:sz="0" w:space="0" w:color="auto"/>
            <w:right w:val="none" w:sz="0" w:space="0" w:color="auto"/>
          </w:divBdr>
        </w:div>
        <w:div w:id="1763598704">
          <w:marLeft w:val="640"/>
          <w:marRight w:val="0"/>
          <w:marTop w:val="0"/>
          <w:marBottom w:val="0"/>
          <w:divBdr>
            <w:top w:val="none" w:sz="0" w:space="0" w:color="auto"/>
            <w:left w:val="none" w:sz="0" w:space="0" w:color="auto"/>
            <w:bottom w:val="none" w:sz="0" w:space="0" w:color="auto"/>
            <w:right w:val="none" w:sz="0" w:space="0" w:color="auto"/>
          </w:divBdr>
        </w:div>
        <w:div w:id="953171577">
          <w:marLeft w:val="640"/>
          <w:marRight w:val="0"/>
          <w:marTop w:val="0"/>
          <w:marBottom w:val="0"/>
          <w:divBdr>
            <w:top w:val="none" w:sz="0" w:space="0" w:color="auto"/>
            <w:left w:val="none" w:sz="0" w:space="0" w:color="auto"/>
            <w:bottom w:val="none" w:sz="0" w:space="0" w:color="auto"/>
            <w:right w:val="none" w:sz="0" w:space="0" w:color="auto"/>
          </w:divBdr>
        </w:div>
        <w:div w:id="829175451">
          <w:marLeft w:val="640"/>
          <w:marRight w:val="0"/>
          <w:marTop w:val="0"/>
          <w:marBottom w:val="0"/>
          <w:divBdr>
            <w:top w:val="none" w:sz="0" w:space="0" w:color="auto"/>
            <w:left w:val="none" w:sz="0" w:space="0" w:color="auto"/>
            <w:bottom w:val="none" w:sz="0" w:space="0" w:color="auto"/>
            <w:right w:val="none" w:sz="0" w:space="0" w:color="auto"/>
          </w:divBdr>
        </w:div>
        <w:div w:id="595331627">
          <w:marLeft w:val="640"/>
          <w:marRight w:val="0"/>
          <w:marTop w:val="0"/>
          <w:marBottom w:val="0"/>
          <w:divBdr>
            <w:top w:val="none" w:sz="0" w:space="0" w:color="auto"/>
            <w:left w:val="none" w:sz="0" w:space="0" w:color="auto"/>
            <w:bottom w:val="none" w:sz="0" w:space="0" w:color="auto"/>
            <w:right w:val="none" w:sz="0" w:space="0" w:color="auto"/>
          </w:divBdr>
        </w:div>
        <w:div w:id="429667827">
          <w:marLeft w:val="640"/>
          <w:marRight w:val="0"/>
          <w:marTop w:val="0"/>
          <w:marBottom w:val="0"/>
          <w:divBdr>
            <w:top w:val="none" w:sz="0" w:space="0" w:color="auto"/>
            <w:left w:val="none" w:sz="0" w:space="0" w:color="auto"/>
            <w:bottom w:val="none" w:sz="0" w:space="0" w:color="auto"/>
            <w:right w:val="none" w:sz="0" w:space="0" w:color="auto"/>
          </w:divBdr>
        </w:div>
        <w:div w:id="687409420">
          <w:marLeft w:val="640"/>
          <w:marRight w:val="0"/>
          <w:marTop w:val="0"/>
          <w:marBottom w:val="0"/>
          <w:divBdr>
            <w:top w:val="none" w:sz="0" w:space="0" w:color="auto"/>
            <w:left w:val="none" w:sz="0" w:space="0" w:color="auto"/>
            <w:bottom w:val="none" w:sz="0" w:space="0" w:color="auto"/>
            <w:right w:val="none" w:sz="0" w:space="0" w:color="auto"/>
          </w:divBdr>
        </w:div>
        <w:div w:id="96366975">
          <w:marLeft w:val="640"/>
          <w:marRight w:val="0"/>
          <w:marTop w:val="0"/>
          <w:marBottom w:val="0"/>
          <w:divBdr>
            <w:top w:val="none" w:sz="0" w:space="0" w:color="auto"/>
            <w:left w:val="none" w:sz="0" w:space="0" w:color="auto"/>
            <w:bottom w:val="none" w:sz="0" w:space="0" w:color="auto"/>
            <w:right w:val="none" w:sz="0" w:space="0" w:color="auto"/>
          </w:divBdr>
        </w:div>
        <w:div w:id="1835729487">
          <w:marLeft w:val="640"/>
          <w:marRight w:val="0"/>
          <w:marTop w:val="0"/>
          <w:marBottom w:val="0"/>
          <w:divBdr>
            <w:top w:val="none" w:sz="0" w:space="0" w:color="auto"/>
            <w:left w:val="none" w:sz="0" w:space="0" w:color="auto"/>
            <w:bottom w:val="none" w:sz="0" w:space="0" w:color="auto"/>
            <w:right w:val="none" w:sz="0" w:space="0" w:color="auto"/>
          </w:divBdr>
        </w:div>
        <w:div w:id="1228608403">
          <w:marLeft w:val="640"/>
          <w:marRight w:val="0"/>
          <w:marTop w:val="0"/>
          <w:marBottom w:val="0"/>
          <w:divBdr>
            <w:top w:val="none" w:sz="0" w:space="0" w:color="auto"/>
            <w:left w:val="none" w:sz="0" w:space="0" w:color="auto"/>
            <w:bottom w:val="none" w:sz="0" w:space="0" w:color="auto"/>
            <w:right w:val="none" w:sz="0" w:space="0" w:color="auto"/>
          </w:divBdr>
        </w:div>
        <w:div w:id="1363364682">
          <w:marLeft w:val="640"/>
          <w:marRight w:val="0"/>
          <w:marTop w:val="0"/>
          <w:marBottom w:val="0"/>
          <w:divBdr>
            <w:top w:val="none" w:sz="0" w:space="0" w:color="auto"/>
            <w:left w:val="none" w:sz="0" w:space="0" w:color="auto"/>
            <w:bottom w:val="none" w:sz="0" w:space="0" w:color="auto"/>
            <w:right w:val="none" w:sz="0" w:space="0" w:color="auto"/>
          </w:divBdr>
        </w:div>
        <w:div w:id="1187208688">
          <w:marLeft w:val="640"/>
          <w:marRight w:val="0"/>
          <w:marTop w:val="0"/>
          <w:marBottom w:val="0"/>
          <w:divBdr>
            <w:top w:val="none" w:sz="0" w:space="0" w:color="auto"/>
            <w:left w:val="none" w:sz="0" w:space="0" w:color="auto"/>
            <w:bottom w:val="none" w:sz="0" w:space="0" w:color="auto"/>
            <w:right w:val="none" w:sz="0" w:space="0" w:color="auto"/>
          </w:divBdr>
        </w:div>
        <w:div w:id="1977828892">
          <w:marLeft w:val="640"/>
          <w:marRight w:val="0"/>
          <w:marTop w:val="0"/>
          <w:marBottom w:val="0"/>
          <w:divBdr>
            <w:top w:val="none" w:sz="0" w:space="0" w:color="auto"/>
            <w:left w:val="none" w:sz="0" w:space="0" w:color="auto"/>
            <w:bottom w:val="none" w:sz="0" w:space="0" w:color="auto"/>
            <w:right w:val="none" w:sz="0" w:space="0" w:color="auto"/>
          </w:divBdr>
        </w:div>
        <w:div w:id="614603058">
          <w:marLeft w:val="640"/>
          <w:marRight w:val="0"/>
          <w:marTop w:val="0"/>
          <w:marBottom w:val="0"/>
          <w:divBdr>
            <w:top w:val="none" w:sz="0" w:space="0" w:color="auto"/>
            <w:left w:val="none" w:sz="0" w:space="0" w:color="auto"/>
            <w:bottom w:val="none" w:sz="0" w:space="0" w:color="auto"/>
            <w:right w:val="none" w:sz="0" w:space="0" w:color="auto"/>
          </w:divBdr>
        </w:div>
        <w:div w:id="799693453">
          <w:marLeft w:val="640"/>
          <w:marRight w:val="0"/>
          <w:marTop w:val="0"/>
          <w:marBottom w:val="0"/>
          <w:divBdr>
            <w:top w:val="none" w:sz="0" w:space="0" w:color="auto"/>
            <w:left w:val="none" w:sz="0" w:space="0" w:color="auto"/>
            <w:bottom w:val="none" w:sz="0" w:space="0" w:color="auto"/>
            <w:right w:val="none" w:sz="0" w:space="0" w:color="auto"/>
          </w:divBdr>
        </w:div>
        <w:div w:id="955217354">
          <w:marLeft w:val="640"/>
          <w:marRight w:val="0"/>
          <w:marTop w:val="0"/>
          <w:marBottom w:val="0"/>
          <w:divBdr>
            <w:top w:val="none" w:sz="0" w:space="0" w:color="auto"/>
            <w:left w:val="none" w:sz="0" w:space="0" w:color="auto"/>
            <w:bottom w:val="none" w:sz="0" w:space="0" w:color="auto"/>
            <w:right w:val="none" w:sz="0" w:space="0" w:color="auto"/>
          </w:divBdr>
        </w:div>
        <w:div w:id="223414230">
          <w:marLeft w:val="640"/>
          <w:marRight w:val="0"/>
          <w:marTop w:val="0"/>
          <w:marBottom w:val="0"/>
          <w:divBdr>
            <w:top w:val="none" w:sz="0" w:space="0" w:color="auto"/>
            <w:left w:val="none" w:sz="0" w:space="0" w:color="auto"/>
            <w:bottom w:val="none" w:sz="0" w:space="0" w:color="auto"/>
            <w:right w:val="none" w:sz="0" w:space="0" w:color="auto"/>
          </w:divBdr>
        </w:div>
        <w:div w:id="335696269">
          <w:marLeft w:val="640"/>
          <w:marRight w:val="0"/>
          <w:marTop w:val="0"/>
          <w:marBottom w:val="0"/>
          <w:divBdr>
            <w:top w:val="none" w:sz="0" w:space="0" w:color="auto"/>
            <w:left w:val="none" w:sz="0" w:space="0" w:color="auto"/>
            <w:bottom w:val="none" w:sz="0" w:space="0" w:color="auto"/>
            <w:right w:val="none" w:sz="0" w:space="0" w:color="auto"/>
          </w:divBdr>
        </w:div>
        <w:div w:id="1602296875">
          <w:marLeft w:val="640"/>
          <w:marRight w:val="0"/>
          <w:marTop w:val="0"/>
          <w:marBottom w:val="0"/>
          <w:divBdr>
            <w:top w:val="none" w:sz="0" w:space="0" w:color="auto"/>
            <w:left w:val="none" w:sz="0" w:space="0" w:color="auto"/>
            <w:bottom w:val="none" w:sz="0" w:space="0" w:color="auto"/>
            <w:right w:val="none" w:sz="0" w:space="0" w:color="auto"/>
          </w:divBdr>
        </w:div>
        <w:div w:id="1404182133">
          <w:marLeft w:val="640"/>
          <w:marRight w:val="0"/>
          <w:marTop w:val="0"/>
          <w:marBottom w:val="0"/>
          <w:divBdr>
            <w:top w:val="none" w:sz="0" w:space="0" w:color="auto"/>
            <w:left w:val="none" w:sz="0" w:space="0" w:color="auto"/>
            <w:bottom w:val="none" w:sz="0" w:space="0" w:color="auto"/>
            <w:right w:val="none" w:sz="0" w:space="0" w:color="auto"/>
          </w:divBdr>
        </w:div>
        <w:div w:id="540555051">
          <w:marLeft w:val="640"/>
          <w:marRight w:val="0"/>
          <w:marTop w:val="0"/>
          <w:marBottom w:val="0"/>
          <w:divBdr>
            <w:top w:val="none" w:sz="0" w:space="0" w:color="auto"/>
            <w:left w:val="none" w:sz="0" w:space="0" w:color="auto"/>
            <w:bottom w:val="none" w:sz="0" w:space="0" w:color="auto"/>
            <w:right w:val="none" w:sz="0" w:space="0" w:color="auto"/>
          </w:divBdr>
        </w:div>
        <w:div w:id="804739331">
          <w:marLeft w:val="640"/>
          <w:marRight w:val="0"/>
          <w:marTop w:val="0"/>
          <w:marBottom w:val="0"/>
          <w:divBdr>
            <w:top w:val="none" w:sz="0" w:space="0" w:color="auto"/>
            <w:left w:val="none" w:sz="0" w:space="0" w:color="auto"/>
            <w:bottom w:val="none" w:sz="0" w:space="0" w:color="auto"/>
            <w:right w:val="none" w:sz="0" w:space="0" w:color="auto"/>
          </w:divBdr>
        </w:div>
        <w:div w:id="1143623585">
          <w:marLeft w:val="640"/>
          <w:marRight w:val="0"/>
          <w:marTop w:val="0"/>
          <w:marBottom w:val="0"/>
          <w:divBdr>
            <w:top w:val="none" w:sz="0" w:space="0" w:color="auto"/>
            <w:left w:val="none" w:sz="0" w:space="0" w:color="auto"/>
            <w:bottom w:val="none" w:sz="0" w:space="0" w:color="auto"/>
            <w:right w:val="none" w:sz="0" w:space="0" w:color="auto"/>
          </w:divBdr>
        </w:div>
        <w:div w:id="218172986">
          <w:marLeft w:val="640"/>
          <w:marRight w:val="0"/>
          <w:marTop w:val="0"/>
          <w:marBottom w:val="0"/>
          <w:divBdr>
            <w:top w:val="none" w:sz="0" w:space="0" w:color="auto"/>
            <w:left w:val="none" w:sz="0" w:space="0" w:color="auto"/>
            <w:bottom w:val="none" w:sz="0" w:space="0" w:color="auto"/>
            <w:right w:val="none" w:sz="0" w:space="0" w:color="auto"/>
          </w:divBdr>
        </w:div>
        <w:div w:id="1879391580">
          <w:marLeft w:val="640"/>
          <w:marRight w:val="0"/>
          <w:marTop w:val="0"/>
          <w:marBottom w:val="0"/>
          <w:divBdr>
            <w:top w:val="none" w:sz="0" w:space="0" w:color="auto"/>
            <w:left w:val="none" w:sz="0" w:space="0" w:color="auto"/>
            <w:bottom w:val="none" w:sz="0" w:space="0" w:color="auto"/>
            <w:right w:val="none" w:sz="0" w:space="0" w:color="auto"/>
          </w:divBdr>
        </w:div>
        <w:div w:id="1116172715">
          <w:marLeft w:val="640"/>
          <w:marRight w:val="0"/>
          <w:marTop w:val="0"/>
          <w:marBottom w:val="0"/>
          <w:divBdr>
            <w:top w:val="none" w:sz="0" w:space="0" w:color="auto"/>
            <w:left w:val="none" w:sz="0" w:space="0" w:color="auto"/>
            <w:bottom w:val="none" w:sz="0" w:space="0" w:color="auto"/>
            <w:right w:val="none" w:sz="0" w:space="0" w:color="auto"/>
          </w:divBdr>
        </w:div>
        <w:div w:id="1138303781">
          <w:marLeft w:val="640"/>
          <w:marRight w:val="0"/>
          <w:marTop w:val="0"/>
          <w:marBottom w:val="0"/>
          <w:divBdr>
            <w:top w:val="none" w:sz="0" w:space="0" w:color="auto"/>
            <w:left w:val="none" w:sz="0" w:space="0" w:color="auto"/>
            <w:bottom w:val="none" w:sz="0" w:space="0" w:color="auto"/>
            <w:right w:val="none" w:sz="0" w:space="0" w:color="auto"/>
          </w:divBdr>
        </w:div>
        <w:div w:id="261110315">
          <w:marLeft w:val="640"/>
          <w:marRight w:val="0"/>
          <w:marTop w:val="0"/>
          <w:marBottom w:val="0"/>
          <w:divBdr>
            <w:top w:val="none" w:sz="0" w:space="0" w:color="auto"/>
            <w:left w:val="none" w:sz="0" w:space="0" w:color="auto"/>
            <w:bottom w:val="none" w:sz="0" w:space="0" w:color="auto"/>
            <w:right w:val="none" w:sz="0" w:space="0" w:color="auto"/>
          </w:divBdr>
        </w:div>
        <w:div w:id="40446538">
          <w:marLeft w:val="640"/>
          <w:marRight w:val="0"/>
          <w:marTop w:val="0"/>
          <w:marBottom w:val="0"/>
          <w:divBdr>
            <w:top w:val="none" w:sz="0" w:space="0" w:color="auto"/>
            <w:left w:val="none" w:sz="0" w:space="0" w:color="auto"/>
            <w:bottom w:val="none" w:sz="0" w:space="0" w:color="auto"/>
            <w:right w:val="none" w:sz="0" w:space="0" w:color="auto"/>
          </w:divBdr>
        </w:div>
        <w:div w:id="713849225">
          <w:marLeft w:val="640"/>
          <w:marRight w:val="0"/>
          <w:marTop w:val="0"/>
          <w:marBottom w:val="0"/>
          <w:divBdr>
            <w:top w:val="none" w:sz="0" w:space="0" w:color="auto"/>
            <w:left w:val="none" w:sz="0" w:space="0" w:color="auto"/>
            <w:bottom w:val="none" w:sz="0" w:space="0" w:color="auto"/>
            <w:right w:val="none" w:sz="0" w:space="0" w:color="auto"/>
          </w:divBdr>
        </w:div>
        <w:div w:id="1528712872">
          <w:marLeft w:val="640"/>
          <w:marRight w:val="0"/>
          <w:marTop w:val="0"/>
          <w:marBottom w:val="0"/>
          <w:divBdr>
            <w:top w:val="none" w:sz="0" w:space="0" w:color="auto"/>
            <w:left w:val="none" w:sz="0" w:space="0" w:color="auto"/>
            <w:bottom w:val="none" w:sz="0" w:space="0" w:color="auto"/>
            <w:right w:val="none" w:sz="0" w:space="0" w:color="auto"/>
          </w:divBdr>
        </w:div>
        <w:div w:id="152651362">
          <w:marLeft w:val="640"/>
          <w:marRight w:val="0"/>
          <w:marTop w:val="0"/>
          <w:marBottom w:val="0"/>
          <w:divBdr>
            <w:top w:val="none" w:sz="0" w:space="0" w:color="auto"/>
            <w:left w:val="none" w:sz="0" w:space="0" w:color="auto"/>
            <w:bottom w:val="none" w:sz="0" w:space="0" w:color="auto"/>
            <w:right w:val="none" w:sz="0" w:space="0" w:color="auto"/>
          </w:divBdr>
        </w:div>
        <w:div w:id="2115662588">
          <w:marLeft w:val="640"/>
          <w:marRight w:val="0"/>
          <w:marTop w:val="0"/>
          <w:marBottom w:val="0"/>
          <w:divBdr>
            <w:top w:val="none" w:sz="0" w:space="0" w:color="auto"/>
            <w:left w:val="none" w:sz="0" w:space="0" w:color="auto"/>
            <w:bottom w:val="none" w:sz="0" w:space="0" w:color="auto"/>
            <w:right w:val="none" w:sz="0" w:space="0" w:color="auto"/>
          </w:divBdr>
        </w:div>
        <w:div w:id="1616249951">
          <w:marLeft w:val="640"/>
          <w:marRight w:val="0"/>
          <w:marTop w:val="0"/>
          <w:marBottom w:val="0"/>
          <w:divBdr>
            <w:top w:val="none" w:sz="0" w:space="0" w:color="auto"/>
            <w:left w:val="none" w:sz="0" w:space="0" w:color="auto"/>
            <w:bottom w:val="none" w:sz="0" w:space="0" w:color="auto"/>
            <w:right w:val="none" w:sz="0" w:space="0" w:color="auto"/>
          </w:divBdr>
        </w:div>
        <w:div w:id="1432630000">
          <w:marLeft w:val="640"/>
          <w:marRight w:val="0"/>
          <w:marTop w:val="0"/>
          <w:marBottom w:val="0"/>
          <w:divBdr>
            <w:top w:val="none" w:sz="0" w:space="0" w:color="auto"/>
            <w:left w:val="none" w:sz="0" w:space="0" w:color="auto"/>
            <w:bottom w:val="none" w:sz="0" w:space="0" w:color="auto"/>
            <w:right w:val="none" w:sz="0" w:space="0" w:color="auto"/>
          </w:divBdr>
        </w:div>
        <w:div w:id="167596116">
          <w:marLeft w:val="640"/>
          <w:marRight w:val="0"/>
          <w:marTop w:val="0"/>
          <w:marBottom w:val="0"/>
          <w:divBdr>
            <w:top w:val="none" w:sz="0" w:space="0" w:color="auto"/>
            <w:left w:val="none" w:sz="0" w:space="0" w:color="auto"/>
            <w:bottom w:val="none" w:sz="0" w:space="0" w:color="auto"/>
            <w:right w:val="none" w:sz="0" w:space="0" w:color="auto"/>
          </w:divBdr>
        </w:div>
        <w:div w:id="884948985">
          <w:marLeft w:val="640"/>
          <w:marRight w:val="0"/>
          <w:marTop w:val="0"/>
          <w:marBottom w:val="0"/>
          <w:divBdr>
            <w:top w:val="none" w:sz="0" w:space="0" w:color="auto"/>
            <w:left w:val="none" w:sz="0" w:space="0" w:color="auto"/>
            <w:bottom w:val="none" w:sz="0" w:space="0" w:color="auto"/>
            <w:right w:val="none" w:sz="0" w:space="0" w:color="auto"/>
          </w:divBdr>
        </w:div>
        <w:div w:id="1982539603">
          <w:marLeft w:val="640"/>
          <w:marRight w:val="0"/>
          <w:marTop w:val="0"/>
          <w:marBottom w:val="0"/>
          <w:divBdr>
            <w:top w:val="none" w:sz="0" w:space="0" w:color="auto"/>
            <w:left w:val="none" w:sz="0" w:space="0" w:color="auto"/>
            <w:bottom w:val="none" w:sz="0" w:space="0" w:color="auto"/>
            <w:right w:val="none" w:sz="0" w:space="0" w:color="auto"/>
          </w:divBdr>
        </w:div>
        <w:div w:id="1175878674">
          <w:marLeft w:val="640"/>
          <w:marRight w:val="0"/>
          <w:marTop w:val="0"/>
          <w:marBottom w:val="0"/>
          <w:divBdr>
            <w:top w:val="none" w:sz="0" w:space="0" w:color="auto"/>
            <w:left w:val="none" w:sz="0" w:space="0" w:color="auto"/>
            <w:bottom w:val="none" w:sz="0" w:space="0" w:color="auto"/>
            <w:right w:val="none" w:sz="0" w:space="0" w:color="auto"/>
          </w:divBdr>
        </w:div>
        <w:div w:id="983780625">
          <w:marLeft w:val="640"/>
          <w:marRight w:val="0"/>
          <w:marTop w:val="0"/>
          <w:marBottom w:val="0"/>
          <w:divBdr>
            <w:top w:val="none" w:sz="0" w:space="0" w:color="auto"/>
            <w:left w:val="none" w:sz="0" w:space="0" w:color="auto"/>
            <w:bottom w:val="none" w:sz="0" w:space="0" w:color="auto"/>
            <w:right w:val="none" w:sz="0" w:space="0" w:color="auto"/>
          </w:divBdr>
        </w:div>
        <w:div w:id="1196431408">
          <w:marLeft w:val="640"/>
          <w:marRight w:val="0"/>
          <w:marTop w:val="0"/>
          <w:marBottom w:val="0"/>
          <w:divBdr>
            <w:top w:val="none" w:sz="0" w:space="0" w:color="auto"/>
            <w:left w:val="none" w:sz="0" w:space="0" w:color="auto"/>
            <w:bottom w:val="none" w:sz="0" w:space="0" w:color="auto"/>
            <w:right w:val="none" w:sz="0" w:space="0" w:color="auto"/>
          </w:divBdr>
        </w:div>
        <w:div w:id="776826625">
          <w:marLeft w:val="640"/>
          <w:marRight w:val="0"/>
          <w:marTop w:val="0"/>
          <w:marBottom w:val="0"/>
          <w:divBdr>
            <w:top w:val="none" w:sz="0" w:space="0" w:color="auto"/>
            <w:left w:val="none" w:sz="0" w:space="0" w:color="auto"/>
            <w:bottom w:val="none" w:sz="0" w:space="0" w:color="auto"/>
            <w:right w:val="none" w:sz="0" w:space="0" w:color="auto"/>
          </w:divBdr>
        </w:div>
        <w:div w:id="290092441">
          <w:marLeft w:val="640"/>
          <w:marRight w:val="0"/>
          <w:marTop w:val="0"/>
          <w:marBottom w:val="0"/>
          <w:divBdr>
            <w:top w:val="none" w:sz="0" w:space="0" w:color="auto"/>
            <w:left w:val="none" w:sz="0" w:space="0" w:color="auto"/>
            <w:bottom w:val="none" w:sz="0" w:space="0" w:color="auto"/>
            <w:right w:val="none" w:sz="0" w:space="0" w:color="auto"/>
          </w:divBdr>
        </w:div>
        <w:div w:id="677268250">
          <w:marLeft w:val="640"/>
          <w:marRight w:val="0"/>
          <w:marTop w:val="0"/>
          <w:marBottom w:val="0"/>
          <w:divBdr>
            <w:top w:val="none" w:sz="0" w:space="0" w:color="auto"/>
            <w:left w:val="none" w:sz="0" w:space="0" w:color="auto"/>
            <w:bottom w:val="none" w:sz="0" w:space="0" w:color="auto"/>
            <w:right w:val="none" w:sz="0" w:space="0" w:color="auto"/>
          </w:divBdr>
        </w:div>
        <w:div w:id="1755127239">
          <w:marLeft w:val="640"/>
          <w:marRight w:val="0"/>
          <w:marTop w:val="0"/>
          <w:marBottom w:val="0"/>
          <w:divBdr>
            <w:top w:val="none" w:sz="0" w:space="0" w:color="auto"/>
            <w:left w:val="none" w:sz="0" w:space="0" w:color="auto"/>
            <w:bottom w:val="none" w:sz="0" w:space="0" w:color="auto"/>
            <w:right w:val="none" w:sz="0" w:space="0" w:color="auto"/>
          </w:divBdr>
        </w:div>
        <w:div w:id="493256401">
          <w:marLeft w:val="640"/>
          <w:marRight w:val="0"/>
          <w:marTop w:val="0"/>
          <w:marBottom w:val="0"/>
          <w:divBdr>
            <w:top w:val="none" w:sz="0" w:space="0" w:color="auto"/>
            <w:left w:val="none" w:sz="0" w:space="0" w:color="auto"/>
            <w:bottom w:val="none" w:sz="0" w:space="0" w:color="auto"/>
            <w:right w:val="none" w:sz="0" w:space="0" w:color="auto"/>
          </w:divBdr>
        </w:div>
        <w:div w:id="821239000">
          <w:marLeft w:val="640"/>
          <w:marRight w:val="0"/>
          <w:marTop w:val="0"/>
          <w:marBottom w:val="0"/>
          <w:divBdr>
            <w:top w:val="none" w:sz="0" w:space="0" w:color="auto"/>
            <w:left w:val="none" w:sz="0" w:space="0" w:color="auto"/>
            <w:bottom w:val="none" w:sz="0" w:space="0" w:color="auto"/>
            <w:right w:val="none" w:sz="0" w:space="0" w:color="auto"/>
          </w:divBdr>
        </w:div>
        <w:div w:id="1732994716">
          <w:marLeft w:val="640"/>
          <w:marRight w:val="0"/>
          <w:marTop w:val="0"/>
          <w:marBottom w:val="0"/>
          <w:divBdr>
            <w:top w:val="none" w:sz="0" w:space="0" w:color="auto"/>
            <w:left w:val="none" w:sz="0" w:space="0" w:color="auto"/>
            <w:bottom w:val="none" w:sz="0" w:space="0" w:color="auto"/>
            <w:right w:val="none" w:sz="0" w:space="0" w:color="auto"/>
          </w:divBdr>
        </w:div>
        <w:div w:id="1418212775">
          <w:marLeft w:val="640"/>
          <w:marRight w:val="0"/>
          <w:marTop w:val="0"/>
          <w:marBottom w:val="0"/>
          <w:divBdr>
            <w:top w:val="none" w:sz="0" w:space="0" w:color="auto"/>
            <w:left w:val="none" w:sz="0" w:space="0" w:color="auto"/>
            <w:bottom w:val="none" w:sz="0" w:space="0" w:color="auto"/>
            <w:right w:val="none" w:sz="0" w:space="0" w:color="auto"/>
          </w:divBdr>
        </w:div>
        <w:div w:id="560094771">
          <w:marLeft w:val="640"/>
          <w:marRight w:val="0"/>
          <w:marTop w:val="0"/>
          <w:marBottom w:val="0"/>
          <w:divBdr>
            <w:top w:val="none" w:sz="0" w:space="0" w:color="auto"/>
            <w:left w:val="none" w:sz="0" w:space="0" w:color="auto"/>
            <w:bottom w:val="none" w:sz="0" w:space="0" w:color="auto"/>
            <w:right w:val="none" w:sz="0" w:space="0" w:color="auto"/>
          </w:divBdr>
        </w:div>
        <w:div w:id="1308245457">
          <w:marLeft w:val="640"/>
          <w:marRight w:val="0"/>
          <w:marTop w:val="0"/>
          <w:marBottom w:val="0"/>
          <w:divBdr>
            <w:top w:val="none" w:sz="0" w:space="0" w:color="auto"/>
            <w:left w:val="none" w:sz="0" w:space="0" w:color="auto"/>
            <w:bottom w:val="none" w:sz="0" w:space="0" w:color="auto"/>
            <w:right w:val="none" w:sz="0" w:space="0" w:color="auto"/>
          </w:divBdr>
        </w:div>
        <w:div w:id="471602987">
          <w:marLeft w:val="640"/>
          <w:marRight w:val="0"/>
          <w:marTop w:val="0"/>
          <w:marBottom w:val="0"/>
          <w:divBdr>
            <w:top w:val="none" w:sz="0" w:space="0" w:color="auto"/>
            <w:left w:val="none" w:sz="0" w:space="0" w:color="auto"/>
            <w:bottom w:val="none" w:sz="0" w:space="0" w:color="auto"/>
            <w:right w:val="none" w:sz="0" w:space="0" w:color="auto"/>
          </w:divBdr>
        </w:div>
        <w:div w:id="492843937">
          <w:marLeft w:val="640"/>
          <w:marRight w:val="0"/>
          <w:marTop w:val="0"/>
          <w:marBottom w:val="0"/>
          <w:divBdr>
            <w:top w:val="none" w:sz="0" w:space="0" w:color="auto"/>
            <w:left w:val="none" w:sz="0" w:space="0" w:color="auto"/>
            <w:bottom w:val="none" w:sz="0" w:space="0" w:color="auto"/>
            <w:right w:val="none" w:sz="0" w:space="0" w:color="auto"/>
          </w:divBdr>
        </w:div>
        <w:div w:id="813373537">
          <w:marLeft w:val="640"/>
          <w:marRight w:val="0"/>
          <w:marTop w:val="0"/>
          <w:marBottom w:val="0"/>
          <w:divBdr>
            <w:top w:val="none" w:sz="0" w:space="0" w:color="auto"/>
            <w:left w:val="none" w:sz="0" w:space="0" w:color="auto"/>
            <w:bottom w:val="none" w:sz="0" w:space="0" w:color="auto"/>
            <w:right w:val="none" w:sz="0" w:space="0" w:color="auto"/>
          </w:divBdr>
        </w:div>
        <w:div w:id="909538879">
          <w:marLeft w:val="640"/>
          <w:marRight w:val="0"/>
          <w:marTop w:val="0"/>
          <w:marBottom w:val="0"/>
          <w:divBdr>
            <w:top w:val="none" w:sz="0" w:space="0" w:color="auto"/>
            <w:left w:val="none" w:sz="0" w:space="0" w:color="auto"/>
            <w:bottom w:val="none" w:sz="0" w:space="0" w:color="auto"/>
            <w:right w:val="none" w:sz="0" w:space="0" w:color="auto"/>
          </w:divBdr>
        </w:div>
        <w:div w:id="645401914">
          <w:marLeft w:val="640"/>
          <w:marRight w:val="0"/>
          <w:marTop w:val="0"/>
          <w:marBottom w:val="0"/>
          <w:divBdr>
            <w:top w:val="none" w:sz="0" w:space="0" w:color="auto"/>
            <w:left w:val="none" w:sz="0" w:space="0" w:color="auto"/>
            <w:bottom w:val="none" w:sz="0" w:space="0" w:color="auto"/>
            <w:right w:val="none" w:sz="0" w:space="0" w:color="auto"/>
          </w:divBdr>
        </w:div>
        <w:div w:id="244609606">
          <w:marLeft w:val="640"/>
          <w:marRight w:val="0"/>
          <w:marTop w:val="0"/>
          <w:marBottom w:val="0"/>
          <w:divBdr>
            <w:top w:val="none" w:sz="0" w:space="0" w:color="auto"/>
            <w:left w:val="none" w:sz="0" w:space="0" w:color="auto"/>
            <w:bottom w:val="none" w:sz="0" w:space="0" w:color="auto"/>
            <w:right w:val="none" w:sz="0" w:space="0" w:color="auto"/>
          </w:divBdr>
        </w:div>
        <w:div w:id="905845835">
          <w:marLeft w:val="640"/>
          <w:marRight w:val="0"/>
          <w:marTop w:val="0"/>
          <w:marBottom w:val="0"/>
          <w:divBdr>
            <w:top w:val="none" w:sz="0" w:space="0" w:color="auto"/>
            <w:left w:val="none" w:sz="0" w:space="0" w:color="auto"/>
            <w:bottom w:val="none" w:sz="0" w:space="0" w:color="auto"/>
            <w:right w:val="none" w:sz="0" w:space="0" w:color="auto"/>
          </w:divBdr>
        </w:div>
        <w:div w:id="1013192927">
          <w:marLeft w:val="640"/>
          <w:marRight w:val="0"/>
          <w:marTop w:val="0"/>
          <w:marBottom w:val="0"/>
          <w:divBdr>
            <w:top w:val="none" w:sz="0" w:space="0" w:color="auto"/>
            <w:left w:val="none" w:sz="0" w:space="0" w:color="auto"/>
            <w:bottom w:val="none" w:sz="0" w:space="0" w:color="auto"/>
            <w:right w:val="none" w:sz="0" w:space="0" w:color="auto"/>
          </w:divBdr>
        </w:div>
        <w:div w:id="347561006">
          <w:marLeft w:val="640"/>
          <w:marRight w:val="0"/>
          <w:marTop w:val="0"/>
          <w:marBottom w:val="0"/>
          <w:divBdr>
            <w:top w:val="none" w:sz="0" w:space="0" w:color="auto"/>
            <w:left w:val="none" w:sz="0" w:space="0" w:color="auto"/>
            <w:bottom w:val="none" w:sz="0" w:space="0" w:color="auto"/>
            <w:right w:val="none" w:sz="0" w:space="0" w:color="auto"/>
          </w:divBdr>
        </w:div>
        <w:div w:id="968896921">
          <w:marLeft w:val="640"/>
          <w:marRight w:val="0"/>
          <w:marTop w:val="0"/>
          <w:marBottom w:val="0"/>
          <w:divBdr>
            <w:top w:val="none" w:sz="0" w:space="0" w:color="auto"/>
            <w:left w:val="none" w:sz="0" w:space="0" w:color="auto"/>
            <w:bottom w:val="none" w:sz="0" w:space="0" w:color="auto"/>
            <w:right w:val="none" w:sz="0" w:space="0" w:color="auto"/>
          </w:divBdr>
        </w:div>
        <w:div w:id="2076082117">
          <w:marLeft w:val="640"/>
          <w:marRight w:val="0"/>
          <w:marTop w:val="0"/>
          <w:marBottom w:val="0"/>
          <w:divBdr>
            <w:top w:val="none" w:sz="0" w:space="0" w:color="auto"/>
            <w:left w:val="none" w:sz="0" w:space="0" w:color="auto"/>
            <w:bottom w:val="none" w:sz="0" w:space="0" w:color="auto"/>
            <w:right w:val="none" w:sz="0" w:space="0" w:color="auto"/>
          </w:divBdr>
        </w:div>
        <w:div w:id="1390960738">
          <w:marLeft w:val="640"/>
          <w:marRight w:val="0"/>
          <w:marTop w:val="0"/>
          <w:marBottom w:val="0"/>
          <w:divBdr>
            <w:top w:val="none" w:sz="0" w:space="0" w:color="auto"/>
            <w:left w:val="none" w:sz="0" w:space="0" w:color="auto"/>
            <w:bottom w:val="none" w:sz="0" w:space="0" w:color="auto"/>
            <w:right w:val="none" w:sz="0" w:space="0" w:color="auto"/>
          </w:divBdr>
        </w:div>
        <w:div w:id="807361185">
          <w:marLeft w:val="640"/>
          <w:marRight w:val="0"/>
          <w:marTop w:val="0"/>
          <w:marBottom w:val="0"/>
          <w:divBdr>
            <w:top w:val="none" w:sz="0" w:space="0" w:color="auto"/>
            <w:left w:val="none" w:sz="0" w:space="0" w:color="auto"/>
            <w:bottom w:val="none" w:sz="0" w:space="0" w:color="auto"/>
            <w:right w:val="none" w:sz="0" w:space="0" w:color="auto"/>
          </w:divBdr>
        </w:div>
        <w:div w:id="359479742">
          <w:marLeft w:val="640"/>
          <w:marRight w:val="0"/>
          <w:marTop w:val="0"/>
          <w:marBottom w:val="0"/>
          <w:divBdr>
            <w:top w:val="none" w:sz="0" w:space="0" w:color="auto"/>
            <w:left w:val="none" w:sz="0" w:space="0" w:color="auto"/>
            <w:bottom w:val="none" w:sz="0" w:space="0" w:color="auto"/>
            <w:right w:val="none" w:sz="0" w:space="0" w:color="auto"/>
          </w:divBdr>
        </w:div>
        <w:div w:id="1258488484">
          <w:marLeft w:val="640"/>
          <w:marRight w:val="0"/>
          <w:marTop w:val="0"/>
          <w:marBottom w:val="0"/>
          <w:divBdr>
            <w:top w:val="none" w:sz="0" w:space="0" w:color="auto"/>
            <w:left w:val="none" w:sz="0" w:space="0" w:color="auto"/>
            <w:bottom w:val="none" w:sz="0" w:space="0" w:color="auto"/>
            <w:right w:val="none" w:sz="0" w:space="0" w:color="auto"/>
          </w:divBdr>
        </w:div>
        <w:div w:id="1499536241">
          <w:marLeft w:val="640"/>
          <w:marRight w:val="0"/>
          <w:marTop w:val="0"/>
          <w:marBottom w:val="0"/>
          <w:divBdr>
            <w:top w:val="none" w:sz="0" w:space="0" w:color="auto"/>
            <w:left w:val="none" w:sz="0" w:space="0" w:color="auto"/>
            <w:bottom w:val="none" w:sz="0" w:space="0" w:color="auto"/>
            <w:right w:val="none" w:sz="0" w:space="0" w:color="auto"/>
          </w:divBdr>
        </w:div>
        <w:div w:id="806242453">
          <w:marLeft w:val="640"/>
          <w:marRight w:val="0"/>
          <w:marTop w:val="0"/>
          <w:marBottom w:val="0"/>
          <w:divBdr>
            <w:top w:val="none" w:sz="0" w:space="0" w:color="auto"/>
            <w:left w:val="none" w:sz="0" w:space="0" w:color="auto"/>
            <w:bottom w:val="none" w:sz="0" w:space="0" w:color="auto"/>
            <w:right w:val="none" w:sz="0" w:space="0" w:color="auto"/>
          </w:divBdr>
        </w:div>
        <w:div w:id="485245198">
          <w:marLeft w:val="640"/>
          <w:marRight w:val="0"/>
          <w:marTop w:val="0"/>
          <w:marBottom w:val="0"/>
          <w:divBdr>
            <w:top w:val="none" w:sz="0" w:space="0" w:color="auto"/>
            <w:left w:val="none" w:sz="0" w:space="0" w:color="auto"/>
            <w:bottom w:val="none" w:sz="0" w:space="0" w:color="auto"/>
            <w:right w:val="none" w:sz="0" w:space="0" w:color="auto"/>
          </w:divBdr>
        </w:div>
        <w:div w:id="981620008">
          <w:marLeft w:val="640"/>
          <w:marRight w:val="0"/>
          <w:marTop w:val="0"/>
          <w:marBottom w:val="0"/>
          <w:divBdr>
            <w:top w:val="none" w:sz="0" w:space="0" w:color="auto"/>
            <w:left w:val="none" w:sz="0" w:space="0" w:color="auto"/>
            <w:bottom w:val="none" w:sz="0" w:space="0" w:color="auto"/>
            <w:right w:val="none" w:sz="0" w:space="0" w:color="auto"/>
          </w:divBdr>
        </w:div>
        <w:div w:id="1832328258">
          <w:marLeft w:val="640"/>
          <w:marRight w:val="0"/>
          <w:marTop w:val="0"/>
          <w:marBottom w:val="0"/>
          <w:divBdr>
            <w:top w:val="none" w:sz="0" w:space="0" w:color="auto"/>
            <w:left w:val="none" w:sz="0" w:space="0" w:color="auto"/>
            <w:bottom w:val="none" w:sz="0" w:space="0" w:color="auto"/>
            <w:right w:val="none" w:sz="0" w:space="0" w:color="auto"/>
          </w:divBdr>
        </w:div>
        <w:div w:id="363021438">
          <w:marLeft w:val="640"/>
          <w:marRight w:val="0"/>
          <w:marTop w:val="0"/>
          <w:marBottom w:val="0"/>
          <w:divBdr>
            <w:top w:val="none" w:sz="0" w:space="0" w:color="auto"/>
            <w:left w:val="none" w:sz="0" w:space="0" w:color="auto"/>
            <w:bottom w:val="none" w:sz="0" w:space="0" w:color="auto"/>
            <w:right w:val="none" w:sz="0" w:space="0" w:color="auto"/>
          </w:divBdr>
        </w:div>
        <w:div w:id="1090351367">
          <w:marLeft w:val="640"/>
          <w:marRight w:val="0"/>
          <w:marTop w:val="0"/>
          <w:marBottom w:val="0"/>
          <w:divBdr>
            <w:top w:val="none" w:sz="0" w:space="0" w:color="auto"/>
            <w:left w:val="none" w:sz="0" w:space="0" w:color="auto"/>
            <w:bottom w:val="none" w:sz="0" w:space="0" w:color="auto"/>
            <w:right w:val="none" w:sz="0" w:space="0" w:color="auto"/>
          </w:divBdr>
        </w:div>
        <w:div w:id="248317632">
          <w:marLeft w:val="640"/>
          <w:marRight w:val="0"/>
          <w:marTop w:val="0"/>
          <w:marBottom w:val="0"/>
          <w:divBdr>
            <w:top w:val="none" w:sz="0" w:space="0" w:color="auto"/>
            <w:left w:val="none" w:sz="0" w:space="0" w:color="auto"/>
            <w:bottom w:val="none" w:sz="0" w:space="0" w:color="auto"/>
            <w:right w:val="none" w:sz="0" w:space="0" w:color="auto"/>
          </w:divBdr>
        </w:div>
        <w:div w:id="729156232">
          <w:marLeft w:val="640"/>
          <w:marRight w:val="0"/>
          <w:marTop w:val="0"/>
          <w:marBottom w:val="0"/>
          <w:divBdr>
            <w:top w:val="none" w:sz="0" w:space="0" w:color="auto"/>
            <w:left w:val="none" w:sz="0" w:space="0" w:color="auto"/>
            <w:bottom w:val="none" w:sz="0" w:space="0" w:color="auto"/>
            <w:right w:val="none" w:sz="0" w:space="0" w:color="auto"/>
          </w:divBdr>
        </w:div>
        <w:div w:id="120197048">
          <w:marLeft w:val="640"/>
          <w:marRight w:val="0"/>
          <w:marTop w:val="0"/>
          <w:marBottom w:val="0"/>
          <w:divBdr>
            <w:top w:val="none" w:sz="0" w:space="0" w:color="auto"/>
            <w:left w:val="none" w:sz="0" w:space="0" w:color="auto"/>
            <w:bottom w:val="none" w:sz="0" w:space="0" w:color="auto"/>
            <w:right w:val="none" w:sz="0" w:space="0" w:color="auto"/>
          </w:divBdr>
        </w:div>
        <w:div w:id="489370198">
          <w:marLeft w:val="640"/>
          <w:marRight w:val="0"/>
          <w:marTop w:val="0"/>
          <w:marBottom w:val="0"/>
          <w:divBdr>
            <w:top w:val="none" w:sz="0" w:space="0" w:color="auto"/>
            <w:left w:val="none" w:sz="0" w:space="0" w:color="auto"/>
            <w:bottom w:val="none" w:sz="0" w:space="0" w:color="auto"/>
            <w:right w:val="none" w:sz="0" w:space="0" w:color="auto"/>
          </w:divBdr>
        </w:div>
        <w:div w:id="517349831">
          <w:marLeft w:val="640"/>
          <w:marRight w:val="0"/>
          <w:marTop w:val="0"/>
          <w:marBottom w:val="0"/>
          <w:divBdr>
            <w:top w:val="none" w:sz="0" w:space="0" w:color="auto"/>
            <w:left w:val="none" w:sz="0" w:space="0" w:color="auto"/>
            <w:bottom w:val="none" w:sz="0" w:space="0" w:color="auto"/>
            <w:right w:val="none" w:sz="0" w:space="0" w:color="auto"/>
          </w:divBdr>
        </w:div>
        <w:div w:id="2112508458">
          <w:marLeft w:val="640"/>
          <w:marRight w:val="0"/>
          <w:marTop w:val="0"/>
          <w:marBottom w:val="0"/>
          <w:divBdr>
            <w:top w:val="none" w:sz="0" w:space="0" w:color="auto"/>
            <w:left w:val="none" w:sz="0" w:space="0" w:color="auto"/>
            <w:bottom w:val="none" w:sz="0" w:space="0" w:color="auto"/>
            <w:right w:val="none" w:sz="0" w:space="0" w:color="auto"/>
          </w:divBdr>
        </w:div>
        <w:div w:id="691958862">
          <w:marLeft w:val="640"/>
          <w:marRight w:val="0"/>
          <w:marTop w:val="0"/>
          <w:marBottom w:val="0"/>
          <w:divBdr>
            <w:top w:val="none" w:sz="0" w:space="0" w:color="auto"/>
            <w:left w:val="none" w:sz="0" w:space="0" w:color="auto"/>
            <w:bottom w:val="none" w:sz="0" w:space="0" w:color="auto"/>
            <w:right w:val="none" w:sz="0" w:space="0" w:color="auto"/>
          </w:divBdr>
        </w:div>
        <w:div w:id="709305383">
          <w:marLeft w:val="640"/>
          <w:marRight w:val="0"/>
          <w:marTop w:val="0"/>
          <w:marBottom w:val="0"/>
          <w:divBdr>
            <w:top w:val="none" w:sz="0" w:space="0" w:color="auto"/>
            <w:left w:val="none" w:sz="0" w:space="0" w:color="auto"/>
            <w:bottom w:val="none" w:sz="0" w:space="0" w:color="auto"/>
            <w:right w:val="none" w:sz="0" w:space="0" w:color="auto"/>
          </w:divBdr>
        </w:div>
        <w:div w:id="699553284">
          <w:marLeft w:val="640"/>
          <w:marRight w:val="0"/>
          <w:marTop w:val="0"/>
          <w:marBottom w:val="0"/>
          <w:divBdr>
            <w:top w:val="none" w:sz="0" w:space="0" w:color="auto"/>
            <w:left w:val="none" w:sz="0" w:space="0" w:color="auto"/>
            <w:bottom w:val="none" w:sz="0" w:space="0" w:color="auto"/>
            <w:right w:val="none" w:sz="0" w:space="0" w:color="auto"/>
          </w:divBdr>
        </w:div>
        <w:div w:id="1365670922">
          <w:marLeft w:val="640"/>
          <w:marRight w:val="0"/>
          <w:marTop w:val="0"/>
          <w:marBottom w:val="0"/>
          <w:divBdr>
            <w:top w:val="none" w:sz="0" w:space="0" w:color="auto"/>
            <w:left w:val="none" w:sz="0" w:space="0" w:color="auto"/>
            <w:bottom w:val="none" w:sz="0" w:space="0" w:color="auto"/>
            <w:right w:val="none" w:sz="0" w:space="0" w:color="auto"/>
          </w:divBdr>
        </w:div>
        <w:div w:id="547764246">
          <w:marLeft w:val="640"/>
          <w:marRight w:val="0"/>
          <w:marTop w:val="0"/>
          <w:marBottom w:val="0"/>
          <w:divBdr>
            <w:top w:val="none" w:sz="0" w:space="0" w:color="auto"/>
            <w:left w:val="none" w:sz="0" w:space="0" w:color="auto"/>
            <w:bottom w:val="none" w:sz="0" w:space="0" w:color="auto"/>
            <w:right w:val="none" w:sz="0" w:space="0" w:color="auto"/>
          </w:divBdr>
        </w:div>
        <w:div w:id="1661928713">
          <w:marLeft w:val="640"/>
          <w:marRight w:val="0"/>
          <w:marTop w:val="0"/>
          <w:marBottom w:val="0"/>
          <w:divBdr>
            <w:top w:val="none" w:sz="0" w:space="0" w:color="auto"/>
            <w:left w:val="none" w:sz="0" w:space="0" w:color="auto"/>
            <w:bottom w:val="none" w:sz="0" w:space="0" w:color="auto"/>
            <w:right w:val="none" w:sz="0" w:space="0" w:color="auto"/>
          </w:divBdr>
        </w:div>
        <w:div w:id="892157799">
          <w:marLeft w:val="640"/>
          <w:marRight w:val="0"/>
          <w:marTop w:val="0"/>
          <w:marBottom w:val="0"/>
          <w:divBdr>
            <w:top w:val="none" w:sz="0" w:space="0" w:color="auto"/>
            <w:left w:val="none" w:sz="0" w:space="0" w:color="auto"/>
            <w:bottom w:val="none" w:sz="0" w:space="0" w:color="auto"/>
            <w:right w:val="none" w:sz="0" w:space="0" w:color="auto"/>
          </w:divBdr>
        </w:div>
        <w:div w:id="1304971400">
          <w:marLeft w:val="640"/>
          <w:marRight w:val="0"/>
          <w:marTop w:val="0"/>
          <w:marBottom w:val="0"/>
          <w:divBdr>
            <w:top w:val="none" w:sz="0" w:space="0" w:color="auto"/>
            <w:left w:val="none" w:sz="0" w:space="0" w:color="auto"/>
            <w:bottom w:val="none" w:sz="0" w:space="0" w:color="auto"/>
            <w:right w:val="none" w:sz="0" w:space="0" w:color="auto"/>
          </w:divBdr>
        </w:div>
        <w:div w:id="1251088026">
          <w:marLeft w:val="640"/>
          <w:marRight w:val="0"/>
          <w:marTop w:val="0"/>
          <w:marBottom w:val="0"/>
          <w:divBdr>
            <w:top w:val="none" w:sz="0" w:space="0" w:color="auto"/>
            <w:left w:val="none" w:sz="0" w:space="0" w:color="auto"/>
            <w:bottom w:val="none" w:sz="0" w:space="0" w:color="auto"/>
            <w:right w:val="none" w:sz="0" w:space="0" w:color="auto"/>
          </w:divBdr>
        </w:div>
        <w:div w:id="1542935597">
          <w:marLeft w:val="640"/>
          <w:marRight w:val="0"/>
          <w:marTop w:val="0"/>
          <w:marBottom w:val="0"/>
          <w:divBdr>
            <w:top w:val="none" w:sz="0" w:space="0" w:color="auto"/>
            <w:left w:val="none" w:sz="0" w:space="0" w:color="auto"/>
            <w:bottom w:val="none" w:sz="0" w:space="0" w:color="auto"/>
            <w:right w:val="none" w:sz="0" w:space="0" w:color="auto"/>
          </w:divBdr>
        </w:div>
        <w:div w:id="384915395">
          <w:marLeft w:val="640"/>
          <w:marRight w:val="0"/>
          <w:marTop w:val="0"/>
          <w:marBottom w:val="0"/>
          <w:divBdr>
            <w:top w:val="none" w:sz="0" w:space="0" w:color="auto"/>
            <w:left w:val="none" w:sz="0" w:space="0" w:color="auto"/>
            <w:bottom w:val="none" w:sz="0" w:space="0" w:color="auto"/>
            <w:right w:val="none" w:sz="0" w:space="0" w:color="auto"/>
          </w:divBdr>
        </w:div>
        <w:div w:id="1865553661">
          <w:marLeft w:val="640"/>
          <w:marRight w:val="0"/>
          <w:marTop w:val="0"/>
          <w:marBottom w:val="0"/>
          <w:divBdr>
            <w:top w:val="none" w:sz="0" w:space="0" w:color="auto"/>
            <w:left w:val="none" w:sz="0" w:space="0" w:color="auto"/>
            <w:bottom w:val="none" w:sz="0" w:space="0" w:color="auto"/>
            <w:right w:val="none" w:sz="0" w:space="0" w:color="auto"/>
          </w:divBdr>
        </w:div>
        <w:div w:id="629089462">
          <w:marLeft w:val="640"/>
          <w:marRight w:val="0"/>
          <w:marTop w:val="0"/>
          <w:marBottom w:val="0"/>
          <w:divBdr>
            <w:top w:val="none" w:sz="0" w:space="0" w:color="auto"/>
            <w:left w:val="none" w:sz="0" w:space="0" w:color="auto"/>
            <w:bottom w:val="none" w:sz="0" w:space="0" w:color="auto"/>
            <w:right w:val="none" w:sz="0" w:space="0" w:color="auto"/>
          </w:divBdr>
        </w:div>
        <w:div w:id="32270508">
          <w:marLeft w:val="640"/>
          <w:marRight w:val="0"/>
          <w:marTop w:val="0"/>
          <w:marBottom w:val="0"/>
          <w:divBdr>
            <w:top w:val="none" w:sz="0" w:space="0" w:color="auto"/>
            <w:left w:val="none" w:sz="0" w:space="0" w:color="auto"/>
            <w:bottom w:val="none" w:sz="0" w:space="0" w:color="auto"/>
            <w:right w:val="none" w:sz="0" w:space="0" w:color="auto"/>
          </w:divBdr>
        </w:div>
        <w:div w:id="2106145623">
          <w:marLeft w:val="640"/>
          <w:marRight w:val="0"/>
          <w:marTop w:val="0"/>
          <w:marBottom w:val="0"/>
          <w:divBdr>
            <w:top w:val="none" w:sz="0" w:space="0" w:color="auto"/>
            <w:left w:val="none" w:sz="0" w:space="0" w:color="auto"/>
            <w:bottom w:val="none" w:sz="0" w:space="0" w:color="auto"/>
            <w:right w:val="none" w:sz="0" w:space="0" w:color="auto"/>
          </w:divBdr>
        </w:div>
        <w:div w:id="1610158783">
          <w:marLeft w:val="640"/>
          <w:marRight w:val="0"/>
          <w:marTop w:val="0"/>
          <w:marBottom w:val="0"/>
          <w:divBdr>
            <w:top w:val="none" w:sz="0" w:space="0" w:color="auto"/>
            <w:left w:val="none" w:sz="0" w:space="0" w:color="auto"/>
            <w:bottom w:val="none" w:sz="0" w:space="0" w:color="auto"/>
            <w:right w:val="none" w:sz="0" w:space="0" w:color="auto"/>
          </w:divBdr>
        </w:div>
        <w:div w:id="212497954">
          <w:marLeft w:val="640"/>
          <w:marRight w:val="0"/>
          <w:marTop w:val="0"/>
          <w:marBottom w:val="0"/>
          <w:divBdr>
            <w:top w:val="none" w:sz="0" w:space="0" w:color="auto"/>
            <w:left w:val="none" w:sz="0" w:space="0" w:color="auto"/>
            <w:bottom w:val="none" w:sz="0" w:space="0" w:color="auto"/>
            <w:right w:val="none" w:sz="0" w:space="0" w:color="auto"/>
          </w:divBdr>
        </w:div>
      </w:divsChild>
    </w:div>
    <w:div w:id="1793816525">
      <w:marLeft w:val="640"/>
      <w:marRight w:val="0"/>
      <w:marTop w:val="0"/>
      <w:marBottom w:val="0"/>
      <w:divBdr>
        <w:top w:val="none" w:sz="0" w:space="0" w:color="auto"/>
        <w:left w:val="none" w:sz="0" w:space="0" w:color="auto"/>
        <w:bottom w:val="none" w:sz="0" w:space="0" w:color="auto"/>
        <w:right w:val="none" w:sz="0" w:space="0" w:color="auto"/>
      </w:divBdr>
    </w:div>
    <w:div w:id="1795560919">
      <w:marLeft w:val="640"/>
      <w:marRight w:val="0"/>
      <w:marTop w:val="0"/>
      <w:marBottom w:val="0"/>
      <w:divBdr>
        <w:top w:val="none" w:sz="0" w:space="0" w:color="auto"/>
        <w:left w:val="none" w:sz="0" w:space="0" w:color="auto"/>
        <w:bottom w:val="none" w:sz="0" w:space="0" w:color="auto"/>
        <w:right w:val="none" w:sz="0" w:space="0" w:color="auto"/>
      </w:divBdr>
    </w:div>
    <w:div w:id="1795635294">
      <w:marLeft w:val="640"/>
      <w:marRight w:val="0"/>
      <w:marTop w:val="0"/>
      <w:marBottom w:val="0"/>
      <w:divBdr>
        <w:top w:val="none" w:sz="0" w:space="0" w:color="auto"/>
        <w:left w:val="none" w:sz="0" w:space="0" w:color="auto"/>
        <w:bottom w:val="none" w:sz="0" w:space="0" w:color="auto"/>
        <w:right w:val="none" w:sz="0" w:space="0" w:color="auto"/>
      </w:divBdr>
    </w:div>
    <w:div w:id="1797062716">
      <w:bodyDiv w:val="1"/>
      <w:marLeft w:val="0"/>
      <w:marRight w:val="0"/>
      <w:marTop w:val="0"/>
      <w:marBottom w:val="0"/>
      <w:divBdr>
        <w:top w:val="none" w:sz="0" w:space="0" w:color="auto"/>
        <w:left w:val="none" w:sz="0" w:space="0" w:color="auto"/>
        <w:bottom w:val="none" w:sz="0" w:space="0" w:color="auto"/>
        <w:right w:val="none" w:sz="0" w:space="0" w:color="auto"/>
      </w:divBdr>
    </w:div>
    <w:div w:id="1799032354">
      <w:marLeft w:val="640"/>
      <w:marRight w:val="0"/>
      <w:marTop w:val="0"/>
      <w:marBottom w:val="0"/>
      <w:divBdr>
        <w:top w:val="none" w:sz="0" w:space="0" w:color="auto"/>
        <w:left w:val="none" w:sz="0" w:space="0" w:color="auto"/>
        <w:bottom w:val="none" w:sz="0" w:space="0" w:color="auto"/>
        <w:right w:val="none" w:sz="0" w:space="0" w:color="auto"/>
      </w:divBdr>
    </w:div>
    <w:div w:id="1799453428">
      <w:bodyDiv w:val="1"/>
      <w:marLeft w:val="0"/>
      <w:marRight w:val="0"/>
      <w:marTop w:val="0"/>
      <w:marBottom w:val="0"/>
      <w:divBdr>
        <w:top w:val="none" w:sz="0" w:space="0" w:color="auto"/>
        <w:left w:val="none" w:sz="0" w:space="0" w:color="auto"/>
        <w:bottom w:val="none" w:sz="0" w:space="0" w:color="auto"/>
        <w:right w:val="none" w:sz="0" w:space="0" w:color="auto"/>
      </w:divBdr>
    </w:div>
    <w:div w:id="1800226499">
      <w:marLeft w:val="640"/>
      <w:marRight w:val="0"/>
      <w:marTop w:val="0"/>
      <w:marBottom w:val="0"/>
      <w:divBdr>
        <w:top w:val="none" w:sz="0" w:space="0" w:color="auto"/>
        <w:left w:val="none" w:sz="0" w:space="0" w:color="auto"/>
        <w:bottom w:val="none" w:sz="0" w:space="0" w:color="auto"/>
        <w:right w:val="none" w:sz="0" w:space="0" w:color="auto"/>
      </w:divBdr>
    </w:div>
    <w:div w:id="1801534956">
      <w:bodyDiv w:val="1"/>
      <w:marLeft w:val="0"/>
      <w:marRight w:val="0"/>
      <w:marTop w:val="0"/>
      <w:marBottom w:val="0"/>
      <w:divBdr>
        <w:top w:val="none" w:sz="0" w:space="0" w:color="auto"/>
        <w:left w:val="none" w:sz="0" w:space="0" w:color="auto"/>
        <w:bottom w:val="none" w:sz="0" w:space="0" w:color="auto"/>
        <w:right w:val="none" w:sz="0" w:space="0" w:color="auto"/>
      </w:divBdr>
    </w:div>
    <w:div w:id="1801613252">
      <w:bodyDiv w:val="1"/>
      <w:marLeft w:val="0"/>
      <w:marRight w:val="0"/>
      <w:marTop w:val="0"/>
      <w:marBottom w:val="0"/>
      <w:divBdr>
        <w:top w:val="none" w:sz="0" w:space="0" w:color="auto"/>
        <w:left w:val="none" w:sz="0" w:space="0" w:color="auto"/>
        <w:bottom w:val="none" w:sz="0" w:space="0" w:color="auto"/>
        <w:right w:val="none" w:sz="0" w:space="0" w:color="auto"/>
      </w:divBdr>
    </w:div>
    <w:div w:id="1803308595">
      <w:marLeft w:val="640"/>
      <w:marRight w:val="0"/>
      <w:marTop w:val="0"/>
      <w:marBottom w:val="0"/>
      <w:divBdr>
        <w:top w:val="none" w:sz="0" w:space="0" w:color="auto"/>
        <w:left w:val="none" w:sz="0" w:space="0" w:color="auto"/>
        <w:bottom w:val="none" w:sz="0" w:space="0" w:color="auto"/>
        <w:right w:val="none" w:sz="0" w:space="0" w:color="auto"/>
      </w:divBdr>
    </w:div>
    <w:div w:id="1807622038">
      <w:marLeft w:val="640"/>
      <w:marRight w:val="0"/>
      <w:marTop w:val="0"/>
      <w:marBottom w:val="0"/>
      <w:divBdr>
        <w:top w:val="none" w:sz="0" w:space="0" w:color="auto"/>
        <w:left w:val="none" w:sz="0" w:space="0" w:color="auto"/>
        <w:bottom w:val="none" w:sz="0" w:space="0" w:color="auto"/>
        <w:right w:val="none" w:sz="0" w:space="0" w:color="auto"/>
      </w:divBdr>
    </w:div>
    <w:div w:id="1814055501">
      <w:marLeft w:val="640"/>
      <w:marRight w:val="0"/>
      <w:marTop w:val="0"/>
      <w:marBottom w:val="0"/>
      <w:divBdr>
        <w:top w:val="none" w:sz="0" w:space="0" w:color="auto"/>
        <w:left w:val="none" w:sz="0" w:space="0" w:color="auto"/>
        <w:bottom w:val="none" w:sz="0" w:space="0" w:color="auto"/>
        <w:right w:val="none" w:sz="0" w:space="0" w:color="auto"/>
      </w:divBdr>
    </w:div>
    <w:div w:id="1814639760">
      <w:marLeft w:val="640"/>
      <w:marRight w:val="0"/>
      <w:marTop w:val="0"/>
      <w:marBottom w:val="0"/>
      <w:divBdr>
        <w:top w:val="none" w:sz="0" w:space="0" w:color="auto"/>
        <w:left w:val="none" w:sz="0" w:space="0" w:color="auto"/>
        <w:bottom w:val="none" w:sz="0" w:space="0" w:color="auto"/>
        <w:right w:val="none" w:sz="0" w:space="0" w:color="auto"/>
      </w:divBdr>
    </w:div>
    <w:div w:id="1815247992">
      <w:marLeft w:val="640"/>
      <w:marRight w:val="0"/>
      <w:marTop w:val="0"/>
      <w:marBottom w:val="0"/>
      <w:divBdr>
        <w:top w:val="none" w:sz="0" w:space="0" w:color="auto"/>
        <w:left w:val="none" w:sz="0" w:space="0" w:color="auto"/>
        <w:bottom w:val="none" w:sz="0" w:space="0" w:color="auto"/>
        <w:right w:val="none" w:sz="0" w:space="0" w:color="auto"/>
      </w:divBdr>
    </w:div>
    <w:div w:id="1816022037">
      <w:bodyDiv w:val="1"/>
      <w:marLeft w:val="0"/>
      <w:marRight w:val="0"/>
      <w:marTop w:val="0"/>
      <w:marBottom w:val="0"/>
      <w:divBdr>
        <w:top w:val="none" w:sz="0" w:space="0" w:color="auto"/>
        <w:left w:val="none" w:sz="0" w:space="0" w:color="auto"/>
        <w:bottom w:val="none" w:sz="0" w:space="0" w:color="auto"/>
        <w:right w:val="none" w:sz="0" w:space="0" w:color="auto"/>
      </w:divBdr>
    </w:div>
    <w:div w:id="1819690804">
      <w:marLeft w:val="640"/>
      <w:marRight w:val="0"/>
      <w:marTop w:val="0"/>
      <w:marBottom w:val="0"/>
      <w:divBdr>
        <w:top w:val="none" w:sz="0" w:space="0" w:color="auto"/>
        <w:left w:val="none" w:sz="0" w:space="0" w:color="auto"/>
        <w:bottom w:val="none" w:sz="0" w:space="0" w:color="auto"/>
        <w:right w:val="none" w:sz="0" w:space="0" w:color="auto"/>
      </w:divBdr>
    </w:div>
    <w:div w:id="1820879403">
      <w:marLeft w:val="640"/>
      <w:marRight w:val="0"/>
      <w:marTop w:val="0"/>
      <w:marBottom w:val="0"/>
      <w:divBdr>
        <w:top w:val="none" w:sz="0" w:space="0" w:color="auto"/>
        <w:left w:val="none" w:sz="0" w:space="0" w:color="auto"/>
        <w:bottom w:val="none" w:sz="0" w:space="0" w:color="auto"/>
        <w:right w:val="none" w:sz="0" w:space="0" w:color="auto"/>
      </w:divBdr>
    </w:div>
    <w:div w:id="1821262098">
      <w:bodyDiv w:val="1"/>
      <w:marLeft w:val="0"/>
      <w:marRight w:val="0"/>
      <w:marTop w:val="0"/>
      <w:marBottom w:val="0"/>
      <w:divBdr>
        <w:top w:val="none" w:sz="0" w:space="0" w:color="auto"/>
        <w:left w:val="none" w:sz="0" w:space="0" w:color="auto"/>
        <w:bottom w:val="none" w:sz="0" w:space="0" w:color="auto"/>
        <w:right w:val="none" w:sz="0" w:space="0" w:color="auto"/>
      </w:divBdr>
    </w:div>
    <w:div w:id="1822303912">
      <w:marLeft w:val="640"/>
      <w:marRight w:val="0"/>
      <w:marTop w:val="0"/>
      <w:marBottom w:val="0"/>
      <w:divBdr>
        <w:top w:val="none" w:sz="0" w:space="0" w:color="auto"/>
        <w:left w:val="none" w:sz="0" w:space="0" w:color="auto"/>
        <w:bottom w:val="none" w:sz="0" w:space="0" w:color="auto"/>
        <w:right w:val="none" w:sz="0" w:space="0" w:color="auto"/>
      </w:divBdr>
    </w:div>
    <w:div w:id="1824076889">
      <w:marLeft w:val="640"/>
      <w:marRight w:val="0"/>
      <w:marTop w:val="0"/>
      <w:marBottom w:val="0"/>
      <w:divBdr>
        <w:top w:val="none" w:sz="0" w:space="0" w:color="auto"/>
        <w:left w:val="none" w:sz="0" w:space="0" w:color="auto"/>
        <w:bottom w:val="none" w:sz="0" w:space="0" w:color="auto"/>
        <w:right w:val="none" w:sz="0" w:space="0" w:color="auto"/>
      </w:divBdr>
    </w:div>
    <w:div w:id="1826890574">
      <w:marLeft w:val="640"/>
      <w:marRight w:val="0"/>
      <w:marTop w:val="0"/>
      <w:marBottom w:val="0"/>
      <w:divBdr>
        <w:top w:val="none" w:sz="0" w:space="0" w:color="auto"/>
        <w:left w:val="none" w:sz="0" w:space="0" w:color="auto"/>
        <w:bottom w:val="none" w:sz="0" w:space="0" w:color="auto"/>
        <w:right w:val="none" w:sz="0" w:space="0" w:color="auto"/>
      </w:divBdr>
    </w:div>
    <w:div w:id="1827092419">
      <w:bodyDiv w:val="1"/>
      <w:marLeft w:val="0"/>
      <w:marRight w:val="0"/>
      <w:marTop w:val="0"/>
      <w:marBottom w:val="0"/>
      <w:divBdr>
        <w:top w:val="none" w:sz="0" w:space="0" w:color="auto"/>
        <w:left w:val="none" w:sz="0" w:space="0" w:color="auto"/>
        <w:bottom w:val="none" w:sz="0" w:space="0" w:color="auto"/>
        <w:right w:val="none" w:sz="0" w:space="0" w:color="auto"/>
      </w:divBdr>
    </w:div>
    <w:div w:id="1828787585">
      <w:bodyDiv w:val="1"/>
      <w:marLeft w:val="0"/>
      <w:marRight w:val="0"/>
      <w:marTop w:val="0"/>
      <w:marBottom w:val="0"/>
      <w:divBdr>
        <w:top w:val="none" w:sz="0" w:space="0" w:color="auto"/>
        <w:left w:val="none" w:sz="0" w:space="0" w:color="auto"/>
        <w:bottom w:val="none" w:sz="0" w:space="0" w:color="auto"/>
        <w:right w:val="none" w:sz="0" w:space="0" w:color="auto"/>
      </w:divBdr>
    </w:div>
    <w:div w:id="1829588019">
      <w:marLeft w:val="640"/>
      <w:marRight w:val="0"/>
      <w:marTop w:val="0"/>
      <w:marBottom w:val="0"/>
      <w:divBdr>
        <w:top w:val="none" w:sz="0" w:space="0" w:color="auto"/>
        <w:left w:val="none" w:sz="0" w:space="0" w:color="auto"/>
        <w:bottom w:val="none" w:sz="0" w:space="0" w:color="auto"/>
        <w:right w:val="none" w:sz="0" w:space="0" w:color="auto"/>
      </w:divBdr>
    </w:div>
    <w:div w:id="1830124930">
      <w:bodyDiv w:val="1"/>
      <w:marLeft w:val="0"/>
      <w:marRight w:val="0"/>
      <w:marTop w:val="0"/>
      <w:marBottom w:val="0"/>
      <w:divBdr>
        <w:top w:val="none" w:sz="0" w:space="0" w:color="auto"/>
        <w:left w:val="none" w:sz="0" w:space="0" w:color="auto"/>
        <w:bottom w:val="none" w:sz="0" w:space="0" w:color="auto"/>
        <w:right w:val="none" w:sz="0" w:space="0" w:color="auto"/>
      </w:divBdr>
    </w:div>
    <w:div w:id="1830172538">
      <w:marLeft w:val="640"/>
      <w:marRight w:val="0"/>
      <w:marTop w:val="0"/>
      <w:marBottom w:val="0"/>
      <w:divBdr>
        <w:top w:val="none" w:sz="0" w:space="0" w:color="auto"/>
        <w:left w:val="none" w:sz="0" w:space="0" w:color="auto"/>
        <w:bottom w:val="none" w:sz="0" w:space="0" w:color="auto"/>
        <w:right w:val="none" w:sz="0" w:space="0" w:color="auto"/>
      </w:divBdr>
    </w:div>
    <w:div w:id="1832255671">
      <w:marLeft w:val="640"/>
      <w:marRight w:val="0"/>
      <w:marTop w:val="0"/>
      <w:marBottom w:val="0"/>
      <w:divBdr>
        <w:top w:val="none" w:sz="0" w:space="0" w:color="auto"/>
        <w:left w:val="none" w:sz="0" w:space="0" w:color="auto"/>
        <w:bottom w:val="none" w:sz="0" w:space="0" w:color="auto"/>
        <w:right w:val="none" w:sz="0" w:space="0" w:color="auto"/>
      </w:divBdr>
    </w:div>
    <w:div w:id="1833449823">
      <w:marLeft w:val="640"/>
      <w:marRight w:val="0"/>
      <w:marTop w:val="0"/>
      <w:marBottom w:val="0"/>
      <w:divBdr>
        <w:top w:val="none" w:sz="0" w:space="0" w:color="auto"/>
        <w:left w:val="none" w:sz="0" w:space="0" w:color="auto"/>
        <w:bottom w:val="none" w:sz="0" w:space="0" w:color="auto"/>
        <w:right w:val="none" w:sz="0" w:space="0" w:color="auto"/>
      </w:divBdr>
    </w:div>
    <w:div w:id="1834831091">
      <w:marLeft w:val="640"/>
      <w:marRight w:val="0"/>
      <w:marTop w:val="0"/>
      <w:marBottom w:val="0"/>
      <w:divBdr>
        <w:top w:val="none" w:sz="0" w:space="0" w:color="auto"/>
        <w:left w:val="none" w:sz="0" w:space="0" w:color="auto"/>
        <w:bottom w:val="none" w:sz="0" w:space="0" w:color="auto"/>
        <w:right w:val="none" w:sz="0" w:space="0" w:color="auto"/>
      </w:divBdr>
    </w:div>
    <w:div w:id="1835103997">
      <w:marLeft w:val="640"/>
      <w:marRight w:val="0"/>
      <w:marTop w:val="0"/>
      <w:marBottom w:val="0"/>
      <w:divBdr>
        <w:top w:val="none" w:sz="0" w:space="0" w:color="auto"/>
        <w:left w:val="none" w:sz="0" w:space="0" w:color="auto"/>
        <w:bottom w:val="none" w:sz="0" w:space="0" w:color="auto"/>
        <w:right w:val="none" w:sz="0" w:space="0" w:color="auto"/>
      </w:divBdr>
    </w:div>
    <w:div w:id="1836608435">
      <w:bodyDiv w:val="1"/>
      <w:marLeft w:val="0"/>
      <w:marRight w:val="0"/>
      <w:marTop w:val="0"/>
      <w:marBottom w:val="0"/>
      <w:divBdr>
        <w:top w:val="none" w:sz="0" w:space="0" w:color="auto"/>
        <w:left w:val="none" w:sz="0" w:space="0" w:color="auto"/>
        <w:bottom w:val="none" w:sz="0" w:space="0" w:color="auto"/>
        <w:right w:val="none" w:sz="0" w:space="0" w:color="auto"/>
      </w:divBdr>
    </w:div>
    <w:div w:id="1836725068">
      <w:marLeft w:val="640"/>
      <w:marRight w:val="0"/>
      <w:marTop w:val="0"/>
      <w:marBottom w:val="0"/>
      <w:divBdr>
        <w:top w:val="none" w:sz="0" w:space="0" w:color="auto"/>
        <w:left w:val="none" w:sz="0" w:space="0" w:color="auto"/>
        <w:bottom w:val="none" w:sz="0" w:space="0" w:color="auto"/>
        <w:right w:val="none" w:sz="0" w:space="0" w:color="auto"/>
      </w:divBdr>
    </w:div>
    <w:div w:id="1837382394">
      <w:bodyDiv w:val="1"/>
      <w:marLeft w:val="0"/>
      <w:marRight w:val="0"/>
      <w:marTop w:val="0"/>
      <w:marBottom w:val="0"/>
      <w:divBdr>
        <w:top w:val="none" w:sz="0" w:space="0" w:color="auto"/>
        <w:left w:val="none" w:sz="0" w:space="0" w:color="auto"/>
        <w:bottom w:val="none" w:sz="0" w:space="0" w:color="auto"/>
        <w:right w:val="none" w:sz="0" w:space="0" w:color="auto"/>
      </w:divBdr>
    </w:div>
    <w:div w:id="1838035769">
      <w:marLeft w:val="640"/>
      <w:marRight w:val="0"/>
      <w:marTop w:val="0"/>
      <w:marBottom w:val="0"/>
      <w:divBdr>
        <w:top w:val="none" w:sz="0" w:space="0" w:color="auto"/>
        <w:left w:val="none" w:sz="0" w:space="0" w:color="auto"/>
        <w:bottom w:val="none" w:sz="0" w:space="0" w:color="auto"/>
        <w:right w:val="none" w:sz="0" w:space="0" w:color="auto"/>
      </w:divBdr>
    </w:div>
    <w:div w:id="1839808864">
      <w:marLeft w:val="640"/>
      <w:marRight w:val="0"/>
      <w:marTop w:val="0"/>
      <w:marBottom w:val="0"/>
      <w:divBdr>
        <w:top w:val="none" w:sz="0" w:space="0" w:color="auto"/>
        <w:left w:val="none" w:sz="0" w:space="0" w:color="auto"/>
        <w:bottom w:val="none" w:sz="0" w:space="0" w:color="auto"/>
        <w:right w:val="none" w:sz="0" w:space="0" w:color="auto"/>
      </w:divBdr>
    </w:div>
    <w:div w:id="1840343410">
      <w:bodyDiv w:val="1"/>
      <w:marLeft w:val="0"/>
      <w:marRight w:val="0"/>
      <w:marTop w:val="0"/>
      <w:marBottom w:val="0"/>
      <w:divBdr>
        <w:top w:val="none" w:sz="0" w:space="0" w:color="auto"/>
        <w:left w:val="none" w:sz="0" w:space="0" w:color="auto"/>
        <w:bottom w:val="none" w:sz="0" w:space="0" w:color="auto"/>
        <w:right w:val="none" w:sz="0" w:space="0" w:color="auto"/>
      </w:divBdr>
    </w:div>
    <w:div w:id="1842769209">
      <w:bodyDiv w:val="1"/>
      <w:marLeft w:val="0"/>
      <w:marRight w:val="0"/>
      <w:marTop w:val="0"/>
      <w:marBottom w:val="0"/>
      <w:divBdr>
        <w:top w:val="none" w:sz="0" w:space="0" w:color="auto"/>
        <w:left w:val="none" w:sz="0" w:space="0" w:color="auto"/>
        <w:bottom w:val="none" w:sz="0" w:space="0" w:color="auto"/>
        <w:right w:val="none" w:sz="0" w:space="0" w:color="auto"/>
      </w:divBdr>
    </w:div>
    <w:div w:id="1843349621">
      <w:bodyDiv w:val="1"/>
      <w:marLeft w:val="0"/>
      <w:marRight w:val="0"/>
      <w:marTop w:val="0"/>
      <w:marBottom w:val="0"/>
      <w:divBdr>
        <w:top w:val="none" w:sz="0" w:space="0" w:color="auto"/>
        <w:left w:val="none" w:sz="0" w:space="0" w:color="auto"/>
        <w:bottom w:val="none" w:sz="0" w:space="0" w:color="auto"/>
        <w:right w:val="none" w:sz="0" w:space="0" w:color="auto"/>
      </w:divBdr>
    </w:div>
    <w:div w:id="1843542279">
      <w:bodyDiv w:val="1"/>
      <w:marLeft w:val="0"/>
      <w:marRight w:val="0"/>
      <w:marTop w:val="0"/>
      <w:marBottom w:val="0"/>
      <w:divBdr>
        <w:top w:val="none" w:sz="0" w:space="0" w:color="auto"/>
        <w:left w:val="none" w:sz="0" w:space="0" w:color="auto"/>
        <w:bottom w:val="none" w:sz="0" w:space="0" w:color="auto"/>
        <w:right w:val="none" w:sz="0" w:space="0" w:color="auto"/>
      </w:divBdr>
    </w:div>
    <w:div w:id="1844935760">
      <w:marLeft w:val="640"/>
      <w:marRight w:val="0"/>
      <w:marTop w:val="0"/>
      <w:marBottom w:val="0"/>
      <w:divBdr>
        <w:top w:val="none" w:sz="0" w:space="0" w:color="auto"/>
        <w:left w:val="none" w:sz="0" w:space="0" w:color="auto"/>
        <w:bottom w:val="none" w:sz="0" w:space="0" w:color="auto"/>
        <w:right w:val="none" w:sz="0" w:space="0" w:color="auto"/>
      </w:divBdr>
    </w:div>
    <w:div w:id="1847012253">
      <w:marLeft w:val="640"/>
      <w:marRight w:val="0"/>
      <w:marTop w:val="0"/>
      <w:marBottom w:val="0"/>
      <w:divBdr>
        <w:top w:val="none" w:sz="0" w:space="0" w:color="auto"/>
        <w:left w:val="none" w:sz="0" w:space="0" w:color="auto"/>
        <w:bottom w:val="none" w:sz="0" w:space="0" w:color="auto"/>
        <w:right w:val="none" w:sz="0" w:space="0" w:color="auto"/>
      </w:divBdr>
    </w:div>
    <w:div w:id="1847013934">
      <w:marLeft w:val="640"/>
      <w:marRight w:val="0"/>
      <w:marTop w:val="0"/>
      <w:marBottom w:val="0"/>
      <w:divBdr>
        <w:top w:val="none" w:sz="0" w:space="0" w:color="auto"/>
        <w:left w:val="none" w:sz="0" w:space="0" w:color="auto"/>
        <w:bottom w:val="none" w:sz="0" w:space="0" w:color="auto"/>
        <w:right w:val="none" w:sz="0" w:space="0" w:color="auto"/>
      </w:divBdr>
    </w:div>
    <w:div w:id="1848128901">
      <w:marLeft w:val="640"/>
      <w:marRight w:val="0"/>
      <w:marTop w:val="0"/>
      <w:marBottom w:val="0"/>
      <w:divBdr>
        <w:top w:val="none" w:sz="0" w:space="0" w:color="auto"/>
        <w:left w:val="none" w:sz="0" w:space="0" w:color="auto"/>
        <w:bottom w:val="none" w:sz="0" w:space="0" w:color="auto"/>
        <w:right w:val="none" w:sz="0" w:space="0" w:color="auto"/>
      </w:divBdr>
    </w:div>
    <w:div w:id="1849175588">
      <w:marLeft w:val="640"/>
      <w:marRight w:val="0"/>
      <w:marTop w:val="0"/>
      <w:marBottom w:val="0"/>
      <w:divBdr>
        <w:top w:val="none" w:sz="0" w:space="0" w:color="auto"/>
        <w:left w:val="none" w:sz="0" w:space="0" w:color="auto"/>
        <w:bottom w:val="none" w:sz="0" w:space="0" w:color="auto"/>
        <w:right w:val="none" w:sz="0" w:space="0" w:color="auto"/>
      </w:divBdr>
    </w:div>
    <w:div w:id="1849371578">
      <w:bodyDiv w:val="1"/>
      <w:marLeft w:val="0"/>
      <w:marRight w:val="0"/>
      <w:marTop w:val="0"/>
      <w:marBottom w:val="0"/>
      <w:divBdr>
        <w:top w:val="none" w:sz="0" w:space="0" w:color="auto"/>
        <w:left w:val="none" w:sz="0" w:space="0" w:color="auto"/>
        <w:bottom w:val="none" w:sz="0" w:space="0" w:color="auto"/>
        <w:right w:val="none" w:sz="0" w:space="0" w:color="auto"/>
      </w:divBdr>
    </w:div>
    <w:div w:id="1851407234">
      <w:bodyDiv w:val="1"/>
      <w:marLeft w:val="0"/>
      <w:marRight w:val="0"/>
      <w:marTop w:val="0"/>
      <w:marBottom w:val="0"/>
      <w:divBdr>
        <w:top w:val="none" w:sz="0" w:space="0" w:color="auto"/>
        <w:left w:val="none" w:sz="0" w:space="0" w:color="auto"/>
        <w:bottom w:val="none" w:sz="0" w:space="0" w:color="auto"/>
        <w:right w:val="none" w:sz="0" w:space="0" w:color="auto"/>
      </w:divBdr>
    </w:div>
    <w:div w:id="1851988032">
      <w:marLeft w:val="640"/>
      <w:marRight w:val="0"/>
      <w:marTop w:val="0"/>
      <w:marBottom w:val="0"/>
      <w:divBdr>
        <w:top w:val="none" w:sz="0" w:space="0" w:color="auto"/>
        <w:left w:val="none" w:sz="0" w:space="0" w:color="auto"/>
        <w:bottom w:val="none" w:sz="0" w:space="0" w:color="auto"/>
        <w:right w:val="none" w:sz="0" w:space="0" w:color="auto"/>
      </w:divBdr>
    </w:div>
    <w:div w:id="1852329846">
      <w:marLeft w:val="640"/>
      <w:marRight w:val="0"/>
      <w:marTop w:val="0"/>
      <w:marBottom w:val="0"/>
      <w:divBdr>
        <w:top w:val="none" w:sz="0" w:space="0" w:color="auto"/>
        <w:left w:val="none" w:sz="0" w:space="0" w:color="auto"/>
        <w:bottom w:val="none" w:sz="0" w:space="0" w:color="auto"/>
        <w:right w:val="none" w:sz="0" w:space="0" w:color="auto"/>
      </w:divBdr>
    </w:div>
    <w:div w:id="1855027843">
      <w:bodyDiv w:val="1"/>
      <w:marLeft w:val="0"/>
      <w:marRight w:val="0"/>
      <w:marTop w:val="0"/>
      <w:marBottom w:val="0"/>
      <w:divBdr>
        <w:top w:val="none" w:sz="0" w:space="0" w:color="auto"/>
        <w:left w:val="none" w:sz="0" w:space="0" w:color="auto"/>
        <w:bottom w:val="none" w:sz="0" w:space="0" w:color="auto"/>
        <w:right w:val="none" w:sz="0" w:space="0" w:color="auto"/>
      </w:divBdr>
    </w:div>
    <w:div w:id="1855072756">
      <w:bodyDiv w:val="1"/>
      <w:marLeft w:val="0"/>
      <w:marRight w:val="0"/>
      <w:marTop w:val="0"/>
      <w:marBottom w:val="0"/>
      <w:divBdr>
        <w:top w:val="none" w:sz="0" w:space="0" w:color="auto"/>
        <w:left w:val="none" w:sz="0" w:space="0" w:color="auto"/>
        <w:bottom w:val="none" w:sz="0" w:space="0" w:color="auto"/>
        <w:right w:val="none" w:sz="0" w:space="0" w:color="auto"/>
      </w:divBdr>
    </w:div>
    <w:div w:id="1855263734">
      <w:marLeft w:val="640"/>
      <w:marRight w:val="0"/>
      <w:marTop w:val="0"/>
      <w:marBottom w:val="0"/>
      <w:divBdr>
        <w:top w:val="none" w:sz="0" w:space="0" w:color="auto"/>
        <w:left w:val="none" w:sz="0" w:space="0" w:color="auto"/>
        <w:bottom w:val="none" w:sz="0" w:space="0" w:color="auto"/>
        <w:right w:val="none" w:sz="0" w:space="0" w:color="auto"/>
      </w:divBdr>
    </w:div>
    <w:div w:id="1856725859">
      <w:marLeft w:val="640"/>
      <w:marRight w:val="0"/>
      <w:marTop w:val="0"/>
      <w:marBottom w:val="0"/>
      <w:divBdr>
        <w:top w:val="none" w:sz="0" w:space="0" w:color="auto"/>
        <w:left w:val="none" w:sz="0" w:space="0" w:color="auto"/>
        <w:bottom w:val="none" w:sz="0" w:space="0" w:color="auto"/>
        <w:right w:val="none" w:sz="0" w:space="0" w:color="auto"/>
      </w:divBdr>
    </w:div>
    <w:div w:id="1861239497">
      <w:marLeft w:val="640"/>
      <w:marRight w:val="0"/>
      <w:marTop w:val="0"/>
      <w:marBottom w:val="0"/>
      <w:divBdr>
        <w:top w:val="none" w:sz="0" w:space="0" w:color="auto"/>
        <w:left w:val="none" w:sz="0" w:space="0" w:color="auto"/>
        <w:bottom w:val="none" w:sz="0" w:space="0" w:color="auto"/>
        <w:right w:val="none" w:sz="0" w:space="0" w:color="auto"/>
      </w:divBdr>
    </w:div>
    <w:div w:id="1861384075">
      <w:marLeft w:val="640"/>
      <w:marRight w:val="0"/>
      <w:marTop w:val="0"/>
      <w:marBottom w:val="0"/>
      <w:divBdr>
        <w:top w:val="none" w:sz="0" w:space="0" w:color="auto"/>
        <w:left w:val="none" w:sz="0" w:space="0" w:color="auto"/>
        <w:bottom w:val="none" w:sz="0" w:space="0" w:color="auto"/>
        <w:right w:val="none" w:sz="0" w:space="0" w:color="auto"/>
      </w:divBdr>
    </w:div>
    <w:div w:id="1861696205">
      <w:marLeft w:val="640"/>
      <w:marRight w:val="0"/>
      <w:marTop w:val="0"/>
      <w:marBottom w:val="0"/>
      <w:divBdr>
        <w:top w:val="none" w:sz="0" w:space="0" w:color="auto"/>
        <w:left w:val="none" w:sz="0" w:space="0" w:color="auto"/>
        <w:bottom w:val="none" w:sz="0" w:space="0" w:color="auto"/>
        <w:right w:val="none" w:sz="0" w:space="0" w:color="auto"/>
      </w:divBdr>
    </w:div>
    <w:div w:id="1862472434">
      <w:bodyDiv w:val="1"/>
      <w:marLeft w:val="0"/>
      <w:marRight w:val="0"/>
      <w:marTop w:val="0"/>
      <w:marBottom w:val="0"/>
      <w:divBdr>
        <w:top w:val="none" w:sz="0" w:space="0" w:color="auto"/>
        <w:left w:val="none" w:sz="0" w:space="0" w:color="auto"/>
        <w:bottom w:val="none" w:sz="0" w:space="0" w:color="auto"/>
        <w:right w:val="none" w:sz="0" w:space="0" w:color="auto"/>
      </w:divBdr>
    </w:div>
    <w:div w:id="1862694358">
      <w:marLeft w:val="640"/>
      <w:marRight w:val="0"/>
      <w:marTop w:val="0"/>
      <w:marBottom w:val="0"/>
      <w:divBdr>
        <w:top w:val="none" w:sz="0" w:space="0" w:color="auto"/>
        <w:left w:val="none" w:sz="0" w:space="0" w:color="auto"/>
        <w:bottom w:val="none" w:sz="0" w:space="0" w:color="auto"/>
        <w:right w:val="none" w:sz="0" w:space="0" w:color="auto"/>
      </w:divBdr>
    </w:div>
    <w:div w:id="1863593159">
      <w:bodyDiv w:val="1"/>
      <w:marLeft w:val="0"/>
      <w:marRight w:val="0"/>
      <w:marTop w:val="0"/>
      <w:marBottom w:val="0"/>
      <w:divBdr>
        <w:top w:val="none" w:sz="0" w:space="0" w:color="auto"/>
        <w:left w:val="none" w:sz="0" w:space="0" w:color="auto"/>
        <w:bottom w:val="none" w:sz="0" w:space="0" w:color="auto"/>
        <w:right w:val="none" w:sz="0" w:space="0" w:color="auto"/>
      </w:divBdr>
    </w:div>
    <w:div w:id="1863860538">
      <w:bodyDiv w:val="1"/>
      <w:marLeft w:val="0"/>
      <w:marRight w:val="0"/>
      <w:marTop w:val="0"/>
      <w:marBottom w:val="0"/>
      <w:divBdr>
        <w:top w:val="none" w:sz="0" w:space="0" w:color="auto"/>
        <w:left w:val="none" w:sz="0" w:space="0" w:color="auto"/>
        <w:bottom w:val="none" w:sz="0" w:space="0" w:color="auto"/>
        <w:right w:val="none" w:sz="0" w:space="0" w:color="auto"/>
      </w:divBdr>
    </w:div>
    <w:div w:id="1864247873">
      <w:bodyDiv w:val="1"/>
      <w:marLeft w:val="0"/>
      <w:marRight w:val="0"/>
      <w:marTop w:val="0"/>
      <w:marBottom w:val="0"/>
      <w:divBdr>
        <w:top w:val="none" w:sz="0" w:space="0" w:color="auto"/>
        <w:left w:val="none" w:sz="0" w:space="0" w:color="auto"/>
        <w:bottom w:val="none" w:sz="0" w:space="0" w:color="auto"/>
        <w:right w:val="none" w:sz="0" w:space="0" w:color="auto"/>
      </w:divBdr>
    </w:div>
    <w:div w:id="1864856702">
      <w:bodyDiv w:val="1"/>
      <w:marLeft w:val="0"/>
      <w:marRight w:val="0"/>
      <w:marTop w:val="0"/>
      <w:marBottom w:val="0"/>
      <w:divBdr>
        <w:top w:val="none" w:sz="0" w:space="0" w:color="auto"/>
        <w:left w:val="none" w:sz="0" w:space="0" w:color="auto"/>
        <w:bottom w:val="none" w:sz="0" w:space="0" w:color="auto"/>
        <w:right w:val="none" w:sz="0" w:space="0" w:color="auto"/>
      </w:divBdr>
    </w:div>
    <w:div w:id="1866170106">
      <w:marLeft w:val="640"/>
      <w:marRight w:val="0"/>
      <w:marTop w:val="0"/>
      <w:marBottom w:val="0"/>
      <w:divBdr>
        <w:top w:val="none" w:sz="0" w:space="0" w:color="auto"/>
        <w:left w:val="none" w:sz="0" w:space="0" w:color="auto"/>
        <w:bottom w:val="none" w:sz="0" w:space="0" w:color="auto"/>
        <w:right w:val="none" w:sz="0" w:space="0" w:color="auto"/>
      </w:divBdr>
    </w:div>
    <w:div w:id="1867208083">
      <w:marLeft w:val="640"/>
      <w:marRight w:val="0"/>
      <w:marTop w:val="0"/>
      <w:marBottom w:val="0"/>
      <w:divBdr>
        <w:top w:val="none" w:sz="0" w:space="0" w:color="auto"/>
        <w:left w:val="none" w:sz="0" w:space="0" w:color="auto"/>
        <w:bottom w:val="none" w:sz="0" w:space="0" w:color="auto"/>
        <w:right w:val="none" w:sz="0" w:space="0" w:color="auto"/>
      </w:divBdr>
    </w:div>
    <w:div w:id="1867862571">
      <w:marLeft w:val="640"/>
      <w:marRight w:val="0"/>
      <w:marTop w:val="0"/>
      <w:marBottom w:val="0"/>
      <w:divBdr>
        <w:top w:val="none" w:sz="0" w:space="0" w:color="auto"/>
        <w:left w:val="none" w:sz="0" w:space="0" w:color="auto"/>
        <w:bottom w:val="none" w:sz="0" w:space="0" w:color="auto"/>
        <w:right w:val="none" w:sz="0" w:space="0" w:color="auto"/>
      </w:divBdr>
    </w:div>
    <w:div w:id="1868594706">
      <w:marLeft w:val="640"/>
      <w:marRight w:val="0"/>
      <w:marTop w:val="0"/>
      <w:marBottom w:val="0"/>
      <w:divBdr>
        <w:top w:val="none" w:sz="0" w:space="0" w:color="auto"/>
        <w:left w:val="none" w:sz="0" w:space="0" w:color="auto"/>
        <w:bottom w:val="none" w:sz="0" w:space="0" w:color="auto"/>
        <w:right w:val="none" w:sz="0" w:space="0" w:color="auto"/>
      </w:divBdr>
    </w:div>
    <w:div w:id="1869173637">
      <w:marLeft w:val="640"/>
      <w:marRight w:val="0"/>
      <w:marTop w:val="0"/>
      <w:marBottom w:val="0"/>
      <w:divBdr>
        <w:top w:val="none" w:sz="0" w:space="0" w:color="auto"/>
        <w:left w:val="none" w:sz="0" w:space="0" w:color="auto"/>
        <w:bottom w:val="none" w:sz="0" w:space="0" w:color="auto"/>
        <w:right w:val="none" w:sz="0" w:space="0" w:color="auto"/>
      </w:divBdr>
    </w:div>
    <w:div w:id="1869561026">
      <w:bodyDiv w:val="1"/>
      <w:marLeft w:val="0"/>
      <w:marRight w:val="0"/>
      <w:marTop w:val="0"/>
      <w:marBottom w:val="0"/>
      <w:divBdr>
        <w:top w:val="none" w:sz="0" w:space="0" w:color="auto"/>
        <w:left w:val="none" w:sz="0" w:space="0" w:color="auto"/>
        <w:bottom w:val="none" w:sz="0" w:space="0" w:color="auto"/>
        <w:right w:val="none" w:sz="0" w:space="0" w:color="auto"/>
      </w:divBdr>
    </w:div>
    <w:div w:id="1870483172">
      <w:bodyDiv w:val="1"/>
      <w:marLeft w:val="0"/>
      <w:marRight w:val="0"/>
      <w:marTop w:val="0"/>
      <w:marBottom w:val="0"/>
      <w:divBdr>
        <w:top w:val="none" w:sz="0" w:space="0" w:color="auto"/>
        <w:left w:val="none" w:sz="0" w:space="0" w:color="auto"/>
        <w:bottom w:val="none" w:sz="0" w:space="0" w:color="auto"/>
        <w:right w:val="none" w:sz="0" w:space="0" w:color="auto"/>
      </w:divBdr>
    </w:div>
    <w:div w:id="1871334279">
      <w:marLeft w:val="640"/>
      <w:marRight w:val="0"/>
      <w:marTop w:val="0"/>
      <w:marBottom w:val="0"/>
      <w:divBdr>
        <w:top w:val="none" w:sz="0" w:space="0" w:color="auto"/>
        <w:left w:val="none" w:sz="0" w:space="0" w:color="auto"/>
        <w:bottom w:val="none" w:sz="0" w:space="0" w:color="auto"/>
        <w:right w:val="none" w:sz="0" w:space="0" w:color="auto"/>
      </w:divBdr>
    </w:div>
    <w:div w:id="1872912509">
      <w:bodyDiv w:val="1"/>
      <w:marLeft w:val="0"/>
      <w:marRight w:val="0"/>
      <w:marTop w:val="0"/>
      <w:marBottom w:val="0"/>
      <w:divBdr>
        <w:top w:val="none" w:sz="0" w:space="0" w:color="auto"/>
        <w:left w:val="none" w:sz="0" w:space="0" w:color="auto"/>
        <w:bottom w:val="none" w:sz="0" w:space="0" w:color="auto"/>
        <w:right w:val="none" w:sz="0" w:space="0" w:color="auto"/>
      </w:divBdr>
    </w:div>
    <w:div w:id="1874923827">
      <w:bodyDiv w:val="1"/>
      <w:marLeft w:val="0"/>
      <w:marRight w:val="0"/>
      <w:marTop w:val="0"/>
      <w:marBottom w:val="0"/>
      <w:divBdr>
        <w:top w:val="none" w:sz="0" w:space="0" w:color="auto"/>
        <w:left w:val="none" w:sz="0" w:space="0" w:color="auto"/>
        <w:bottom w:val="none" w:sz="0" w:space="0" w:color="auto"/>
        <w:right w:val="none" w:sz="0" w:space="0" w:color="auto"/>
      </w:divBdr>
    </w:div>
    <w:div w:id="1876387138">
      <w:marLeft w:val="640"/>
      <w:marRight w:val="0"/>
      <w:marTop w:val="0"/>
      <w:marBottom w:val="0"/>
      <w:divBdr>
        <w:top w:val="none" w:sz="0" w:space="0" w:color="auto"/>
        <w:left w:val="none" w:sz="0" w:space="0" w:color="auto"/>
        <w:bottom w:val="none" w:sz="0" w:space="0" w:color="auto"/>
        <w:right w:val="none" w:sz="0" w:space="0" w:color="auto"/>
      </w:divBdr>
    </w:div>
    <w:div w:id="1877426813">
      <w:marLeft w:val="640"/>
      <w:marRight w:val="0"/>
      <w:marTop w:val="0"/>
      <w:marBottom w:val="0"/>
      <w:divBdr>
        <w:top w:val="none" w:sz="0" w:space="0" w:color="auto"/>
        <w:left w:val="none" w:sz="0" w:space="0" w:color="auto"/>
        <w:bottom w:val="none" w:sz="0" w:space="0" w:color="auto"/>
        <w:right w:val="none" w:sz="0" w:space="0" w:color="auto"/>
      </w:divBdr>
    </w:div>
    <w:div w:id="1878349621">
      <w:marLeft w:val="640"/>
      <w:marRight w:val="0"/>
      <w:marTop w:val="0"/>
      <w:marBottom w:val="0"/>
      <w:divBdr>
        <w:top w:val="none" w:sz="0" w:space="0" w:color="auto"/>
        <w:left w:val="none" w:sz="0" w:space="0" w:color="auto"/>
        <w:bottom w:val="none" w:sz="0" w:space="0" w:color="auto"/>
        <w:right w:val="none" w:sz="0" w:space="0" w:color="auto"/>
      </w:divBdr>
    </w:div>
    <w:div w:id="1878735410">
      <w:bodyDiv w:val="1"/>
      <w:marLeft w:val="0"/>
      <w:marRight w:val="0"/>
      <w:marTop w:val="0"/>
      <w:marBottom w:val="0"/>
      <w:divBdr>
        <w:top w:val="none" w:sz="0" w:space="0" w:color="auto"/>
        <w:left w:val="none" w:sz="0" w:space="0" w:color="auto"/>
        <w:bottom w:val="none" w:sz="0" w:space="0" w:color="auto"/>
        <w:right w:val="none" w:sz="0" w:space="0" w:color="auto"/>
      </w:divBdr>
    </w:div>
    <w:div w:id="1880823358">
      <w:marLeft w:val="640"/>
      <w:marRight w:val="0"/>
      <w:marTop w:val="0"/>
      <w:marBottom w:val="0"/>
      <w:divBdr>
        <w:top w:val="none" w:sz="0" w:space="0" w:color="auto"/>
        <w:left w:val="none" w:sz="0" w:space="0" w:color="auto"/>
        <w:bottom w:val="none" w:sz="0" w:space="0" w:color="auto"/>
        <w:right w:val="none" w:sz="0" w:space="0" w:color="auto"/>
      </w:divBdr>
    </w:div>
    <w:div w:id="1881938795">
      <w:marLeft w:val="640"/>
      <w:marRight w:val="0"/>
      <w:marTop w:val="0"/>
      <w:marBottom w:val="0"/>
      <w:divBdr>
        <w:top w:val="none" w:sz="0" w:space="0" w:color="auto"/>
        <w:left w:val="none" w:sz="0" w:space="0" w:color="auto"/>
        <w:bottom w:val="none" w:sz="0" w:space="0" w:color="auto"/>
        <w:right w:val="none" w:sz="0" w:space="0" w:color="auto"/>
      </w:divBdr>
    </w:div>
    <w:div w:id="1882135975">
      <w:bodyDiv w:val="1"/>
      <w:marLeft w:val="0"/>
      <w:marRight w:val="0"/>
      <w:marTop w:val="0"/>
      <w:marBottom w:val="0"/>
      <w:divBdr>
        <w:top w:val="none" w:sz="0" w:space="0" w:color="auto"/>
        <w:left w:val="none" w:sz="0" w:space="0" w:color="auto"/>
        <w:bottom w:val="none" w:sz="0" w:space="0" w:color="auto"/>
        <w:right w:val="none" w:sz="0" w:space="0" w:color="auto"/>
      </w:divBdr>
    </w:div>
    <w:div w:id="1883979090">
      <w:marLeft w:val="640"/>
      <w:marRight w:val="0"/>
      <w:marTop w:val="0"/>
      <w:marBottom w:val="0"/>
      <w:divBdr>
        <w:top w:val="none" w:sz="0" w:space="0" w:color="auto"/>
        <w:left w:val="none" w:sz="0" w:space="0" w:color="auto"/>
        <w:bottom w:val="none" w:sz="0" w:space="0" w:color="auto"/>
        <w:right w:val="none" w:sz="0" w:space="0" w:color="auto"/>
      </w:divBdr>
    </w:div>
    <w:div w:id="1884637117">
      <w:bodyDiv w:val="1"/>
      <w:marLeft w:val="0"/>
      <w:marRight w:val="0"/>
      <w:marTop w:val="0"/>
      <w:marBottom w:val="0"/>
      <w:divBdr>
        <w:top w:val="none" w:sz="0" w:space="0" w:color="auto"/>
        <w:left w:val="none" w:sz="0" w:space="0" w:color="auto"/>
        <w:bottom w:val="none" w:sz="0" w:space="0" w:color="auto"/>
        <w:right w:val="none" w:sz="0" w:space="0" w:color="auto"/>
      </w:divBdr>
    </w:div>
    <w:div w:id="1886289913">
      <w:marLeft w:val="640"/>
      <w:marRight w:val="0"/>
      <w:marTop w:val="0"/>
      <w:marBottom w:val="0"/>
      <w:divBdr>
        <w:top w:val="none" w:sz="0" w:space="0" w:color="auto"/>
        <w:left w:val="none" w:sz="0" w:space="0" w:color="auto"/>
        <w:bottom w:val="none" w:sz="0" w:space="0" w:color="auto"/>
        <w:right w:val="none" w:sz="0" w:space="0" w:color="auto"/>
      </w:divBdr>
    </w:div>
    <w:div w:id="1888183731">
      <w:marLeft w:val="640"/>
      <w:marRight w:val="0"/>
      <w:marTop w:val="0"/>
      <w:marBottom w:val="0"/>
      <w:divBdr>
        <w:top w:val="none" w:sz="0" w:space="0" w:color="auto"/>
        <w:left w:val="none" w:sz="0" w:space="0" w:color="auto"/>
        <w:bottom w:val="none" w:sz="0" w:space="0" w:color="auto"/>
        <w:right w:val="none" w:sz="0" w:space="0" w:color="auto"/>
      </w:divBdr>
    </w:div>
    <w:div w:id="1892616429">
      <w:marLeft w:val="640"/>
      <w:marRight w:val="0"/>
      <w:marTop w:val="0"/>
      <w:marBottom w:val="0"/>
      <w:divBdr>
        <w:top w:val="none" w:sz="0" w:space="0" w:color="auto"/>
        <w:left w:val="none" w:sz="0" w:space="0" w:color="auto"/>
        <w:bottom w:val="none" w:sz="0" w:space="0" w:color="auto"/>
        <w:right w:val="none" w:sz="0" w:space="0" w:color="auto"/>
      </w:divBdr>
    </w:div>
    <w:div w:id="1893612587">
      <w:bodyDiv w:val="1"/>
      <w:marLeft w:val="0"/>
      <w:marRight w:val="0"/>
      <w:marTop w:val="0"/>
      <w:marBottom w:val="0"/>
      <w:divBdr>
        <w:top w:val="none" w:sz="0" w:space="0" w:color="auto"/>
        <w:left w:val="none" w:sz="0" w:space="0" w:color="auto"/>
        <w:bottom w:val="none" w:sz="0" w:space="0" w:color="auto"/>
        <w:right w:val="none" w:sz="0" w:space="0" w:color="auto"/>
      </w:divBdr>
    </w:div>
    <w:div w:id="1893618215">
      <w:marLeft w:val="640"/>
      <w:marRight w:val="0"/>
      <w:marTop w:val="0"/>
      <w:marBottom w:val="0"/>
      <w:divBdr>
        <w:top w:val="none" w:sz="0" w:space="0" w:color="auto"/>
        <w:left w:val="none" w:sz="0" w:space="0" w:color="auto"/>
        <w:bottom w:val="none" w:sz="0" w:space="0" w:color="auto"/>
        <w:right w:val="none" w:sz="0" w:space="0" w:color="auto"/>
      </w:divBdr>
    </w:div>
    <w:div w:id="1894006026">
      <w:bodyDiv w:val="1"/>
      <w:marLeft w:val="0"/>
      <w:marRight w:val="0"/>
      <w:marTop w:val="0"/>
      <w:marBottom w:val="0"/>
      <w:divBdr>
        <w:top w:val="none" w:sz="0" w:space="0" w:color="auto"/>
        <w:left w:val="none" w:sz="0" w:space="0" w:color="auto"/>
        <w:bottom w:val="none" w:sz="0" w:space="0" w:color="auto"/>
        <w:right w:val="none" w:sz="0" w:space="0" w:color="auto"/>
      </w:divBdr>
    </w:div>
    <w:div w:id="1894349178">
      <w:marLeft w:val="640"/>
      <w:marRight w:val="0"/>
      <w:marTop w:val="0"/>
      <w:marBottom w:val="0"/>
      <w:divBdr>
        <w:top w:val="none" w:sz="0" w:space="0" w:color="auto"/>
        <w:left w:val="none" w:sz="0" w:space="0" w:color="auto"/>
        <w:bottom w:val="none" w:sz="0" w:space="0" w:color="auto"/>
        <w:right w:val="none" w:sz="0" w:space="0" w:color="auto"/>
      </w:divBdr>
    </w:div>
    <w:div w:id="1895045892">
      <w:marLeft w:val="640"/>
      <w:marRight w:val="0"/>
      <w:marTop w:val="0"/>
      <w:marBottom w:val="0"/>
      <w:divBdr>
        <w:top w:val="none" w:sz="0" w:space="0" w:color="auto"/>
        <w:left w:val="none" w:sz="0" w:space="0" w:color="auto"/>
        <w:bottom w:val="none" w:sz="0" w:space="0" w:color="auto"/>
        <w:right w:val="none" w:sz="0" w:space="0" w:color="auto"/>
      </w:divBdr>
    </w:div>
    <w:div w:id="1896817236">
      <w:marLeft w:val="640"/>
      <w:marRight w:val="0"/>
      <w:marTop w:val="0"/>
      <w:marBottom w:val="0"/>
      <w:divBdr>
        <w:top w:val="none" w:sz="0" w:space="0" w:color="auto"/>
        <w:left w:val="none" w:sz="0" w:space="0" w:color="auto"/>
        <w:bottom w:val="none" w:sz="0" w:space="0" w:color="auto"/>
        <w:right w:val="none" w:sz="0" w:space="0" w:color="auto"/>
      </w:divBdr>
    </w:div>
    <w:div w:id="1897549425">
      <w:marLeft w:val="640"/>
      <w:marRight w:val="0"/>
      <w:marTop w:val="0"/>
      <w:marBottom w:val="0"/>
      <w:divBdr>
        <w:top w:val="none" w:sz="0" w:space="0" w:color="auto"/>
        <w:left w:val="none" w:sz="0" w:space="0" w:color="auto"/>
        <w:bottom w:val="none" w:sz="0" w:space="0" w:color="auto"/>
        <w:right w:val="none" w:sz="0" w:space="0" w:color="auto"/>
      </w:divBdr>
    </w:div>
    <w:div w:id="1899239444">
      <w:marLeft w:val="640"/>
      <w:marRight w:val="0"/>
      <w:marTop w:val="0"/>
      <w:marBottom w:val="0"/>
      <w:divBdr>
        <w:top w:val="none" w:sz="0" w:space="0" w:color="auto"/>
        <w:left w:val="none" w:sz="0" w:space="0" w:color="auto"/>
        <w:bottom w:val="none" w:sz="0" w:space="0" w:color="auto"/>
        <w:right w:val="none" w:sz="0" w:space="0" w:color="auto"/>
      </w:divBdr>
    </w:div>
    <w:div w:id="1900703960">
      <w:marLeft w:val="640"/>
      <w:marRight w:val="0"/>
      <w:marTop w:val="0"/>
      <w:marBottom w:val="0"/>
      <w:divBdr>
        <w:top w:val="none" w:sz="0" w:space="0" w:color="auto"/>
        <w:left w:val="none" w:sz="0" w:space="0" w:color="auto"/>
        <w:bottom w:val="none" w:sz="0" w:space="0" w:color="auto"/>
        <w:right w:val="none" w:sz="0" w:space="0" w:color="auto"/>
      </w:divBdr>
    </w:div>
    <w:div w:id="1900818840">
      <w:bodyDiv w:val="1"/>
      <w:marLeft w:val="0"/>
      <w:marRight w:val="0"/>
      <w:marTop w:val="0"/>
      <w:marBottom w:val="0"/>
      <w:divBdr>
        <w:top w:val="none" w:sz="0" w:space="0" w:color="auto"/>
        <w:left w:val="none" w:sz="0" w:space="0" w:color="auto"/>
        <w:bottom w:val="none" w:sz="0" w:space="0" w:color="auto"/>
        <w:right w:val="none" w:sz="0" w:space="0" w:color="auto"/>
      </w:divBdr>
    </w:div>
    <w:div w:id="1901482373">
      <w:marLeft w:val="640"/>
      <w:marRight w:val="0"/>
      <w:marTop w:val="0"/>
      <w:marBottom w:val="0"/>
      <w:divBdr>
        <w:top w:val="none" w:sz="0" w:space="0" w:color="auto"/>
        <w:left w:val="none" w:sz="0" w:space="0" w:color="auto"/>
        <w:bottom w:val="none" w:sz="0" w:space="0" w:color="auto"/>
        <w:right w:val="none" w:sz="0" w:space="0" w:color="auto"/>
      </w:divBdr>
    </w:div>
    <w:div w:id="1904834194">
      <w:bodyDiv w:val="1"/>
      <w:marLeft w:val="0"/>
      <w:marRight w:val="0"/>
      <w:marTop w:val="0"/>
      <w:marBottom w:val="0"/>
      <w:divBdr>
        <w:top w:val="none" w:sz="0" w:space="0" w:color="auto"/>
        <w:left w:val="none" w:sz="0" w:space="0" w:color="auto"/>
        <w:bottom w:val="none" w:sz="0" w:space="0" w:color="auto"/>
        <w:right w:val="none" w:sz="0" w:space="0" w:color="auto"/>
      </w:divBdr>
    </w:div>
    <w:div w:id="1905138510">
      <w:bodyDiv w:val="1"/>
      <w:marLeft w:val="0"/>
      <w:marRight w:val="0"/>
      <w:marTop w:val="0"/>
      <w:marBottom w:val="0"/>
      <w:divBdr>
        <w:top w:val="none" w:sz="0" w:space="0" w:color="auto"/>
        <w:left w:val="none" w:sz="0" w:space="0" w:color="auto"/>
        <w:bottom w:val="none" w:sz="0" w:space="0" w:color="auto"/>
        <w:right w:val="none" w:sz="0" w:space="0" w:color="auto"/>
      </w:divBdr>
    </w:div>
    <w:div w:id="1907064252">
      <w:marLeft w:val="640"/>
      <w:marRight w:val="0"/>
      <w:marTop w:val="0"/>
      <w:marBottom w:val="0"/>
      <w:divBdr>
        <w:top w:val="none" w:sz="0" w:space="0" w:color="auto"/>
        <w:left w:val="none" w:sz="0" w:space="0" w:color="auto"/>
        <w:bottom w:val="none" w:sz="0" w:space="0" w:color="auto"/>
        <w:right w:val="none" w:sz="0" w:space="0" w:color="auto"/>
      </w:divBdr>
    </w:div>
    <w:div w:id="1907718751">
      <w:marLeft w:val="640"/>
      <w:marRight w:val="0"/>
      <w:marTop w:val="0"/>
      <w:marBottom w:val="0"/>
      <w:divBdr>
        <w:top w:val="none" w:sz="0" w:space="0" w:color="auto"/>
        <w:left w:val="none" w:sz="0" w:space="0" w:color="auto"/>
        <w:bottom w:val="none" w:sz="0" w:space="0" w:color="auto"/>
        <w:right w:val="none" w:sz="0" w:space="0" w:color="auto"/>
      </w:divBdr>
    </w:div>
    <w:div w:id="1907765509">
      <w:bodyDiv w:val="1"/>
      <w:marLeft w:val="0"/>
      <w:marRight w:val="0"/>
      <w:marTop w:val="0"/>
      <w:marBottom w:val="0"/>
      <w:divBdr>
        <w:top w:val="none" w:sz="0" w:space="0" w:color="auto"/>
        <w:left w:val="none" w:sz="0" w:space="0" w:color="auto"/>
        <w:bottom w:val="none" w:sz="0" w:space="0" w:color="auto"/>
        <w:right w:val="none" w:sz="0" w:space="0" w:color="auto"/>
      </w:divBdr>
    </w:div>
    <w:div w:id="1908954417">
      <w:bodyDiv w:val="1"/>
      <w:marLeft w:val="0"/>
      <w:marRight w:val="0"/>
      <w:marTop w:val="0"/>
      <w:marBottom w:val="0"/>
      <w:divBdr>
        <w:top w:val="none" w:sz="0" w:space="0" w:color="auto"/>
        <w:left w:val="none" w:sz="0" w:space="0" w:color="auto"/>
        <w:bottom w:val="none" w:sz="0" w:space="0" w:color="auto"/>
        <w:right w:val="none" w:sz="0" w:space="0" w:color="auto"/>
      </w:divBdr>
    </w:div>
    <w:div w:id="1911646684">
      <w:bodyDiv w:val="1"/>
      <w:marLeft w:val="0"/>
      <w:marRight w:val="0"/>
      <w:marTop w:val="0"/>
      <w:marBottom w:val="0"/>
      <w:divBdr>
        <w:top w:val="none" w:sz="0" w:space="0" w:color="auto"/>
        <w:left w:val="none" w:sz="0" w:space="0" w:color="auto"/>
        <w:bottom w:val="none" w:sz="0" w:space="0" w:color="auto"/>
        <w:right w:val="none" w:sz="0" w:space="0" w:color="auto"/>
      </w:divBdr>
    </w:div>
    <w:div w:id="1912351924">
      <w:marLeft w:val="640"/>
      <w:marRight w:val="0"/>
      <w:marTop w:val="0"/>
      <w:marBottom w:val="0"/>
      <w:divBdr>
        <w:top w:val="none" w:sz="0" w:space="0" w:color="auto"/>
        <w:left w:val="none" w:sz="0" w:space="0" w:color="auto"/>
        <w:bottom w:val="none" w:sz="0" w:space="0" w:color="auto"/>
        <w:right w:val="none" w:sz="0" w:space="0" w:color="auto"/>
      </w:divBdr>
    </w:div>
    <w:div w:id="1912498528">
      <w:marLeft w:val="640"/>
      <w:marRight w:val="0"/>
      <w:marTop w:val="0"/>
      <w:marBottom w:val="0"/>
      <w:divBdr>
        <w:top w:val="none" w:sz="0" w:space="0" w:color="auto"/>
        <w:left w:val="none" w:sz="0" w:space="0" w:color="auto"/>
        <w:bottom w:val="none" w:sz="0" w:space="0" w:color="auto"/>
        <w:right w:val="none" w:sz="0" w:space="0" w:color="auto"/>
      </w:divBdr>
    </w:div>
    <w:div w:id="1912499194">
      <w:marLeft w:val="640"/>
      <w:marRight w:val="0"/>
      <w:marTop w:val="0"/>
      <w:marBottom w:val="0"/>
      <w:divBdr>
        <w:top w:val="none" w:sz="0" w:space="0" w:color="auto"/>
        <w:left w:val="none" w:sz="0" w:space="0" w:color="auto"/>
        <w:bottom w:val="none" w:sz="0" w:space="0" w:color="auto"/>
        <w:right w:val="none" w:sz="0" w:space="0" w:color="auto"/>
      </w:divBdr>
    </w:div>
    <w:div w:id="1913003325">
      <w:marLeft w:val="640"/>
      <w:marRight w:val="0"/>
      <w:marTop w:val="0"/>
      <w:marBottom w:val="0"/>
      <w:divBdr>
        <w:top w:val="none" w:sz="0" w:space="0" w:color="auto"/>
        <w:left w:val="none" w:sz="0" w:space="0" w:color="auto"/>
        <w:bottom w:val="none" w:sz="0" w:space="0" w:color="auto"/>
        <w:right w:val="none" w:sz="0" w:space="0" w:color="auto"/>
      </w:divBdr>
    </w:div>
    <w:div w:id="1913196839">
      <w:marLeft w:val="640"/>
      <w:marRight w:val="0"/>
      <w:marTop w:val="0"/>
      <w:marBottom w:val="0"/>
      <w:divBdr>
        <w:top w:val="none" w:sz="0" w:space="0" w:color="auto"/>
        <w:left w:val="none" w:sz="0" w:space="0" w:color="auto"/>
        <w:bottom w:val="none" w:sz="0" w:space="0" w:color="auto"/>
        <w:right w:val="none" w:sz="0" w:space="0" w:color="auto"/>
      </w:divBdr>
    </w:div>
    <w:div w:id="1915622157">
      <w:bodyDiv w:val="1"/>
      <w:marLeft w:val="0"/>
      <w:marRight w:val="0"/>
      <w:marTop w:val="0"/>
      <w:marBottom w:val="0"/>
      <w:divBdr>
        <w:top w:val="none" w:sz="0" w:space="0" w:color="auto"/>
        <w:left w:val="none" w:sz="0" w:space="0" w:color="auto"/>
        <w:bottom w:val="none" w:sz="0" w:space="0" w:color="auto"/>
        <w:right w:val="none" w:sz="0" w:space="0" w:color="auto"/>
      </w:divBdr>
    </w:div>
    <w:div w:id="1916090032">
      <w:marLeft w:val="640"/>
      <w:marRight w:val="0"/>
      <w:marTop w:val="0"/>
      <w:marBottom w:val="0"/>
      <w:divBdr>
        <w:top w:val="none" w:sz="0" w:space="0" w:color="auto"/>
        <w:left w:val="none" w:sz="0" w:space="0" w:color="auto"/>
        <w:bottom w:val="none" w:sz="0" w:space="0" w:color="auto"/>
        <w:right w:val="none" w:sz="0" w:space="0" w:color="auto"/>
      </w:divBdr>
    </w:div>
    <w:div w:id="1919093417">
      <w:bodyDiv w:val="1"/>
      <w:marLeft w:val="0"/>
      <w:marRight w:val="0"/>
      <w:marTop w:val="0"/>
      <w:marBottom w:val="0"/>
      <w:divBdr>
        <w:top w:val="none" w:sz="0" w:space="0" w:color="auto"/>
        <w:left w:val="none" w:sz="0" w:space="0" w:color="auto"/>
        <w:bottom w:val="none" w:sz="0" w:space="0" w:color="auto"/>
        <w:right w:val="none" w:sz="0" w:space="0" w:color="auto"/>
      </w:divBdr>
    </w:div>
    <w:div w:id="1920480641">
      <w:bodyDiv w:val="1"/>
      <w:marLeft w:val="0"/>
      <w:marRight w:val="0"/>
      <w:marTop w:val="0"/>
      <w:marBottom w:val="0"/>
      <w:divBdr>
        <w:top w:val="none" w:sz="0" w:space="0" w:color="auto"/>
        <w:left w:val="none" w:sz="0" w:space="0" w:color="auto"/>
        <w:bottom w:val="none" w:sz="0" w:space="0" w:color="auto"/>
        <w:right w:val="none" w:sz="0" w:space="0" w:color="auto"/>
      </w:divBdr>
    </w:div>
    <w:div w:id="1920677486">
      <w:bodyDiv w:val="1"/>
      <w:marLeft w:val="0"/>
      <w:marRight w:val="0"/>
      <w:marTop w:val="0"/>
      <w:marBottom w:val="0"/>
      <w:divBdr>
        <w:top w:val="none" w:sz="0" w:space="0" w:color="auto"/>
        <w:left w:val="none" w:sz="0" w:space="0" w:color="auto"/>
        <w:bottom w:val="none" w:sz="0" w:space="0" w:color="auto"/>
        <w:right w:val="none" w:sz="0" w:space="0" w:color="auto"/>
      </w:divBdr>
    </w:div>
    <w:div w:id="1921522771">
      <w:marLeft w:val="640"/>
      <w:marRight w:val="0"/>
      <w:marTop w:val="0"/>
      <w:marBottom w:val="0"/>
      <w:divBdr>
        <w:top w:val="none" w:sz="0" w:space="0" w:color="auto"/>
        <w:left w:val="none" w:sz="0" w:space="0" w:color="auto"/>
        <w:bottom w:val="none" w:sz="0" w:space="0" w:color="auto"/>
        <w:right w:val="none" w:sz="0" w:space="0" w:color="auto"/>
      </w:divBdr>
    </w:div>
    <w:div w:id="1922328696">
      <w:marLeft w:val="640"/>
      <w:marRight w:val="0"/>
      <w:marTop w:val="0"/>
      <w:marBottom w:val="0"/>
      <w:divBdr>
        <w:top w:val="none" w:sz="0" w:space="0" w:color="auto"/>
        <w:left w:val="none" w:sz="0" w:space="0" w:color="auto"/>
        <w:bottom w:val="none" w:sz="0" w:space="0" w:color="auto"/>
        <w:right w:val="none" w:sz="0" w:space="0" w:color="auto"/>
      </w:divBdr>
    </w:div>
    <w:div w:id="1923759855">
      <w:bodyDiv w:val="1"/>
      <w:marLeft w:val="0"/>
      <w:marRight w:val="0"/>
      <w:marTop w:val="0"/>
      <w:marBottom w:val="0"/>
      <w:divBdr>
        <w:top w:val="none" w:sz="0" w:space="0" w:color="auto"/>
        <w:left w:val="none" w:sz="0" w:space="0" w:color="auto"/>
        <w:bottom w:val="none" w:sz="0" w:space="0" w:color="auto"/>
        <w:right w:val="none" w:sz="0" w:space="0" w:color="auto"/>
      </w:divBdr>
    </w:div>
    <w:div w:id="1923760999">
      <w:marLeft w:val="640"/>
      <w:marRight w:val="0"/>
      <w:marTop w:val="0"/>
      <w:marBottom w:val="0"/>
      <w:divBdr>
        <w:top w:val="none" w:sz="0" w:space="0" w:color="auto"/>
        <w:left w:val="none" w:sz="0" w:space="0" w:color="auto"/>
        <w:bottom w:val="none" w:sz="0" w:space="0" w:color="auto"/>
        <w:right w:val="none" w:sz="0" w:space="0" w:color="auto"/>
      </w:divBdr>
    </w:div>
    <w:div w:id="1923950690">
      <w:bodyDiv w:val="1"/>
      <w:marLeft w:val="0"/>
      <w:marRight w:val="0"/>
      <w:marTop w:val="0"/>
      <w:marBottom w:val="0"/>
      <w:divBdr>
        <w:top w:val="none" w:sz="0" w:space="0" w:color="auto"/>
        <w:left w:val="none" w:sz="0" w:space="0" w:color="auto"/>
        <w:bottom w:val="none" w:sz="0" w:space="0" w:color="auto"/>
        <w:right w:val="none" w:sz="0" w:space="0" w:color="auto"/>
      </w:divBdr>
    </w:div>
    <w:div w:id="1925142584">
      <w:marLeft w:val="640"/>
      <w:marRight w:val="0"/>
      <w:marTop w:val="0"/>
      <w:marBottom w:val="0"/>
      <w:divBdr>
        <w:top w:val="none" w:sz="0" w:space="0" w:color="auto"/>
        <w:left w:val="none" w:sz="0" w:space="0" w:color="auto"/>
        <w:bottom w:val="none" w:sz="0" w:space="0" w:color="auto"/>
        <w:right w:val="none" w:sz="0" w:space="0" w:color="auto"/>
      </w:divBdr>
    </w:div>
    <w:div w:id="1926377143">
      <w:marLeft w:val="640"/>
      <w:marRight w:val="0"/>
      <w:marTop w:val="0"/>
      <w:marBottom w:val="0"/>
      <w:divBdr>
        <w:top w:val="none" w:sz="0" w:space="0" w:color="auto"/>
        <w:left w:val="none" w:sz="0" w:space="0" w:color="auto"/>
        <w:bottom w:val="none" w:sz="0" w:space="0" w:color="auto"/>
        <w:right w:val="none" w:sz="0" w:space="0" w:color="auto"/>
      </w:divBdr>
    </w:div>
    <w:div w:id="1929850732">
      <w:marLeft w:val="640"/>
      <w:marRight w:val="0"/>
      <w:marTop w:val="0"/>
      <w:marBottom w:val="0"/>
      <w:divBdr>
        <w:top w:val="none" w:sz="0" w:space="0" w:color="auto"/>
        <w:left w:val="none" w:sz="0" w:space="0" w:color="auto"/>
        <w:bottom w:val="none" w:sz="0" w:space="0" w:color="auto"/>
        <w:right w:val="none" w:sz="0" w:space="0" w:color="auto"/>
      </w:divBdr>
    </w:div>
    <w:div w:id="1931892043">
      <w:bodyDiv w:val="1"/>
      <w:marLeft w:val="0"/>
      <w:marRight w:val="0"/>
      <w:marTop w:val="0"/>
      <w:marBottom w:val="0"/>
      <w:divBdr>
        <w:top w:val="none" w:sz="0" w:space="0" w:color="auto"/>
        <w:left w:val="none" w:sz="0" w:space="0" w:color="auto"/>
        <w:bottom w:val="none" w:sz="0" w:space="0" w:color="auto"/>
        <w:right w:val="none" w:sz="0" w:space="0" w:color="auto"/>
      </w:divBdr>
    </w:div>
    <w:div w:id="1933926484">
      <w:marLeft w:val="640"/>
      <w:marRight w:val="0"/>
      <w:marTop w:val="0"/>
      <w:marBottom w:val="0"/>
      <w:divBdr>
        <w:top w:val="none" w:sz="0" w:space="0" w:color="auto"/>
        <w:left w:val="none" w:sz="0" w:space="0" w:color="auto"/>
        <w:bottom w:val="none" w:sz="0" w:space="0" w:color="auto"/>
        <w:right w:val="none" w:sz="0" w:space="0" w:color="auto"/>
      </w:divBdr>
    </w:div>
    <w:div w:id="1934623418">
      <w:marLeft w:val="640"/>
      <w:marRight w:val="0"/>
      <w:marTop w:val="0"/>
      <w:marBottom w:val="0"/>
      <w:divBdr>
        <w:top w:val="none" w:sz="0" w:space="0" w:color="auto"/>
        <w:left w:val="none" w:sz="0" w:space="0" w:color="auto"/>
        <w:bottom w:val="none" w:sz="0" w:space="0" w:color="auto"/>
        <w:right w:val="none" w:sz="0" w:space="0" w:color="auto"/>
      </w:divBdr>
    </w:div>
    <w:div w:id="1935940404">
      <w:bodyDiv w:val="1"/>
      <w:marLeft w:val="0"/>
      <w:marRight w:val="0"/>
      <w:marTop w:val="0"/>
      <w:marBottom w:val="0"/>
      <w:divBdr>
        <w:top w:val="none" w:sz="0" w:space="0" w:color="auto"/>
        <w:left w:val="none" w:sz="0" w:space="0" w:color="auto"/>
        <w:bottom w:val="none" w:sz="0" w:space="0" w:color="auto"/>
        <w:right w:val="none" w:sz="0" w:space="0" w:color="auto"/>
      </w:divBdr>
    </w:div>
    <w:div w:id="1936280734">
      <w:marLeft w:val="640"/>
      <w:marRight w:val="0"/>
      <w:marTop w:val="0"/>
      <w:marBottom w:val="0"/>
      <w:divBdr>
        <w:top w:val="none" w:sz="0" w:space="0" w:color="auto"/>
        <w:left w:val="none" w:sz="0" w:space="0" w:color="auto"/>
        <w:bottom w:val="none" w:sz="0" w:space="0" w:color="auto"/>
        <w:right w:val="none" w:sz="0" w:space="0" w:color="auto"/>
      </w:divBdr>
    </w:div>
    <w:div w:id="1936791216">
      <w:bodyDiv w:val="1"/>
      <w:marLeft w:val="0"/>
      <w:marRight w:val="0"/>
      <w:marTop w:val="0"/>
      <w:marBottom w:val="0"/>
      <w:divBdr>
        <w:top w:val="none" w:sz="0" w:space="0" w:color="auto"/>
        <w:left w:val="none" w:sz="0" w:space="0" w:color="auto"/>
        <w:bottom w:val="none" w:sz="0" w:space="0" w:color="auto"/>
        <w:right w:val="none" w:sz="0" w:space="0" w:color="auto"/>
      </w:divBdr>
    </w:div>
    <w:div w:id="1937053836">
      <w:bodyDiv w:val="1"/>
      <w:marLeft w:val="0"/>
      <w:marRight w:val="0"/>
      <w:marTop w:val="0"/>
      <w:marBottom w:val="0"/>
      <w:divBdr>
        <w:top w:val="none" w:sz="0" w:space="0" w:color="auto"/>
        <w:left w:val="none" w:sz="0" w:space="0" w:color="auto"/>
        <w:bottom w:val="none" w:sz="0" w:space="0" w:color="auto"/>
        <w:right w:val="none" w:sz="0" w:space="0" w:color="auto"/>
      </w:divBdr>
    </w:div>
    <w:div w:id="1937472331">
      <w:marLeft w:val="640"/>
      <w:marRight w:val="0"/>
      <w:marTop w:val="0"/>
      <w:marBottom w:val="0"/>
      <w:divBdr>
        <w:top w:val="none" w:sz="0" w:space="0" w:color="auto"/>
        <w:left w:val="none" w:sz="0" w:space="0" w:color="auto"/>
        <w:bottom w:val="none" w:sz="0" w:space="0" w:color="auto"/>
        <w:right w:val="none" w:sz="0" w:space="0" w:color="auto"/>
      </w:divBdr>
    </w:div>
    <w:div w:id="1937591429">
      <w:bodyDiv w:val="1"/>
      <w:marLeft w:val="0"/>
      <w:marRight w:val="0"/>
      <w:marTop w:val="0"/>
      <w:marBottom w:val="0"/>
      <w:divBdr>
        <w:top w:val="none" w:sz="0" w:space="0" w:color="auto"/>
        <w:left w:val="none" w:sz="0" w:space="0" w:color="auto"/>
        <w:bottom w:val="none" w:sz="0" w:space="0" w:color="auto"/>
        <w:right w:val="none" w:sz="0" w:space="0" w:color="auto"/>
      </w:divBdr>
    </w:div>
    <w:div w:id="1938366503">
      <w:bodyDiv w:val="1"/>
      <w:marLeft w:val="0"/>
      <w:marRight w:val="0"/>
      <w:marTop w:val="0"/>
      <w:marBottom w:val="0"/>
      <w:divBdr>
        <w:top w:val="none" w:sz="0" w:space="0" w:color="auto"/>
        <w:left w:val="none" w:sz="0" w:space="0" w:color="auto"/>
        <w:bottom w:val="none" w:sz="0" w:space="0" w:color="auto"/>
        <w:right w:val="none" w:sz="0" w:space="0" w:color="auto"/>
      </w:divBdr>
    </w:div>
    <w:div w:id="1940288701">
      <w:marLeft w:val="640"/>
      <w:marRight w:val="0"/>
      <w:marTop w:val="0"/>
      <w:marBottom w:val="0"/>
      <w:divBdr>
        <w:top w:val="none" w:sz="0" w:space="0" w:color="auto"/>
        <w:left w:val="none" w:sz="0" w:space="0" w:color="auto"/>
        <w:bottom w:val="none" w:sz="0" w:space="0" w:color="auto"/>
        <w:right w:val="none" w:sz="0" w:space="0" w:color="auto"/>
      </w:divBdr>
    </w:div>
    <w:div w:id="1941177123">
      <w:bodyDiv w:val="1"/>
      <w:marLeft w:val="0"/>
      <w:marRight w:val="0"/>
      <w:marTop w:val="0"/>
      <w:marBottom w:val="0"/>
      <w:divBdr>
        <w:top w:val="none" w:sz="0" w:space="0" w:color="auto"/>
        <w:left w:val="none" w:sz="0" w:space="0" w:color="auto"/>
        <w:bottom w:val="none" w:sz="0" w:space="0" w:color="auto"/>
        <w:right w:val="none" w:sz="0" w:space="0" w:color="auto"/>
      </w:divBdr>
    </w:div>
    <w:div w:id="1941637871">
      <w:marLeft w:val="640"/>
      <w:marRight w:val="0"/>
      <w:marTop w:val="0"/>
      <w:marBottom w:val="0"/>
      <w:divBdr>
        <w:top w:val="none" w:sz="0" w:space="0" w:color="auto"/>
        <w:left w:val="none" w:sz="0" w:space="0" w:color="auto"/>
        <w:bottom w:val="none" w:sz="0" w:space="0" w:color="auto"/>
        <w:right w:val="none" w:sz="0" w:space="0" w:color="auto"/>
      </w:divBdr>
    </w:div>
    <w:div w:id="1941646562">
      <w:marLeft w:val="640"/>
      <w:marRight w:val="0"/>
      <w:marTop w:val="0"/>
      <w:marBottom w:val="0"/>
      <w:divBdr>
        <w:top w:val="none" w:sz="0" w:space="0" w:color="auto"/>
        <w:left w:val="none" w:sz="0" w:space="0" w:color="auto"/>
        <w:bottom w:val="none" w:sz="0" w:space="0" w:color="auto"/>
        <w:right w:val="none" w:sz="0" w:space="0" w:color="auto"/>
      </w:divBdr>
    </w:div>
    <w:div w:id="1942760620">
      <w:marLeft w:val="640"/>
      <w:marRight w:val="0"/>
      <w:marTop w:val="0"/>
      <w:marBottom w:val="0"/>
      <w:divBdr>
        <w:top w:val="none" w:sz="0" w:space="0" w:color="auto"/>
        <w:left w:val="none" w:sz="0" w:space="0" w:color="auto"/>
        <w:bottom w:val="none" w:sz="0" w:space="0" w:color="auto"/>
        <w:right w:val="none" w:sz="0" w:space="0" w:color="auto"/>
      </w:divBdr>
    </w:div>
    <w:div w:id="1943031139">
      <w:marLeft w:val="640"/>
      <w:marRight w:val="0"/>
      <w:marTop w:val="0"/>
      <w:marBottom w:val="0"/>
      <w:divBdr>
        <w:top w:val="none" w:sz="0" w:space="0" w:color="auto"/>
        <w:left w:val="none" w:sz="0" w:space="0" w:color="auto"/>
        <w:bottom w:val="none" w:sz="0" w:space="0" w:color="auto"/>
        <w:right w:val="none" w:sz="0" w:space="0" w:color="auto"/>
      </w:divBdr>
    </w:div>
    <w:div w:id="1943879419">
      <w:marLeft w:val="640"/>
      <w:marRight w:val="0"/>
      <w:marTop w:val="0"/>
      <w:marBottom w:val="0"/>
      <w:divBdr>
        <w:top w:val="none" w:sz="0" w:space="0" w:color="auto"/>
        <w:left w:val="none" w:sz="0" w:space="0" w:color="auto"/>
        <w:bottom w:val="none" w:sz="0" w:space="0" w:color="auto"/>
        <w:right w:val="none" w:sz="0" w:space="0" w:color="auto"/>
      </w:divBdr>
    </w:div>
    <w:div w:id="1944847744">
      <w:marLeft w:val="640"/>
      <w:marRight w:val="0"/>
      <w:marTop w:val="0"/>
      <w:marBottom w:val="0"/>
      <w:divBdr>
        <w:top w:val="none" w:sz="0" w:space="0" w:color="auto"/>
        <w:left w:val="none" w:sz="0" w:space="0" w:color="auto"/>
        <w:bottom w:val="none" w:sz="0" w:space="0" w:color="auto"/>
        <w:right w:val="none" w:sz="0" w:space="0" w:color="auto"/>
      </w:divBdr>
    </w:div>
    <w:div w:id="1945376821">
      <w:marLeft w:val="640"/>
      <w:marRight w:val="0"/>
      <w:marTop w:val="0"/>
      <w:marBottom w:val="0"/>
      <w:divBdr>
        <w:top w:val="none" w:sz="0" w:space="0" w:color="auto"/>
        <w:left w:val="none" w:sz="0" w:space="0" w:color="auto"/>
        <w:bottom w:val="none" w:sz="0" w:space="0" w:color="auto"/>
        <w:right w:val="none" w:sz="0" w:space="0" w:color="auto"/>
      </w:divBdr>
    </w:div>
    <w:div w:id="1948849624">
      <w:marLeft w:val="640"/>
      <w:marRight w:val="0"/>
      <w:marTop w:val="0"/>
      <w:marBottom w:val="0"/>
      <w:divBdr>
        <w:top w:val="none" w:sz="0" w:space="0" w:color="auto"/>
        <w:left w:val="none" w:sz="0" w:space="0" w:color="auto"/>
        <w:bottom w:val="none" w:sz="0" w:space="0" w:color="auto"/>
        <w:right w:val="none" w:sz="0" w:space="0" w:color="auto"/>
      </w:divBdr>
    </w:div>
    <w:div w:id="1949386718">
      <w:marLeft w:val="640"/>
      <w:marRight w:val="0"/>
      <w:marTop w:val="0"/>
      <w:marBottom w:val="0"/>
      <w:divBdr>
        <w:top w:val="none" w:sz="0" w:space="0" w:color="auto"/>
        <w:left w:val="none" w:sz="0" w:space="0" w:color="auto"/>
        <w:bottom w:val="none" w:sz="0" w:space="0" w:color="auto"/>
        <w:right w:val="none" w:sz="0" w:space="0" w:color="auto"/>
      </w:divBdr>
    </w:div>
    <w:div w:id="1949966066">
      <w:bodyDiv w:val="1"/>
      <w:marLeft w:val="0"/>
      <w:marRight w:val="0"/>
      <w:marTop w:val="0"/>
      <w:marBottom w:val="0"/>
      <w:divBdr>
        <w:top w:val="none" w:sz="0" w:space="0" w:color="auto"/>
        <w:left w:val="none" w:sz="0" w:space="0" w:color="auto"/>
        <w:bottom w:val="none" w:sz="0" w:space="0" w:color="auto"/>
        <w:right w:val="none" w:sz="0" w:space="0" w:color="auto"/>
      </w:divBdr>
      <w:divsChild>
        <w:div w:id="1940065056">
          <w:marLeft w:val="640"/>
          <w:marRight w:val="0"/>
          <w:marTop w:val="0"/>
          <w:marBottom w:val="0"/>
          <w:divBdr>
            <w:top w:val="none" w:sz="0" w:space="0" w:color="auto"/>
            <w:left w:val="none" w:sz="0" w:space="0" w:color="auto"/>
            <w:bottom w:val="none" w:sz="0" w:space="0" w:color="auto"/>
            <w:right w:val="none" w:sz="0" w:space="0" w:color="auto"/>
          </w:divBdr>
        </w:div>
        <w:div w:id="1956129538">
          <w:marLeft w:val="640"/>
          <w:marRight w:val="0"/>
          <w:marTop w:val="0"/>
          <w:marBottom w:val="0"/>
          <w:divBdr>
            <w:top w:val="none" w:sz="0" w:space="0" w:color="auto"/>
            <w:left w:val="none" w:sz="0" w:space="0" w:color="auto"/>
            <w:bottom w:val="none" w:sz="0" w:space="0" w:color="auto"/>
            <w:right w:val="none" w:sz="0" w:space="0" w:color="auto"/>
          </w:divBdr>
        </w:div>
        <w:div w:id="1905290714">
          <w:marLeft w:val="640"/>
          <w:marRight w:val="0"/>
          <w:marTop w:val="0"/>
          <w:marBottom w:val="0"/>
          <w:divBdr>
            <w:top w:val="none" w:sz="0" w:space="0" w:color="auto"/>
            <w:left w:val="none" w:sz="0" w:space="0" w:color="auto"/>
            <w:bottom w:val="none" w:sz="0" w:space="0" w:color="auto"/>
            <w:right w:val="none" w:sz="0" w:space="0" w:color="auto"/>
          </w:divBdr>
        </w:div>
        <w:div w:id="1072698070">
          <w:marLeft w:val="640"/>
          <w:marRight w:val="0"/>
          <w:marTop w:val="0"/>
          <w:marBottom w:val="0"/>
          <w:divBdr>
            <w:top w:val="none" w:sz="0" w:space="0" w:color="auto"/>
            <w:left w:val="none" w:sz="0" w:space="0" w:color="auto"/>
            <w:bottom w:val="none" w:sz="0" w:space="0" w:color="auto"/>
            <w:right w:val="none" w:sz="0" w:space="0" w:color="auto"/>
          </w:divBdr>
        </w:div>
        <w:div w:id="864176910">
          <w:marLeft w:val="640"/>
          <w:marRight w:val="0"/>
          <w:marTop w:val="0"/>
          <w:marBottom w:val="0"/>
          <w:divBdr>
            <w:top w:val="none" w:sz="0" w:space="0" w:color="auto"/>
            <w:left w:val="none" w:sz="0" w:space="0" w:color="auto"/>
            <w:bottom w:val="none" w:sz="0" w:space="0" w:color="auto"/>
            <w:right w:val="none" w:sz="0" w:space="0" w:color="auto"/>
          </w:divBdr>
        </w:div>
        <w:div w:id="749352259">
          <w:marLeft w:val="640"/>
          <w:marRight w:val="0"/>
          <w:marTop w:val="0"/>
          <w:marBottom w:val="0"/>
          <w:divBdr>
            <w:top w:val="none" w:sz="0" w:space="0" w:color="auto"/>
            <w:left w:val="none" w:sz="0" w:space="0" w:color="auto"/>
            <w:bottom w:val="none" w:sz="0" w:space="0" w:color="auto"/>
            <w:right w:val="none" w:sz="0" w:space="0" w:color="auto"/>
          </w:divBdr>
        </w:div>
        <w:div w:id="537550689">
          <w:marLeft w:val="640"/>
          <w:marRight w:val="0"/>
          <w:marTop w:val="0"/>
          <w:marBottom w:val="0"/>
          <w:divBdr>
            <w:top w:val="none" w:sz="0" w:space="0" w:color="auto"/>
            <w:left w:val="none" w:sz="0" w:space="0" w:color="auto"/>
            <w:bottom w:val="none" w:sz="0" w:space="0" w:color="auto"/>
            <w:right w:val="none" w:sz="0" w:space="0" w:color="auto"/>
          </w:divBdr>
        </w:div>
        <w:div w:id="380324642">
          <w:marLeft w:val="640"/>
          <w:marRight w:val="0"/>
          <w:marTop w:val="0"/>
          <w:marBottom w:val="0"/>
          <w:divBdr>
            <w:top w:val="none" w:sz="0" w:space="0" w:color="auto"/>
            <w:left w:val="none" w:sz="0" w:space="0" w:color="auto"/>
            <w:bottom w:val="none" w:sz="0" w:space="0" w:color="auto"/>
            <w:right w:val="none" w:sz="0" w:space="0" w:color="auto"/>
          </w:divBdr>
        </w:div>
        <w:div w:id="1101141008">
          <w:marLeft w:val="640"/>
          <w:marRight w:val="0"/>
          <w:marTop w:val="0"/>
          <w:marBottom w:val="0"/>
          <w:divBdr>
            <w:top w:val="none" w:sz="0" w:space="0" w:color="auto"/>
            <w:left w:val="none" w:sz="0" w:space="0" w:color="auto"/>
            <w:bottom w:val="none" w:sz="0" w:space="0" w:color="auto"/>
            <w:right w:val="none" w:sz="0" w:space="0" w:color="auto"/>
          </w:divBdr>
        </w:div>
        <w:div w:id="56587901">
          <w:marLeft w:val="640"/>
          <w:marRight w:val="0"/>
          <w:marTop w:val="0"/>
          <w:marBottom w:val="0"/>
          <w:divBdr>
            <w:top w:val="none" w:sz="0" w:space="0" w:color="auto"/>
            <w:left w:val="none" w:sz="0" w:space="0" w:color="auto"/>
            <w:bottom w:val="none" w:sz="0" w:space="0" w:color="auto"/>
            <w:right w:val="none" w:sz="0" w:space="0" w:color="auto"/>
          </w:divBdr>
        </w:div>
        <w:div w:id="1765760755">
          <w:marLeft w:val="640"/>
          <w:marRight w:val="0"/>
          <w:marTop w:val="0"/>
          <w:marBottom w:val="0"/>
          <w:divBdr>
            <w:top w:val="none" w:sz="0" w:space="0" w:color="auto"/>
            <w:left w:val="none" w:sz="0" w:space="0" w:color="auto"/>
            <w:bottom w:val="none" w:sz="0" w:space="0" w:color="auto"/>
            <w:right w:val="none" w:sz="0" w:space="0" w:color="auto"/>
          </w:divBdr>
        </w:div>
        <w:div w:id="1976906187">
          <w:marLeft w:val="640"/>
          <w:marRight w:val="0"/>
          <w:marTop w:val="0"/>
          <w:marBottom w:val="0"/>
          <w:divBdr>
            <w:top w:val="none" w:sz="0" w:space="0" w:color="auto"/>
            <w:left w:val="none" w:sz="0" w:space="0" w:color="auto"/>
            <w:bottom w:val="none" w:sz="0" w:space="0" w:color="auto"/>
            <w:right w:val="none" w:sz="0" w:space="0" w:color="auto"/>
          </w:divBdr>
        </w:div>
        <w:div w:id="912734538">
          <w:marLeft w:val="640"/>
          <w:marRight w:val="0"/>
          <w:marTop w:val="0"/>
          <w:marBottom w:val="0"/>
          <w:divBdr>
            <w:top w:val="none" w:sz="0" w:space="0" w:color="auto"/>
            <w:left w:val="none" w:sz="0" w:space="0" w:color="auto"/>
            <w:bottom w:val="none" w:sz="0" w:space="0" w:color="auto"/>
            <w:right w:val="none" w:sz="0" w:space="0" w:color="auto"/>
          </w:divBdr>
        </w:div>
        <w:div w:id="693071800">
          <w:marLeft w:val="640"/>
          <w:marRight w:val="0"/>
          <w:marTop w:val="0"/>
          <w:marBottom w:val="0"/>
          <w:divBdr>
            <w:top w:val="none" w:sz="0" w:space="0" w:color="auto"/>
            <w:left w:val="none" w:sz="0" w:space="0" w:color="auto"/>
            <w:bottom w:val="none" w:sz="0" w:space="0" w:color="auto"/>
            <w:right w:val="none" w:sz="0" w:space="0" w:color="auto"/>
          </w:divBdr>
        </w:div>
        <w:div w:id="45491774">
          <w:marLeft w:val="640"/>
          <w:marRight w:val="0"/>
          <w:marTop w:val="0"/>
          <w:marBottom w:val="0"/>
          <w:divBdr>
            <w:top w:val="none" w:sz="0" w:space="0" w:color="auto"/>
            <w:left w:val="none" w:sz="0" w:space="0" w:color="auto"/>
            <w:bottom w:val="none" w:sz="0" w:space="0" w:color="auto"/>
            <w:right w:val="none" w:sz="0" w:space="0" w:color="auto"/>
          </w:divBdr>
        </w:div>
        <w:div w:id="176626872">
          <w:marLeft w:val="640"/>
          <w:marRight w:val="0"/>
          <w:marTop w:val="0"/>
          <w:marBottom w:val="0"/>
          <w:divBdr>
            <w:top w:val="none" w:sz="0" w:space="0" w:color="auto"/>
            <w:left w:val="none" w:sz="0" w:space="0" w:color="auto"/>
            <w:bottom w:val="none" w:sz="0" w:space="0" w:color="auto"/>
            <w:right w:val="none" w:sz="0" w:space="0" w:color="auto"/>
          </w:divBdr>
        </w:div>
        <w:div w:id="862016463">
          <w:marLeft w:val="640"/>
          <w:marRight w:val="0"/>
          <w:marTop w:val="0"/>
          <w:marBottom w:val="0"/>
          <w:divBdr>
            <w:top w:val="none" w:sz="0" w:space="0" w:color="auto"/>
            <w:left w:val="none" w:sz="0" w:space="0" w:color="auto"/>
            <w:bottom w:val="none" w:sz="0" w:space="0" w:color="auto"/>
            <w:right w:val="none" w:sz="0" w:space="0" w:color="auto"/>
          </w:divBdr>
        </w:div>
        <w:div w:id="1257060829">
          <w:marLeft w:val="640"/>
          <w:marRight w:val="0"/>
          <w:marTop w:val="0"/>
          <w:marBottom w:val="0"/>
          <w:divBdr>
            <w:top w:val="none" w:sz="0" w:space="0" w:color="auto"/>
            <w:left w:val="none" w:sz="0" w:space="0" w:color="auto"/>
            <w:bottom w:val="none" w:sz="0" w:space="0" w:color="auto"/>
            <w:right w:val="none" w:sz="0" w:space="0" w:color="auto"/>
          </w:divBdr>
        </w:div>
        <w:div w:id="1094325173">
          <w:marLeft w:val="640"/>
          <w:marRight w:val="0"/>
          <w:marTop w:val="0"/>
          <w:marBottom w:val="0"/>
          <w:divBdr>
            <w:top w:val="none" w:sz="0" w:space="0" w:color="auto"/>
            <w:left w:val="none" w:sz="0" w:space="0" w:color="auto"/>
            <w:bottom w:val="none" w:sz="0" w:space="0" w:color="auto"/>
            <w:right w:val="none" w:sz="0" w:space="0" w:color="auto"/>
          </w:divBdr>
        </w:div>
        <w:div w:id="1725447585">
          <w:marLeft w:val="640"/>
          <w:marRight w:val="0"/>
          <w:marTop w:val="0"/>
          <w:marBottom w:val="0"/>
          <w:divBdr>
            <w:top w:val="none" w:sz="0" w:space="0" w:color="auto"/>
            <w:left w:val="none" w:sz="0" w:space="0" w:color="auto"/>
            <w:bottom w:val="none" w:sz="0" w:space="0" w:color="auto"/>
            <w:right w:val="none" w:sz="0" w:space="0" w:color="auto"/>
          </w:divBdr>
        </w:div>
        <w:div w:id="1110122857">
          <w:marLeft w:val="640"/>
          <w:marRight w:val="0"/>
          <w:marTop w:val="0"/>
          <w:marBottom w:val="0"/>
          <w:divBdr>
            <w:top w:val="none" w:sz="0" w:space="0" w:color="auto"/>
            <w:left w:val="none" w:sz="0" w:space="0" w:color="auto"/>
            <w:bottom w:val="none" w:sz="0" w:space="0" w:color="auto"/>
            <w:right w:val="none" w:sz="0" w:space="0" w:color="auto"/>
          </w:divBdr>
        </w:div>
        <w:div w:id="589319507">
          <w:marLeft w:val="640"/>
          <w:marRight w:val="0"/>
          <w:marTop w:val="0"/>
          <w:marBottom w:val="0"/>
          <w:divBdr>
            <w:top w:val="none" w:sz="0" w:space="0" w:color="auto"/>
            <w:left w:val="none" w:sz="0" w:space="0" w:color="auto"/>
            <w:bottom w:val="none" w:sz="0" w:space="0" w:color="auto"/>
            <w:right w:val="none" w:sz="0" w:space="0" w:color="auto"/>
          </w:divBdr>
        </w:div>
        <w:div w:id="1091467089">
          <w:marLeft w:val="640"/>
          <w:marRight w:val="0"/>
          <w:marTop w:val="0"/>
          <w:marBottom w:val="0"/>
          <w:divBdr>
            <w:top w:val="none" w:sz="0" w:space="0" w:color="auto"/>
            <w:left w:val="none" w:sz="0" w:space="0" w:color="auto"/>
            <w:bottom w:val="none" w:sz="0" w:space="0" w:color="auto"/>
            <w:right w:val="none" w:sz="0" w:space="0" w:color="auto"/>
          </w:divBdr>
        </w:div>
        <w:div w:id="2089763670">
          <w:marLeft w:val="640"/>
          <w:marRight w:val="0"/>
          <w:marTop w:val="0"/>
          <w:marBottom w:val="0"/>
          <w:divBdr>
            <w:top w:val="none" w:sz="0" w:space="0" w:color="auto"/>
            <w:left w:val="none" w:sz="0" w:space="0" w:color="auto"/>
            <w:bottom w:val="none" w:sz="0" w:space="0" w:color="auto"/>
            <w:right w:val="none" w:sz="0" w:space="0" w:color="auto"/>
          </w:divBdr>
        </w:div>
        <w:div w:id="603850212">
          <w:marLeft w:val="640"/>
          <w:marRight w:val="0"/>
          <w:marTop w:val="0"/>
          <w:marBottom w:val="0"/>
          <w:divBdr>
            <w:top w:val="none" w:sz="0" w:space="0" w:color="auto"/>
            <w:left w:val="none" w:sz="0" w:space="0" w:color="auto"/>
            <w:bottom w:val="none" w:sz="0" w:space="0" w:color="auto"/>
            <w:right w:val="none" w:sz="0" w:space="0" w:color="auto"/>
          </w:divBdr>
        </w:div>
        <w:div w:id="1564366543">
          <w:marLeft w:val="640"/>
          <w:marRight w:val="0"/>
          <w:marTop w:val="0"/>
          <w:marBottom w:val="0"/>
          <w:divBdr>
            <w:top w:val="none" w:sz="0" w:space="0" w:color="auto"/>
            <w:left w:val="none" w:sz="0" w:space="0" w:color="auto"/>
            <w:bottom w:val="none" w:sz="0" w:space="0" w:color="auto"/>
            <w:right w:val="none" w:sz="0" w:space="0" w:color="auto"/>
          </w:divBdr>
        </w:div>
        <w:div w:id="1014843540">
          <w:marLeft w:val="640"/>
          <w:marRight w:val="0"/>
          <w:marTop w:val="0"/>
          <w:marBottom w:val="0"/>
          <w:divBdr>
            <w:top w:val="none" w:sz="0" w:space="0" w:color="auto"/>
            <w:left w:val="none" w:sz="0" w:space="0" w:color="auto"/>
            <w:bottom w:val="none" w:sz="0" w:space="0" w:color="auto"/>
            <w:right w:val="none" w:sz="0" w:space="0" w:color="auto"/>
          </w:divBdr>
        </w:div>
        <w:div w:id="1431268614">
          <w:marLeft w:val="640"/>
          <w:marRight w:val="0"/>
          <w:marTop w:val="0"/>
          <w:marBottom w:val="0"/>
          <w:divBdr>
            <w:top w:val="none" w:sz="0" w:space="0" w:color="auto"/>
            <w:left w:val="none" w:sz="0" w:space="0" w:color="auto"/>
            <w:bottom w:val="none" w:sz="0" w:space="0" w:color="auto"/>
            <w:right w:val="none" w:sz="0" w:space="0" w:color="auto"/>
          </w:divBdr>
        </w:div>
        <w:div w:id="666902541">
          <w:marLeft w:val="640"/>
          <w:marRight w:val="0"/>
          <w:marTop w:val="0"/>
          <w:marBottom w:val="0"/>
          <w:divBdr>
            <w:top w:val="none" w:sz="0" w:space="0" w:color="auto"/>
            <w:left w:val="none" w:sz="0" w:space="0" w:color="auto"/>
            <w:bottom w:val="none" w:sz="0" w:space="0" w:color="auto"/>
            <w:right w:val="none" w:sz="0" w:space="0" w:color="auto"/>
          </w:divBdr>
        </w:div>
        <w:div w:id="699016211">
          <w:marLeft w:val="640"/>
          <w:marRight w:val="0"/>
          <w:marTop w:val="0"/>
          <w:marBottom w:val="0"/>
          <w:divBdr>
            <w:top w:val="none" w:sz="0" w:space="0" w:color="auto"/>
            <w:left w:val="none" w:sz="0" w:space="0" w:color="auto"/>
            <w:bottom w:val="none" w:sz="0" w:space="0" w:color="auto"/>
            <w:right w:val="none" w:sz="0" w:space="0" w:color="auto"/>
          </w:divBdr>
        </w:div>
        <w:div w:id="73669315">
          <w:marLeft w:val="640"/>
          <w:marRight w:val="0"/>
          <w:marTop w:val="0"/>
          <w:marBottom w:val="0"/>
          <w:divBdr>
            <w:top w:val="none" w:sz="0" w:space="0" w:color="auto"/>
            <w:left w:val="none" w:sz="0" w:space="0" w:color="auto"/>
            <w:bottom w:val="none" w:sz="0" w:space="0" w:color="auto"/>
            <w:right w:val="none" w:sz="0" w:space="0" w:color="auto"/>
          </w:divBdr>
        </w:div>
        <w:div w:id="1440485535">
          <w:marLeft w:val="640"/>
          <w:marRight w:val="0"/>
          <w:marTop w:val="0"/>
          <w:marBottom w:val="0"/>
          <w:divBdr>
            <w:top w:val="none" w:sz="0" w:space="0" w:color="auto"/>
            <w:left w:val="none" w:sz="0" w:space="0" w:color="auto"/>
            <w:bottom w:val="none" w:sz="0" w:space="0" w:color="auto"/>
            <w:right w:val="none" w:sz="0" w:space="0" w:color="auto"/>
          </w:divBdr>
        </w:div>
        <w:div w:id="1631402398">
          <w:marLeft w:val="640"/>
          <w:marRight w:val="0"/>
          <w:marTop w:val="0"/>
          <w:marBottom w:val="0"/>
          <w:divBdr>
            <w:top w:val="none" w:sz="0" w:space="0" w:color="auto"/>
            <w:left w:val="none" w:sz="0" w:space="0" w:color="auto"/>
            <w:bottom w:val="none" w:sz="0" w:space="0" w:color="auto"/>
            <w:right w:val="none" w:sz="0" w:space="0" w:color="auto"/>
          </w:divBdr>
        </w:div>
        <w:div w:id="993492353">
          <w:marLeft w:val="640"/>
          <w:marRight w:val="0"/>
          <w:marTop w:val="0"/>
          <w:marBottom w:val="0"/>
          <w:divBdr>
            <w:top w:val="none" w:sz="0" w:space="0" w:color="auto"/>
            <w:left w:val="none" w:sz="0" w:space="0" w:color="auto"/>
            <w:bottom w:val="none" w:sz="0" w:space="0" w:color="auto"/>
            <w:right w:val="none" w:sz="0" w:space="0" w:color="auto"/>
          </w:divBdr>
        </w:div>
        <w:div w:id="1573195927">
          <w:marLeft w:val="640"/>
          <w:marRight w:val="0"/>
          <w:marTop w:val="0"/>
          <w:marBottom w:val="0"/>
          <w:divBdr>
            <w:top w:val="none" w:sz="0" w:space="0" w:color="auto"/>
            <w:left w:val="none" w:sz="0" w:space="0" w:color="auto"/>
            <w:bottom w:val="none" w:sz="0" w:space="0" w:color="auto"/>
            <w:right w:val="none" w:sz="0" w:space="0" w:color="auto"/>
          </w:divBdr>
        </w:div>
        <w:div w:id="1271737679">
          <w:marLeft w:val="640"/>
          <w:marRight w:val="0"/>
          <w:marTop w:val="0"/>
          <w:marBottom w:val="0"/>
          <w:divBdr>
            <w:top w:val="none" w:sz="0" w:space="0" w:color="auto"/>
            <w:left w:val="none" w:sz="0" w:space="0" w:color="auto"/>
            <w:bottom w:val="none" w:sz="0" w:space="0" w:color="auto"/>
            <w:right w:val="none" w:sz="0" w:space="0" w:color="auto"/>
          </w:divBdr>
        </w:div>
        <w:div w:id="820122089">
          <w:marLeft w:val="640"/>
          <w:marRight w:val="0"/>
          <w:marTop w:val="0"/>
          <w:marBottom w:val="0"/>
          <w:divBdr>
            <w:top w:val="none" w:sz="0" w:space="0" w:color="auto"/>
            <w:left w:val="none" w:sz="0" w:space="0" w:color="auto"/>
            <w:bottom w:val="none" w:sz="0" w:space="0" w:color="auto"/>
            <w:right w:val="none" w:sz="0" w:space="0" w:color="auto"/>
          </w:divBdr>
        </w:div>
        <w:div w:id="865095626">
          <w:marLeft w:val="640"/>
          <w:marRight w:val="0"/>
          <w:marTop w:val="0"/>
          <w:marBottom w:val="0"/>
          <w:divBdr>
            <w:top w:val="none" w:sz="0" w:space="0" w:color="auto"/>
            <w:left w:val="none" w:sz="0" w:space="0" w:color="auto"/>
            <w:bottom w:val="none" w:sz="0" w:space="0" w:color="auto"/>
            <w:right w:val="none" w:sz="0" w:space="0" w:color="auto"/>
          </w:divBdr>
        </w:div>
        <w:div w:id="1841500545">
          <w:marLeft w:val="640"/>
          <w:marRight w:val="0"/>
          <w:marTop w:val="0"/>
          <w:marBottom w:val="0"/>
          <w:divBdr>
            <w:top w:val="none" w:sz="0" w:space="0" w:color="auto"/>
            <w:left w:val="none" w:sz="0" w:space="0" w:color="auto"/>
            <w:bottom w:val="none" w:sz="0" w:space="0" w:color="auto"/>
            <w:right w:val="none" w:sz="0" w:space="0" w:color="auto"/>
          </w:divBdr>
        </w:div>
        <w:div w:id="2058822257">
          <w:marLeft w:val="640"/>
          <w:marRight w:val="0"/>
          <w:marTop w:val="0"/>
          <w:marBottom w:val="0"/>
          <w:divBdr>
            <w:top w:val="none" w:sz="0" w:space="0" w:color="auto"/>
            <w:left w:val="none" w:sz="0" w:space="0" w:color="auto"/>
            <w:bottom w:val="none" w:sz="0" w:space="0" w:color="auto"/>
            <w:right w:val="none" w:sz="0" w:space="0" w:color="auto"/>
          </w:divBdr>
        </w:div>
        <w:div w:id="587465844">
          <w:marLeft w:val="640"/>
          <w:marRight w:val="0"/>
          <w:marTop w:val="0"/>
          <w:marBottom w:val="0"/>
          <w:divBdr>
            <w:top w:val="none" w:sz="0" w:space="0" w:color="auto"/>
            <w:left w:val="none" w:sz="0" w:space="0" w:color="auto"/>
            <w:bottom w:val="none" w:sz="0" w:space="0" w:color="auto"/>
            <w:right w:val="none" w:sz="0" w:space="0" w:color="auto"/>
          </w:divBdr>
        </w:div>
        <w:div w:id="178735447">
          <w:marLeft w:val="640"/>
          <w:marRight w:val="0"/>
          <w:marTop w:val="0"/>
          <w:marBottom w:val="0"/>
          <w:divBdr>
            <w:top w:val="none" w:sz="0" w:space="0" w:color="auto"/>
            <w:left w:val="none" w:sz="0" w:space="0" w:color="auto"/>
            <w:bottom w:val="none" w:sz="0" w:space="0" w:color="auto"/>
            <w:right w:val="none" w:sz="0" w:space="0" w:color="auto"/>
          </w:divBdr>
        </w:div>
        <w:div w:id="2063018387">
          <w:marLeft w:val="640"/>
          <w:marRight w:val="0"/>
          <w:marTop w:val="0"/>
          <w:marBottom w:val="0"/>
          <w:divBdr>
            <w:top w:val="none" w:sz="0" w:space="0" w:color="auto"/>
            <w:left w:val="none" w:sz="0" w:space="0" w:color="auto"/>
            <w:bottom w:val="none" w:sz="0" w:space="0" w:color="auto"/>
            <w:right w:val="none" w:sz="0" w:space="0" w:color="auto"/>
          </w:divBdr>
        </w:div>
        <w:div w:id="374427268">
          <w:marLeft w:val="640"/>
          <w:marRight w:val="0"/>
          <w:marTop w:val="0"/>
          <w:marBottom w:val="0"/>
          <w:divBdr>
            <w:top w:val="none" w:sz="0" w:space="0" w:color="auto"/>
            <w:left w:val="none" w:sz="0" w:space="0" w:color="auto"/>
            <w:bottom w:val="none" w:sz="0" w:space="0" w:color="auto"/>
            <w:right w:val="none" w:sz="0" w:space="0" w:color="auto"/>
          </w:divBdr>
        </w:div>
        <w:div w:id="888765083">
          <w:marLeft w:val="640"/>
          <w:marRight w:val="0"/>
          <w:marTop w:val="0"/>
          <w:marBottom w:val="0"/>
          <w:divBdr>
            <w:top w:val="none" w:sz="0" w:space="0" w:color="auto"/>
            <w:left w:val="none" w:sz="0" w:space="0" w:color="auto"/>
            <w:bottom w:val="none" w:sz="0" w:space="0" w:color="auto"/>
            <w:right w:val="none" w:sz="0" w:space="0" w:color="auto"/>
          </w:divBdr>
        </w:div>
        <w:div w:id="1114130192">
          <w:marLeft w:val="640"/>
          <w:marRight w:val="0"/>
          <w:marTop w:val="0"/>
          <w:marBottom w:val="0"/>
          <w:divBdr>
            <w:top w:val="none" w:sz="0" w:space="0" w:color="auto"/>
            <w:left w:val="none" w:sz="0" w:space="0" w:color="auto"/>
            <w:bottom w:val="none" w:sz="0" w:space="0" w:color="auto"/>
            <w:right w:val="none" w:sz="0" w:space="0" w:color="auto"/>
          </w:divBdr>
        </w:div>
        <w:div w:id="783689625">
          <w:marLeft w:val="640"/>
          <w:marRight w:val="0"/>
          <w:marTop w:val="0"/>
          <w:marBottom w:val="0"/>
          <w:divBdr>
            <w:top w:val="none" w:sz="0" w:space="0" w:color="auto"/>
            <w:left w:val="none" w:sz="0" w:space="0" w:color="auto"/>
            <w:bottom w:val="none" w:sz="0" w:space="0" w:color="auto"/>
            <w:right w:val="none" w:sz="0" w:space="0" w:color="auto"/>
          </w:divBdr>
        </w:div>
        <w:div w:id="1276794010">
          <w:marLeft w:val="640"/>
          <w:marRight w:val="0"/>
          <w:marTop w:val="0"/>
          <w:marBottom w:val="0"/>
          <w:divBdr>
            <w:top w:val="none" w:sz="0" w:space="0" w:color="auto"/>
            <w:left w:val="none" w:sz="0" w:space="0" w:color="auto"/>
            <w:bottom w:val="none" w:sz="0" w:space="0" w:color="auto"/>
            <w:right w:val="none" w:sz="0" w:space="0" w:color="auto"/>
          </w:divBdr>
        </w:div>
        <w:div w:id="1907033599">
          <w:marLeft w:val="640"/>
          <w:marRight w:val="0"/>
          <w:marTop w:val="0"/>
          <w:marBottom w:val="0"/>
          <w:divBdr>
            <w:top w:val="none" w:sz="0" w:space="0" w:color="auto"/>
            <w:left w:val="none" w:sz="0" w:space="0" w:color="auto"/>
            <w:bottom w:val="none" w:sz="0" w:space="0" w:color="auto"/>
            <w:right w:val="none" w:sz="0" w:space="0" w:color="auto"/>
          </w:divBdr>
        </w:div>
        <w:div w:id="1373112755">
          <w:marLeft w:val="640"/>
          <w:marRight w:val="0"/>
          <w:marTop w:val="0"/>
          <w:marBottom w:val="0"/>
          <w:divBdr>
            <w:top w:val="none" w:sz="0" w:space="0" w:color="auto"/>
            <w:left w:val="none" w:sz="0" w:space="0" w:color="auto"/>
            <w:bottom w:val="none" w:sz="0" w:space="0" w:color="auto"/>
            <w:right w:val="none" w:sz="0" w:space="0" w:color="auto"/>
          </w:divBdr>
        </w:div>
        <w:div w:id="752362234">
          <w:marLeft w:val="640"/>
          <w:marRight w:val="0"/>
          <w:marTop w:val="0"/>
          <w:marBottom w:val="0"/>
          <w:divBdr>
            <w:top w:val="none" w:sz="0" w:space="0" w:color="auto"/>
            <w:left w:val="none" w:sz="0" w:space="0" w:color="auto"/>
            <w:bottom w:val="none" w:sz="0" w:space="0" w:color="auto"/>
            <w:right w:val="none" w:sz="0" w:space="0" w:color="auto"/>
          </w:divBdr>
        </w:div>
        <w:div w:id="1523930289">
          <w:marLeft w:val="640"/>
          <w:marRight w:val="0"/>
          <w:marTop w:val="0"/>
          <w:marBottom w:val="0"/>
          <w:divBdr>
            <w:top w:val="none" w:sz="0" w:space="0" w:color="auto"/>
            <w:left w:val="none" w:sz="0" w:space="0" w:color="auto"/>
            <w:bottom w:val="none" w:sz="0" w:space="0" w:color="auto"/>
            <w:right w:val="none" w:sz="0" w:space="0" w:color="auto"/>
          </w:divBdr>
        </w:div>
        <w:div w:id="1513035508">
          <w:marLeft w:val="640"/>
          <w:marRight w:val="0"/>
          <w:marTop w:val="0"/>
          <w:marBottom w:val="0"/>
          <w:divBdr>
            <w:top w:val="none" w:sz="0" w:space="0" w:color="auto"/>
            <w:left w:val="none" w:sz="0" w:space="0" w:color="auto"/>
            <w:bottom w:val="none" w:sz="0" w:space="0" w:color="auto"/>
            <w:right w:val="none" w:sz="0" w:space="0" w:color="auto"/>
          </w:divBdr>
        </w:div>
        <w:div w:id="802505351">
          <w:marLeft w:val="640"/>
          <w:marRight w:val="0"/>
          <w:marTop w:val="0"/>
          <w:marBottom w:val="0"/>
          <w:divBdr>
            <w:top w:val="none" w:sz="0" w:space="0" w:color="auto"/>
            <w:left w:val="none" w:sz="0" w:space="0" w:color="auto"/>
            <w:bottom w:val="none" w:sz="0" w:space="0" w:color="auto"/>
            <w:right w:val="none" w:sz="0" w:space="0" w:color="auto"/>
          </w:divBdr>
        </w:div>
        <w:div w:id="744882198">
          <w:marLeft w:val="640"/>
          <w:marRight w:val="0"/>
          <w:marTop w:val="0"/>
          <w:marBottom w:val="0"/>
          <w:divBdr>
            <w:top w:val="none" w:sz="0" w:space="0" w:color="auto"/>
            <w:left w:val="none" w:sz="0" w:space="0" w:color="auto"/>
            <w:bottom w:val="none" w:sz="0" w:space="0" w:color="auto"/>
            <w:right w:val="none" w:sz="0" w:space="0" w:color="auto"/>
          </w:divBdr>
        </w:div>
        <w:div w:id="251355545">
          <w:marLeft w:val="640"/>
          <w:marRight w:val="0"/>
          <w:marTop w:val="0"/>
          <w:marBottom w:val="0"/>
          <w:divBdr>
            <w:top w:val="none" w:sz="0" w:space="0" w:color="auto"/>
            <w:left w:val="none" w:sz="0" w:space="0" w:color="auto"/>
            <w:bottom w:val="none" w:sz="0" w:space="0" w:color="auto"/>
            <w:right w:val="none" w:sz="0" w:space="0" w:color="auto"/>
          </w:divBdr>
        </w:div>
        <w:div w:id="164176302">
          <w:marLeft w:val="640"/>
          <w:marRight w:val="0"/>
          <w:marTop w:val="0"/>
          <w:marBottom w:val="0"/>
          <w:divBdr>
            <w:top w:val="none" w:sz="0" w:space="0" w:color="auto"/>
            <w:left w:val="none" w:sz="0" w:space="0" w:color="auto"/>
            <w:bottom w:val="none" w:sz="0" w:space="0" w:color="auto"/>
            <w:right w:val="none" w:sz="0" w:space="0" w:color="auto"/>
          </w:divBdr>
        </w:div>
        <w:div w:id="232008193">
          <w:marLeft w:val="640"/>
          <w:marRight w:val="0"/>
          <w:marTop w:val="0"/>
          <w:marBottom w:val="0"/>
          <w:divBdr>
            <w:top w:val="none" w:sz="0" w:space="0" w:color="auto"/>
            <w:left w:val="none" w:sz="0" w:space="0" w:color="auto"/>
            <w:bottom w:val="none" w:sz="0" w:space="0" w:color="auto"/>
            <w:right w:val="none" w:sz="0" w:space="0" w:color="auto"/>
          </w:divBdr>
        </w:div>
        <w:div w:id="1277756648">
          <w:marLeft w:val="640"/>
          <w:marRight w:val="0"/>
          <w:marTop w:val="0"/>
          <w:marBottom w:val="0"/>
          <w:divBdr>
            <w:top w:val="none" w:sz="0" w:space="0" w:color="auto"/>
            <w:left w:val="none" w:sz="0" w:space="0" w:color="auto"/>
            <w:bottom w:val="none" w:sz="0" w:space="0" w:color="auto"/>
            <w:right w:val="none" w:sz="0" w:space="0" w:color="auto"/>
          </w:divBdr>
        </w:div>
        <w:div w:id="908923661">
          <w:marLeft w:val="640"/>
          <w:marRight w:val="0"/>
          <w:marTop w:val="0"/>
          <w:marBottom w:val="0"/>
          <w:divBdr>
            <w:top w:val="none" w:sz="0" w:space="0" w:color="auto"/>
            <w:left w:val="none" w:sz="0" w:space="0" w:color="auto"/>
            <w:bottom w:val="none" w:sz="0" w:space="0" w:color="auto"/>
            <w:right w:val="none" w:sz="0" w:space="0" w:color="auto"/>
          </w:divBdr>
        </w:div>
        <w:div w:id="331026227">
          <w:marLeft w:val="640"/>
          <w:marRight w:val="0"/>
          <w:marTop w:val="0"/>
          <w:marBottom w:val="0"/>
          <w:divBdr>
            <w:top w:val="none" w:sz="0" w:space="0" w:color="auto"/>
            <w:left w:val="none" w:sz="0" w:space="0" w:color="auto"/>
            <w:bottom w:val="none" w:sz="0" w:space="0" w:color="auto"/>
            <w:right w:val="none" w:sz="0" w:space="0" w:color="auto"/>
          </w:divBdr>
        </w:div>
        <w:div w:id="848064577">
          <w:marLeft w:val="640"/>
          <w:marRight w:val="0"/>
          <w:marTop w:val="0"/>
          <w:marBottom w:val="0"/>
          <w:divBdr>
            <w:top w:val="none" w:sz="0" w:space="0" w:color="auto"/>
            <w:left w:val="none" w:sz="0" w:space="0" w:color="auto"/>
            <w:bottom w:val="none" w:sz="0" w:space="0" w:color="auto"/>
            <w:right w:val="none" w:sz="0" w:space="0" w:color="auto"/>
          </w:divBdr>
        </w:div>
        <w:div w:id="901528032">
          <w:marLeft w:val="640"/>
          <w:marRight w:val="0"/>
          <w:marTop w:val="0"/>
          <w:marBottom w:val="0"/>
          <w:divBdr>
            <w:top w:val="none" w:sz="0" w:space="0" w:color="auto"/>
            <w:left w:val="none" w:sz="0" w:space="0" w:color="auto"/>
            <w:bottom w:val="none" w:sz="0" w:space="0" w:color="auto"/>
            <w:right w:val="none" w:sz="0" w:space="0" w:color="auto"/>
          </w:divBdr>
        </w:div>
        <w:div w:id="1683166731">
          <w:marLeft w:val="640"/>
          <w:marRight w:val="0"/>
          <w:marTop w:val="0"/>
          <w:marBottom w:val="0"/>
          <w:divBdr>
            <w:top w:val="none" w:sz="0" w:space="0" w:color="auto"/>
            <w:left w:val="none" w:sz="0" w:space="0" w:color="auto"/>
            <w:bottom w:val="none" w:sz="0" w:space="0" w:color="auto"/>
            <w:right w:val="none" w:sz="0" w:space="0" w:color="auto"/>
          </w:divBdr>
        </w:div>
        <w:div w:id="1560674600">
          <w:marLeft w:val="640"/>
          <w:marRight w:val="0"/>
          <w:marTop w:val="0"/>
          <w:marBottom w:val="0"/>
          <w:divBdr>
            <w:top w:val="none" w:sz="0" w:space="0" w:color="auto"/>
            <w:left w:val="none" w:sz="0" w:space="0" w:color="auto"/>
            <w:bottom w:val="none" w:sz="0" w:space="0" w:color="auto"/>
            <w:right w:val="none" w:sz="0" w:space="0" w:color="auto"/>
          </w:divBdr>
        </w:div>
        <w:div w:id="292299306">
          <w:marLeft w:val="640"/>
          <w:marRight w:val="0"/>
          <w:marTop w:val="0"/>
          <w:marBottom w:val="0"/>
          <w:divBdr>
            <w:top w:val="none" w:sz="0" w:space="0" w:color="auto"/>
            <w:left w:val="none" w:sz="0" w:space="0" w:color="auto"/>
            <w:bottom w:val="none" w:sz="0" w:space="0" w:color="auto"/>
            <w:right w:val="none" w:sz="0" w:space="0" w:color="auto"/>
          </w:divBdr>
        </w:div>
        <w:div w:id="1344044116">
          <w:marLeft w:val="640"/>
          <w:marRight w:val="0"/>
          <w:marTop w:val="0"/>
          <w:marBottom w:val="0"/>
          <w:divBdr>
            <w:top w:val="none" w:sz="0" w:space="0" w:color="auto"/>
            <w:left w:val="none" w:sz="0" w:space="0" w:color="auto"/>
            <w:bottom w:val="none" w:sz="0" w:space="0" w:color="auto"/>
            <w:right w:val="none" w:sz="0" w:space="0" w:color="auto"/>
          </w:divBdr>
        </w:div>
        <w:div w:id="707992983">
          <w:marLeft w:val="640"/>
          <w:marRight w:val="0"/>
          <w:marTop w:val="0"/>
          <w:marBottom w:val="0"/>
          <w:divBdr>
            <w:top w:val="none" w:sz="0" w:space="0" w:color="auto"/>
            <w:left w:val="none" w:sz="0" w:space="0" w:color="auto"/>
            <w:bottom w:val="none" w:sz="0" w:space="0" w:color="auto"/>
            <w:right w:val="none" w:sz="0" w:space="0" w:color="auto"/>
          </w:divBdr>
        </w:div>
        <w:div w:id="205333086">
          <w:marLeft w:val="640"/>
          <w:marRight w:val="0"/>
          <w:marTop w:val="0"/>
          <w:marBottom w:val="0"/>
          <w:divBdr>
            <w:top w:val="none" w:sz="0" w:space="0" w:color="auto"/>
            <w:left w:val="none" w:sz="0" w:space="0" w:color="auto"/>
            <w:bottom w:val="none" w:sz="0" w:space="0" w:color="auto"/>
            <w:right w:val="none" w:sz="0" w:space="0" w:color="auto"/>
          </w:divBdr>
        </w:div>
        <w:div w:id="968515586">
          <w:marLeft w:val="640"/>
          <w:marRight w:val="0"/>
          <w:marTop w:val="0"/>
          <w:marBottom w:val="0"/>
          <w:divBdr>
            <w:top w:val="none" w:sz="0" w:space="0" w:color="auto"/>
            <w:left w:val="none" w:sz="0" w:space="0" w:color="auto"/>
            <w:bottom w:val="none" w:sz="0" w:space="0" w:color="auto"/>
            <w:right w:val="none" w:sz="0" w:space="0" w:color="auto"/>
          </w:divBdr>
        </w:div>
        <w:div w:id="674384293">
          <w:marLeft w:val="640"/>
          <w:marRight w:val="0"/>
          <w:marTop w:val="0"/>
          <w:marBottom w:val="0"/>
          <w:divBdr>
            <w:top w:val="none" w:sz="0" w:space="0" w:color="auto"/>
            <w:left w:val="none" w:sz="0" w:space="0" w:color="auto"/>
            <w:bottom w:val="none" w:sz="0" w:space="0" w:color="auto"/>
            <w:right w:val="none" w:sz="0" w:space="0" w:color="auto"/>
          </w:divBdr>
        </w:div>
        <w:div w:id="1542474978">
          <w:marLeft w:val="640"/>
          <w:marRight w:val="0"/>
          <w:marTop w:val="0"/>
          <w:marBottom w:val="0"/>
          <w:divBdr>
            <w:top w:val="none" w:sz="0" w:space="0" w:color="auto"/>
            <w:left w:val="none" w:sz="0" w:space="0" w:color="auto"/>
            <w:bottom w:val="none" w:sz="0" w:space="0" w:color="auto"/>
            <w:right w:val="none" w:sz="0" w:space="0" w:color="auto"/>
          </w:divBdr>
        </w:div>
        <w:div w:id="2124880382">
          <w:marLeft w:val="640"/>
          <w:marRight w:val="0"/>
          <w:marTop w:val="0"/>
          <w:marBottom w:val="0"/>
          <w:divBdr>
            <w:top w:val="none" w:sz="0" w:space="0" w:color="auto"/>
            <w:left w:val="none" w:sz="0" w:space="0" w:color="auto"/>
            <w:bottom w:val="none" w:sz="0" w:space="0" w:color="auto"/>
            <w:right w:val="none" w:sz="0" w:space="0" w:color="auto"/>
          </w:divBdr>
        </w:div>
        <w:div w:id="175122253">
          <w:marLeft w:val="640"/>
          <w:marRight w:val="0"/>
          <w:marTop w:val="0"/>
          <w:marBottom w:val="0"/>
          <w:divBdr>
            <w:top w:val="none" w:sz="0" w:space="0" w:color="auto"/>
            <w:left w:val="none" w:sz="0" w:space="0" w:color="auto"/>
            <w:bottom w:val="none" w:sz="0" w:space="0" w:color="auto"/>
            <w:right w:val="none" w:sz="0" w:space="0" w:color="auto"/>
          </w:divBdr>
        </w:div>
        <w:div w:id="1064596762">
          <w:marLeft w:val="640"/>
          <w:marRight w:val="0"/>
          <w:marTop w:val="0"/>
          <w:marBottom w:val="0"/>
          <w:divBdr>
            <w:top w:val="none" w:sz="0" w:space="0" w:color="auto"/>
            <w:left w:val="none" w:sz="0" w:space="0" w:color="auto"/>
            <w:bottom w:val="none" w:sz="0" w:space="0" w:color="auto"/>
            <w:right w:val="none" w:sz="0" w:space="0" w:color="auto"/>
          </w:divBdr>
        </w:div>
        <w:div w:id="1758746410">
          <w:marLeft w:val="640"/>
          <w:marRight w:val="0"/>
          <w:marTop w:val="0"/>
          <w:marBottom w:val="0"/>
          <w:divBdr>
            <w:top w:val="none" w:sz="0" w:space="0" w:color="auto"/>
            <w:left w:val="none" w:sz="0" w:space="0" w:color="auto"/>
            <w:bottom w:val="none" w:sz="0" w:space="0" w:color="auto"/>
            <w:right w:val="none" w:sz="0" w:space="0" w:color="auto"/>
          </w:divBdr>
        </w:div>
        <w:div w:id="1703556696">
          <w:marLeft w:val="640"/>
          <w:marRight w:val="0"/>
          <w:marTop w:val="0"/>
          <w:marBottom w:val="0"/>
          <w:divBdr>
            <w:top w:val="none" w:sz="0" w:space="0" w:color="auto"/>
            <w:left w:val="none" w:sz="0" w:space="0" w:color="auto"/>
            <w:bottom w:val="none" w:sz="0" w:space="0" w:color="auto"/>
            <w:right w:val="none" w:sz="0" w:space="0" w:color="auto"/>
          </w:divBdr>
        </w:div>
        <w:div w:id="578490586">
          <w:marLeft w:val="640"/>
          <w:marRight w:val="0"/>
          <w:marTop w:val="0"/>
          <w:marBottom w:val="0"/>
          <w:divBdr>
            <w:top w:val="none" w:sz="0" w:space="0" w:color="auto"/>
            <w:left w:val="none" w:sz="0" w:space="0" w:color="auto"/>
            <w:bottom w:val="none" w:sz="0" w:space="0" w:color="auto"/>
            <w:right w:val="none" w:sz="0" w:space="0" w:color="auto"/>
          </w:divBdr>
        </w:div>
        <w:div w:id="162942302">
          <w:marLeft w:val="640"/>
          <w:marRight w:val="0"/>
          <w:marTop w:val="0"/>
          <w:marBottom w:val="0"/>
          <w:divBdr>
            <w:top w:val="none" w:sz="0" w:space="0" w:color="auto"/>
            <w:left w:val="none" w:sz="0" w:space="0" w:color="auto"/>
            <w:bottom w:val="none" w:sz="0" w:space="0" w:color="auto"/>
            <w:right w:val="none" w:sz="0" w:space="0" w:color="auto"/>
          </w:divBdr>
        </w:div>
        <w:div w:id="614336048">
          <w:marLeft w:val="640"/>
          <w:marRight w:val="0"/>
          <w:marTop w:val="0"/>
          <w:marBottom w:val="0"/>
          <w:divBdr>
            <w:top w:val="none" w:sz="0" w:space="0" w:color="auto"/>
            <w:left w:val="none" w:sz="0" w:space="0" w:color="auto"/>
            <w:bottom w:val="none" w:sz="0" w:space="0" w:color="auto"/>
            <w:right w:val="none" w:sz="0" w:space="0" w:color="auto"/>
          </w:divBdr>
        </w:div>
        <w:div w:id="212540936">
          <w:marLeft w:val="640"/>
          <w:marRight w:val="0"/>
          <w:marTop w:val="0"/>
          <w:marBottom w:val="0"/>
          <w:divBdr>
            <w:top w:val="none" w:sz="0" w:space="0" w:color="auto"/>
            <w:left w:val="none" w:sz="0" w:space="0" w:color="auto"/>
            <w:bottom w:val="none" w:sz="0" w:space="0" w:color="auto"/>
            <w:right w:val="none" w:sz="0" w:space="0" w:color="auto"/>
          </w:divBdr>
        </w:div>
        <w:div w:id="1712459572">
          <w:marLeft w:val="640"/>
          <w:marRight w:val="0"/>
          <w:marTop w:val="0"/>
          <w:marBottom w:val="0"/>
          <w:divBdr>
            <w:top w:val="none" w:sz="0" w:space="0" w:color="auto"/>
            <w:left w:val="none" w:sz="0" w:space="0" w:color="auto"/>
            <w:bottom w:val="none" w:sz="0" w:space="0" w:color="auto"/>
            <w:right w:val="none" w:sz="0" w:space="0" w:color="auto"/>
          </w:divBdr>
        </w:div>
        <w:div w:id="518665433">
          <w:marLeft w:val="640"/>
          <w:marRight w:val="0"/>
          <w:marTop w:val="0"/>
          <w:marBottom w:val="0"/>
          <w:divBdr>
            <w:top w:val="none" w:sz="0" w:space="0" w:color="auto"/>
            <w:left w:val="none" w:sz="0" w:space="0" w:color="auto"/>
            <w:bottom w:val="none" w:sz="0" w:space="0" w:color="auto"/>
            <w:right w:val="none" w:sz="0" w:space="0" w:color="auto"/>
          </w:divBdr>
        </w:div>
        <w:div w:id="784034106">
          <w:marLeft w:val="640"/>
          <w:marRight w:val="0"/>
          <w:marTop w:val="0"/>
          <w:marBottom w:val="0"/>
          <w:divBdr>
            <w:top w:val="none" w:sz="0" w:space="0" w:color="auto"/>
            <w:left w:val="none" w:sz="0" w:space="0" w:color="auto"/>
            <w:bottom w:val="none" w:sz="0" w:space="0" w:color="auto"/>
            <w:right w:val="none" w:sz="0" w:space="0" w:color="auto"/>
          </w:divBdr>
        </w:div>
        <w:div w:id="588849934">
          <w:marLeft w:val="640"/>
          <w:marRight w:val="0"/>
          <w:marTop w:val="0"/>
          <w:marBottom w:val="0"/>
          <w:divBdr>
            <w:top w:val="none" w:sz="0" w:space="0" w:color="auto"/>
            <w:left w:val="none" w:sz="0" w:space="0" w:color="auto"/>
            <w:bottom w:val="none" w:sz="0" w:space="0" w:color="auto"/>
            <w:right w:val="none" w:sz="0" w:space="0" w:color="auto"/>
          </w:divBdr>
        </w:div>
        <w:div w:id="1130052014">
          <w:marLeft w:val="640"/>
          <w:marRight w:val="0"/>
          <w:marTop w:val="0"/>
          <w:marBottom w:val="0"/>
          <w:divBdr>
            <w:top w:val="none" w:sz="0" w:space="0" w:color="auto"/>
            <w:left w:val="none" w:sz="0" w:space="0" w:color="auto"/>
            <w:bottom w:val="none" w:sz="0" w:space="0" w:color="auto"/>
            <w:right w:val="none" w:sz="0" w:space="0" w:color="auto"/>
          </w:divBdr>
        </w:div>
        <w:div w:id="1171917550">
          <w:marLeft w:val="640"/>
          <w:marRight w:val="0"/>
          <w:marTop w:val="0"/>
          <w:marBottom w:val="0"/>
          <w:divBdr>
            <w:top w:val="none" w:sz="0" w:space="0" w:color="auto"/>
            <w:left w:val="none" w:sz="0" w:space="0" w:color="auto"/>
            <w:bottom w:val="none" w:sz="0" w:space="0" w:color="auto"/>
            <w:right w:val="none" w:sz="0" w:space="0" w:color="auto"/>
          </w:divBdr>
        </w:div>
        <w:div w:id="103767803">
          <w:marLeft w:val="640"/>
          <w:marRight w:val="0"/>
          <w:marTop w:val="0"/>
          <w:marBottom w:val="0"/>
          <w:divBdr>
            <w:top w:val="none" w:sz="0" w:space="0" w:color="auto"/>
            <w:left w:val="none" w:sz="0" w:space="0" w:color="auto"/>
            <w:bottom w:val="none" w:sz="0" w:space="0" w:color="auto"/>
            <w:right w:val="none" w:sz="0" w:space="0" w:color="auto"/>
          </w:divBdr>
        </w:div>
        <w:div w:id="1965572805">
          <w:marLeft w:val="640"/>
          <w:marRight w:val="0"/>
          <w:marTop w:val="0"/>
          <w:marBottom w:val="0"/>
          <w:divBdr>
            <w:top w:val="none" w:sz="0" w:space="0" w:color="auto"/>
            <w:left w:val="none" w:sz="0" w:space="0" w:color="auto"/>
            <w:bottom w:val="none" w:sz="0" w:space="0" w:color="auto"/>
            <w:right w:val="none" w:sz="0" w:space="0" w:color="auto"/>
          </w:divBdr>
        </w:div>
        <w:div w:id="466433834">
          <w:marLeft w:val="640"/>
          <w:marRight w:val="0"/>
          <w:marTop w:val="0"/>
          <w:marBottom w:val="0"/>
          <w:divBdr>
            <w:top w:val="none" w:sz="0" w:space="0" w:color="auto"/>
            <w:left w:val="none" w:sz="0" w:space="0" w:color="auto"/>
            <w:bottom w:val="none" w:sz="0" w:space="0" w:color="auto"/>
            <w:right w:val="none" w:sz="0" w:space="0" w:color="auto"/>
          </w:divBdr>
        </w:div>
        <w:div w:id="1554849925">
          <w:marLeft w:val="640"/>
          <w:marRight w:val="0"/>
          <w:marTop w:val="0"/>
          <w:marBottom w:val="0"/>
          <w:divBdr>
            <w:top w:val="none" w:sz="0" w:space="0" w:color="auto"/>
            <w:left w:val="none" w:sz="0" w:space="0" w:color="auto"/>
            <w:bottom w:val="none" w:sz="0" w:space="0" w:color="auto"/>
            <w:right w:val="none" w:sz="0" w:space="0" w:color="auto"/>
          </w:divBdr>
        </w:div>
        <w:div w:id="389691990">
          <w:marLeft w:val="640"/>
          <w:marRight w:val="0"/>
          <w:marTop w:val="0"/>
          <w:marBottom w:val="0"/>
          <w:divBdr>
            <w:top w:val="none" w:sz="0" w:space="0" w:color="auto"/>
            <w:left w:val="none" w:sz="0" w:space="0" w:color="auto"/>
            <w:bottom w:val="none" w:sz="0" w:space="0" w:color="auto"/>
            <w:right w:val="none" w:sz="0" w:space="0" w:color="auto"/>
          </w:divBdr>
        </w:div>
        <w:div w:id="567617601">
          <w:marLeft w:val="640"/>
          <w:marRight w:val="0"/>
          <w:marTop w:val="0"/>
          <w:marBottom w:val="0"/>
          <w:divBdr>
            <w:top w:val="none" w:sz="0" w:space="0" w:color="auto"/>
            <w:left w:val="none" w:sz="0" w:space="0" w:color="auto"/>
            <w:bottom w:val="none" w:sz="0" w:space="0" w:color="auto"/>
            <w:right w:val="none" w:sz="0" w:space="0" w:color="auto"/>
          </w:divBdr>
        </w:div>
        <w:div w:id="1303383822">
          <w:marLeft w:val="640"/>
          <w:marRight w:val="0"/>
          <w:marTop w:val="0"/>
          <w:marBottom w:val="0"/>
          <w:divBdr>
            <w:top w:val="none" w:sz="0" w:space="0" w:color="auto"/>
            <w:left w:val="none" w:sz="0" w:space="0" w:color="auto"/>
            <w:bottom w:val="none" w:sz="0" w:space="0" w:color="auto"/>
            <w:right w:val="none" w:sz="0" w:space="0" w:color="auto"/>
          </w:divBdr>
        </w:div>
        <w:div w:id="1838376384">
          <w:marLeft w:val="640"/>
          <w:marRight w:val="0"/>
          <w:marTop w:val="0"/>
          <w:marBottom w:val="0"/>
          <w:divBdr>
            <w:top w:val="none" w:sz="0" w:space="0" w:color="auto"/>
            <w:left w:val="none" w:sz="0" w:space="0" w:color="auto"/>
            <w:bottom w:val="none" w:sz="0" w:space="0" w:color="auto"/>
            <w:right w:val="none" w:sz="0" w:space="0" w:color="auto"/>
          </w:divBdr>
        </w:div>
        <w:div w:id="144133009">
          <w:marLeft w:val="640"/>
          <w:marRight w:val="0"/>
          <w:marTop w:val="0"/>
          <w:marBottom w:val="0"/>
          <w:divBdr>
            <w:top w:val="none" w:sz="0" w:space="0" w:color="auto"/>
            <w:left w:val="none" w:sz="0" w:space="0" w:color="auto"/>
            <w:bottom w:val="none" w:sz="0" w:space="0" w:color="auto"/>
            <w:right w:val="none" w:sz="0" w:space="0" w:color="auto"/>
          </w:divBdr>
        </w:div>
        <w:div w:id="1760297295">
          <w:marLeft w:val="640"/>
          <w:marRight w:val="0"/>
          <w:marTop w:val="0"/>
          <w:marBottom w:val="0"/>
          <w:divBdr>
            <w:top w:val="none" w:sz="0" w:space="0" w:color="auto"/>
            <w:left w:val="none" w:sz="0" w:space="0" w:color="auto"/>
            <w:bottom w:val="none" w:sz="0" w:space="0" w:color="auto"/>
            <w:right w:val="none" w:sz="0" w:space="0" w:color="auto"/>
          </w:divBdr>
        </w:div>
        <w:div w:id="1415081011">
          <w:marLeft w:val="640"/>
          <w:marRight w:val="0"/>
          <w:marTop w:val="0"/>
          <w:marBottom w:val="0"/>
          <w:divBdr>
            <w:top w:val="none" w:sz="0" w:space="0" w:color="auto"/>
            <w:left w:val="none" w:sz="0" w:space="0" w:color="auto"/>
            <w:bottom w:val="none" w:sz="0" w:space="0" w:color="auto"/>
            <w:right w:val="none" w:sz="0" w:space="0" w:color="auto"/>
          </w:divBdr>
        </w:div>
        <w:div w:id="1137916687">
          <w:marLeft w:val="640"/>
          <w:marRight w:val="0"/>
          <w:marTop w:val="0"/>
          <w:marBottom w:val="0"/>
          <w:divBdr>
            <w:top w:val="none" w:sz="0" w:space="0" w:color="auto"/>
            <w:left w:val="none" w:sz="0" w:space="0" w:color="auto"/>
            <w:bottom w:val="none" w:sz="0" w:space="0" w:color="auto"/>
            <w:right w:val="none" w:sz="0" w:space="0" w:color="auto"/>
          </w:divBdr>
        </w:div>
        <w:div w:id="1094517451">
          <w:marLeft w:val="640"/>
          <w:marRight w:val="0"/>
          <w:marTop w:val="0"/>
          <w:marBottom w:val="0"/>
          <w:divBdr>
            <w:top w:val="none" w:sz="0" w:space="0" w:color="auto"/>
            <w:left w:val="none" w:sz="0" w:space="0" w:color="auto"/>
            <w:bottom w:val="none" w:sz="0" w:space="0" w:color="auto"/>
            <w:right w:val="none" w:sz="0" w:space="0" w:color="auto"/>
          </w:divBdr>
        </w:div>
        <w:div w:id="1928884435">
          <w:marLeft w:val="640"/>
          <w:marRight w:val="0"/>
          <w:marTop w:val="0"/>
          <w:marBottom w:val="0"/>
          <w:divBdr>
            <w:top w:val="none" w:sz="0" w:space="0" w:color="auto"/>
            <w:left w:val="none" w:sz="0" w:space="0" w:color="auto"/>
            <w:bottom w:val="none" w:sz="0" w:space="0" w:color="auto"/>
            <w:right w:val="none" w:sz="0" w:space="0" w:color="auto"/>
          </w:divBdr>
        </w:div>
        <w:div w:id="1015038051">
          <w:marLeft w:val="640"/>
          <w:marRight w:val="0"/>
          <w:marTop w:val="0"/>
          <w:marBottom w:val="0"/>
          <w:divBdr>
            <w:top w:val="none" w:sz="0" w:space="0" w:color="auto"/>
            <w:left w:val="none" w:sz="0" w:space="0" w:color="auto"/>
            <w:bottom w:val="none" w:sz="0" w:space="0" w:color="auto"/>
            <w:right w:val="none" w:sz="0" w:space="0" w:color="auto"/>
          </w:divBdr>
        </w:div>
        <w:div w:id="83579785">
          <w:marLeft w:val="640"/>
          <w:marRight w:val="0"/>
          <w:marTop w:val="0"/>
          <w:marBottom w:val="0"/>
          <w:divBdr>
            <w:top w:val="none" w:sz="0" w:space="0" w:color="auto"/>
            <w:left w:val="none" w:sz="0" w:space="0" w:color="auto"/>
            <w:bottom w:val="none" w:sz="0" w:space="0" w:color="auto"/>
            <w:right w:val="none" w:sz="0" w:space="0" w:color="auto"/>
          </w:divBdr>
        </w:div>
        <w:div w:id="2081754485">
          <w:marLeft w:val="640"/>
          <w:marRight w:val="0"/>
          <w:marTop w:val="0"/>
          <w:marBottom w:val="0"/>
          <w:divBdr>
            <w:top w:val="none" w:sz="0" w:space="0" w:color="auto"/>
            <w:left w:val="none" w:sz="0" w:space="0" w:color="auto"/>
            <w:bottom w:val="none" w:sz="0" w:space="0" w:color="auto"/>
            <w:right w:val="none" w:sz="0" w:space="0" w:color="auto"/>
          </w:divBdr>
        </w:div>
      </w:divsChild>
    </w:div>
    <w:div w:id="1952122596">
      <w:marLeft w:val="640"/>
      <w:marRight w:val="0"/>
      <w:marTop w:val="0"/>
      <w:marBottom w:val="0"/>
      <w:divBdr>
        <w:top w:val="none" w:sz="0" w:space="0" w:color="auto"/>
        <w:left w:val="none" w:sz="0" w:space="0" w:color="auto"/>
        <w:bottom w:val="none" w:sz="0" w:space="0" w:color="auto"/>
        <w:right w:val="none" w:sz="0" w:space="0" w:color="auto"/>
      </w:divBdr>
    </w:div>
    <w:div w:id="1952742518">
      <w:marLeft w:val="640"/>
      <w:marRight w:val="0"/>
      <w:marTop w:val="0"/>
      <w:marBottom w:val="0"/>
      <w:divBdr>
        <w:top w:val="none" w:sz="0" w:space="0" w:color="auto"/>
        <w:left w:val="none" w:sz="0" w:space="0" w:color="auto"/>
        <w:bottom w:val="none" w:sz="0" w:space="0" w:color="auto"/>
        <w:right w:val="none" w:sz="0" w:space="0" w:color="auto"/>
      </w:divBdr>
    </w:div>
    <w:div w:id="1953172909">
      <w:bodyDiv w:val="1"/>
      <w:marLeft w:val="0"/>
      <w:marRight w:val="0"/>
      <w:marTop w:val="0"/>
      <w:marBottom w:val="0"/>
      <w:divBdr>
        <w:top w:val="none" w:sz="0" w:space="0" w:color="auto"/>
        <w:left w:val="none" w:sz="0" w:space="0" w:color="auto"/>
        <w:bottom w:val="none" w:sz="0" w:space="0" w:color="auto"/>
        <w:right w:val="none" w:sz="0" w:space="0" w:color="auto"/>
      </w:divBdr>
    </w:div>
    <w:div w:id="1955555545">
      <w:marLeft w:val="640"/>
      <w:marRight w:val="0"/>
      <w:marTop w:val="0"/>
      <w:marBottom w:val="0"/>
      <w:divBdr>
        <w:top w:val="none" w:sz="0" w:space="0" w:color="auto"/>
        <w:left w:val="none" w:sz="0" w:space="0" w:color="auto"/>
        <w:bottom w:val="none" w:sz="0" w:space="0" w:color="auto"/>
        <w:right w:val="none" w:sz="0" w:space="0" w:color="auto"/>
      </w:divBdr>
    </w:div>
    <w:div w:id="1955868114">
      <w:marLeft w:val="640"/>
      <w:marRight w:val="0"/>
      <w:marTop w:val="0"/>
      <w:marBottom w:val="0"/>
      <w:divBdr>
        <w:top w:val="none" w:sz="0" w:space="0" w:color="auto"/>
        <w:left w:val="none" w:sz="0" w:space="0" w:color="auto"/>
        <w:bottom w:val="none" w:sz="0" w:space="0" w:color="auto"/>
        <w:right w:val="none" w:sz="0" w:space="0" w:color="auto"/>
      </w:divBdr>
    </w:div>
    <w:div w:id="1956909149">
      <w:marLeft w:val="640"/>
      <w:marRight w:val="0"/>
      <w:marTop w:val="0"/>
      <w:marBottom w:val="0"/>
      <w:divBdr>
        <w:top w:val="none" w:sz="0" w:space="0" w:color="auto"/>
        <w:left w:val="none" w:sz="0" w:space="0" w:color="auto"/>
        <w:bottom w:val="none" w:sz="0" w:space="0" w:color="auto"/>
        <w:right w:val="none" w:sz="0" w:space="0" w:color="auto"/>
      </w:divBdr>
    </w:div>
    <w:div w:id="1957784706">
      <w:marLeft w:val="640"/>
      <w:marRight w:val="0"/>
      <w:marTop w:val="0"/>
      <w:marBottom w:val="0"/>
      <w:divBdr>
        <w:top w:val="none" w:sz="0" w:space="0" w:color="auto"/>
        <w:left w:val="none" w:sz="0" w:space="0" w:color="auto"/>
        <w:bottom w:val="none" w:sz="0" w:space="0" w:color="auto"/>
        <w:right w:val="none" w:sz="0" w:space="0" w:color="auto"/>
      </w:divBdr>
    </w:div>
    <w:div w:id="1962953974">
      <w:marLeft w:val="640"/>
      <w:marRight w:val="0"/>
      <w:marTop w:val="0"/>
      <w:marBottom w:val="0"/>
      <w:divBdr>
        <w:top w:val="none" w:sz="0" w:space="0" w:color="auto"/>
        <w:left w:val="none" w:sz="0" w:space="0" w:color="auto"/>
        <w:bottom w:val="none" w:sz="0" w:space="0" w:color="auto"/>
        <w:right w:val="none" w:sz="0" w:space="0" w:color="auto"/>
      </w:divBdr>
    </w:div>
    <w:div w:id="1964919666">
      <w:marLeft w:val="640"/>
      <w:marRight w:val="0"/>
      <w:marTop w:val="0"/>
      <w:marBottom w:val="0"/>
      <w:divBdr>
        <w:top w:val="none" w:sz="0" w:space="0" w:color="auto"/>
        <w:left w:val="none" w:sz="0" w:space="0" w:color="auto"/>
        <w:bottom w:val="none" w:sz="0" w:space="0" w:color="auto"/>
        <w:right w:val="none" w:sz="0" w:space="0" w:color="auto"/>
      </w:divBdr>
    </w:div>
    <w:div w:id="1966740730">
      <w:marLeft w:val="640"/>
      <w:marRight w:val="0"/>
      <w:marTop w:val="0"/>
      <w:marBottom w:val="0"/>
      <w:divBdr>
        <w:top w:val="none" w:sz="0" w:space="0" w:color="auto"/>
        <w:left w:val="none" w:sz="0" w:space="0" w:color="auto"/>
        <w:bottom w:val="none" w:sz="0" w:space="0" w:color="auto"/>
        <w:right w:val="none" w:sz="0" w:space="0" w:color="auto"/>
      </w:divBdr>
    </w:div>
    <w:div w:id="1969049954">
      <w:bodyDiv w:val="1"/>
      <w:marLeft w:val="0"/>
      <w:marRight w:val="0"/>
      <w:marTop w:val="0"/>
      <w:marBottom w:val="0"/>
      <w:divBdr>
        <w:top w:val="none" w:sz="0" w:space="0" w:color="auto"/>
        <w:left w:val="none" w:sz="0" w:space="0" w:color="auto"/>
        <w:bottom w:val="none" w:sz="0" w:space="0" w:color="auto"/>
        <w:right w:val="none" w:sz="0" w:space="0" w:color="auto"/>
      </w:divBdr>
    </w:div>
    <w:div w:id="1969776940">
      <w:bodyDiv w:val="1"/>
      <w:marLeft w:val="0"/>
      <w:marRight w:val="0"/>
      <w:marTop w:val="0"/>
      <w:marBottom w:val="0"/>
      <w:divBdr>
        <w:top w:val="none" w:sz="0" w:space="0" w:color="auto"/>
        <w:left w:val="none" w:sz="0" w:space="0" w:color="auto"/>
        <w:bottom w:val="none" w:sz="0" w:space="0" w:color="auto"/>
        <w:right w:val="none" w:sz="0" w:space="0" w:color="auto"/>
      </w:divBdr>
    </w:div>
    <w:div w:id="1969847253">
      <w:bodyDiv w:val="1"/>
      <w:marLeft w:val="0"/>
      <w:marRight w:val="0"/>
      <w:marTop w:val="0"/>
      <w:marBottom w:val="0"/>
      <w:divBdr>
        <w:top w:val="none" w:sz="0" w:space="0" w:color="auto"/>
        <w:left w:val="none" w:sz="0" w:space="0" w:color="auto"/>
        <w:bottom w:val="none" w:sz="0" w:space="0" w:color="auto"/>
        <w:right w:val="none" w:sz="0" w:space="0" w:color="auto"/>
      </w:divBdr>
    </w:div>
    <w:div w:id="1970479275">
      <w:marLeft w:val="640"/>
      <w:marRight w:val="0"/>
      <w:marTop w:val="0"/>
      <w:marBottom w:val="0"/>
      <w:divBdr>
        <w:top w:val="none" w:sz="0" w:space="0" w:color="auto"/>
        <w:left w:val="none" w:sz="0" w:space="0" w:color="auto"/>
        <w:bottom w:val="none" w:sz="0" w:space="0" w:color="auto"/>
        <w:right w:val="none" w:sz="0" w:space="0" w:color="auto"/>
      </w:divBdr>
    </w:div>
    <w:div w:id="1971669292">
      <w:marLeft w:val="640"/>
      <w:marRight w:val="0"/>
      <w:marTop w:val="0"/>
      <w:marBottom w:val="0"/>
      <w:divBdr>
        <w:top w:val="none" w:sz="0" w:space="0" w:color="auto"/>
        <w:left w:val="none" w:sz="0" w:space="0" w:color="auto"/>
        <w:bottom w:val="none" w:sz="0" w:space="0" w:color="auto"/>
        <w:right w:val="none" w:sz="0" w:space="0" w:color="auto"/>
      </w:divBdr>
    </w:div>
    <w:div w:id="1972785050">
      <w:bodyDiv w:val="1"/>
      <w:marLeft w:val="0"/>
      <w:marRight w:val="0"/>
      <w:marTop w:val="0"/>
      <w:marBottom w:val="0"/>
      <w:divBdr>
        <w:top w:val="none" w:sz="0" w:space="0" w:color="auto"/>
        <w:left w:val="none" w:sz="0" w:space="0" w:color="auto"/>
        <w:bottom w:val="none" w:sz="0" w:space="0" w:color="auto"/>
        <w:right w:val="none" w:sz="0" w:space="0" w:color="auto"/>
      </w:divBdr>
    </w:div>
    <w:div w:id="1972785307">
      <w:marLeft w:val="640"/>
      <w:marRight w:val="0"/>
      <w:marTop w:val="0"/>
      <w:marBottom w:val="0"/>
      <w:divBdr>
        <w:top w:val="none" w:sz="0" w:space="0" w:color="auto"/>
        <w:left w:val="none" w:sz="0" w:space="0" w:color="auto"/>
        <w:bottom w:val="none" w:sz="0" w:space="0" w:color="auto"/>
        <w:right w:val="none" w:sz="0" w:space="0" w:color="auto"/>
      </w:divBdr>
    </w:div>
    <w:div w:id="1973316928">
      <w:bodyDiv w:val="1"/>
      <w:marLeft w:val="0"/>
      <w:marRight w:val="0"/>
      <w:marTop w:val="0"/>
      <w:marBottom w:val="0"/>
      <w:divBdr>
        <w:top w:val="none" w:sz="0" w:space="0" w:color="auto"/>
        <w:left w:val="none" w:sz="0" w:space="0" w:color="auto"/>
        <w:bottom w:val="none" w:sz="0" w:space="0" w:color="auto"/>
        <w:right w:val="none" w:sz="0" w:space="0" w:color="auto"/>
      </w:divBdr>
    </w:div>
    <w:div w:id="1973554573">
      <w:bodyDiv w:val="1"/>
      <w:marLeft w:val="0"/>
      <w:marRight w:val="0"/>
      <w:marTop w:val="0"/>
      <w:marBottom w:val="0"/>
      <w:divBdr>
        <w:top w:val="none" w:sz="0" w:space="0" w:color="auto"/>
        <w:left w:val="none" w:sz="0" w:space="0" w:color="auto"/>
        <w:bottom w:val="none" w:sz="0" w:space="0" w:color="auto"/>
        <w:right w:val="none" w:sz="0" w:space="0" w:color="auto"/>
      </w:divBdr>
    </w:div>
    <w:div w:id="1974216222">
      <w:marLeft w:val="640"/>
      <w:marRight w:val="0"/>
      <w:marTop w:val="0"/>
      <w:marBottom w:val="0"/>
      <w:divBdr>
        <w:top w:val="none" w:sz="0" w:space="0" w:color="auto"/>
        <w:left w:val="none" w:sz="0" w:space="0" w:color="auto"/>
        <w:bottom w:val="none" w:sz="0" w:space="0" w:color="auto"/>
        <w:right w:val="none" w:sz="0" w:space="0" w:color="auto"/>
      </w:divBdr>
    </w:div>
    <w:div w:id="1974868713">
      <w:bodyDiv w:val="1"/>
      <w:marLeft w:val="0"/>
      <w:marRight w:val="0"/>
      <w:marTop w:val="0"/>
      <w:marBottom w:val="0"/>
      <w:divBdr>
        <w:top w:val="none" w:sz="0" w:space="0" w:color="auto"/>
        <w:left w:val="none" w:sz="0" w:space="0" w:color="auto"/>
        <w:bottom w:val="none" w:sz="0" w:space="0" w:color="auto"/>
        <w:right w:val="none" w:sz="0" w:space="0" w:color="auto"/>
      </w:divBdr>
    </w:div>
    <w:div w:id="1975675604">
      <w:marLeft w:val="640"/>
      <w:marRight w:val="0"/>
      <w:marTop w:val="0"/>
      <w:marBottom w:val="0"/>
      <w:divBdr>
        <w:top w:val="none" w:sz="0" w:space="0" w:color="auto"/>
        <w:left w:val="none" w:sz="0" w:space="0" w:color="auto"/>
        <w:bottom w:val="none" w:sz="0" w:space="0" w:color="auto"/>
        <w:right w:val="none" w:sz="0" w:space="0" w:color="auto"/>
      </w:divBdr>
    </w:div>
    <w:div w:id="1976136869">
      <w:marLeft w:val="640"/>
      <w:marRight w:val="0"/>
      <w:marTop w:val="0"/>
      <w:marBottom w:val="0"/>
      <w:divBdr>
        <w:top w:val="none" w:sz="0" w:space="0" w:color="auto"/>
        <w:left w:val="none" w:sz="0" w:space="0" w:color="auto"/>
        <w:bottom w:val="none" w:sz="0" w:space="0" w:color="auto"/>
        <w:right w:val="none" w:sz="0" w:space="0" w:color="auto"/>
      </w:divBdr>
    </w:div>
    <w:div w:id="1976913358">
      <w:bodyDiv w:val="1"/>
      <w:marLeft w:val="0"/>
      <w:marRight w:val="0"/>
      <w:marTop w:val="0"/>
      <w:marBottom w:val="0"/>
      <w:divBdr>
        <w:top w:val="none" w:sz="0" w:space="0" w:color="auto"/>
        <w:left w:val="none" w:sz="0" w:space="0" w:color="auto"/>
        <w:bottom w:val="none" w:sz="0" w:space="0" w:color="auto"/>
        <w:right w:val="none" w:sz="0" w:space="0" w:color="auto"/>
      </w:divBdr>
    </w:div>
    <w:div w:id="1979678063">
      <w:marLeft w:val="640"/>
      <w:marRight w:val="0"/>
      <w:marTop w:val="0"/>
      <w:marBottom w:val="0"/>
      <w:divBdr>
        <w:top w:val="none" w:sz="0" w:space="0" w:color="auto"/>
        <w:left w:val="none" w:sz="0" w:space="0" w:color="auto"/>
        <w:bottom w:val="none" w:sz="0" w:space="0" w:color="auto"/>
        <w:right w:val="none" w:sz="0" w:space="0" w:color="auto"/>
      </w:divBdr>
    </w:div>
    <w:div w:id="1979992379">
      <w:marLeft w:val="640"/>
      <w:marRight w:val="0"/>
      <w:marTop w:val="0"/>
      <w:marBottom w:val="0"/>
      <w:divBdr>
        <w:top w:val="none" w:sz="0" w:space="0" w:color="auto"/>
        <w:left w:val="none" w:sz="0" w:space="0" w:color="auto"/>
        <w:bottom w:val="none" w:sz="0" w:space="0" w:color="auto"/>
        <w:right w:val="none" w:sz="0" w:space="0" w:color="auto"/>
      </w:divBdr>
    </w:div>
    <w:div w:id="1981419577">
      <w:bodyDiv w:val="1"/>
      <w:marLeft w:val="0"/>
      <w:marRight w:val="0"/>
      <w:marTop w:val="0"/>
      <w:marBottom w:val="0"/>
      <w:divBdr>
        <w:top w:val="none" w:sz="0" w:space="0" w:color="auto"/>
        <w:left w:val="none" w:sz="0" w:space="0" w:color="auto"/>
        <w:bottom w:val="none" w:sz="0" w:space="0" w:color="auto"/>
        <w:right w:val="none" w:sz="0" w:space="0" w:color="auto"/>
      </w:divBdr>
    </w:div>
    <w:div w:id="1982035795">
      <w:marLeft w:val="640"/>
      <w:marRight w:val="0"/>
      <w:marTop w:val="0"/>
      <w:marBottom w:val="0"/>
      <w:divBdr>
        <w:top w:val="none" w:sz="0" w:space="0" w:color="auto"/>
        <w:left w:val="none" w:sz="0" w:space="0" w:color="auto"/>
        <w:bottom w:val="none" w:sz="0" w:space="0" w:color="auto"/>
        <w:right w:val="none" w:sz="0" w:space="0" w:color="auto"/>
      </w:divBdr>
    </w:div>
    <w:div w:id="1982267712">
      <w:marLeft w:val="640"/>
      <w:marRight w:val="0"/>
      <w:marTop w:val="0"/>
      <w:marBottom w:val="0"/>
      <w:divBdr>
        <w:top w:val="none" w:sz="0" w:space="0" w:color="auto"/>
        <w:left w:val="none" w:sz="0" w:space="0" w:color="auto"/>
        <w:bottom w:val="none" w:sz="0" w:space="0" w:color="auto"/>
        <w:right w:val="none" w:sz="0" w:space="0" w:color="auto"/>
      </w:divBdr>
    </w:div>
    <w:div w:id="1982691495">
      <w:marLeft w:val="640"/>
      <w:marRight w:val="0"/>
      <w:marTop w:val="0"/>
      <w:marBottom w:val="0"/>
      <w:divBdr>
        <w:top w:val="none" w:sz="0" w:space="0" w:color="auto"/>
        <w:left w:val="none" w:sz="0" w:space="0" w:color="auto"/>
        <w:bottom w:val="none" w:sz="0" w:space="0" w:color="auto"/>
        <w:right w:val="none" w:sz="0" w:space="0" w:color="auto"/>
      </w:divBdr>
    </w:div>
    <w:div w:id="1986548896">
      <w:marLeft w:val="640"/>
      <w:marRight w:val="0"/>
      <w:marTop w:val="0"/>
      <w:marBottom w:val="0"/>
      <w:divBdr>
        <w:top w:val="none" w:sz="0" w:space="0" w:color="auto"/>
        <w:left w:val="none" w:sz="0" w:space="0" w:color="auto"/>
        <w:bottom w:val="none" w:sz="0" w:space="0" w:color="auto"/>
        <w:right w:val="none" w:sz="0" w:space="0" w:color="auto"/>
      </w:divBdr>
    </w:div>
    <w:div w:id="1987582423">
      <w:marLeft w:val="640"/>
      <w:marRight w:val="0"/>
      <w:marTop w:val="0"/>
      <w:marBottom w:val="0"/>
      <w:divBdr>
        <w:top w:val="none" w:sz="0" w:space="0" w:color="auto"/>
        <w:left w:val="none" w:sz="0" w:space="0" w:color="auto"/>
        <w:bottom w:val="none" w:sz="0" w:space="0" w:color="auto"/>
        <w:right w:val="none" w:sz="0" w:space="0" w:color="auto"/>
      </w:divBdr>
    </w:div>
    <w:div w:id="1988974862">
      <w:bodyDiv w:val="1"/>
      <w:marLeft w:val="0"/>
      <w:marRight w:val="0"/>
      <w:marTop w:val="0"/>
      <w:marBottom w:val="0"/>
      <w:divBdr>
        <w:top w:val="none" w:sz="0" w:space="0" w:color="auto"/>
        <w:left w:val="none" w:sz="0" w:space="0" w:color="auto"/>
        <w:bottom w:val="none" w:sz="0" w:space="0" w:color="auto"/>
        <w:right w:val="none" w:sz="0" w:space="0" w:color="auto"/>
      </w:divBdr>
    </w:div>
    <w:div w:id="1989624375">
      <w:bodyDiv w:val="1"/>
      <w:marLeft w:val="0"/>
      <w:marRight w:val="0"/>
      <w:marTop w:val="0"/>
      <w:marBottom w:val="0"/>
      <w:divBdr>
        <w:top w:val="none" w:sz="0" w:space="0" w:color="auto"/>
        <w:left w:val="none" w:sz="0" w:space="0" w:color="auto"/>
        <w:bottom w:val="none" w:sz="0" w:space="0" w:color="auto"/>
        <w:right w:val="none" w:sz="0" w:space="0" w:color="auto"/>
      </w:divBdr>
    </w:div>
    <w:div w:id="1990019405">
      <w:marLeft w:val="640"/>
      <w:marRight w:val="0"/>
      <w:marTop w:val="0"/>
      <w:marBottom w:val="0"/>
      <w:divBdr>
        <w:top w:val="none" w:sz="0" w:space="0" w:color="auto"/>
        <w:left w:val="none" w:sz="0" w:space="0" w:color="auto"/>
        <w:bottom w:val="none" w:sz="0" w:space="0" w:color="auto"/>
        <w:right w:val="none" w:sz="0" w:space="0" w:color="auto"/>
      </w:divBdr>
    </w:div>
    <w:div w:id="1990553155">
      <w:marLeft w:val="640"/>
      <w:marRight w:val="0"/>
      <w:marTop w:val="0"/>
      <w:marBottom w:val="0"/>
      <w:divBdr>
        <w:top w:val="none" w:sz="0" w:space="0" w:color="auto"/>
        <w:left w:val="none" w:sz="0" w:space="0" w:color="auto"/>
        <w:bottom w:val="none" w:sz="0" w:space="0" w:color="auto"/>
        <w:right w:val="none" w:sz="0" w:space="0" w:color="auto"/>
      </w:divBdr>
    </w:div>
    <w:div w:id="1990674516">
      <w:marLeft w:val="640"/>
      <w:marRight w:val="0"/>
      <w:marTop w:val="0"/>
      <w:marBottom w:val="0"/>
      <w:divBdr>
        <w:top w:val="none" w:sz="0" w:space="0" w:color="auto"/>
        <w:left w:val="none" w:sz="0" w:space="0" w:color="auto"/>
        <w:bottom w:val="none" w:sz="0" w:space="0" w:color="auto"/>
        <w:right w:val="none" w:sz="0" w:space="0" w:color="auto"/>
      </w:divBdr>
    </w:div>
    <w:div w:id="1991208675">
      <w:bodyDiv w:val="1"/>
      <w:marLeft w:val="0"/>
      <w:marRight w:val="0"/>
      <w:marTop w:val="0"/>
      <w:marBottom w:val="0"/>
      <w:divBdr>
        <w:top w:val="none" w:sz="0" w:space="0" w:color="auto"/>
        <w:left w:val="none" w:sz="0" w:space="0" w:color="auto"/>
        <w:bottom w:val="none" w:sz="0" w:space="0" w:color="auto"/>
        <w:right w:val="none" w:sz="0" w:space="0" w:color="auto"/>
      </w:divBdr>
    </w:div>
    <w:div w:id="1991403500">
      <w:marLeft w:val="640"/>
      <w:marRight w:val="0"/>
      <w:marTop w:val="0"/>
      <w:marBottom w:val="0"/>
      <w:divBdr>
        <w:top w:val="none" w:sz="0" w:space="0" w:color="auto"/>
        <w:left w:val="none" w:sz="0" w:space="0" w:color="auto"/>
        <w:bottom w:val="none" w:sz="0" w:space="0" w:color="auto"/>
        <w:right w:val="none" w:sz="0" w:space="0" w:color="auto"/>
      </w:divBdr>
    </w:div>
    <w:div w:id="1992321411">
      <w:bodyDiv w:val="1"/>
      <w:marLeft w:val="0"/>
      <w:marRight w:val="0"/>
      <w:marTop w:val="0"/>
      <w:marBottom w:val="0"/>
      <w:divBdr>
        <w:top w:val="none" w:sz="0" w:space="0" w:color="auto"/>
        <w:left w:val="none" w:sz="0" w:space="0" w:color="auto"/>
        <w:bottom w:val="none" w:sz="0" w:space="0" w:color="auto"/>
        <w:right w:val="none" w:sz="0" w:space="0" w:color="auto"/>
      </w:divBdr>
    </w:div>
    <w:div w:id="1992557975">
      <w:marLeft w:val="640"/>
      <w:marRight w:val="0"/>
      <w:marTop w:val="0"/>
      <w:marBottom w:val="0"/>
      <w:divBdr>
        <w:top w:val="none" w:sz="0" w:space="0" w:color="auto"/>
        <w:left w:val="none" w:sz="0" w:space="0" w:color="auto"/>
        <w:bottom w:val="none" w:sz="0" w:space="0" w:color="auto"/>
        <w:right w:val="none" w:sz="0" w:space="0" w:color="auto"/>
      </w:divBdr>
    </w:div>
    <w:div w:id="1994017085">
      <w:marLeft w:val="640"/>
      <w:marRight w:val="0"/>
      <w:marTop w:val="0"/>
      <w:marBottom w:val="0"/>
      <w:divBdr>
        <w:top w:val="none" w:sz="0" w:space="0" w:color="auto"/>
        <w:left w:val="none" w:sz="0" w:space="0" w:color="auto"/>
        <w:bottom w:val="none" w:sz="0" w:space="0" w:color="auto"/>
        <w:right w:val="none" w:sz="0" w:space="0" w:color="auto"/>
      </w:divBdr>
    </w:div>
    <w:div w:id="1995864991">
      <w:marLeft w:val="640"/>
      <w:marRight w:val="0"/>
      <w:marTop w:val="0"/>
      <w:marBottom w:val="0"/>
      <w:divBdr>
        <w:top w:val="none" w:sz="0" w:space="0" w:color="auto"/>
        <w:left w:val="none" w:sz="0" w:space="0" w:color="auto"/>
        <w:bottom w:val="none" w:sz="0" w:space="0" w:color="auto"/>
        <w:right w:val="none" w:sz="0" w:space="0" w:color="auto"/>
      </w:divBdr>
    </w:div>
    <w:div w:id="1996569973">
      <w:bodyDiv w:val="1"/>
      <w:marLeft w:val="0"/>
      <w:marRight w:val="0"/>
      <w:marTop w:val="0"/>
      <w:marBottom w:val="0"/>
      <w:divBdr>
        <w:top w:val="none" w:sz="0" w:space="0" w:color="auto"/>
        <w:left w:val="none" w:sz="0" w:space="0" w:color="auto"/>
        <w:bottom w:val="none" w:sz="0" w:space="0" w:color="auto"/>
        <w:right w:val="none" w:sz="0" w:space="0" w:color="auto"/>
      </w:divBdr>
      <w:divsChild>
        <w:div w:id="509220755">
          <w:marLeft w:val="0"/>
          <w:marRight w:val="0"/>
          <w:marTop w:val="0"/>
          <w:marBottom w:val="0"/>
          <w:divBdr>
            <w:top w:val="none" w:sz="0" w:space="0" w:color="auto"/>
            <w:left w:val="none" w:sz="0" w:space="0" w:color="auto"/>
            <w:bottom w:val="none" w:sz="0" w:space="0" w:color="auto"/>
            <w:right w:val="none" w:sz="0" w:space="0" w:color="auto"/>
          </w:divBdr>
        </w:div>
        <w:div w:id="1479952369">
          <w:marLeft w:val="0"/>
          <w:marRight w:val="0"/>
          <w:marTop w:val="0"/>
          <w:marBottom w:val="0"/>
          <w:divBdr>
            <w:top w:val="none" w:sz="0" w:space="0" w:color="auto"/>
            <w:left w:val="none" w:sz="0" w:space="0" w:color="auto"/>
            <w:bottom w:val="none" w:sz="0" w:space="0" w:color="auto"/>
            <w:right w:val="none" w:sz="0" w:space="0" w:color="auto"/>
          </w:divBdr>
          <w:divsChild>
            <w:div w:id="24142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7562999">
      <w:bodyDiv w:val="1"/>
      <w:marLeft w:val="0"/>
      <w:marRight w:val="0"/>
      <w:marTop w:val="0"/>
      <w:marBottom w:val="0"/>
      <w:divBdr>
        <w:top w:val="none" w:sz="0" w:space="0" w:color="auto"/>
        <w:left w:val="none" w:sz="0" w:space="0" w:color="auto"/>
        <w:bottom w:val="none" w:sz="0" w:space="0" w:color="auto"/>
        <w:right w:val="none" w:sz="0" w:space="0" w:color="auto"/>
      </w:divBdr>
    </w:div>
    <w:div w:id="1997950330">
      <w:bodyDiv w:val="1"/>
      <w:marLeft w:val="0"/>
      <w:marRight w:val="0"/>
      <w:marTop w:val="0"/>
      <w:marBottom w:val="0"/>
      <w:divBdr>
        <w:top w:val="none" w:sz="0" w:space="0" w:color="auto"/>
        <w:left w:val="none" w:sz="0" w:space="0" w:color="auto"/>
        <w:bottom w:val="none" w:sz="0" w:space="0" w:color="auto"/>
        <w:right w:val="none" w:sz="0" w:space="0" w:color="auto"/>
      </w:divBdr>
    </w:div>
    <w:div w:id="1998222672">
      <w:bodyDiv w:val="1"/>
      <w:marLeft w:val="0"/>
      <w:marRight w:val="0"/>
      <w:marTop w:val="0"/>
      <w:marBottom w:val="0"/>
      <w:divBdr>
        <w:top w:val="none" w:sz="0" w:space="0" w:color="auto"/>
        <w:left w:val="none" w:sz="0" w:space="0" w:color="auto"/>
        <w:bottom w:val="none" w:sz="0" w:space="0" w:color="auto"/>
        <w:right w:val="none" w:sz="0" w:space="0" w:color="auto"/>
      </w:divBdr>
    </w:div>
    <w:div w:id="2000377303">
      <w:bodyDiv w:val="1"/>
      <w:marLeft w:val="0"/>
      <w:marRight w:val="0"/>
      <w:marTop w:val="0"/>
      <w:marBottom w:val="0"/>
      <w:divBdr>
        <w:top w:val="none" w:sz="0" w:space="0" w:color="auto"/>
        <w:left w:val="none" w:sz="0" w:space="0" w:color="auto"/>
        <w:bottom w:val="none" w:sz="0" w:space="0" w:color="auto"/>
        <w:right w:val="none" w:sz="0" w:space="0" w:color="auto"/>
      </w:divBdr>
    </w:div>
    <w:div w:id="2003392798">
      <w:marLeft w:val="640"/>
      <w:marRight w:val="0"/>
      <w:marTop w:val="0"/>
      <w:marBottom w:val="0"/>
      <w:divBdr>
        <w:top w:val="none" w:sz="0" w:space="0" w:color="auto"/>
        <w:left w:val="none" w:sz="0" w:space="0" w:color="auto"/>
        <w:bottom w:val="none" w:sz="0" w:space="0" w:color="auto"/>
        <w:right w:val="none" w:sz="0" w:space="0" w:color="auto"/>
      </w:divBdr>
    </w:div>
    <w:div w:id="2004771253">
      <w:bodyDiv w:val="1"/>
      <w:marLeft w:val="0"/>
      <w:marRight w:val="0"/>
      <w:marTop w:val="0"/>
      <w:marBottom w:val="0"/>
      <w:divBdr>
        <w:top w:val="none" w:sz="0" w:space="0" w:color="auto"/>
        <w:left w:val="none" w:sz="0" w:space="0" w:color="auto"/>
        <w:bottom w:val="none" w:sz="0" w:space="0" w:color="auto"/>
        <w:right w:val="none" w:sz="0" w:space="0" w:color="auto"/>
      </w:divBdr>
    </w:div>
    <w:div w:id="2006322402">
      <w:bodyDiv w:val="1"/>
      <w:marLeft w:val="0"/>
      <w:marRight w:val="0"/>
      <w:marTop w:val="0"/>
      <w:marBottom w:val="0"/>
      <w:divBdr>
        <w:top w:val="none" w:sz="0" w:space="0" w:color="auto"/>
        <w:left w:val="none" w:sz="0" w:space="0" w:color="auto"/>
        <w:bottom w:val="none" w:sz="0" w:space="0" w:color="auto"/>
        <w:right w:val="none" w:sz="0" w:space="0" w:color="auto"/>
      </w:divBdr>
    </w:div>
    <w:div w:id="2006936822">
      <w:bodyDiv w:val="1"/>
      <w:marLeft w:val="0"/>
      <w:marRight w:val="0"/>
      <w:marTop w:val="0"/>
      <w:marBottom w:val="0"/>
      <w:divBdr>
        <w:top w:val="none" w:sz="0" w:space="0" w:color="auto"/>
        <w:left w:val="none" w:sz="0" w:space="0" w:color="auto"/>
        <w:bottom w:val="none" w:sz="0" w:space="0" w:color="auto"/>
        <w:right w:val="none" w:sz="0" w:space="0" w:color="auto"/>
      </w:divBdr>
    </w:div>
    <w:div w:id="2008291097">
      <w:marLeft w:val="640"/>
      <w:marRight w:val="0"/>
      <w:marTop w:val="0"/>
      <w:marBottom w:val="0"/>
      <w:divBdr>
        <w:top w:val="none" w:sz="0" w:space="0" w:color="auto"/>
        <w:left w:val="none" w:sz="0" w:space="0" w:color="auto"/>
        <w:bottom w:val="none" w:sz="0" w:space="0" w:color="auto"/>
        <w:right w:val="none" w:sz="0" w:space="0" w:color="auto"/>
      </w:divBdr>
    </w:div>
    <w:div w:id="2008827296">
      <w:marLeft w:val="640"/>
      <w:marRight w:val="0"/>
      <w:marTop w:val="0"/>
      <w:marBottom w:val="0"/>
      <w:divBdr>
        <w:top w:val="none" w:sz="0" w:space="0" w:color="auto"/>
        <w:left w:val="none" w:sz="0" w:space="0" w:color="auto"/>
        <w:bottom w:val="none" w:sz="0" w:space="0" w:color="auto"/>
        <w:right w:val="none" w:sz="0" w:space="0" w:color="auto"/>
      </w:divBdr>
    </w:div>
    <w:div w:id="2008901858">
      <w:bodyDiv w:val="1"/>
      <w:marLeft w:val="0"/>
      <w:marRight w:val="0"/>
      <w:marTop w:val="0"/>
      <w:marBottom w:val="0"/>
      <w:divBdr>
        <w:top w:val="none" w:sz="0" w:space="0" w:color="auto"/>
        <w:left w:val="none" w:sz="0" w:space="0" w:color="auto"/>
        <w:bottom w:val="none" w:sz="0" w:space="0" w:color="auto"/>
        <w:right w:val="none" w:sz="0" w:space="0" w:color="auto"/>
      </w:divBdr>
    </w:div>
    <w:div w:id="2009206487">
      <w:marLeft w:val="640"/>
      <w:marRight w:val="0"/>
      <w:marTop w:val="0"/>
      <w:marBottom w:val="0"/>
      <w:divBdr>
        <w:top w:val="none" w:sz="0" w:space="0" w:color="auto"/>
        <w:left w:val="none" w:sz="0" w:space="0" w:color="auto"/>
        <w:bottom w:val="none" w:sz="0" w:space="0" w:color="auto"/>
        <w:right w:val="none" w:sz="0" w:space="0" w:color="auto"/>
      </w:divBdr>
    </w:div>
    <w:div w:id="2009626080">
      <w:bodyDiv w:val="1"/>
      <w:marLeft w:val="0"/>
      <w:marRight w:val="0"/>
      <w:marTop w:val="0"/>
      <w:marBottom w:val="0"/>
      <w:divBdr>
        <w:top w:val="none" w:sz="0" w:space="0" w:color="auto"/>
        <w:left w:val="none" w:sz="0" w:space="0" w:color="auto"/>
        <w:bottom w:val="none" w:sz="0" w:space="0" w:color="auto"/>
        <w:right w:val="none" w:sz="0" w:space="0" w:color="auto"/>
      </w:divBdr>
    </w:div>
    <w:div w:id="2011831995">
      <w:marLeft w:val="640"/>
      <w:marRight w:val="0"/>
      <w:marTop w:val="0"/>
      <w:marBottom w:val="0"/>
      <w:divBdr>
        <w:top w:val="none" w:sz="0" w:space="0" w:color="auto"/>
        <w:left w:val="none" w:sz="0" w:space="0" w:color="auto"/>
        <w:bottom w:val="none" w:sz="0" w:space="0" w:color="auto"/>
        <w:right w:val="none" w:sz="0" w:space="0" w:color="auto"/>
      </w:divBdr>
    </w:div>
    <w:div w:id="2012755850">
      <w:marLeft w:val="640"/>
      <w:marRight w:val="0"/>
      <w:marTop w:val="0"/>
      <w:marBottom w:val="0"/>
      <w:divBdr>
        <w:top w:val="none" w:sz="0" w:space="0" w:color="auto"/>
        <w:left w:val="none" w:sz="0" w:space="0" w:color="auto"/>
        <w:bottom w:val="none" w:sz="0" w:space="0" w:color="auto"/>
        <w:right w:val="none" w:sz="0" w:space="0" w:color="auto"/>
      </w:divBdr>
    </w:div>
    <w:div w:id="2013943757">
      <w:marLeft w:val="640"/>
      <w:marRight w:val="0"/>
      <w:marTop w:val="0"/>
      <w:marBottom w:val="0"/>
      <w:divBdr>
        <w:top w:val="none" w:sz="0" w:space="0" w:color="auto"/>
        <w:left w:val="none" w:sz="0" w:space="0" w:color="auto"/>
        <w:bottom w:val="none" w:sz="0" w:space="0" w:color="auto"/>
        <w:right w:val="none" w:sz="0" w:space="0" w:color="auto"/>
      </w:divBdr>
    </w:div>
    <w:div w:id="2013994056">
      <w:marLeft w:val="640"/>
      <w:marRight w:val="0"/>
      <w:marTop w:val="0"/>
      <w:marBottom w:val="0"/>
      <w:divBdr>
        <w:top w:val="none" w:sz="0" w:space="0" w:color="auto"/>
        <w:left w:val="none" w:sz="0" w:space="0" w:color="auto"/>
        <w:bottom w:val="none" w:sz="0" w:space="0" w:color="auto"/>
        <w:right w:val="none" w:sz="0" w:space="0" w:color="auto"/>
      </w:divBdr>
    </w:div>
    <w:div w:id="2014410400">
      <w:marLeft w:val="640"/>
      <w:marRight w:val="0"/>
      <w:marTop w:val="0"/>
      <w:marBottom w:val="0"/>
      <w:divBdr>
        <w:top w:val="none" w:sz="0" w:space="0" w:color="auto"/>
        <w:left w:val="none" w:sz="0" w:space="0" w:color="auto"/>
        <w:bottom w:val="none" w:sz="0" w:space="0" w:color="auto"/>
        <w:right w:val="none" w:sz="0" w:space="0" w:color="auto"/>
      </w:divBdr>
    </w:div>
    <w:div w:id="2017072923">
      <w:marLeft w:val="640"/>
      <w:marRight w:val="0"/>
      <w:marTop w:val="0"/>
      <w:marBottom w:val="0"/>
      <w:divBdr>
        <w:top w:val="none" w:sz="0" w:space="0" w:color="auto"/>
        <w:left w:val="none" w:sz="0" w:space="0" w:color="auto"/>
        <w:bottom w:val="none" w:sz="0" w:space="0" w:color="auto"/>
        <w:right w:val="none" w:sz="0" w:space="0" w:color="auto"/>
      </w:divBdr>
    </w:div>
    <w:div w:id="2017296374">
      <w:marLeft w:val="640"/>
      <w:marRight w:val="0"/>
      <w:marTop w:val="0"/>
      <w:marBottom w:val="0"/>
      <w:divBdr>
        <w:top w:val="none" w:sz="0" w:space="0" w:color="auto"/>
        <w:left w:val="none" w:sz="0" w:space="0" w:color="auto"/>
        <w:bottom w:val="none" w:sz="0" w:space="0" w:color="auto"/>
        <w:right w:val="none" w:sz="0" w:space="0" w:color="auto"/>
      </w:divBdr>
    </w:div>
    <w:div w:id="2017538356">
      <w:bodyDiv w:val="1"/>
      <w:marLeft w:val="0"/>
      <w:marRight w:val="0"/>
      <w:marTop w:val="0"/>
      <w:marBottom w:val="0"/>
      <w:divBdr>
        <w:top w:val="none" w:sz="0" w:space="0" w:color="auto"/>
        <w:left w:val="none" w:sz="0" w:space="0" w:color="auto"/>
        <w:bottom w:val="none" w:sz="0" w:space="0" w:color="auto"/>
        <w:right w:val="none" w:sz="0" w:space="0" w:color="auto"/>
      </w:divBdr>
    </w:div>
    <w:div w:id="2018072240">
      <w:bodyDiv w:val="1"/>
      <w:marLeft w:val="0"/>
      <w:marRight w:val="0"/>
      <w:marTop w:val="0"/>
      <w:marBottom w:val="0"/>
      <w:divBdr>
        <w:top w:val="none" w:sz="0" w:space="0" w:color="auto"/>
        <w:left w:val="none" w:sz="0" w:space="0" w:color="auto"/>
        <w:bottom w:val="none" w:sz="0" w:space="0" w:color="auto"/>
        <w:right w:val="none" w:sz="0" w:space="0" w:color="auto"/>
      </w:divBdr>
    </w:div>
    <w:div w:id="2018077477">
      <w:marLeft w:val="640"/>
      <w:marRight w:val="0"/>
      <w:marTop w:val="0"/>
      <w:marBottom w:val="0"/>
      <w:divBdr>
        <w:top w:val="none" w:sz="0" w:space="0" w:color="auto"/>
        <w:left w:val="none" w:sz="0" w:space="0" w:color="auto"/>
        <w:bottom w:val="none" w:sz="0" w:space="0" w:color="auto"/>
        <w:right w:val="none" w:sz="0" w:space="0" w:color="auto"/>
      </w:divBdr>
    </w:div>
    <w:div w:id="2018728411">
      <w:bodyDiv w:val="1"/>
      <w:marLeft w:val="0"/>
      <w:marRight w:val="0"/>
      <w:marTop w:val="0"/>
      <w:marBottom w:val="0"/>
      <w:divBdr>
        <w:top w:val="none" w:sz="0" w:space="0" w:color="auto"/>
        <w:left w:val="none" w:sz="0" w:space="0" w:color="auto"/>
        <w:bottom w:val="none" w:sz="0" w:space="0" w:color="auto"/>
        <w:right w:val="none" w:sz="0" w:space="0" w:color="auto"/>
      </w:divBdr>
    </w:div>
    <w:div w:id="2019499684">
      <w:marLeft w:val="640"/>
      <w:marRight w:val="0"/>
      <w:marTop w:val="0"/>
      <w:marBottom w:val="0"/>
      <w:divBdr>
        <w:top w:val="none" w:sz="0" w:space="0" w:color="auto"/>
        <w:left w:val="none" w:sz="0" w:space="0" w:color="auto"/>
        <w:bottom w:val="none" w:sz="0" w:space="0" w:color="auto"/>
        <w:right w:val="none" w:sz="0" w:space="0" w:color="auto"/>
      </w:divBdr>
    </w:div>
    <w:div w:id="2020041369">
      <w:bodyDiv w:val="1"/>
      <w:marLeft w:val="0"/>
      <w:marRight w:val="0"/>
      <w:marTop w:val="0"/>
      <w:marBottom w:val="0"/>
      <w:divBdr>
        <w:top w:val="none" w:sz="0" w:space="0" w:color="auto"/>
        <w:left w:val="none" w:sz="0" w:space="0" w:color="auto"/>
        <w:bottom w:val="none" w:sz="0" w:space="0" w:color="auto"/>
        <w:right w:val="none" w:sz="0" w:space="0" w:color="auto"/>
      </w:divBdr>
    </w:div>
    <w:div w:id="2022470529">
      <w:bodyDiv w:val="1"/>
      <w:marLeft w:val="0"/>
      <w:marRight w:val="0"/>
      <w:marTop w:val="0"/>
      <w:marBottom w:val="0"/>
      <w:divBdr>
        <w:top w:val="none" w:sz="0" w:space="0" w:color="auto"/>
        <w:left w:val="none" w:sz="0" w:space="0" w:color="auto"/>
        <w:bottom w:val="none" w:sz="0" w:space="0" w:color="auto"/>
        <w:right w:val="none" w:sz="0" w:space="0" w:color="auto"/>
      </w:divBdr>
    </w:div>
    <w:div w:id="2022507937">
      <w:marLeft w:val="640"/>
      <w:marRight w:val="0"/>
      <w:marTop w:val="0"/>
      <w:marBottom w:val="0"/>
      <w:divBdr>
        <w:top w:val="none" w:sz="0" w:space="0" w:color="auto"/>
        <w:left w:val="none" w:sz="0" w:space="0" w:color="auto"/>
        <w:bottom w:val="none" w:sz="0" w:space="0" w:color="auto"/>
        <w:right w:val="none" w:sz="0" w:space="0" w:color="auto"/>
      </w:divBdr>
    </w:div>
    <w:div w:id="2022928630">
      <w:bodyDiv w:val="1"/>
      <w:marLeft w:val="0"/>
      <w:marRight w:val="0"/>
      <w:marTop w:val="0"/>
      <w:marBottom w:val="0"/>
      <w:divBdr>
        <w:top w:val="none" w:sz="0" w:space="0" w:color="auto"/>
        <w:left w:val="none" w:sz="0" w:space="0" w:color="auto"/>
        <w:bottom w:val="none" w:sz="0" w:space="0" w:color="auto"/>
        <w:right w:val="none" w:sz="0" w:space="0" w:color="auto"/>
      </w:divBdr>
    </w:div>
    <w:div w:id="2023240703">
      <w:marLeft w:val="640"/>
      <w:marRight w:val="0"/>
      <w:marTop w:val="0"/>
      <w:marBottom w:val="0"/>
      <w:divBdr>
        <w:top w:val="none" w:sz="0" w:space="0" w:color="auto"/>
        <w:left w:val="none" w:sz="0" w:space="0" w:color="auto"/>
        <w:bottom w:val="none" w:sz="0" w:space="0" w:color="auto"/>
        <w:right w:val="none" w:sz="0" w:space="0" w:color="auto"/>
      </w:divBdr>
    </w:div>
    <w:div w:id="2025128393">
      <w:bodyDiv w:val="1"/>
      <w:marLeft w:val="0"/>
      <w:marRight w:val="0"/>
      <w:marTop w:val="0"/>
      <w:marBottom w:val="0"/>
      <w:divBdr>
        <w:top w:val="none" w:sz="0" w:space="0" w:color="auto"/>
        <w:left w:val="none" w:sz="0" w:space="0" w:color="auto"/>
        <w:bottom w:val="none" w:sz="0" w:space="0" w:color="auto"/>
        <w:right w:val="none" w:sz="0" w:space="0" w:color="auto"/>
      </w:divBdr>
    </w:div>
    <w:div w:id="2025787264">
      <w:bodyDiv w:val="1"/>
      <w:marLeft w:val="0"/>
      <w:marRight w:val="0"/>
      <w:marTop w:val="0"/>
      <w:marBottom w:val="0"/>
      <w:divBdr>
        <w:top w:val="none" w:sz="0" w:space="0" w:color="auto"/>
        <w:left w:val="none" w:sz="0" w:space="0" w:color="auto"/>
        <w:bottom w:val="none" w:sz="0" w:space="0" w:color="auto"/>
        <w:right w:val="none" w:sz="0" w:space="0" w:color="auto"/>
      </w:divBdr>
    </w:div>
    <w:div w:id="2026662963">
      <w:bodyDiv w:val="1"/>
      <w:marLeft w:val="0"/>
      <w:marRight w:val="0"/>
      <w:marTop w:val="0"/>
      <w:marBottom w:val="0"/>
      <w:divBdr>
        <w:top w:val="none" w:sz="0" w:space="0" w:color="auto"/>
        <w:left w:val="none" w:sz="0" w:space="0" w:color="auto"/>
        <w:bottom w:val="none" w:sz="0" w:space="0" w:color="auto"/>
        <w:right w:val="none" w:sz="0" w:space="0" w:color="auto"/>
      </w:divBdr>
      <w:divsChild>
        <w:div w:id="1555508238">
          <w:marLeft w:val="640"/>
          <w:marRight w:val="0"/>
          <w:marTop w:val="0"/>
          <w:marBottom w:val="0"/>
          <w:divBdr>
            <w:top w:val="none" w:sz="0" w:space="0" w:color="auto"/>
            <w:left w:val="none" w:sz="0" w:space="0" w:color="auto"/>
            <w:bottom w:val="none" w:sz="0" w:space="0" w:color="auto"/>
            <w:right w:val="none" w:sz="0" w:space="0" w:color="auto"/>
          </w:divBdr>
        </w:div>
        <w:div w:id="1956868028">
          <w:marLeft w:val="640"/>
          <w:marRight w:val="0"/>
          <w:marTop w:val="0"/>
          <w:marBottom w:val="0"/>
          <w:divBdr>
            <w:top w:val="none" w:sz="0" w:space="0" w:color="auto"/>
            <w:left w:val="none" w:sz="0" w:space="0" w:color="auto"/>
            <w:bottom w:val="none" w:sz="0" w:space="0" w:color="auto"/>
            <w:right w:val="none" w:sz="0" w:space="0" w:color="auto"/>
          </w:divBdr>
        </w:div>
        <w:div w:id="41635241">
          <w:marLeft w:val="640"/>
          <w:marRight w:val="0"/>
          <w:marTop w:val="0"/>
          <w:marBottom w:val="0"/>
          <w:divBdr>
            <w:top w:val="none" w:sz="0" w:space="0" w:color="auto"/>
            <w:left w:val="none" w:sz="0" w:space="0" w:color="auto"/>
            <w:bottom w:val="none" w:sz="0" w:space="0" w:color="auto"/>
            <w:right w:val="none" w:sz="0" w:space="0" w:color="auto"/>
          </w:divBdr>
        </w:div>
        <w:div w:id="808519405">
          <w:marLeft w:val="640"/>
          <w:marRight w:val="0"/>
          <w:marTop w:val="0"/>
          <w:marBottom w:val="0"/>
          <w:divBdr>
            <w:top w:val="none" w:sz="0" w:space="0" w:color="auto"/>
            <w:left w:val="none" w:sz="0" w:space="0" w:color="auto"/>
            <w:bottom w:val="none" w:sz="0" w:space="0" w:color="auto"/>
            <w:right w:val="none" w:sz="0" w:space="0" w:color="auto"/>
          </w:divBdr>
        </w:div>
        <w:div w:id="651955114">
          <w:marLeft w:val="640"/>
          <w:marRight w:val="0"/>
          <w:marTop w:val="0"/>
          <w:marBottom w:val="0"/>
          <w:divBdr>
            <w:top w:val="none" w:sz="0" w:space="0" w:color="auto"/>
            <w:left w:val="none" w:sz="0" w:space="0" w:color="auto"/>
            <w:bottom w:val="none" w:sz="0" w:space="0" w:color="auto"/>
            <w:right w:val="none" w:sz="0" w:space="0" w:color="auto"/>
          </w:divBdr>
        </w:div>
        <w:div w:id="1549491111">
          <w:marLeft w:val="640"/>
          <w:marRight w:val="0"/>
          <w:marTop w:val="0"/>
          <w:marBottom w:val="0"/>
          <w:divBdr>
            <w:top w:val="none" w:sz="0" w:space="0" w:color="auto"/>
            <w:left w:val="none" w:sz="0" w:space="0" w:color="auto"/>
            <w:bottom w:val="none" w:sz="0" w:space="0" w:color="auto"/>
            <w:right w:val="none" w:sz="0" w:space="0" w:color="auto"/>
          </w:divBdr>
        </w:div>
        <w:div w:id="1435634749">
          <w:marLeft w:val="640"/>
          <w:marRight w:val="0"/>
          <w:marTop w:val="0"/>
          <w:marBottom w:val="0"/>
          <w:divBdr>
            <w:top w:val="none" w:sz="0" w:space="0" w:color="auto"/>
            <w:left w:val="none" w:sz="0" w:space="0" w:color="auto"/>
            <w:bottom w:val="none" w:sz="0" w:space="0" w:color="auto"/>
            <w:right w:val="none" w:sz="0" w:space="0" w:color="auto"/>
          </w:divBdr>
        </w:div>
        <w:div w:id="481653423">
          <w:marLeft w:val="640"/>
          <w:marRight w:val="0"/>
          <w:marTop w:val="0"/>
          <w:marBottom w:val="0"/>
          <w:divBdr>
            <w:top w:val="none" w:sz="0" w:space="0" w:color="auto"/>
            <w:left w:val="none" w:sz="0" w:space="0" w:color="auto"/>
            <w:bottom w:val="none" w:sz="0" w:space="0" w:color="auto"/>
            <w:right w:val="none" w:sz="0" w:space="0" w:color="auto"/>
          </w:divBdr>
        </w:div>
        <w:div w:id="1564019627">
          <w:marLeft w:val="640"/>
          <w:marRight w:val="0"/>
          <w:marTop w:val="0"/>
          <w:marBottom w:val="0"/>
          <w:divBdr>
            <w:top w:val="none" w:sz="0" w:space="0" w:color="auto"/>
            <w:left w:val="none" w:sz="0" w:space="0" w:color="auto"/>
            <w:bottom w:val="none" w:sz="0" w:space="0" w:color="auto"/>
            <w:right w:val="none" w:sz="0" w:space="0" w:color="auto"/>
          </w:divBdr>
        </w:div>
        <w:div w:id="661397663">
          <w:marLeft w:val="640"/>
          <w:marRight w:val="0"/>
          <w:marTop w:val="0"/>
          <w:marBottom w:val="0"/>
          <w:divBdr>
            <w:top w:val="none" w:sz="0" w:space="0" w:color="auto"/>
            <w:left w:val="none" w:sz="0" w:space="0" w:color="auto"/>
            <w:bottom w:val="none" w:sz="0" w:space="0" w:color="auto"/>
            <w:right w:val="none" w:sz="0" w:space="0" w:color="auto"/>
          </w:divBdr>
        </w:div>
        <w:div w:id="390006130">
          <w:marLeft w:val="640"/>
          <w:marRight w:val="0"/>
          <w:marTop w:val="0"/>
          <w:marBottom w:val="0"/>
          <w:divBdr>
            <w:top w:val="none" w:sz="0" w:space="0" w:color="auto"/>
            <w:left w:val="none" w:sz="0" w:space="0" w:color="auto"/>
            <w:bottom w:val="none" w:sz="0" w:space="0" w:color="auto"/>
            <w:right w:val="none" w:sz="0" w:space="0" w:color="auto"/>
          </w:divBdr>
        </w:div>
        <w:div w:id="2128352770">
          <w:marLeft w:val="640"/>
          <w:marRight w:val="0"/>
          <w:marTop w:val="0"/>
          <w:marBottom w:val="0"/>
          <w:divBdr>
            <w:top w:val="none" w:sz="0" w:space="0" w:color="auto"/>
            <w:left w:val="none" w:sz="0" w:space="0" w:color="auto"/>
            <w:bottom w:val="none" w:sz="0" w:space="0" w:color="auto"/>
            <w:right w:val="none" w:sz="0" w:space="0" w:color="auto"/>
          </w:divBdr>
        </w:div>
        <w:div w:id="1667324337">
          <w:marLeft w:val="640"/>
          <w:marRight w:val="0"/>
          <w:marTop w:val="0"/>
          <w:marBottom w:val="0"/>
          <w:divBdr>
            <w:top w:val="none" w:sz="0" w:space="0" w:color="auto"/>
            <w:left w:val="none" w:sz="0" w:space="0" w:color="auto"/>
            <w:bottom w:val="none" w:sz="0" w:space="0" w:color="auto"/>
            <w:right w:val="none" w:sz="0" w:space="0" w:color="auto"/>
          </w:divBdr>
        </w:div>
        <w:div w:id="1241448668">
          <w:marLeft w:val="640"/>
          <w:marRight w:val="0"/>
          <w:marTop w:val="0"/>
          <w:marBottom w:val="0"/>
          <w:divBdr>
            <w:top w:val="none" w:sz="0" w:space="0" w:color="auto"/>
            <w:left w:val="none" w:sz="0" w:space="0" w:color="auto"/>
            <w:bottom w:val="none" w:sz="0" w:space="0" w:color="auto"/>
            <w:right w:val="none" w:sz="0" w:space="0" w:color="auto"/>
          </w:divBdr>
        </w:div>
        <w:div w:id="1105612139">
          <w:marLeft w:val="640"/>
          <w:marRight w:val="0"/>
          <w:marTop w:val="0"/>
          <w:marBottom w:val="0"/>
          <w:divBdr>
            <w:top w:val="none" w:sz="0" w:space="0" w:color="auto"/>
            <w:left w:val="none" w:sz="0" w:space="0" w:color="auto"/>
            <w:bottom w:val="none" w:sz="0" w:space="0" w:color="auto"/>
            <w:right w:val="none" w:sz="0" w:space="0" w:color="auto"/>
          </w:divBdr>
        </w:div>
        <w:div w:id="726756361">
          <w:marLeft w:val="640"/>
          <w:marRight w:val="0"/>
          <w:marTop w:val="0"/>
          <w:marBottom w:val="0"/>
          <w:divBdr>
            <w:top w:val="none" w:sz="0" w:space="0" w:color="auto"/>
            <w:left w:val="none" w:sz="0" w:space="0" w:color="auto"/>
            <w:bottom w:val="none" w:sz="0" w:space="0" w:color="auto"/>
            <w:right w:val="none" w:sz="0" w:space="0" w:color="auto"/>
          </w:divBdr>
        </w:div>
        <w:div w:id="1862233196">
          <w:marLeft w:val="640"/>
          <w:marRight w:val="0"/>
          <w:marTop w:val="0"/>
          <w:marBottom w:val="0"/>
          <w:divBdr>
            <w:top w:val="none" w:sz="0" w:space="0" w:color="auto"/>
            <w:left w:val="none" w:sz="0" w:space="0" w:color="auto"/>
            <w:bottom w:val="none" w:sz="0" w:space="0" w:color="auto"/>
            <w:right w:val="none" w:sz="0" w:space="0" w:color="auto"/>
          </w:divBdr>
        </w:div>
        <w:div w:id="583153581">
          <w:marLeft w:val="640"/>
          <w:marRight w:val="0"/>
          <w:marTop w:val="0"/>
          <w:marBottom w:val="0"/>
          <w:divBdr>
            <w:top w:val="none" w:sz="0" w:space="0" w:color="auto"/>
            <w:left w:val="none" w:sz="0" w:space="0" w:color="auto"/>
            <w:bottom w:val="none" w:sz="0" w:space="0" w:color="auto"/>
            <w:right w:val="none" w:sz="0" w:space="0" w:color="auto"/>
          </w:divBdr>
        </w:div>
        <w:div w:id="945845710">
          <w:marLeft w:val="640"/>
          <w:marRight w:val="0"/>
          <w:marTop w:val="0"/>
          <w:marBottom w:val="0"/>
          <w:divBdr>
            <w:top w:val="none" w:sz="0" w:space="0" w:color="auto"/>
            <w:left w:val="none" w:sz="0" w:space="0" w:color="auto"/>
            <w:bottom w:val="none" w:sz="0" w:space="0" w:color="auto"/>
            <w:right w:val="none" w:sz="0" w:space="0" w:color="auto"/>
          </w:divBdr>
        </w:div>
        <w:div w:id="355544346">
          <w:marLeft w:val="640"/>
          <w:marRight w:val="0"/>
          <w:marTop w:val="0"/>
          <w:marBottom w:val="0"/>
          <w:divBdr>
            <w:top w:val="none" w:sz="0" w:space="0" w:color="auto"/>
            <w:left w:val="none" w:sz="0" w:space="0" w:color="auto"/>
            <w:bottom w:val="none" w:sz="0" w:space="0" w:color="auto"/>
            <w:right w:val="none" w:sz="0" w:space="0" w:color="auto"/>
          </w:divBdr>
        </w:div>
        <w:div w:id="626007040">
          <w:marLeft w:val="640"/>
          <w:marRight w:val="0"/>
          <w:marTop w:val="0"/>
          <w:marBottom w:val="0"/>
          <w:divBdr>
            <w:top w:val="none" w:sz="0" w:space="0" w:color="auto"/>
            <w:left w:val="none" w:sz="0" w:space="0" w:color="auto"/>
            <w:bottom w:val="none" w:sz="0" w:space="0" w:color="auto"/>
            <w:right w:val="none" w:sz="0" w:space="0" w:color="auto"/>
          </w:divBdr>
        </w:div>
        <w:div w:id="1597060677">
          <w:marLeft w:val="640"/>
          <w:marRight w:val="0"/>
          <w:marTop w:val="0"/>
          <w:marBottom w:val="0"/>
          <w:divBdr>
            <w:top w:val="none" w:sz="0" w:space="0" w:color="auto"/>
            <w:left w:val="none" w:sz="0" w:space="0" w:color="auto"/>
            <w:bottom w:val="none" w:sz="0" w:space="0" w:color="auto"/>
            <w:right w:val="none" w:sz="0" w:space="0" w:color="auto"/>
          </w:divBdr>
        </w:div>
        <w:div w:id="789780698">
          <w:marLeft w:val="640"/>
          <w:marRight w:val="0"/>
          <w:marTop w:val="0"/>
          <w:marBottom w:val="0"/>
          <w:divBdr>
            <w:top w:val="none" w:sz="0" w:space="0" w:color="auto"/>
            <w:left w:val="none" w:sz="0" w:space="0" w:color="auto"/>
            <w:bottom w:val="none" w:sz="0" w:space="0" w:color="auto"/>
            <w:right w:val="none" w:sz="0" w:space="0" w:color="auto"/>
          </w:divBdr>
        </w:div>
        <w:div w:id="1963875217">
          <w:marLeft w:val="640"/>
          <w:marRight w:val="0"/>
          <w:marTop w:val="0"/>
          <w:marBottom w:val="0"/>
          <w:divBdr>
            <w:top w:val="none" w:sz="0" w:space="0" w:color="auto"/>
            <w:left w:val="none" w:sz="0" w:space="0" w:color="auto"/>
            <w:bottom w:val="none" w:sz="0" w:space="0" w:color="auto"/>
            <w:right w:val="none" w:sz="0" w:space="0" w:color="auto"/>
          </w:divBdr>
        </w:div>
        <w:div w:id="357782106">
          <w:marLeft w:val="640"/>
          <w:marRight w:val="0"/>
          <w:marTop w:val="0"/>
          <w:marBottom w:val="0"/>
          <w:divBdr>
            <w:top w:val="none" w:sz="0" w:space="0" w:color="auto"/>
            <w:left w:val="none" w:sz="0" w:space="0" w:color="auto"/>
            <w:bottom w:val="none" w:sz="0" w:space="0" w:color="auto"/>
            <w:right w:val="none" w:sz="0" w:space="0" w:color="auto"/>
          </w:divBdr>
        </w:div>
        <w:div w:id="58597295">
          <w:marLeft w:val="640"/>
          <w:marRight w:val="0"/>
          <w:marTop w:val="0"/>
          <w:marBottom w:val="0"/>
          <w:divBdr>
            <w:top w:val="none" w:sz="0" w:space="0" w:color="auto"/>
            <w:left w:val="none" w:sz="0" w:space="0" w:color="auto"/>
            <w:bottom w:val="none" w:sz="0" w:space="0" w:color="auto"/>
            <w:right w:val="none" w:sz="0" w:space="0" w:color="auto"/>
          </w:divBdr>
        </w:div>
        <w:div w:id="1993755343">
          <w:marLeft w:val="640"/>
          <w:marRight w:val="0"/>
          <w:marTop w:val="0"/>
          <w:marBottom w:val="0"/>
          <w:divBdr>
            <w:top w:val="none" w:sz="0" w:space="0" w:color="auto"/>
            <w:left w:val="none" w:sz="0" w:space="0" w:color="auto"/>
            <w:bottom w:val="none" w:sz="0" w:space="0" w:color="auto"/>
            <w:right w:val="none" w:sz="0" w:space="0" w:color="auto"/>
          </w:divBdr>
        </w:div>
        <w:div w:id="892354808">
          <w:marLeft w:val="640"/>
          <w:marRight w:val="0"/>
          <w:marTop w:val="0"/>
          <w:marBottom w:val="0"/>
          <w:divBdr>
            <w:top w:val="none" w:sz="0" w:space="0" w:color="auto"/>
            <w:left w:val="none" w:sz="0" w:space="0" w:color="auto"/>
            <w:bottom w:val="none" w:sz="0" w:space="0" w:color="auto"/>
            <w:right w:val="none" w:sz="0" w:space="0" w:color="auto"/>
          </w:divBdr>
        </w:div>
        <w:div w:id="1782186128">
          <w:marLeft w:val="640"/>
          <w:marRight w:val="0"/>
          <w:marTop w:val="0"/>
          <w:marBottom w:val="0"/>
          <w:divBdr>
            <w:top w:val="none" w:sz="0" w:space="0" w:color="auto"/>
            <w:left w:val="none" w:sz="0" w:space="0" w:color="auto"/>
            <w:bottom w:val="none" w:sz="0" w:space="0" w:color="auto"/>
            <w:right w:val="none" w:sz="0" w:space="0" w:color="auto"/>
          </w:divBdr>
        </w:div>
        <w:div w:id="1989631996">
          <w:marLeft w:val="640"/>
          <w:marRight w:val="0"/>
          <w:marTop w:val="0"/>
          <w:marBottom w:val="0"/>
          <w:divBdr>
            <w:top w:val="none" w:sz="0" w:space="0" w:color="auto"/>
            <w:left w:val="none" w:sz="0" w:space="0" w:color="auto"/>
            <w:bottom w:val="none" w:sz="0" w:space="0" w:color="auto"/>
            <w:right w:val="none" w:sz="0" w:space="0" w:color="auto"/>
          </w:divBdr>
        </w:div>
        <w:div w:id="571040585">
          <w:marLeft w:val="640"/>
          <w:marRight w:val="0"/>
          <w:marTop w:val="0"/>
          <w:marBottom w:val="0"/>
          <w:divBdr>
            <w:top w:val="none" w:sz="0" w:space="0" w:color="auto"/>
            <w:left w:val="none" w:sz="0" w:space="0" w:color="auto"/>
            <w:bottom w:val="none" w:sz="0" w:space="0" w:color="auto"/>
            <w:right w:val="none" w:sz="0" w:space="0" w:color="auto"/>
          </w:divBdr>
        </w:div>
        <w:div w:id="490949458">
          <w:marLeft w:val="640"/>
          <w:marRight w:val="0"/>
          <w:marTop w:val="0"/>
          <w:marBottom w:val="0"/>
          <w:divBdr>
            <w:top w:val="none" w:sz="0" w:space="0" w:color="auto"/>
            <w:left w:val="none" w:sz="0" w:space="0" w:color="auto"/>
            <w:bottom w:val="none" w:sz="0" w:space="0" w:color="auto"/>
            <w:right w:val="none" w:sz="0" w:space="0" w:color="auto"/>
          </w:divBdr>
        </w:div>
        <w:div w:id="731079968">
          <w:marLeft w:val="640"/>
          <w:marRight w:val="0"/>
          <w:marTop w:val="0"/>
          <w:marBottom w:val="0"/>
          <w:divBdr>
            <w:top w:val="none" w:sz="0" w:space="0" w:color="auto"/>
            <w:left w:val="none" w:sz="0" w:space="0" w:color="auto"/>
            <w:bottom w:val="none" w:sz="0" w:space="0" w:color="auto"/>
            <w:right w:val="none" w:sz="0" w:space="0" w:color="auto"/>
          </w:divBdr>
        </w:div>
        <w:div w:id="322663090">
          <w:marLeft w:val="640"/>
          <w:marRight w:val="0"/>
          <w:marTop w:val="0"/>
          <w:marBottom w:val="0"/>
          <w:divBdr>
            <w:top w:val="none" w:sz="0" w:space="0" w:color="auto"/>
            <w:left w:val="none" w:sz="0" w:space="0" w:color="auto"/>
            <w:bottom w:val="none" w:sz="0" w:space="0" w:color="auto"/>
            <w:right w:val="none" w:sz="0" w:space="0" w:color="auto"/>
          </w:divBdr>
        </w:div>
        <w:div w:id="1125000702">
          <w:marLeft w:val="640"/>
          <w:marRight w:val="0"/>
          <w:marTop w:val="0"/>
          <w:marBottom w:val="0"/>
          <w:divBdr>
            <w:top w:val="none" w:sz="0" w:space="0" w:color="auto"/>
            <w:left w:val="none" w:sz="0" w:space="0" w:color="auto"/>
            <w:bottom w:val="none" w:sz="0" w:space="0" w:color="auto"/>
            <w:right w:val="none" w:sz="0" w:space="0" w:color="auto"/>
          </w:divBdr>
        </w:div>
        <w:div w:id="716245459">
          <w:marLeft w:val="640"/>
          <w:marRight w:val="0"/>
          <w:marTop w:val="0"/>
          <w:marBottom w:val="0"/>
          <w:divBdr>
            <w:top w:val="none" w:sz="0" w:space="0" w:color="auto"/>
            <w:left w:val="none" w:sz="0" w:space="0" w:color="auto"/>
            <w:bottom w:val="none" w:sz="0" w:space="0" w:color="auto"/>
            <w:right w:val="none" w:sz="0" w:space="0" w:color="auto"/>
          </w:divBdr>
        </w:div>
        <w:div w:id="135804467">
          <w:marLeft w:val="640"/>
          <w:marRight w:val="0"/>
          <w:marTop w:val="0"/>
          <w:marBottom w:val="0"/>
          <w:divBdr>
            <w:top w:val="none" w:sz="0" w:space="0" w:color="auto"/>
            <w:left w:val="none" w:sz="0" w:space="0" w:color="auto"/>
            <w:bottom w:val="none" w:sz="0" w:space="0" w:color="auto"/>
            <w:right w:val="none" w:sz="0" w:space="0" w:color="auto"/>
          </w:divBdr>
        </w:div>
        <w:div w:id="201721261">
          <w:marLeft w:val="640"/>
          <w:marRight w:val="0"/>
          <w:marTop w:val="0"/>
          <w:marBottom w:val="0"/>
          <w:divBdr>
            <w:top w:val="none" w:sz="0" w:space="0" w:color="auto"/>
            <w:left w:val="none" w:sz="0" w:space="0" w:color="auto"/>
            <w:bottom w:val="none" w:sz="0" w:space="0" w:color="auto"/>
            <w:right w:val="none" w:sz="0" w:space="0" w:color="auto"/>
          </w:divBdr>
        </w:div>
        <w:div w:id="987249934">
          <w:marLeft w:val="640"/>
          <w:marRight w:val="0"/>
          <w:marTop w:val="0"/>
          <w:marBottom w:val="0"/>
          <w:divBdr>
            <w:top w:val="none" w:sz="0" w:space="0" w:color="auto"/>
            <w:left w:val="none" w:sz="0" w:space="0" w:color="auto"/>
            <w:bottom w:val="none" w:sz="0" w:space="0" w:color="auto"/>
            <w:right w:val="none" w:sz="0" w:space="0" w:color="auto"/>
          </w:divBdr>
        </w:div>
        <w:div w:id="255555444">
          <w:marLeft w:val="640"/>
          <w:marRight w:val="0"/>
          <w:marTop w:val="0"/>
          <w:marBottom w:val="0"/>
          <w:divBdr>
            <w:top w:val="none" w:sz="0" w:space="0" w:color="auto"/>
            <w:left w:val="none" w:sz="0" w:space="0" w:color="auto"/>
            <w:bottom w:val="none" w:sz="0" w:space="0" w:color="auto"/>
            <w:right w:val="none" w:sz="0" w:space="0" w:color="auto"/>
          </w:divBdr>
        </w:div>
        <w:div w:id="1786727080">
          <w:marLeft w:val="640"/>
          <w:marRight w:val="0"/>
          <w:marTop w:val="0"/>
          <w:marBottom w:val="0"/>
          <w:divBdr>
            <w:top w:val="none" w:sz="0" w:space="0" w:color="auto"/>
            <w:left w:val="none" w:sz="0" w:space="0" w:color="auto"/>
            <w:bottom w:val="none" w:sz="0" w:space="0" w:color="auto"/>
            <w:right w:val="none" w:sz="0" w:space="0" w:color="auto"/>
          </w:divBdr>
        </w:div>
        <w:div w:id="630481130">
          <w:marLeft w:val="640"/>
          <w:marRight w:val="0"/>
          <w:marTop w:val="0"/>
          <w:marBottom w:val="0"/>
          <w:divBdr>
            <w:top w:val="none" w:sz="0" w:space="0" w:color="auto"/>
            <w:left w:val="none" w:sz="0" w:space="0" w:color="auto"/>
            <w:bottom w:val="none" w:sz="0" w:space="0" w:color="auto"/>
            <w:right w:val="none" w:sz="0" w:space="0" w:color="auto"/>
          </w:divBdr>
        </w:div>
        <w:div w:id="2125802048">
          <w:marLeft w:val="640"/>
          <w:marRight w:val="0"/>
          <w:marTop w:val="0"/>
          <w:marBottom w:val="0"/>
          <w:divBdr>
            <w:top w:val="none" w:sz="0" w:space="0" w:color="auto"/>
            <w:left w:val="none" w:sz="0" w:space="0" w:color="auto"/>
            <w:bottom w:val="none" w:sz="0" w:space="0" w:color="auto"/>
            <w:right w:val="none" w:sz="0" w:space="0" w:color="auto"/>
          </w:divBdr>
        </w:div>
        <w:div w:id="890310294">
          <w:marLeft w:val="640"/>
          <w:marRight w:val="0"/>
          <w:marTop w:val="0"/>
          <w:marBottom w:val="0"/>
          <w:divBdr>
            <w:top w:val="none" w:sz="0" w:space="0" w:color="auto"/>
            <w:left w:val="none" w:sz="0" w:space="0" w:color="auto"/>
            <w:bottom w:val="none" w:sz="0" w:space="0" w:color="auto"/>
            <w:right w:val="none" w:sz="0" w:space="0" w:color="auto"/>
          </w:divBdr>
        </w:div>
        <w:div w:id="1457795197">
          <w:marLeft w:val="640"/>
          <w:marRight w:val="0"/>
          <w:marTop w:val="0"/>
          <w:marBottom w:val="0"/>
          <w:divBdr>
            <w:top w:val="none" w:sz="0" w:space="0" w:color="auto"/>
            <w:left w:val="none" w:sz="0" w:space="0" w:color="auto"/>
            <w:bottom w:val="none" w:sz="0" w:space="0" w:color="auto"/>
            <w:right w:val="none" w:sz="0" w:space="0" w:color="auto"/>
          </w:divBdr>
        </w:div>
        <w:div w:id="2135904727">
          <w:marLeft w:val="640"/>
          <w:marRight w:val="0"/>
          <w:marTop w:val="0"/>
          <w:marBottom w:val="0"/>
          <w:divBdr>
            <w:top w:val="none" w:sz="0" w:space="0" w:color="auto"/>
            <w:left w:val="none" w:sz="0" w:space="0" w:color="auto"/>
            <w:bottom w:val="none" w:sz="0" w:space="0" w:color="auto"/>
            <w:right w:val="none" w:sz="0" w:space="0" w:color="auto"/>
          </w:divBdr>
        </w:div>
        <w:div w:id="1564026003">
          <w:marLeft w:val="640"/>
          <w:marRight w:val="0"/>
          <w:marTop w:val="0"/>
          <w:marBottom w:val="0"/>
          <w:divBdr>
            <w:top w:val="none" w:sz="0" w:space="0" w:color="auto"/>
            <w:left w:val="none" w:sz="0" w:space="0" w:color="auto"/>
            <w:bottom w:val="none" w:sz="0" w:space="0" w:color="auto"/>
            <w:right w:val="none" w:sz="0" w:space="0" w:color="auto"/>
          </w:divBdr>
        </w:div>
        <w:div w:id="2007518210">
          <w:marLeft w:val="640"/>
          <w:marRight w:val="0"/>
          <w:marTop w:val="0"/>
          <w:marBottom w:val="0"/>
          <w:divBdr>
            <w:top w:val="none" w:sz="0" w:space="0" w:color="auto"/>
            <w:left w:val="none" w:sz="0" w:space="0" w:color="auto"/>
            <w:bottom w:val="none" w:sz="0" w:space="0" w:color="auto"/>
            <w:right w:val="none" w:sz="0" w:space="0" w:color="auto"/>
          </w:divBdr>
        </w:div>
        <w:div w:id="562495551">
          <w:marLeft w:val="640"/>
          <w:marRight w:val="0"/>
          <w:marTop w:val="0"/>
          <w:marBottom w:val="0"/>
          <w:divBdr>
            <w:top w:val="none" w:sz="0" w:space="0" w:color="auto"/>
            <w:left w:val="none" w:sz="0" w:space="0" w:color="auto"/>
            <w:bottom w:val="none" w:sz="0" w:space="0" w:color="auto"/>
            <w:right w:val="none" w:sz="0" w:space="0" w:color="auto"/>
          </w:divBdr>
        </w:div>
        <w:div w:id="1559435839">
          <w:marLeft w:val="640"/>
          <w:marRight w:val="0"/>
          <w:marTop w:val="0"/>
          <w:marBottom w:val="0"/>
          <w:divBdr>
            <w:top w:val="none" w:sz="0" w:space="0" w:color="auto"/>
            <w:left w:val="none" w:sz="0" w:space="0" w:color="auto"/>
            <w:bottom w:val="none" w:sz="0" w:space="0" w:color="auto"/>
            <w:right w:val="none" w:sz="0" w:space="0" w:color="auto"/>
          </w:divBdr>
        </w:div>
        <w:div w:id="767386991">
          <w:marLeft w:val="640"/>
          <w:marRight w:val="0"/>
          <w:marTop w:val="0"/>
          <w:marBottom w:val="0"/>
          <w:divBdr>
            <w:top w:val="none" w:sz="0" w:space="0" w:color="auto"/>
            <w:left w:val="none" w:sz="0" w:space="0" w:color="auto"/>
            <w:bottom w:val="none" w:sz="0" w:space="0" w:color="auto"/>
            <w:right w:val="none" w:sz="0" w:space="0" w:color="auto"/>
          </w:divBdr>
        </w:div>
        <w:div w:id="1086998582">
          <w:marLeft w:val="640"/>
          <w:marRight w:val="0"/>
          <w:marTop w:val="0"/>
          <w:marBottom w:val="0"/>
          <w:divBdr>
            <w:top w:val="none" w:sz="0" w:space="0" w:color="auto"/>
            <w:left w:val="none" w:sz="0" w:space="0" w:color="auto"/>
            <w:bottom w:val="none" w:sz="0" w:space="0" w:color="auto"/>
            <w:right w:val="none" w:sz="0" w:space="0" w:color="auto"/>
          </w:divBdr>
        </w:div>
        <w:div w:id="2035156293">
          <w:marLeft w:val="640"/>
          <w:marRight w:val="0"/>
          <w:marTop w:val="0"/>
          <w:marBottom w:val="0"/>
          <w:divBdr>
            <w:top w:val="none" w:sz="0" w:space="0" w:color="auto"/>
            <w:left w:val="none" w:sz="0" w:space="0" w:color="auto"/>
            <w:bottom w:val="none" w:sz="0" w:space="0" w:color="auto"/>
            <w:right w:val="none" w:sz="0" w:space="0" w:color="auto"/>
          </w:divBdr>
        </w:div>
        <w:div w:id="1325477682">
          <w:marLeft w:val="640"/>
          <w:marRight w:val="0"/>
          <w:marTop w:val="0"/>
          <w:marBottom w:val="0"/>
          <w:divBdr>
            <w:top w:val="none" w:sz="0" w:space="0" w:color="auto"/>
            <w:left w:val="none" w:sz="0" w:space="0" w:color="auto"/>
            <w:bottom w:val="none" w:sz="0" w:space="0" w:color="auto"/>
            <w:right w:val="none" w:sz="0" w:space="0" w:color="auto"/>
          </w:divBdr>
        </w:div>
        <w:div w:id="12417705">
          <w:marLeft w:val="640"/>
          <w:marRight w:val="0"/>
          <w:marTop w:val="0"/>
          <w:marBottom w:val="0"/>
          <w:divBdr>
            <w:top w:val="none" w:sz="0" w:space="0" w:color="auto"/>
            <w:left w:val="none" w:sz="0" w:space="0" w:color="auto"/>
            <w:bottom w:val="none" w:sz="0" w:space="0" w:color="auto"/>
            <w:right w:val="none" w:sz="0" w:space="0" w:color="auto"/>
          </w:divBdr>
        </w:div>
        <w:div w:id="1028292554">
          <w:marLeft w:val="640"/>
          <w:marRight w:val="0"/>
          <w:marTop w:val="0"/>
          <w:marBottom w:val="0"/>
          <w:divBdr>
            <w:top w:val="none" w:sz="0" w:space="0" w:color="auto"/>
            <w:left w:val="none" w:sz="0" w:space="0" w:color="auto"/>
            <w:bottom w:val="none" w:sz="0" w:space="0" w:color="auto"/>
            <w:right w:val="none" w:sz="0" w:space="0" w:color="auto"/>
          </w:divBdr>
        </w:div>
        <w:div w:id="1903175188">
          <w:marLeft w:val="640"/>
          <w:marRight w:val="0"/>
          <w:marTop w:val="0"/>
          <w:marBottom w:val="0"/>
          <w:divBdr>
            <w:top w:val="none" w:sz="0" w:space="0" w:color="auto"/>
            <w:left w:val="none" w:sz="0" w:space="0" w:color="auto"/>
            <w:bottom w:val="none" w:sz="0" w:space="0" w:color="auto"/>
            <w:right w:val="none" w:sz="0" w:space="0" w:color="auto"/>
          </w:divBdr>
        </w:div>
        <w:div w:id="828834626">
          <w:marLeft w:val="640"/>
          <w:marRight w:val="0"/>
          <w:marTop w:val="0"/>
          <w:marBottom w:val="0"/>
          <w:divBdr>
            <w:top w:val="none" w:sz="0" w:space="0" w:color="auto"/>
            <w:left w:val="none" w:sz="0" w:space="0" w:color="auto"/>
            <w:bottom w:val="none" w:sz="0" w:space="0" w:color="auto"/>
            <w:right w:val="none" w:sz="0" w:space="0" w:color="auto"/>
          </w:divBdr>
        </w:div>
        <w:div w:id="941688441">
          <w:marLeft w:val="640"/>
          <w:marRight w:val="0"/>
          <w:marTop w:val="0"/>
          <w:marBottom w:val="0"/>
          <w:divBdr>
            <w:top w:val="none" w:sz="0" w:space="0" w:color="auto"/>
            <w:left w:val="none" w:sz="0" w:space="0" w:color="auto"/>
            <w:bottom w:val="none" w:sz="0" w:space="0" w:color="auto"/>
            <w:right w:val="none" w:sz="0" w:space="0" w:color="auto"/>
          </w:divBdr>
        </w:div>
        <w:div w:id="1027826390">
          <w:marLeft w:val="640"/>
          <w:marRight w:val="0"/>
          <w:marTop w:val="0"/>
          <w:marBottom w:val="0"/>
          <w:divBdr>
            <w:top w:val="none" w:sz="0" w:space="0" w:color="auto"/>
            <w:left w:val="none" w:sz="0" w:space="0" w:color="auto"/>
            <w:bottom w:val="none" w:sz="0" w:space="0" w:color="auto"/>
            <w:right w:val="none" w:sz="0" w:space="0" w:color="auto"/>
          </w:divBdr>
        </w:div>
        <w:div w:id="2021735187">
          <w:marLeft w:val="640"/>
          <w:marRight w:val="0"/>
          <w:marTop w:val="0"/>
          <w:marBottom w:val="0"/>
          <w:divBdr>
            <w:top w:val="none" w:sz="0" w:space="0" w:color="auto"/>
            <w:left w:val="none" w:sz="0" w:space="0" w:color="auto"/>
            <w:bottom w:val="none" w:sz="0" w:space="0" w:color="auto"/>
            <w:right w:val="none" w:sz="0" w:space="0" w:color="auto"/>
          </w:divBdr>
        </w:div>
        <w:div w:id="205803258">
          <w:marLeft w:val="640"/>
          <w:marRight w:val="0"/>
          <w:marTop w:val="0"/>
          <w:marBottom w:val="0"/>
          <w:divBdr>
            <w:top w:val="none" w:sz="0" w:space="0" w:color="auto"/>
            <w:left w:val="none" w:sz="0" w:space="0" w:color="auto"/>
            <w:bottom w:val="none" w:sz="0" w:space="0" w:color="auto"/>
            <w:right w:val="none" w:sz="0" w:space="0" w:color="auto"/>
          </w:divBdr>
        </w:div>
        <w:div w:id="963268956">
          <w:marLeft w:val="640"/>
          <w:marRight w:val="0"/>
          <w:marTop w:val="0"/>
          <w:marBottom w:val="0"/>
          <w:divBdr>
            <w:top w:val="none" w:sz="0" w:space="0" w:color="auto"/>
            <w:left w:val="none" w:sz="0" w:space="0" w:color="auto"/>
            <w:bottom w:val="none" w:sz="0" w:space="0" w:color="auto"/>
            <w:right w:val="none" w:sz="0" w:space="0" w:color="auto"/>
          </w:divBdr>
        </w:div>
        <w:div w:id="2116752316">
          <w:marLeft w:val="640"/>
          <w:marRight w:val="0"/>
          <w:marTop w:val="0"/>
          <w:marBottom w:val="0"/>
          <w:divBdr>
            <w:top w:val="none" w:sz="0" w:space="0" w:color="auto"/>
            <w:left w:val="none" w:sz="0" w:space="0" w:color="auto"/>
            <w:bottom w:val="none" w:sz="0" w:space="0" w:color="auto"/>
            <w:right w:val="none" w:sz="0" w:space="0" w:color="auto"/>
          </w:divBdr>
        </w:div>
        <w:div w:id="2000960372">
          <w:marLeft w:val="640"/>
          <w:marRight w:val="0"/>
          <w:marTop w:val="0"/>
          <w:marBottom w:val="0"/>
          <w:divBdr>
            <w:top w:val="none" w:sz="0" w:space="0" w:color="auto"/>
            <w:left w:val="none" w:sz="0" w:space="0" w:color="auto"/>
            <w:bottom w:val="none" w:sz="0" w:space="0" w:color="auto"/>
            <w:right w:val="none" w:sz="0" w:space="0" w:color="auto"/>
          </w:divBdr>
        </w:div>
        <w:div w:id="1402673415">
          <w:marLeft w:val="640"/>
          <w:marRight w:val="0"/>
          <w:marTop w:val="0"/>
          <w:marBottom w:val="0"/>
          <w:divBdr>
            <w:top w:val="none" w:sz="0" w:space="0" w:color="auto"/>
            <w:left w:val="none" w:sz="0" w:space="0" w:color="auto"/>
            <w:bottom w:val="none" w:sz="0" w:space="0" w:color="auto"/>
            <w:right w:val="none" w:sz="0" w:space="0" w:color="auto"/>
          </w:divBdr>
        </w:div>
        <w:div w:id="852375933">
          <w:marLeft w:val="640"/>
          <w:marRight w:val="0"/>
          <w:marTop w:val="0"/>
          <w:marBottom w:val="0"/>
          <w:divBdr>
            <w:top w:val="none" w:sz="0" w:space="0" w:color="auto"/>
            <w:left w:val="none" w:sz="0" w:space="0" w:color="auto"/>
            <w:bottom w:val="none" w:sz="0" w:space="0" w:color="auto"/>
            <w:right w:val="none" w:sz="0" w:space="0" w:color="auto"/>
          </w:divBdr>
        </w:div>
        <w:div w:id="1628396178">
          <w:marLeft w:val="640"/>
          <w:marRight w:val="0"/>
          <w:marTop w:val="0"/>
          <w:marBottom w:val="0"/>
          <w:divBdr>
            <w:top w:val="none" w:sz="0" w:space="0" w:color="auto"/>
            <w:left w:val="none" w:sz="0" w:space="0" w:color="auto"/>
            <w:bottom w:val="none" w:sz="0" w:space="0" w:color="auto"/>
            <w:right w:val="none" w:sz="0" w:space="0" w:color="auto"/>
          </w:divBdr>
        </w:div>
        <w:div w:id="290597015">
          <w:marLeft w:val="640"/>
          <w:marRight w:val="0"/>
          <w:marTop w:val="0"/>
          <w:marBottom w:val="0"/>
          <w:divBdr>
            <w:top w:val="none" w:sz="0" w:space="0" w:color="auto"/>
            <w:left w:val="none" w:sz="0" w:space="0" w:color="auto"/>
            <w:bottom w:val="none" w:sz="0" w:space="0" w:color="auto"/>
            <w:right w:val="none" w:sz="0" w:space="0" w:color="auto"/>
          </w:divBdr>
        </w:div>
        <w:div w:id="765152261">
          <w:marLeft w:val="640"/>
          <w:marRight w:val="0"/>
          <w:marTop w:val="0"/>
          <w:marBottom w:val="0"/>
          <w:divBdr>
            <w:top w:val="none" w:sz="0" w:space="0" w:color="auto"/>
            <w:left w:val="none" w:sz="0" w:space="0" w:color="auto"/>
            <w:bottom w:val="none" w:sz="0" w:space="0" w:color="auto"/>
            <w:right w:val="none" w:sz="0" w:space="0" w:color="auto"/>
          </w:divBdr>
        </w:div>
        <w:div w:id="21899616">
          <w:marLeft w:val="640"/>
          <w:marRight w:val="0"/>
          <w:marTop w:val="0"/>
          <w:marBottom w:val="0"/>
          <w:divBdr>
            <w:top w:val="none" w:sz="0" w:space="0" w:color="auto"/>
            <w:left w:val="none" w:sz="0" w:space="0" w:color="auto"/>
            <w:bottom w:val="none" w:sz="0" w:space="0" w:color="auto"/>
            <w:right w:val="none" w:sz="0" w:space="0" w:color="auto"/>
          </w:divBdr>
        </w:div>
        <w:div w:id="61221282">
          <w:marLeft w:val="640"/>
          <w:marRight w:val="0"/>
          <w:marTop w:val="0"/>
          <w:marBottom w:val="0"/>
          <w:divBdr>
            <w:top w:val="none" w:sz="0" w:space="0" w:color="auto"/>
            <w:left w:val="none" w:sz="0" w:space="0" w:color="auto"/>
            <w:bottom w:val="none" w:sz="0" w:space="0" w:color="auto"/>
            <w:right w:val="none" w:sz="0" w:space="0" w:color="auto"/>
          </w:divBdr>
        </w:div>
        <w:div w:id="1733698752">
          <w:marLeft w:val="640"/>
          <w:marRight w:val="0"/>
          <w:marTop w:val="0"/>
          <w:marBottom w:val="0"/>
          <w:divBdr>
            <w:top w:val="none" w:sz="0" w:space="0" w:color="auto"/>
            <w:left w:val="none" w:sz="0" w:space="0" w:color="auto"/>
            <w:bottom w:val="none" w:sz="0" w:space="0" w:color="auto"/>
            <w:right w:val="none" w:sz="0" w:space="0" w:color="auto"/>
          </w:divBdr>
        </w:div>
        <w:div w:id="793450251">
          <w:marLeft w:val="640"/>
          <w:marRight w:val="0"/>
          <w:marTop w:val="0"/>
          <w:marBottom w:val="0"/>
          <w:divBdr>
            <w:top w:val="none" w:sz="0" w:space="0" w:color="auto"/>
            <w:left w:val="none" w:sz="0" w:space="0" w:color="auto"/>
            <w:bottom w:val="none" w:sz="0" w:space="0" w:color="auto"/>
            <w:right w:val="none" w:sz="0" w:space="0" w:color="auto"/>
          </w:divBdr>
        </w:div>
        <w:div w:id="576282297">
          <w:marLeft w:val="640"/>
          <w:marRight w:val="0"/>
          <w:marTop w:val="0"/>
          <w:marBottom w:val="0"/>
          <w:divBdr>
            <w:top w:val="none" w:sz="0" w:space="0" w:color="auto"/>
            <w:left w:val="none" w:sz="0" w:space="0" w:color="auto"/>
            <w:bottom w:val="none" w:sz="0" w:space="0" w:color="auto"/>
            <w:right w:val="none" w:sz="0" w:space="0" w:color="auto"/>
          </w:divBdr>
        </w:div>
        <w:div w:id="2106489110">
          <w:marLeft w:val="640"/>
          <w:marRight w:val="0"/>
          <w:marTop w:val="0"/>
          <w:marBottom w:val="0"/>
          <w:divBdr>
            <w:top w:val="none" w:sz="0" w:space="0" w:color="auto"/>
            <w:left w:val="none" w:sz="0" w:space="0" w:color="auto"/>
            <w:bottom w:val="none" w:sz="0" w:space="0" w:color="auto"/>
            <w:right w:val="none" w:sz="0" w:space="0" w:color="auto"/>
          </w:divBdr>
        </w:div>
        <w:div w:id="285551753">
          <w:marLeft w:val="640"/>
          <w:marRight w:val="0"/>
          <w:marTop w:val="0"/>
          <w:marBottom w:val="0"/>
          <w:divBdr>
            <w:top w:val="none" w:sz="0" w:space="0" w:color="auto"/>
            <w:left w:val="none" w:sz="0" w:space="0" w:color="auto"/>
            <w:bottom w:val="none" w:sz="0" w:space="0" w:color="auto"/>
            <w:right w:val="none" w:sz="0" w:space="0" w:color="auto"/>
          </w:divBdr>
        </w:div>
        <w:div w:id="358900720">
          <w:marLeft w:val="640"/>
          <w:marRight w:val="0"/>
          <w:marTop w:val="0"/>
          <w:marBottom w:val="0"/>
          <w:divBdr>
            <w:top w:val="none" w:sz="0" w:space="0" w:color="auto"/>
            <w:left w:val="none" w:sz="0" w:space="0" w:color="auto"/>
            <w:bottom w:val="none" w:sz="0" w:space="0" w:color="auto"/>
            <w:right w:val="none" w:sz="0" w:space="0" w:color="auto"/>
          </w:divBdr>
        </w:div>
        <w:div w:id="2146316385">
          <w:marLeft w:val="640"/>
          <w:marRight w:val="0"/>
          <w:marTop w:val="0"/>
          <w:marBottom w:val="0"/>
          <w:divBdr>
            <w:top w:val="none" w:sz="0" w:space="0" w:color="auto"/>
            <w:left w:val="none" w:sz="0" w:space="0" w:color="auto"/>
            <w:bottom w:val="none" w:sz="0" w:space="0" w:color="auto"/>
            <w:right w:val="none" w:sz="0" w:space="0" w:color="auto"/>
          </w:divBdr>
        </w:div>
        <w:div w:id="1322811115">
          <w:marLeft w:val="640"/>
          <w:marRight w:val="0"/>
          <w:marTop w:val="0"/>
          <w:marBottom w:val="0"/>
          <w:divBdr>
            <w:top w:val="none" w:sz="0" w:space="0" w:color="auto"/>
            <w:left w:val="none" w:sz="0" w:space="0" w:color="auto"/>
            <w:bottom w:val="none" w:sz="0" w:space="0" w:color="auto"/>
            <w:right w:val="none" w:sz="0" w:space="0" w:color="auto"/>
          </w:divBdr>
        </w:div>
        <w:div w:id="2022001367">
          <w:marLeft w:val="640"/>
          <w:marRight w:val="0"/>
          <w:marTop w:val="0"/>
          <w:marBottom w:val="0"/>
          <w:divBdr>
            <w:top w:val="none" w:sz="0" w:space="0" w:color="auto"/>
            <w:left w:val="none" w:sz="0" w:space="0" w:color="auto"/>
            <w:bottom w:val="none" w:sz="0" w:space="0" w:color="auto"/>
            <w:right w:val="none" w:sz="0" w:space="0" w:color="auto"/>
          </w:divBdr>
        </w:div>
        <w:div w:id="817458062">
          <w:marLeft w:val="640"/>
          <w:marRight w:val="0"/>
          <w:marTop w:val="0"/>
          <w:marBottom w:val="0"/>
          <w:divBdr>
            <w:top w:val="none" w:sz="0" w:space="0" w:color="auto"/>
            <w:left w:val="none" w:sz="0" w:space="0" w:color="auto"/>
            <w:bottom w:val="none" w:sz="0" w:space="0" w:color="auto"/>
            <w:right w:val="none" w:sz="0" w:space="0" w:color="auto"/>
          </w:divBdr>
        </w:div>
        <w:div w:id="1023937164">
          <w:marLeft w:val="640"/>
          <w:marRight w:val="0"/>
          <w:marTop w:val="0"/>
          <w:marBottom w:val="0"/>
          <w:divBdr>
            <w:top w:val="none" w:sz="0" w:space="0" w:color="auto"/>
            <w:left w:val="none" w:sz="0" w:space="0" w:color="auto"/>
            <w:bottom w:val="none" w:sz="0" w:space="0" w:color="auto"/>
            <w:right w:val="none" w:sz="0" w:space="0" w:color="auto"/>
          </w:divBdr>
        </w:div>
        <w:div w:id="721293946">
          <w:marLeft w:val="640"/>
          <w:marRight w:val="0"/>
          <w:marTop w:val="0"/>
          <w:marBottom w:val="0"/>
          <w:divBdr>
            <w:top w:val="none" w:sz="0" w:space="0" w:color="auto"/>
            <w:left w:val="none" w:sz="0" w:space="0" w:color="auto"/>
            <w:bottom w:val="none" w:sz="0" w:space="0" w:color="auto"/>
            <w:right w:val="none" w:sz="0" w:space="0" w:color="auto"/>
          </w:divBdr>
        </w:div>
        <w:div w:id="1587227278">
          <w:marLeft w:val="640"/>
          <w:marRight w:val="0"/>
          <w:marTop w:val="0"/>
          <w:marBottom w:val="0"/>
          <w:divBdr>
            <w:top w:val="none" w:sz="0" w:space="0" w:color="auto"/>
            <w:left w:val="none" w:sz="0" w:space="0" w:color="auto"/>
            <w:bottom w:val="none" w:sz="0" w:space="0" w:color="auto"/>
            <w:right w:val="none" w:sz="0" w:space="0" w:color="auto"/>
          </w:divBdr>
        </w:div>
        <w:div w:id="1448040506">
          <w:marLeft w:val="640"/>
          <w:marRight w:val="0"/>
          <w:marTop w:val="0"/>
          <w:marBottom w:val="0"/>
          <w:divBdr>
            <w:top w:val="none" w:sz="0" w:space="0" w:color="auto"/>
            <w:left w:val="none" w:sz="0" w:space="0" w:color="auto"/>
            <w:bottom w:val="none" w:sz="0" w:space="0" w:color="auto"/>
            <w:right w:val="none" w:sz="0" w:space="0" w:color="auto"/>
          </w:divBdr>
        </w:div>
        <w:div w:id="383717837">
          <w:marLeft w:val="640"/>
          <w:marRight w:val="0"/>
          <w:marTop w:val="0"/>
          <w:marBottom w:val="0"/>
          <w:divBdr>
            <w:top w:val="none" w:sz="0" w:space="0" w:color="auto"/>
            <w:left w:val="none" w:sz="0" w:space="0" w:color="auto"/>
            <w:bottom w:val="none" w:sz="0" w:space="0" w:color="auto"/>
            <w:right w:val="none" w:sz="0" w:space="0" w:color="auto"/>
          </w:divBdr>
        </w:div>
        <w:div w:id="1908109887">
          <w:marLeft w:val="640"/>
          <w:marRight w:val="0"/>
          <w:marTop w:val="0"/>
          <w:marBottom w:val="0"/>
          <w:divBdr>
            <w:top w:val="none" w:sz="0" w:space="0" w:color="auto"/>
            <w:left w:val="none" w:sz="0" w:space="0" w:color="auto"/>
            <w:bottom w:val="none" w:sz="0" w:space="0" w:color="auto"/>
            <w:right w:val="none" w:sz="0" w:space="0" w:color="auto"/>
          </w:divBdr>
        </w:div>
        <w:div w:id="1582637153">
          <w:marLeft w:val="640"/>
          <w:marRight w:val="0"/>
          <w:marTop w:val="0"/>
          <w:marBottom w:val="0"/>
          <w:divBdr>
            <w:top w:val="none" w:sz="0" w:space="0" w:color="auto"/>
            <w:left w:val="none" w:sz="0" w:space="0" w:color="auto"/>
            <w:bottom w:val="none" w:sz="0" w:space="0" w:color="auto"/>
            <w:right w:val="none" w:sz="0" w:space="0" w:color="auto"/>
          </w:divBdr>
        </w:div>
        <w:div w:id="1917860023">
          <w:marLeft w:val="640"/>
          <w:marRight w:val="0"/>
          <w:marTop w:val="0"/>
          <w:marBottom w:val="0"/>
          <w:divBdr>
            <w:top w:val="none" w:sz="0" w:space="0" w:color="auto"/>
            <w:left w:val="none" w:sz="0" w:space="0" w:color="auto"/>
            <w:bottom w:val="none" w:sz="0" w:space="0" w:color="auto"/>
            <w:right w:val="none" w:sz="0" w:space="0" w:color="auto"/>
          </w:divBdr>
        </w:div>
        <w:div w:id="1338384476">
          <w:marLeft w:val="640"/>
          <w:marRight w:val="0"/>
          <w:marTop w:val="0"/>
          <w:marBottom w:val="0"/>
          <w:divBdr>
            <w:top w:val="none" w:sz="0" w:space="0" w:color="auto"/>
            <w:left w:val="none" w:sz="0" w:space="0" w:color="auto"/>
            <w:bottom w:val="none" w:sz="0" w:space="0" w:color="auto"/>
            <w:right w:val="none" w:sz="0" w:space="0" w:color="auto"/>
          </w:divBdr>
        </w:div>
        <w:div w:id="642612904">
          <w:marLeft w:val="640"/>
          <w:marRight w:val="0"/>
          <w:marTop w:val="0"/>
          <w:marBottom w:val="0"/>
          <w:divBdr>
            <w:top w:val="none" w:sz="0" w:space="0" w:color="auto"/>
            <w:left w:val="none" w:sz="0" w:space="0" w:color="auto"/>
            <w:bottom w:val="none" w:sz="0" w:space="0" w:color="auto"/>
            <w:right w:val="none" w:sz="0" w:space="0" w:color="auto"/>
          </w:divBdr>
        </w:div>
        <w:div w:id="395126832">
          <w:marLeft w:val="640"/>
          <w:marRight w:val="0"/>
          <w:marTop w:val="0"/>
          <w:marBottom w:val="0"/>
          <w:divBdr>
            <w:top w:val="none" w:sz="0" w:space="0" w:color="auto"/>
            <w:left w:val="none" w:sz="0" w:space="0" w:color="auto"/>
            <w:bottom w:val="none" w:sz="0" w:space="0" w:color="auto"/>
            <w:right w:val="none" w:sz="0" w:space="0" w:color="auto"/>
          </w:divBdr>
        </w:div>
        <w:div w:id="1563757473">
          <w:marLeft w:val="640"/>
          <w:marRight w:val="0"/>
          <w:marTop w:val="0"/>
          <w:marBottom w:val="0"/>
          <w:divBdr>
            <w:top w:val="none" w:sz="0" w:space="0" w:color="auto"/>
            <w:left w:val="none" w:sz="0" w:space="0" w:color="auto"/>
            <w:bottom w:val="none" w:sz="0" w:space="0" w:color="auto"/>
            <w:right w:val="none" w:sz="0" w:space="0" w:color="auto"/>
          </w:divBdr>
        </w:div>
        <w:div w:id="862594823">
          <w:marLeft w:val="640"/>
          <w:marRight w:val="0"/>
          <w:marTop w:val="0"/>
          <w:marBottom w:val="0"/>
          <w:divBdr>
            <w:top w:val="none" w:sz="0" w:space="0" w:color="auto"/>
            <w:left w:val="none" w:sz="0" w:space="0" w:color="auto"/>
            <w:bottom w:val="none" w:sz="0" w:space="0" w:color="auto"/>
            <w:right w:val="none" w:sz="0" w:space="0" w:color="auto"/>
          </w:divBdr>
        </w:div>
        <w:div w:id="1475948430">
          <w:marLeft w:val="640"/>
          <w:marRight w:val="0"/>
          <w:marTop w:val="0"/>
          <w:marBottom w:val="0"/>
          <w:divBdr>
            <w:top w:val="none" w:sz="0" w:space="0" w:color="auto"/>
            <w:left w:val="none" w:sz="0" w:space="0" w:color="auto"/>
            <w:bottom w:val="none" w:sz="0" w:space="0" w:color="auto"/>
            <w:right w:val="none" w:sz="0" w:space="0" w:color="auto"/>
          </w:divBdr>
        </w:div>
        <w:div w:id="1168057622">
          <w:marLeft w:val="640"/>
          <w:marRight w:val="0"/>
          <w:marTop w:val="0"/>
          <w:marBottom w:val="0"/>
          <w:divBdr>
            <w:top w:val="none" w:sz="0" w:space="0" w:color="auto"/>
            <w:left w:val="none" w:sz="0" w:space="0" w:color="auto"/>
            <w:bottom w:val="none" w:sz="0" w:space="0" w:color="auto"/>
            <w:right w:val="none" w:sz="0" w:space="0" w:color="auto"/>
          </w:divBdr>
        </w:div>
        <w:div w:id="885528555">
          <w:marLeft w:val="640"/>
          <w:marRight w:val="0"/>
          <w:marTop w:val="0"/>
          <w:marBottom w:val="0"/>
          <w:divBdr>
            <w:top w:val="none" w:sz="0" w:space="0" w:color="auto"/>
            <w:left w:val="none" w:sz="0" w:space="0" w:color="auto"/>
            <w:bottom w:val="none" w:sz="0" w:space="0" w:color="auto"/>
            <w:right w:val="none" w:sz="0" w:space="0" w:color="auto"/>
          </w:divBdr>
        </w:div>
        <w:div w:id="778646184">
          <w:marLeft w:val="640"/>
          <w:marRight w:val="0"/>
          <w:marTop w:val="0"/>
          <w:marBottom w:val="0"/>
          <w:divBdr>
            <w:top w:val="none" w:sz="0" w:space="0" w:color="auto"/>
            <w:left w:val="none" w:sz="0" w:space="0" w:color="auto"/>
            <w:bottom w:val="none" w:sz="0" w:space="0" w:color="auto"/>
            <w:right w:val="none" w:sz="0" w:space="0" w:color="auto"/>
          </w:divBdr>
        </w:div>
        <w:div w:id="909577078">
          <w:marLeft w:val="640"/>
          <w:marRight w:val="0"/>
          <w:marTop w:val="0"/>
          <w:marBottom w:val="0"/>
          <w:divBdr>
            <w:top w:val="none" w:sz="0" w:space="0" w:color="auto"/>
            <w:left w:val="none" w:sz="0" w:space="0" w:color="auto"/>
            <w:bottom w:val="none" w:sz="0" w:space="0" w:color="auto"/>
            <w:right w:val="none" w:sz="0" w:space="0" w:color="auto"/>
          </w:divBdr>
        </w:div>
        <w:div w:id="905532442">
          <w:marLeft w:val="640"/>
          <w:marRight w:val="0"/>
          <w:marTop w:val="0"/>
          <w:marBottom w:val="0"/>
          <w:divBdr>
            <w:top w:val="none" w:sz="0" w:space="0" w:color="auto"/>
            <w:left w:val="none" w:sz="0" w:space="0" w:color="auto"/>
            <w:bottom w:val="none" w:sz="0" w:space="0" w:color="auto"/>
            <w:right w:val="none" w:sz="0" w:space="0" w:color="auto"/>
          </w:divBdr>
        </w:div>
        <w:div w:id="348726618">
          <w:marLeft w:val="640"/>
          <w:marRight w:val="0"/>
          <w:marTop w:val="0"/>
          <w:marBottom w:val="0"/>
          <w:divBdr>
            <w:top w:val="none" w:sz="0" w:space="0" w:color="auto"/>
            <w:left w:val="none" w:sz="0" w:space="0" w:color="auto"/>
            <w:bottom w:val="none" w:sz="0" w:space="0" w:color="auto"/>
            <w:right w:val="none" w:sz="0" w:space="0" w:color="auto"/>
          </w:divBdr>
        </w:div>
        <w:div w:id="1538665853">
          <w:marLeft w:val="640"/>
          <w:marRight w:val="0"/>
          <w:marTop w:val="0"/>
          <w:marBottom w:val="0"/>
          <w:divBdr>
            <w:top w:val="none" w:sz="0" w:space="0" w:color="auto"/>
            <w:left w:val="none" w:sz="0" w:space="0" w:color="auto"/>
            <w:bottom w:val="none" w:sz="0" w:space="0" w:color="auto"/>
            <w:right w:val="none" w:sz="0" w:space="0" w:color="auto"/>
          </w:divBdr>
        </w:div>
      </w:divsChild>
    </w:div>
    <w:div w:id="2028746137">
      <w:marLeft w:val="640"/>
      <w:marRight w:val="0"/>
      <w:marTop w:val="0"/>
      <w:marBottom w:val="0"/>
      <w:divBdr>
        <w:top w:val="none" w:sz="0" w:space="0" w:color="auto"/>
        <w:left w:val="none" w:sz="0" w:space="0" w:color="auto"/>
        <w:bottom w:val="none" w:sz="0" w:space="0" w:color="auto"/>
        <w:right w:val="none" w:sz="0" w:space="0" w:color="auto"/>
      </w:divBdr>
    </w:div>
    <w:div w:id="2030905947">
      <w:bodyDiv w:val="1"/>
      <w:marLeft w:val="0"/>
      <w:marRight w:val="0"/>
      <w:marTop w:val="0"/>
      <w:marBottom w:val="0"/>
      <w:divBdr>
        <w:top w:val="none" w:sz="0" w:space="0" w:color="auto"/>
        <w:left w:val="none" w:sz="0" w:space="0" w:color="auto"/>
        <w:bottom w:val="none" w:sz="0" w:space="0" w:color="auto"/>
        <w:right w:val="none" w:sz="0" w:space="0" w:color="auto"/>
      </w:divBdr>
    </w:div>
    <w:div w:id="2031838144">
      <w:marLeft w:val="640"/>
      <w:marRight w:val="0"/>
      <w:marTop w:val="0"/>
      <w:marBottom w:val="0"/>
      <w:divBdr>
        <w:top w:val="none" w:sz="0" w:space="0" w:color="auto"/>
        <w:left w:val="none" w:sz="0" w:space="0" w:color="auto"/>
        <w:bottom w:val="none" w:sz="0" w:space="0" w:color="auto"/>
        <w:right w:val="none" w:sz="0" w:space="0" w:color="auto"/>
      </w:divBdr>
    </w:div>
    <w:div w:id="2035690529">
      <w:marLeft w:val="640"/>
      <w:marRight w:val="0"/>
      <w:marTop w:val="0"/>
      <w:marBottom w:val="0"/>
      <w:divBdr>
        <w:top w:val="none" w:sz="0" w:space="0" w:color="auto"/>
        <w:left w:val="none" w:sz="0" w:space="0" w:color="auto"/>
        <w:bottom w:val="none" w:sz="0" w:space="0" w:color="auto"/>
        <w:right w:val="none" w:sz="0" w:space="0" w:color="auto"/>
      </w:divBdr>
    </w:div>
    <w:div w:id="2035961772">
      <w:bodyDiv w:val="1"/>
      <w:marLeft w:val="0"/>
      <w:marRight w:val="0"/>
      <w:marTop w:val="0"/>
      <w:marBottom w:val="0"/>
      <w:divBdr>
        <w:top w:val="none" w:sz="0" w:space="0" w:color="auto"/>
        <w:left w:val="none" w:sz="0" w:space="0" w:color="auto"/>
        <w:bottom w:val="none" w:sz="0" w:space="0" w:color="auto"/>
        <w:right w:val="none" w:sz="0" w:space="0" w:color="auto"/>
      </w:divBdr>
    </w:div>
    <w:div w:id="2038964055">
      <w:marLeft w:val="640"/>
      <w:marRight w:val="0"/>
      <w:marTop w:val="0"/>
      <w:marBottom w:val="0"/>
      <w:divBdr>
        <w:top w:val="none" w:sz="0" w:space="0" w:color="auto"/>
        <w:left w:val="none" w:sz="0" w:space="0" w:color="auto"/>
        <w:bottom w:val="none" w:sz="0" w:space="0" w:color="auto"/>
        <w:right w:val="none" w:sz="0" w:space="0" w:color="auto"/>
      </w:divBdr>
    </w:div>
    <w:div w:id="2040163584">
      <w:marLeft w:val="640"/>
      <w:marRight w:val="0"/>
      <w:marTop w:val="0"/>
      <w:marBottom w:val="0"/>
      <w:divBdr>
        <w:top w:val="none" w:sz="0" w:space="0" w:color="auto"/>
        <w:left w:val="none" w:sz="0" w:space="0" w:color="auto"/>
        <w:bottom w:val="none" w:sz="0" w:space="0" w:color="auto"/>
        <w:right w:val="none" w:sz="0" w:space="0" w:color="auto"/>
      </w:divBdr>
    </w:div>
    <w:div w:id="2040204722">
      <w:marLeft w:val="640"/>
      <w:marRight w:val="0"/>
      <w:marTop w:val="0"/>
      <w:marBottom w:val="0"/>
      <w:divBdr>
        <w:top w:val="none" w:sz="0" w:space="0" w:color="auto"/>
        <w:left w:val="none" w:sz="0" w:space="0" w:color="auto"/>
        <w:bottom w:val="none" w:sz="0" w:space="0" w:color="auto"/>
        <w:right w:val="none" w:sz="0" w:space="0" w:color="auto"/>
      </w:divBdr>
    </w:div>
    <w:div w:id="2041011341">
      <w:marLeft w:val="640"/>
      <w:marRight w:val="0"/>
      <w:marTop w:val="0"/>
      <w:marBottom w:val="0"/>
      <w:divBdr>
        <w:top w:val="none" w:sz="0" w:space="0" w:color="auto"/>
        <w:left w:val="none" w:sz="0" w:space="0" w:color="auto"/>
        <w:bottom w:val="none" w:sz="0" w:space="0" w:color="auto"/>
        <w:right w:val="none" w:sz="0" w:space="0" w:color="auto"/>
      </w:divBdr>
    </w:div>
    <w:div w:id="2041126012">
      <w:marLeft w:val="640"/>
      <w:marRight w:val="0"/>
      <w:marTop w:val="0"/>
      <w:marBottom w:val="0"/>
      <w:divBdr>
        <w:top w:val="none" w:sz="0" w:space="0" w:color="auto"/>
        <w:left w:val="none" w:sz="0" w:space="0" w:color="auto"/>
        <w:bottom w:val="none" w:sz="0" w:space="0" w:color="auto"/>
        <w:right w:val="none" w:sz="0" w:space="0" w:color="auto"/>
      </w:divBdr>
    </w:div>
    <w:div w:id="2041276514">
      <w:bodyDiv w:val="1"/>
      <w:marLeft w:val="0"/>
      <w:marRight w:val="0"/>
      <w:marTop w:val="0"/>
      <w:marBottom w:val="0"/>
      <w:divBdr>
        <w:top w:val="none" w:sz="0" w:space="0" w:color="auto"/>
        <w:left w:val="none" w:sz="0" w:space="0" w:color="auto"/>
        <w:bottom w:val="none" w:sz="0" w:space="0" w:color="auto"/>
        <w:right w:val="none" w:sz="0" w:space="0" w:color="auto"/>
      </w:divBdr>
    </w:div>
    <w:div w:id="2041473529">
      <w:marLeft w:val="640"/>
      <w:marRight w:val="0"/>
      <w:marTop w:val="0"/>
      <w:marBottom w:val="0"/>
      <w:divBdr>
        <w:top w:val="none" w:sz="0" w:space="0" w:color="auto"/>
        <w:left w:val="none" w:sz="0" w:space="0" w:color="auto"/>
        <w:bottom w:val="none" w:sz="0" w:space="0" w:color="auto"/>
        <w:right w:val="none" w:sz="0" w:space="0" w:color="auto"/>
      </w:divBdr>
    </w:div>
    <w:div w:id="2045472205">
      <w:marLeft w:val="640"/>
      <w:marRight w:val="0"/>
      <w:marTop w:val="0"/>
      <w:marBottom w:val="0"/>
      <w:divBdr>
        <w:top w:val="none" w:sz="0" w:space="0" w:color="auto"/>
        <w:left w:val="none" w:sz="0" w:space="0" w:color="auto"/>
        <w:bottom w:val="none" w:sz="0" w:space="0" w:color="auto"/>
        <w:right w:val="none" w:sz="0" w:space="0" w:color="auto"/>
      </w:divBdr>
    </w:div>
    <w:div w:id="2046639504">
      <w:marLeft w:val="640"/>
      <w:marRight w:val="0"/>
      <w:marTop w:val="0"/>
      <w:marBottom w:val="0"/>
      <w:divBdr>
        <w:top w:val="none" w:sz="0" w:space="0" w:color="auto"/>
        <w:left w:val="none" w:sz="0" w:space="0" w:color="auto"/>
        <w:bottom w:val="none" w:sz="0" w:space="0" w:color="auto"/>
        <w:right w:val="none" w:sz="0" w:space="0" w:color="auto"/>
      </w:divBdr>
    </w:div>
    <w:div w:id="2047750727">
      <w:bodyDiv w:val="1"/>
      <w:marLeft w:val="0"/>
      <w:marRight w:val="0"/>
      <w:marTop w:val="0"/>
      <w:marBottom w:val="0"/>
      <w:divBdr>
        <w:top w:val="none" w:sz="0" w:space="0" w:color="auto"/>
        <w:left w:val="none" w:sz="0" w:space="0" w:color="auto"/>
        <w:bottom w:val="none" w:sz="0" w:space="0" w:color="auto"/>
        <w:right w:val="none" w:sz="0" w:space="0" w:color="auto"/>
      </w:divBdr>
    </w:div>
    <w:div w:id="2048065738">
      <w:marLeft w:val="640"/>
      <w:marRight w:val="0"/>
      <w:marTop w:val="0"/>
      <w:marBottom w:val="0"/>
      <w:divBdr>
        <w:top w:val="none" w:sz="0" w:space="0" w:color="auto"/>
        <w:left w:val="none" w:sz="0" w:space="0" w:color="auto"/>
        <w:bottom w:val="none" w:sz="0" w:space="0" w:color="auto"/>
        <w:right w:val="none" w:sz="0" w:space="0" w:color="auto"/>
      </w:divBdr>
    </w:div>
    <w:div w:id="2049335189">
      <w:marLeft w:val="640"/>
      <w:marRight w:val="0"/>
      <w:marTop w:val="0"/>
      <w:marBottom w:val="0"/>
      <w:divBdr>
        <w:top w:val="none" w:sz="0" w:space="0" w:color="auto"/>
        <w:left w:val="none" w:sz="0" w:space="0" w:color="auto"/>
        <w:bottom w:val="none" w:sz="0" w:space="0" w:color="auto"/>
        <w:right w:val="none" w:sz="0" w:space="0" w:color="auto"/>
      </w:divBdr>
    </w:div>
    <w:div w:id="2049640921">
      <w:marLeft w:val="640"/>
      <w:marRight w:val="0"/>
      <w:marTop w:val="0"/>
      <w:marBottom w:val="0"/>
      <w:divBdr>
        <w:top w:val="none" w:sz="0" w:space="0" w:color="auto"/>
        <w:left w:val="none" w:sz="0" w:space="0" w:color="auto"/>
        <w:bottom w:val="none" w:sz="0" w:space="0" w:color="auto"/>
        <w:right w:val="none" w:sz="0" w:space="0" w:color="auto"/>
      </w:divBdr>
    </w:div>
    <w:div w:id="2050910287">
      <w:bodyDiv w:val="1"/>
      <w:marLeft w:val="0"/>
      <w:marRight w:val="0"/>
      <w:marTop w:val="0"/>
      <w:marBottom w:val="0"/>
      <w:divBdr>
        <w:top w:val="none" w:sz="0" w:space="0" w:color="auto"/>
        <w:left w:val="none" w:sz="0" w:space="0" w:color="auto"/>
        <w:bottom w:val="none" w:sz="0" w:space="0" w:color="auto"/>
        <w:right w:val="none" w:sz="0" w:space="0" w:color="auto"/>
      </w:divBdr>
    </w:div>
    <w:div w:id="2054844763">
      <w:marLeft w:val="640"/>
      <w:marRight w:val="0"/>
      <w:marTop w:val="0"/>
      <w:marBottom w:val="0"/>
      <w:divBdr>
        <w:top w:val="none" w:sz="0" w:space="0" w:color="auto"/>
        <w:left w:val="none" w:sz="0" w:space="0" w:color="auto"/>
        <w:bottom w:val="none" w:sz="0" w:space="0" w:color="auto"/>
        <w:right w:val="none" w:sz="0" w:space="0" w:color="auto"/>
      </w:divBdr>
    </w:div>
    <w:div w:id="2055352718">
      <w:marLeft w:val="640"/>
      <w:marRight w:val="0"/>
      <w:marTop w:val="0"/>
      <w:marBottom w:val="0"/>
      <w:divBdr>
        <w:top w:val="none" w:sz="0" w:space="0" w:color="auto"/>
        <w:left w:val="none" w:sz="0" w:space="0" w:color="auto"/>
        <w:bottom w:val="none" w:sz="0" w:space="0" w:color="auto"/>
        <w:right w:val="none" w:sz="0" w:space="0" w:color="auto"/>
      </w:divBdr>
    </w:div>
    <w:div w:id="2057503750">
      <w:marLeft w:val="640"/>
      <w:marRight w:val="0"/>
      <w:marTop w:val="0"/>
      <w:marBottom w:val="0"/>
      <w:divBdr>
        <w:top w:val="none" w:sz="0" w:space="0" w:color="auto"/>
        <w:left w:val="none" w:sz="0" w:space="0" w:color="auto"/>
        <w:bottom w:val="none" w:sz="0" w:space="0" w:color="auto"/>
        <w:right w:val="none" w:sz="0" w:space="0" w:color="auto"/>
      </w:divBdr>
    </w:div>
    <w:div w:id="2058629434">
      <w:bodyDiv w:val="1"/>
      <w:marLeft w:val="0"/>
      <w:marRight w:val="0"/>
      <w:marTop w:val="0"/>
      <w:marBottom w:val="0"/>
      <w:divBdr>
        <w:top w:val="none" w:sz="0" w:space="0" w:color="auto"/>
        <w:left w:val="none" w:sz="0" w:space="0" w:color="auto"/>
        <w:bottom w:val="none" w:sz="0" w:space="0" w:color="auto"/>
        <w:right w:val="none" w:sz="0" w:space="0" w:color="auto"/>
      </w:divBdr>
    </w:div>
    <w:div w:id="2058817792">
      <w:bodyDiv w:val="1"/>
      <w:marLeft w:val="0"/>
      <w:marRight w:val="0"/>
      <w:marTop w:val="0"/>
      <w:marBottom w:val="0"/>
      <w:divBdr>
        <w:top w:val="none" w:sz="0" w:space="0" w:color="auto"/>
        <w:left w:val="none" w:sz="0" w:space="0" w:color="auto"/>
        <w:bottom w:val="none" w:sz="0" w:space="0" w:color="auto"/>
        <w:right w:val="none" w:sz="0" w:space="0" w:color="auto"/>
      </w:divBdr>
    </w:div>
    <w:div w:id="2059697028">
      <w:marLeft w:val="640"/>
      <w:marRight w:val="0"/>
      <w:marTop w:val="0"/>
      <w:marBottom w:val="0"/>
      <w:divBdr>
        <w:top w:val="none" w:sz="0" w:space="0" w:color="auto"/>
        <w:left w:val="none" w:sz="0" w:space="0" w:color="auto"/>
        <w:bottom w:val="none" w:sz="0" w:space="0" w:color="auto"/>
        <w:right w:val="none" w:sz="0" w:space="0" w:color="auto"/>
      </w:divBdr>
    </w:div>
    <w:div w:id="2060089471">
      <w:marLeft w:val="640"/>
      <w:marRight w:val="0"/>
      <w:marTop w:val="0"/>
      <w:marBottom w:val="0"/>
      <w:divBdr>
        <w:top w:val="none" w:sz="0" w:space="0" w:color="auto"/>
        <w:left w:val="none" w:sz="0" w:space="0" w:color="auto"/>
        <w:bottom w:val="none" w:sz="0" w:space="0" w:color="auto"/>
        <w:right w:val="none" w:sz="0" w:space="0" w:color="auto"/>
      </w:divBdr>
    </w:div>
    <w:div w:id="2060323634">
      <w:marLeft w:val="640"/>
      <w:marRight w:val="0"/>
      <w:marTop w:val="0"/>
      <w:marBottom w:val="0"/>
      <w:divBdr>
        <w:top w:val="none" w:sz="0" w:space="0" w:color="auto"/>
        <w:left w:val="none" w:sz="0" w:space="0" w:color="auto"/>
        <w:bottom w:val="none" w:sz="0" w:space="0" w:color="auto"/>
        <w:right w:val="none" w:sz="0" w:space="0" w:color="auto"/>
      </w:divBdr>
    </w:div>
    <w:div w:id="2062558975">
      <w:marLeft w:val="640"/>
      <w:marRight w:val="0"/>
      <w:marTop w:val="0"/>
      <w:marBottom w:val="0"/>
      <w:divBdr>
        <w:top w:val="none" w:sz="0" w:space="0" w:color="auto"/>
        <w:left w:val="none" w:sz="0" w:space="0" w:color="auto"/>
        <w:bottom w:val="none" w:sz="0" w:space="0" w:color="auto"/>
        <w:right w:val="none" w:sz="0" w:space="0" w:color="auto"/>
      </w:divBdr>
    </w:div>
    <w:div w:id="2064909794">
      <w:bodyDiv w:val="1"/>
      <w:marLeft w:val="0"/>
      <w:marRight w:val="0"/>
      <w:marTop w:val="0"/>
      <w:marBottom w:val="0"/>
      <w:divBdr>
        <w:top w:val="none" w:sz="0" w:space="0" w:color="auto"/>
        <w:left w:val="none" w:sz="0" w:space="0" w:color="auto"/>
        <w:bottom w:val="none" w:sz="0" w:space="0" w:color="auto"/>
        <w:right w:val="none" w:sz="0" w:space="0" w:color="auto"/>
      </w:divBdr>
    </w:div>
    <w:div w:id="2066371836">
      <w:bodyDiv w:val="1"/>
      <w:marLeft w:val="0"/>
      <w:marRight w:val="0"/>
      <w:marTop w:val="0"/>
      <w:marBottom w:val="0"/>
      <w:divBdr>
        <w:top w:val="none" w:sz="0" w:space="0" w:color="auto"/>
        <w:left w:val="none" w:sz="0" w:space="0" w:color="auto"/>
        <w:bottom w:val="none" w:sz="0" w:space="0" w:color="auto"/>
        <w:right w:val="none" w:sz="0" w:space="0" w:color="auto"/>
      </w:divBdr>
    </w:div>
    <w:div w:id="2067799895">
      <w:marLeft w:val="640"/>
      <w:marRight w:val="0"/>
      <w:marTop w:val="0"/>
      <w:marBottom w:val="0"/>
      <w:divBdr>
        <w:top w:val="none" w:sz="0" w:space="0" w:color="auto"/>
        <w:left w:val="none" w:sz="0" w:space="0" w:color="auto"/>
        <w:bottom w:val="none" w:sz="0" w:space="0" w:color="auto"/>
        <w:right w:val="none" w:sz="0" w:space="0" w:color="auto"/>
      </w:divBdr>
    </w:div>
    <w:div w:id="2070372458">
      <w:bodyDiv w:val="1"/>
      <w:marLeft w:val="0"/>
      <w:marRight w:val="0"/>
      <w:marTop w:val="0"/>
      <w:marBottom w:val="0"/>
      <w:divBdr>
        <w:top w:val="none" w:sz="0" w:space="0" w:color="auto"/>
        <w:left w:val="none" w:sz="0" w:space="0" w:color="auto"/>
        <w:bottom w:val="none" w:sz="0" w:space="0" w:color="auto"/>
        <w:right w:val="none" w:sz="0" w:space="0" w:color="auto"/>
      </w:divBdr>
    </w:div>
    <w:div w:id="2070423386">
      <w:marLeft w:val="640"/>
      <w:marRight w:val="0"/>
      <w:marTop w:val="0"/>
      <w:marBottom w:val="0"/>
      <w:divBdr>
        <w:top w:val="none" w:sz="0" w:space="0" w:color="auto"/>
        <w:left w:val="none" w:sz="0" w:space="0" w:color="auto"/>
        <w:bottom w:val="none" w:sz="0" w:space="0" w:color="auto"/>
        <w:right w:val="none" w:sz="0" w:space="0" w:color="auto"/>
      </w:divBdr>
    </w:div>
    <w:div w:id="2070810531">
      <w:marLeft w:val="640"/>
      <w:marRight w:val="0"/>
      <w:marTop w:val="0"/>
      <w:marBottom w:val="0"/>
      <w:divBdr>
        <w:top w:val="none" w:sz="0" w:space="0" w:color="auto"/>
        <w:left w:val="none" w:sz="0" w:space="0" w:color="auto"/>
        <w:bottom w:val="none" w:sz="0" w:space="0" w:color="auto"/>
        <w:right w:val="none" w:sz="0" w:space="0" w:color="auto"/>
      </w:divBdr>
    </w:div>
    <w:div w:id="2071464204">
      <w:marLeft w:val="640"/>
      <w:marRight w:val="0"/>
      <w:marTop w:val="0"/>
      <w:marBottom w:val="0"/>
      <w:divBdr>
        <w:top w:val="none" w:sz="0" w:space="0" w:color="auto"/>
        <w:left w:val="none" w:sz="0" w:space="0" w:color="auto"/>
        <w:bottom w:val="none" w:sz="0" w:space="0" w:color="auto"/>
        <w:right w:val="none" w:sz="0" w:space="0" w:color="auto"/>
      </w:divBdr>
    </w:div>
    <w:div w:id="2073430671">
      <w:marLeft w:val="640"/>
      <w:marRight w:val="0"/>
      <w:marTop w:val="0"/>
      <w:marBottom w:val="0"/>
      <w:divBdr>
        <w:top w:val="none" w:sz="0" w:space="0" w:color="auto"/>
        <w:left w:val="none" w:sz="0" w:space="0" w:color="auto"/>
        <w:bottom w:val="none" w:sz="0" w:space="0" w:color="auto"/>
        <w:right w:val="none" w:sz="0" w:space="0" w:color="auto"/>
      </w:divBdr>
    </w:div>
    <w:div w:id="2076733878">
      <w:marLeft w:val="640"/>
      <w:marRight w:val="0"/>
      <w:marTop w:val="0"/>
      <w:marBottom w:val="0"/>
      <w:divBdr>
        <w:top w:val="none" w:sz="0" w:space="0" w:color="auto"/>
        <w:left w:val="none" w:sz="0" w:space="0" w:color="auto"/>
        <w:bottom w:val="none" w:sz="0" w:space="0" w:color="auto"/>
        <w:right w:val="none" w:sz="0" w:space="0" w:color="auto"/>
      </w:divBdr>
    </w:div>
    <w:div w:id="2077624690">
      <w:marLeft w:val="640"/>
      <w:marRight w:val="0"/>
      <w:marTop w:val="0"/>
      <w:marBottom w:val="0"/>
      <w:divBdr>
        <w:top w:val="none" w:sz="0" w:space="0" w:color="auto"/>
        <w:left w:val="none" w:sz="0" w:space="0" w:color="auto"/>
        <w:bottom w:val="none" w:sz="0" w:space="0" w:color="auto"/>
        <w:right w:val="none" w:sz="0" w:space="0" w:color="auto"/>
      </w:divBdr>
    </w:div>
    <w:div w:id="2078089378">
      <w:bodyDiv w:val="1"/>
      <w:marLeft w:val="0"/>
      <w:marRight w:val="0"/>
      <w:marTop w:val="0"/>
      <w:marBottom w:val="0"/>
      <w:divBdr>
        <w:top w:val="none" w:sz="0" w:space="0" w:color="auto"/>
        <w:left w:val="none" w:sz="0" w:space="0" w:color="auto"/>
        <w:bottom w:val="none" w:sz="0" w:space="0" w:color="auto"/>
        <w:right w:val="none" w:sz="0" w:space="0" w:color="auto"/>
      </w:divBdr>
    </w:div>
    <w:div w:id="2078506220">
      <w:marLeft w:val="640"/>
      <w:marRight w:val="0"/>
      <w:marTop w:val="0"/>
      <w:marBottom w:val="0"/>
      <w:divBdr>
        <w:top w:val="none" w:sz="0" w:space="0" w:color="auto"/>
        <w:left w:val="none" w:sz="0" w:space="0" w:color="auto"/>
        <w:bottom w:val="none" w:sz="0" w:space="0" w:color="auto"/>
        <w:right w:val="none" w:sz="0" w:space="0" w:color="auto"/>
      </w:divBdr>
    </w:div>
    <w:div w:id="2082362935">
      <w:marLeft w:val="640"/>
      <w:marRight w:val="0"/>
      <w:marTop w:val="0"/>
      <w:marBottom w:val="0"/>
      <w:divBdr>
        <w:top w:val="none" w:sz="0" w:space="0" w:color="auto"/>
        <w:left w:val="none" w:sz="0" w:space="0" w:color="auto"/>
        <w:bottom w:val="none" w:sz="0" w:space="0" w:color="auto"/>
        <w:right w:val="none" w:sz="0" w:space="0" w:color="auto"/>
      </w:divBdr>
    </w:div>
    <w:div w:id="2082365705">
      <w:marLeft w:val="640"/>
      <w:marRight w:val="0"/>
      <w:marTop w:val="0"/>
      <w:marBottom w:val="0"/>
      <w:divBdr>
        <w:top w:val="none" w:sz="0" w:space="0" w:color="auto"/>
        <w:left w:val="none" w:sz="0" w:space="0" w:color="auto"/>
        <w:bottom w:val="none" w:sz="0" w:space="0" w:color="auto"/>
        <w:right w:val="none" w:sz="0" w:space="0" w:color="auto"/>
      </w:divBdr>
    </w:div>
    <w:div w:id="2084064861">
      <w:marLeft w:val="640"/>
      <w:marRight w:val="0"/>
      <w:marTop w:val="0"/>
      <w:marBottom w:val="0"/>
      <w:divBdr>
        <w:top w:val="none" w:sz="0" w:space="0" w:color="auto"/>
        <w:left w:val="none" w:sz="0" w:space="0" w:color="auto"/>
        <w:bottom w:val="none" w:sz="0" w:space="0" w:color="auto"/>
        <w:right w:val="none" w:sz="0" w:space="0" w:color="auto"/>
      </w:divBdr>
    </w:div>
    <w:div w:id="2084141536">
      <w:bodyDiv w:val="1"/>
      <w:marLeft w:val="0"/>
      <w:marRight w:val="0"/>
      <w:marTop w:val="0"/>
      <w:marBottom w:val="0"/>
      <w:divBdr>
        <w:top w:val="none" w:sz="0" w:space="0" w:color="auto"/>
        <w:left w:val="none" w:sz="0" w:space="0" w:color="auto"/>
        <w:bottom w:val="none" w:sz="0" w:space="0" w:color="auto"/>
        <w:right w:val="none" w:sz="0" w:space="0" w:color="auto"/>
      </w:divBdr>
    </w:div>
    <w:div w:id="2084328946">
      <w:bodyDiv w:val="1"/>
      <w:marLeft w:val="0"/>
      <w:marRight w:val="0"/>
      <w:marTop w:val="0"/>
      <w:marBottom w:val="0"/>
      <w:divBdr>
        <w:top w:val="none" w:sz="0" w:space="0" w:color="auto"/>
        <w:left w:val="none" w:sz="0" w:space="0" w:color="auto"/>
        <w:bottom w:val="none" w:sz="0" w:space="0" w:color="auto"/>
        <w:right w:val="none" w:sz="0" w:space="0" w:color="auto"/>
      </w:divBdr>
    </w:div>
    <w:div w:id="2084644107">
      <w:marLeft w:val="640"/>
      <w:marRight w:val="0"/>
      <w:marTop w:val="0"/>
      <w:marBottom w:val="0"/>
      <w:divBdr>
        <w:top w:val="none" w:sz="0" w:space="0" w:color="auto"/>
        <w:left w:val="none" w:sz="0" w:space="0" w:color="auto"/>
        <w:bottom w:val="none" w:sz="0" w:space="0" w:color="auto"/>
        <w:right w:val="none" w:sz="0" w:space="0" w:color="auto"/>
      </w:divBdr>
    </w:div>
    <w:div w:id="2084715795">
      <w:bodyDiv w:val="1"/>
      <w:marLeft w:val="0"/>
      <w:marRight w:val="0"/>
      <w:marTop w:val="0"/>
      <w:marBottom w:val="0"/>
      <w:divBdr>
        <w:top w:val="none" w:sz="0" w:space="0" w:color="auto"/>
        <w:left w:val="none" w:sz="0" w:space="0" w:color="auto"/>
        <w:bottom w:val="none" w:sz="0" w:space="0" w:color="auto"/>
        <w:right w:val="none" w:sz="0" w:space="0" w:color="auto"/>
      </w:divBdr>
    </w:div>
    <w:div w:id="2084796157">
      <w:marLeft w:val="640"/>
      <w:marRight w:val="0"/>
      <w:marTop w:val="0"/>
      <w:marBottom w:val="0"/>
      <w:divBdr>
        <w:top w:val="none" w:sz="0" w:space="0" w:color="auto"/>
        <w:left w:val="none" w:sz="0" w:space="0" w:color="auto"/>
        <w:bottom w:val="none" w:sz="0" w:space="0" w:color="auto"/>
        <w:right w:val="none" w:sz="0" w:space="0" w:color="auto"/>
      </w:divBdr>
    </w:div>
    <w:div w:id="2085177720">
      <w:marLeft w:val="640"/>
      <w:marRight w:val="0"/>
      <w:marTop w:val="0"/>
      <w:marBottom w:val="0"/>
      <w:divBdr>
        <w:top w:val="none" w:sz="0" w:space="0" w:color="auto"/>
        <w:left w:val="none" w:sz="0" w:space="0" w:color="auto"/>
        <w:bottom w:val="none" w:sz="0" w:space="0" w:color="auto"/>
        <w:right w:val="none" w:sz="0" w:space="0" w:color="auto"/>
      </w:divBdr>
    </w:div>
    <w:div w:id="2086492439">
      <w:bodyDiv w:val="1"/>
      <w:marLeft w:val="0"/>
      <w:marRight w:val="0"/>
      <w:marTop w:val="0"/>
      <w:marBottom w:val="0"/>
      <w:divBdr>
        <w:top w:val="none" w:sz="0" w:space="0" w:color="auto"/>
        <w:left w:val="none" w:sz="0" w:space="0" w:color="auto"/>
        <w:bottom w:val="none" w:sz="0" w:space="0" w:color="auto"/>
        <w:right w:val="none" w:sz="0" w:space="0" w:color="auto"/>
      </w:divBdr>
    </w:div>
    <w:div w:id="2086956437">
      <w:bodyDiv w:val="1"/>
      <w:marLeft w:val="0"/>
      <w:marRight w:val="0"/>
      <w:marTop w:val="0"/>
      <w:marBottom w:val="0"/>
      <w:divBdr>
        <w:top w:val="none" w:sz="0" w:space="0" w:color="auto"/>
        <w:left w:val="none" w:sz="0" w:space="0" w:color="auto"/>
        <w:bottom w:val="none" w:sz="0" w:space="0" w:color="auto"/>
        <w:right w:val="none" w:sz="0" w:space="0" w:color="auto"/>
      </w:divBdr>
    </w:div>
    <w:div w:id="2088526866">
      <w:bodyDiv w:val="1"/>
      <w:marLeft w:val="0"/>
      <w:marRight w:val="0"/>
      <w:marTop w:val="0"/>
      <w:marBottom w:val="0"/>
      <w:divBdr>
        <w:top w:val="none" w:sz="0" w:space="0" w:color="auto"/>
        <w:left w:val="none" w:sz="0" w:space="0" w:color="auto"/>
        <w:bottom w:val="none" w:sz="0" w:space="0" w:color="auto"/>
        <w:right w:val="none" w:sz="0" w:space="0" w:color="auto"/>
      </w:divBdr>
    </w:div>
    <w:div w:id="2089037020">
      <w:marLeft w:val="640"/>
      <w:marRight w:val="0"/>
      <w:marTop w:val="0"/>
      <w:marBottom w:val="0"/>
      <w:divBdr>
        <w:top w:val="none" w:sz="0" w:space="0" w:color="auto"/>
        <w:left w:val="none" w:sz="0" w:space="0" w:color="auto"/>
        <w:bottom w:val="none" w:sz="0" w:space="0" w:color="auto"/>
        <w:right w:val="none" w:sz="0" w:space="0" w:color="auto"/>
      </w:divBdr>
    </w:div>
    <w:div w:id="2089840893">
      <w:marLeft w:val="640"/>
      <w:marRight w:val="0"/>
      <w:marTop w:val="0"/>
      <w:marBottom w:val="0"/>
      <w:divBdr>
        <w:top w:val="none" w:sz="0" w:space="0" w:color="auto"/>
        <w:left w:val="none" w:sz="0" w:space="0" w:color="auto"/>
        <w:bottom w:val="none" w:sz="0" w:space="0" w:color="auto"/>
        <w:right w:val="none" w:sz="0" w:space="0" w:color="auto"/>
      </w:divBdr>
    </w:div>
    <w:div w:id="2091461156">
      <w:marLeft w:val="640"/>
      <w:marRight w:val="0"/>
      <w:marTop w:val="0"/>
      <w:marBottom w:val="0"/>
      <w:divBdr>
        <w:top w:val="none" w:sz="0" w:space="0" w:color="auto"/>
        <w:left w:val="none" w:sz="0" w:space="0" w:color="auto"/>
        <w:bottom w:val="none" w:sz="0" w:space="0" w:color="auto"/>
        <w:right w:val="none" w:sz="0" w:space="0" w:color="auto"/>
      </w:divBdr>
    </w:div>
    <w:div w:id="2092002276">
      <w:bodyDiv w:val="1"/>
      <w:marLeft w:val="0"/>
      <w:marRight w:val="0"/>
      <w:marTop w:val="0"/>
      <w:marBottom w:val="0"/>
      <w:divBdr>
        <w:top w:val="none" w:sz="0" w:space="0" w:color="auto"/>
        <w:left w:val="none" w:sz="0" w:space="0" w:color="auto"/>
        <w:bottom w:val="none" w:sz="0" w:space="0" w:color="auto"/>
        <w:right w:val="none" w:sz="0" w:space="0" w:color="auto"/>
      </w:divBdr>
    </w:div>
    <w:div w:id="2095398409">
      <w:marLeft w:val="640"/>
      <w:marRight w:val="0"/>
      <w:marTop w:val="0"/>
      <w:marBottom w:val="0"/>
      <w:divBdr>
        <w:top w:val="none" w:sz="0" w:space="0" w:color="auto"/>
        <w:left w:val="none" w:sz="0" w:space="0" w:color="auto"/>
        <w:bottom w:val="none" w:sz="0" w:space="0" w:color="auto"/>
        <w:right w:val="none" w:sz="0" w:space="0" w:color="auto"/>
      </w:divBdr>
    </w:div>
    <w:div w:id="2096322656">
      <w:bodyDiv w:val="1"/>
      <w:marLeft w:val="0"/>
      <w:marRight w:val="0"/>
      <w:marTop w:val="0"/>
      <w:marBottom w:val="0"/>
      <w:divBdr>
        <w:top w:val="none" w:sz="0" w:space="0" w:color="auto"/>
        <w:left w:val="none" w:sz="0" w:space="0" w:color="auto"/>
        <w:bottom w:val="none" w:sz="0" w:space="0" w:color="auto"/>
        <w:right w:val="none" w:sz="0" w:space="0" w:color="auto"/>
      </w:divBdr>
    </w:div>
    <w:div w:id="2096438839">
      <w:marLeft w:val="640"/>
      <w:marRight w:val="0"/>
      <w:marTop w:val="0"/>
      <w:marBottom w:val="0"/>
      <w:divBdr>
        <w:top w:val="none" w:sz="0" w:space="0" w:color="auto"/>
        <w:left w:val="none" w:sz="0" w:space="0" w:color="auto"/>
        <w:bottom w:val="none" w:sz="0" w:space="0" w:color="auto"/>
        <w:right w:val="none" w:sz="0" w:space="0" w:color="auto"/>
      </w:divBdr>
    </w:div>
    <w:div w:id="2097052631">
      <w:marLeft w:val="640"/>
      <w:marRight w:val="0"/>
      <w:marTop w:val="0"/>
      <w:marBottom w:val="0"/>
      <w:divBdr>
        <w:top w:val="none" w:sz="0" w:space="0" w:color="auto"/>
        <w:left w:val="none" w:sz="0" w:space="0" w:color="auto"/>
        <w:bottom w:val="none" w:sz="0" w:space="0" w:color="auto"/>
        <w:right w:val="none" w:sz="0" w:space="0" w:color="auto"/>
      </w:divBdr>
    </w:div>
    <w:div w:id="2098821003">
      <w:marLeft w:val="640"/>
      <w:marRight w:val="0"/>
      <w:marTop w:val="0"/>
      <w:marBottom w:val="0"/>
      <w:divBdr>
        <w:top w:val="none" w:sz="0" w:space="0" w:color="auto"/>
        <w:left w:val="none" w:sz="0" w:space="0" w:color="auto"/>
        <w:bottom w:val="none" w:sz="0" w:space="0" w:color="auto"/>
        <w:right w:val="none" w:sz="0" w:space="0" w:color="auto"/>
      </w:divBdr>
    </w:div>
    <w:div w:id="2100366915">
      <w:bodyDiv w:val="1"/>
      <w:marLeft w:val="0"/>
      <w:marRight w:val="0"/>
      <w:marTop w:val="0"/>
      <w:marBottom w:val="0"/>
      <w:divBdr>
        <w:top w:val="none" w:sz="0" w:space="0" w:color="auto"/>
        <w:left w:val="none" w:sz="0" w:space="0" w:color="auto"/>
        <w:bottom w:val="none" w:sz="0" w:space="0" w:color="auto"/>
        <w:right w:val="none" w:sz="0" w:space="0" w:color="auto"/>
      </w:divBdr>
    </w:div>
    <w:div w:id="2100446599">
      <w:bodyDiv w:val="1"/>
      <w:marLeft w:val="0"/>
      <w:marRight w:val="0"/>
      <w:marTop w:val="0"/>
      <w:marBottom w:val="0"/>
      <w:divBdr>
        <w:top w:val="none" w:sz="0" w:space="0" w:color="auto"/>
        <w:left w:val="none" w:sz="0" w:space="0" w:color="auto"/>
        <w:bottom w:val="none" w:sz="0" w:space="0" w:color="auto"/>
        <w:right w:val="none" w:sz="0" w:space="0" w:color="auto"/>
      </w:divBdr>
    </w:div>
    <w:div w:id="2100901337">
      <w:bodyDiv w:val="1"/>
      <w:marLeft w:val="0"/>
      <w:marRight w:val="0"/>
      <w:marTop w:val="0"/>
      <w:marBottom w:val="0"/>
      <w:divBdr>
        <w:top w:val="none" w:sz="0" w:space="0" w:color="auto"/>
        <w:left w:val="none" w:sz="0" w:space="0" w:color="auto"/>
        <w:bottom w:val="none" w:sz="0" w:space="0" w:color="auto"/>
        <w:right w:val="none" w:sz="0" w:space="0" w:color="auto"/>
      </w:divBdr>
    </w:div>
    <w:div w:id="2101218325">
      <w:marLeft w:val="640"/>
      <w:marRight w:val="0"/>
      <w:marTop w:val="0"/>
      <w:marBottom w:val="0"/>
      <w:divBdr>
        <w:top w:val="none" w:sz="0" w:space="0" w:color="auto"/>
        <w:left w:val="none" w:sz="0" w:space="0" w:color="auto"/>
        <w:bottom w:val="none" w:sz="0" w:space="0" w:color="auto"/>
        <w:right w:val="none" w:sz="0" w:space="0" w:color="auto"/>
      </w:divBdr>
    </w:div>
    <w:div w:id="2103645219">
      <w:marLeft w:val="640"/>
      <w:marRight w:val="0"/>
      <w:marTop w:val="0"/>
      <w:marBottom w:val="0"/>
      <w:divBdr>
        <w:top w:val="none" w:sz="0" w:space="0" w:color="auto"/>
        <w:left w:val="none" w:sz="0" w:space="0" w:color="auto"/>
        <w:bottom w:val="none" w:sz="0" w:space="0" w:color="auto"/>
        <w:right w:val="none" w:sz="0" w:space="0" w:color="auto"/>
      </w:divBdr>
    </w:div>
    <w:div w:id="2104915973">
      <w:marLeft w:val="640"/>
      <w:marRight w:val="0"/>
      <w:marTop w:val="0"/>
      <w:marBottom w:val="0"/>
      <w:divBdr>
        <w:top w:val="none" w:sz="0" w:space="0" w:color="auto"/>
        <w:left w:val="none" w:sz="0" w:space="0" w:color="auto"/>
        <w:bottom w:val="none" w:sz="0" w:space="0" w:color="auto"/>
        <w:right w:val="none" w:sz="0" w:space="0" w:color="auto"/>
      </w:divBdr>
    </w:div>
    <w:div w:id="2105369907">
      <w:bodyDiv w:val="1"/>
      <w:marLeft w:val="0"/>
      <w:marRight w:val="0"/>
      <w:marTop w:val="0"/>
      <w:marBottom w:val="0"/>
      <w:divBdr>
        <w:top w:val="none" w:sz="0" w:space="0" w:color="auto"/>
        <w:left w:val="none" w:sz="0" w:space="0" w:color="auto"/>
        <w:bottom w:val="none" w:sz="0" w:space="0" w:color="auto"/>
        <w:right w:val="none" w:sz="0" w:space="0" w:color="auto"/>
      </w:divBdr>
    </w:div>
    <w:div w:id="2107656129">
      <w:bodyDiv w:val="1"/>
      <w:marLeft w:val="0"/>
      <w:marRight w:val="0"/>
      <w:marTop w:val="0"/>
      <w:marBottom w:val="0"/>
      <w:divBdr>
        <w:top w:val="none" w:sz="0" w:space="0" w:color="auto"/>
        <w:left w:val="none" w:sz="0" w:space="0" w:color="auto"/>
        <w:bottom w:val="none" w:sz="0" w:space="0" w:color="auto"/>
        <w:right w:val="none" w:sz="0" w:space="0" w:color="auto"/>
      </w:divBdr>
    </w:div>
    <w:div w:id="2113283788">
      <w:marLeft w:val="640"/>
      <w:marRight w:val="0"/>
      <w:marTop w:val="0"/>
      <w:marBottom w:val="0"/>
      <w:divBdr>
        <w:top w:val="none" w:sz="0" w:space="0" w:color="auto"/>
        <w:left w:val="none" w:sz="0" w:space="0" w:color="auto"/>
        <w:bottom w:val="none" w:sz="0" w:space="0" w:color="auto"/>
        <w:right w:val="none" w:sz="0" w:space="0" w:color="auto"/>
      </w:divBdr>
    </w:div>
    <w:div w:id="2114399283">
      <w:bodyDiv w:val="1"/>
      <w:marLeft w:val="0"/>
      <w:marRight w:val="0"/>
      <w:marTop w:val="0"/>
      <w:marBottom w:val="0"/>
      <w:divBdr>
        <w:top w:val="none" w:sz="0" w:space="0" w:color="auto"/>
        <w:left w:val="none" w:sz="0" w:space="0" w:color="auto"/>
        <w:bottom w:val="none" w:sz="0" w:space="0" w:color="auto"/>
        <w:right w:val="none" w:sz="0" w:space="0" w:color="auto"/>
      </w:divBdr>
    </w:div>
    <w:div w:id="2115128696">
      <w:marLeft w:val="640"/>
      <w:marRight w:val="0"/>
      <w:marTop w:val="0"/>
      <w:marBottom w:val="0"/>
      <w:divBdr>
        <w:top w:val="none" w:sz="0" w:space="0" w:color="auto"/>
        <w:left w:val="none" w:sz="0" w:space="0" w:color="auto"/>
        <w:bottom w:val="none" w:sz="0" w:space="0" w:color="auto"/>
        <w:right w:val="none" w:sz="0" w:space="0" w:color="auto"/>
      </w:divBdr>
    </w:div>
    <w:div w:id="2115320953">
      <w:marLeft w:val="640"/>
      <w:marRight w:val="0"/>
      <w:marTop w:val="0"/>
      <w:marBottom w:val="0"/>
      <w:divBdr>
        <w:top w:val="none" w:sz="0" w:space="0" w:color="auto"/>
        <w:left w:val="none" w:sz="0" w:space="0" w:color="auto"/>
        <w:bottom w:val="none" w:sz="0" w:space="0" w:color="auto"/>
        <w:right w:val="none" w:sz="0" w:space="0" w:color="auto"/>
      </w:divBdr>
    </w:div>
    <w:div w:id="2117602898">
      <w:bodyDiv w:val="1"/>
      <w:marLeft w:val="0"/>
      <w:marRight w:val="0"/>
      <w:marTop w:val="0"/>
      <w:marBottom w:val="0"/>
      <w:divBdr>
        <w:top w:val="none" w:sz="0" w:space="0" w:color="auto"/>
        <w:left w:val="none" w:sz="0" w:space="0" w:color="auto"/>
        <w:bottom w:val="none" w:sz="0" w:space="0" w:color="auto"/>
        <w:right w:val="none" w:sz="0" w:space="0" w:color="auto"/>
      </w:divBdr>
    </w:div>
    <w:div w:id="2117938483">
      <w:marLeft w:val="640"/>
      <w:marRight w:val="0"/>
      <w:marTop w:val="0"/>
      <w:marBottom w:val="0"/>
      <w:divBdr>
        <w:top w:val="none" w:sz="0" w:space="0" w:color="auto"/>
        <w:left w:val="none" w:sz="0" w:space="0" w:color="auto"/>
        <w:bottom w:val="none" w:sz="0" w:space="0" w:color="auto"/>
        <w:right w:val="none" w:sz="0" w:space="0" w:color="auto"/>
      </w:divBdr>
    </w:div>
    <w:div w:id="2119594279">
      <w:bodyDiv w:val="1"/>
      <w:marLeft w:val="0"/>
      <w:marRight w:val="0"/>
      <w:marTop w:val="0"/>
      <w:marBottom w:val="0"/>
      <w:divBdr>
        <w:top w:val="none" w:sz="0" w:space="0" w:color="auto"/>
        <w:left w:val="none" w:sz="0" w:space="0" w:color="auto"/>
        <w:bottom w:val="none" w:sz="0" w:space="0" w:color="auto"/>
        <w:right w:val="none" w:sz="0" w:space="0" w:color="auto"/>
      </w:divBdr>
    </w:div>
    <w:div w:id="2120251359">
      <w:marLeft w:val="640"/>
      <w:marRight w:val="0"/>
      <w:marTop w:val="0"/>
      <w:marBottom w:val="0"/>
      <w:divBdr>
        <w:top w:val="none" w:sz="0" w:space="0" w:color="auto"/>
        <w:left w:val="none" w:sz="0" w:space="0" w:color="auto"/>
        <w:bottom w:val="none" w:sz="0" w:space="0" w:color="auto"/>
        <w:right w:val="none" w:sz="0" w:space="0" w:color="auto"/>
      </w:divBdr>
    </w:div>
    <w:div w:id="2121602977">
      <w:bodyDiv w:val="1"/>
      <w:marLeft w:val="0"/>
      <w:marRight w:val="0"/>
      <w:marTop w:val="0"/>
      <w:marBottom w:val="0"/>
      <w:divBdr>
        <w:top w:val="none" w:sz="0" w:space="0" w:color="auto"/>
        <w:left w:val="none" w:sz="0" w:space="0" w:color="auto"/>
        <w:bottom w:val="none" w:sz="0" w:space="0" w:color="auto"/>
        <w:right w:val="none" w:sz="0" w:space="0" w:color="auto"/>
      </w:divBdr>
    </w:div>
    <w:div w:id="2122263005">
      <w:marLeft w:val="640"/>
      <w:marRight w:val="0"/>
      <w:marTop w:val="0"/>
      <w:marBottom w:val="0"/>
      <w:divBdr>
        <w:top w:val="none" w:sz="0" w:space="0" w:color="auto"/>
        <w:left w:val="none" w:sz="0" w:space="0" w:color="auto"/>
        <w:bottom w:val="none" w:sz="0" w:space="0" w:color="auto"/>
        <w:right w:val="none" w:sz="0" w:space="0" w:color="auto"/>
      </w:divBdr>
    </w:div>
    <w:div w:id="2122410842">
      <w:marLeft w:val="640"/>
      <w:marRight w:val="0"/>
      <w:marTop w:val="0"/>
      <w:marBottom w:val="0"/>
      <w:divBdr>
        <w:top w:val="none" w:sz="0" w:space="0" w:color="auto"/>
        <w:left w:val="none" w:sz="0" w:space="0" w:color="auto"/>
        <w:bottom w:val="none" w:sz="0" w:space="0" w:color="auto"/>
        <w:right w:val="none" w:sz="0" w:space="0" w:color="auto"/>
      </w:divBdr>
    </w:div>
    <w:div w:id="2125996416">
      <w:bodyDiv w:val="1"/>
      <w:marLeft w:val="0"/>
      <w:marRight w:val="0"/>
      <w:marTop w:val="0"/>
      <w:marBottom w:val="0"/>
      <w:divBdr>
        <w:top w:val="none" w:sz="0" w:space="0" w:color="auto"/>
        <w:left w:val="none" w:sz="0" w:space="0" w:color="auto"/>
        <w:bottom w:val="none" w:sz="0" w:space="0" w:color="auto"/>
        <w:right w:val="none" w:sz="0" w:space="0" w:color="auto"/>
      </w:divBdr>
    </w:div>
    <w:div w:id="2129004100">
      <w:marLeft w:val="640"/>
      <w:marRight w:val="0"/>
      <w:marTop w:val="0"/>
      <w:marBottom w:val="0"/>
      <w:divBdr>
        <w:top w:val="none" w:sz="0" w:space="0" w:color="auto"/>
        <w:left w:val="none" w:sz="0" w:space="0" w:color="auto"/>
        <w:bottom w:val="none" w:sz="0" w:space="0" w:color="auto"/>
        <w:right w:val="none" w:sz="0" w:space="0" w:color="auto"/>
      </w:divBdr>
    </w:div>
    <w:div w:id="2129158783">
      <w:bodyDiv w:val="1"/>
      <w:marLeft w:val="0"/>
      <w:marRight w:val="0"/>
      <w:marTop w:val="0"/>
      <w:marBottom w:val="0"/>
      <w:divBdr>
        <w:top w:val="none" w:sz="0" w:space="0" w:color="auto"/>
        <w:left w:val="none" w:sz="0" w:space="0" w:color="auto"/>
        <w:bottom w:val="none" w:sz="0" w:space="0" w:color="auto"/>
        <w:right w:val="none" w:sz="0" w:space="0" w:color="auto"/>
      </w:divBdr>
    </w:div>
    <w:div w:id="2130857989">
      <w:bodyDiv w:val="1"/>
      <w:marLeft w:val="0"/>
      <w:marRight w:val="0"/>
      <w:marTop w:val="0"/>
      <w:marBottom w:val="0"/>
      <w:divBdr>
        <w:top w:val="none" w:sz="0" w:space="0" w:color="auto"/>
        <w:left w:val="none" w:sz="0" w:space="0" w:color="auto"/>
        <w:bottom w:val="none" w:sz="0" w:space="0" w:color="auto"/>
        <w:right w:val="none" w:sz="0" w:space="0" w:color="auto"/>
      </w:divBdr>
    </w:div>
    <w:div w:id="2133279245">
      <w:marLeft w:val="640"/>
      <w:marRight w:val="0"/>
      <w:marTop w:val="0"/>
      <w:marBottom w:val="0"/>
      <w:divBdr>
        <w:top w:val="none" w:sz="0" w:space="0" w:color="auto"/>
        <w:left w:val="none" w:sz="0" w:space="0" w:color="auto"/>
        <w:bottom w:val="none" w:sz="0" w:space="0" w:color="auto"/>
        <w:right w:val="none" w:sz="0" w:space="0" w:color="auto"/>
      </w:divBdr>
    </w:div>
    <w:div w:id="2137984593">
      <w:marLeft w:val="640"/>
      <w:marRight w:val="0"/>
      <w:marTop w:val="0"/>
      <w:marBottom w:val="0"/>
      <w:divBdr>
        <w:top w:val="none" w:sz="0" w:space="0" w:color="auto"/>
        <w:left w:val="none" w:sz="0" w:space="0" w:color="auto"/>
        <w:bottom w:val="none" w:sz="0" w:space="0" w:color="auto"/>
        <w:right w:val="none" w:sz="0" w:space="0" w:color="auto"/>
      </w:divBdr>
    </w:div>
    <w:div w:id="2139907298">
      <w:marLeft w:val="640"/>
      <w:marRight w:val="0"/>
      <w:marTop w:val="0"/>
      <w:marBottom w:val="0"/>
      <w:divBdr>
        <w:top w:val="none" w:sz="0" w:space="0" w:color="auto"/>
        <w:left w:val="none" w:sz="0" w:space="0" w:color="auto"/>
        <w:bottom w:val="none" w:sz="0" w:space="0" w:color="auto"/>
        <w:right w:val="none" w:sz="0" w:space="0" w:color="auto"/>
      </w:divBdr>
    </w:div>
    <w:div w:id="2140371525">
      <w:marLeft w:val="640"/>
      <w:marRight w:val="0"/>
      <w:marTop w:val="0"/>
      <w:marBottom w:val="0"/>
      <w:divBdr>
        <w:top w:val="none" w:sz="0" w:space="0" w:color="auto"/>
        <w:left w:val="none" w:sz="0" w:space="0" w:color="auto"/>
        <w:bottom w:val="none" w:sz="0" w:space="0" w:color="auto"/>
        <w:right w:val="none" w:sz="0" w:space="0" w:color="auto"/>
      </w:divBdr>
    </w:div>
    <w:div w:id="2140758071">
      <w:bodyDiv w:val="1"/>
      <w:marLeft w:val="0"/>
      <w:marRight w:val="0"/>
      <w:marTop w:val="0"/>
      <w:marBottom w:val="0"/>
      <w:divBdr>
        <w:top w:val="none" w:sz="0" w:space="0" w:color="auto"/>
        <w:left w:val="none" w:sz="0" w:space="0" w:color="auto"/>
        <w:bottom w:val="none" w:sz="0" w:space="0" w:color="auto"/>
        <w:right w:val="none" w:sz="0" w:space="0" w:color="auto"/>
      </w:divBdr>
    </w:div>
    <w:div w:id="2141265692">
      <w:marLeft w:val="640"/>
      <w:marRight w:val="0"/>
      <w:marTop w:val="0"/>
      <w:marBottom w:val="0"/>
      <w:divBdr>
        <w:top w:val="none" w:sz="0" w:space="0" w:color="auto"/>
        <w:left w:val="none" w:sz="0" w:space="0" w:color="auto"/>
        <w:bottom w:val="none" w:sz="0" w:space="0" w:color="auto"/>
        <w:right w:val="none" w:sz="0" w:space="0" w:color="auto"/>
      </w:divBdr>
    </w:div>
    <w:div w:id="2141872200">
      <w:marLeft w:val="640"/>
      <w:marRight w:val="0"/>
      <w:marTop w:val="0"/>
      <w:marBottom w:val="0"/>
      <w:divBdr>
        <w:top w:val="none" w:sz="0" w:space="0" w:color="auto"/>
        <w:left w:val="none" w:sz="0" w:space="0" w:color="auto"/>
        <w:bottom w:val="none" w:sz="0" w:space="0" w:color="auto"/>
        <w:right w:val="none" w:sz="0" w:space="0" w:color="auto"/>
      </w:divBdr>
    </w:div>
    <w:div w:id="2144543207">
      <w:bodyDiv w:val="1"/>
      <w:marLeft w:val="0"/>
      <w:marRight w:val="0"/>
      <w:marTop w:val="0"/>
      <w:marBottom w:val="0"/>
      <w:divBdr>
        <w:top w:val="none" w:sz="0" w:space="0" w:color="auto"/>
        <w:left w:val="none" w:sz="0" w:space="0" w:color="auto"/>
        <w:bottom w:val="none" w:sz="0" w:space="0" w:color="auto"/>
        <w:right w:val="none" w:sz="0" w:space="0" w:color="auto"/>
      </w:divBdr>
    </w:div>
    <w:div w:id="2145345216">
      <w:bodyDiv w:val="1"/>
      <w:marLeft w:val="0"/>
      <w:marRight w:val="0"/>
      <w:marTop w:val="0"/>
      <w:marBottom w:val="0"/>
      <w:divBdr>
        <w:top w:val="none" w:sz="0" w:space="0" w:color="auto"/>
        <w:left w:val="none" w:sz="0" w:space="0" w:color="auto"/>
        <w:bottom w:val="none" w:sz="0" w:space="0" w:color="auto"/>
        <w:right w:val="none" w:sz="0" w:space="0" w:color="auto"/>
      </w:divBdr>
    </w:div>
    <w:div w:id="2145543634">
      <w:marLeft w:val="640"/>
      <w:marRight w:val="0"/>
      <w:marTop w:val="0"/>
      <w:marBottom w:val="0"/>
      <w:divBdr>
        <w:top w:val="none" w:sz="0" w:space="0" w:color="auto"/>
        <w:left w:val="none" w:sz="0" w:space="0" w:color="auto"/>
        <w:bottom w:val="none" w:sz="0" w:space="0" w:color="auto"/>
        <w:right w:val="none" w:sz="0" w:space="0" w:color="auto"/>
      </w:divBdr>
    </w:div>
    <w:div w:id="2145849201">
      <w:bodyDiv w:val="1"/>
      <w:marLeft w:val="0"/>
      <w:marRight w:val="0"/>
      <w:marTop w:val="0"/>
      <w:marBottom w:val="0"/>
      <w:divBdr>
        <w:top w:val="none" w:sz="0" w:space="0" w:color="auto"/>
        <w:left w:val="none" w:sz="0" w:space="0" w:color="auto"/>
        <w:bottom w:val="none" w:sz="0" w:space="0" w:color="auto"/>
        <w:right w:val="none" w:sz="0" w:space="0" w:color="auto"/>
      </w:divBdr>
    </w:div>
    <w:div w:id="2146073134">
      <w:bodyDiv w:val="1"/>
      <w:marLeft w:val="0"/>
      <w:marRight w:val="0"/>
      <w:marTop w:val="0"/>
      <w:marBottom w:val="0"/>
      <w:divBdr>
        <w:top w:val="none" w:sz="0" w:space="0" w:color="auto"/>
        <w:left w:val="none" w:sz="0" w:space="0" w:color="auto"/>
        <w:bottom w:val="none" w:sz="0" w:space="0" w:color="auto"/>
        <w:right w:val="none" w:sz="0" w:space="0" w:color="auto"/>
      </w:divBdr>
    </w:div>
    <w:div w:id="2146703563">
      <w:marLeft w:val="64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hyperlink" Target="https://geneglobe.qiagen.com/br/analyze" TargetMode="External"/><Relationship Id="rId19"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hyperlink" Target="https://geneglobe.qiagen.com/br/analyze" TargetMode="External"/><Relationship Id="rId14" Type="http://schemas.openxmlformats.org/officeDocument/2006/relationships/image" Target="media/image4.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8D0E1E16-6CEE-1043-B5D7-7E29CA7E24AD}"/>
      </w:docPartPr>
      <w:docPartBody>
        <w:p w:rsidR="00937A1C" w:rsidRDefault="00C15BF7">
          <w:r w:rsidRPr="00667E6A">
            <w:rPr>
              <w:rStyle w:val="TextodoEspaoReservado"/>
            </w:rPr>
            <w:t>Click or tap here to enter text.</w:t>
          </w:r>
        </w:p>
      </w:docPartBody>
    </w:docPart>
    <w:docPart>
      <w:docPartPr>
        <w:name w:val="6BD9C46B5369459DA097DE1799DB4A2A"/>
        <w:category>
          <w:name w:val="Geral"/>
          <w:gallery w:val="placeholder"/>
        </w:category>
        <w:types>
          <w:type w:val="bbPlcHdr"/>
        </w:types>
        <w:behaviors>
          <w:behavior w:val="content"/>
        </w:behaviors>
        <w:guid w:val="{37F46EAB-028B-4BD6-AEF5-CEB4B9B5BACB}"/>
      </w:docPartPr>
      <w:docPartBody>
        <w:p w:rsidR="00E71944" w:rsidRDefault="00E71944" w:rsidP="00E71944">
          <w:pPr>
            <w:pStyle w:val="6BD9C46B5369459DA097DE1799DB4A2A"/>
          </w:pPr>
          <w:r w:rsidRPr="00667E6A">
            <w:rPr>
              <w:rStyle w:val="TextodoEspaoReservado"/>
            </w:rPr>
            <w:t>Click or tap here to enter text.</w:t>
          </w:r>
        </w:p>
      </w:docPartBody>
    </w:docPart>
    <w:docPart>
      <w:docPartPr>
        <w:name w:val="5CA846B58BED441B93AE5B496FEF4CD3"/>
        <w:category>
          <w:name w:val="Geral"/>
          <w:gallery w:val="placeholder"/>
        </w:category>
        <w:types>
          <w:type w:val="bbPlcHdr"/>
        </w:types>
        <w:behaviors>
          <w:behavior w:val="content"/>
        </w:behaviors>
        <w:guid w:val="{CA5026AA-0DB6-474F-9BF1-0F49C4311743}"/>
      </w:docPartPr>
      <w:docPartBody>
        <w:p w:rsidR="00E71944" w:rsidRDefault="00E71944" w:rsidP="00E71944">
          <w:pPr>
            <w:pStyle w:val="5CA846B58BED441B93AE5B496FEF4CD3"/>
          </w:pPr>
          <w:r w:rsidRPr="00667E6A">
            <w:rPr>
              <w:rStyle w:val="TextodoEspaoReservado"/>
            </w:rPr>
            <w:t>Click or tap here to enter text.</w:t>
          </w:r>
        </w:p>
      </w:docPartBody>
    </w:docPart>
    <w:docPart>
      <w:docPartPr>
        <w:name w:val="8232A6F7895444629D10BC4B9A4D4B8B"/>
        <w:category>
          <w:name w:val="Geral"/>
          <w:gallery w:val="placeholder"/>
        </w:category>
        <w:types>
          <w:type w:val="bbPlcHdr"/>
        </w:types>
        <w:behaviors>
          <w:behavior w:val="content"/>
        </w:behaviors>
        <w:guid w:val="{F0E38708-5A89-4CE1-BFF4-B1198EEEC440}"/>
      </w:docPartPr>
      <w:docPartBody>
        <w:p w:rsidR="00E71944" w:rsidRDefault="00E71944" w:rsidP="00E71944">
          <w:pPr>
            <w:pStyle w:val="8232A6F7895444629D10BC4B9A4D4B8B"/>
          </w:pPr>
          <w:r w:rsidRPr="00667E6A">
            <w:rPr>
              <w:rStyle w:val="TextodoEspaoReservado"/>
            </w:rPr>
            <w:t>Click or tap here to enter text.</w:t>
          </w:r>
        </w:p>
      </w:docPartBody>
    </w:docPart>
    <w:docPart>
      <w:docPartPr>
        <w:name w:val="996ECC75A0D449A2AED5F0DE47A3C0EE"/>
        <w:category>
          <w:name w:val="Geral"/>
          <w:gallery w:val="placeholder"/>
        </w:category>
        <w:types>
          <w:type w:val="bbPlcHdr"/>
        </w:types>
        <w:behaviors>
          <w:behavior w:val="content"/>
        </w:behaviors>
        <w:guid w:val="{2B364F32-5B8C-4C76-8544-5296B01D0237}"/>
      </w:docPartPr>
      <w:docPartBody>
        <w:p w:rsidR="00F636D4" w:rsidRDefault="00F636D4" w:rsidP="00F636D4">
          <w:pPr>
            <w:pStyle w:val="996ECC75A0D449A2AED5F0DE47A3C0EE"/>
          </w:pPr>
          <w:r w:rsidRPr="00667E6A">
            <w:rPr>
              <w:rStyle w:val="TextodoEspaoReservado"/>
            </w:rPr>
            <w:t>Click or tap here to enter text.</w:t>
          </w:r>
        </w:p>
      </w:docPartBody>
    </w:docPart>
    <w:docPart>
      <w:docPartPr>
        <w:name w:val="708F0938B08E497A80EAD0B526609B76"/>
        <w:category>
          <w:name w:val="Geral"/>
          <w:gallery w:val="placeholder"/>
        </w:category>
        <w:types>
          <w:type w:val="bbPlcHdr"/>
        </w:types>
        <w:behaviors>
          <w:behavior w:val="content"/>
        </w:behaviors>
        <w:guid w:val="{0151C56C-D528-4C0E-A3CA-69E56E33C7B2}"/>
      </w:docPartPr>
      <w:docPartBody>
        <w:p w:rsidR="00F636D4" w:rsidRDefault="00F636D4" w:rsidP="00F636D4">
          <w:pPr>
            <w:pStyle w:val="708F0938B08E497A80EAD0B526609B76"/>
          </w:pPr>
          <w:r w:rsidRPr="00667E6A">
            <w:rPr>
              <w:rStyle w:val="TextodoEspaoReservado"/>
            </w:rPr>
            <w:t>Click or tap here to enter text.</w:t>
          </w:r>
        </w:p>
      </w:docPartBody>
    </w:docPart>
    <w:docPart>
      <w:docPartPr>
        <w:name w:val="19E7AC42B81B4BAEAD44763A88720490"/>
        <w:category>
          <w:name w:val="Geral"/>
          <w:gallery w:val="placeholder"/>
        </w:category>
        <w:types>
          <w:type w:val="bbPlcHdr"/>
        </w:types>
        <w:behaviors>
          <w:behavior w:val="content"/>
        </w:behaviors>
        <w:guid w:val="{097187D0-B860-4AA5-AD8B-9D59C02D5844}"/>
      </w:docPartPr>
      <w:docPartBody>
        <w:p w:rsidR="00F636D4" w:rsidRDefault="00F636D4" w:rsidP="00F636D4">
          <w:pPr>
            <w:pStyle w:val="19E7AC42B81B4BAEAD44763A88720490"/>
          </w:pPr>
          <w:r w:rsidRPr="00667E6A">
            <w:rPr>
              <w:rStyle w:val="TextodoEspaoReservado"/>
            </w:rPr>
            <w:t>Click or tap here to enter text.</w:t>
          </w:r>
        </w:p>
      </w:docPartBody>
    </w:docPart>
    <w:docPart>
      <w:docPartPr>
        <w:name w:val="F4201A97C90F604D8B6CD1DD0E41D526"/>
        <w:category>
          <w:name w:val="General"/>
          <w:gallery w:val="placeholder"/>
        </w:category>
        <w:types>
          <w:type w:val="bbPlcHdr"/>
        </w:types>
        <w:behaviors>
          <w:behavior w:val="content"/>
        </w:behaviors>
        <w:guid w:val="{C955108F-9708-794D-9080-F770A5E96298}"/>
      </w:docPartPr>
      <w:docPartBody>
        <w:p w:rsidR="00916252" w:rsidRDefault="00E13CA8" w:rsidP="00E13CA8">
          <w:pPr>
            <w:pStyle w:val="F4201A97C90F604D8B6CD1DD0E41D526"/>
          </w:pPr>
          <w:r w:rsidRPr="00667E6A">
            <w:rPr>
              <w:rStyle w:val="TextodoEspaoReservado"/>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Helvetica Neue">
    <w:charset w:val="00"/>
    <w:family w:val="auto"/>
    <w:pitch w:val="variable"/>
    <w:sig w:usb0="E50002FF" w:usb1="500079DB" w:usb2="0000001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5BF7"/>
    <w:rsid w:val="00054304"/>
    <w:rsid w:val="00067195"/>
    <w:rsid w:val="000838BA"/>
    <w:rsid w:val="000D18E1"/>
    <w:rsid w:val="00152728"/>
    <w:rsid w:val="00153E17"/>
    <w:rsid w:val="001A49E1"/>
    <w:rsid w:val="001B3415"/>
    <w:rsid w:val="001E588E"/>
    <w:rsid w:val="00200BA6"/>
    <w:rsid w:val="00281F52"/>
    <w:rsid w:val="002925DA"/>
    <w:rsid w:val="002A211C"/>
    <w:rsid w:val="002A76E7"/>
    <w:rsid w:val="003364BC"/>
    <w:rsid w:val="003774EC"/>
    <w:rsid w:val="00380136"/>
    <w:rsid w:val="003D23FC"/>
    <w:rsid w:val="004030E4"/>
    <w:rsid w:val="00460C82"/>
    <w:rsid w:val="0049514E"/>
    <w:rsid w:val="004A3E0A"/>
    <w:rsid w:val="004D0FFA"/>
    <w:rsid w:val="004F4698"/>
    <w:rsid w:val="00527DEF"/>
    <w:rsid w:val="00593F52"/>
    <w:rsid w:val="005B4AB0"/>
    <w:rsid w:val="005C32A7"/>
    <w:rsid w:val="00660DF2"/>
    <w:rsid w:val="006A0DD2"/>
    <w:rsid w:val="006D1951"/>
    <w:rsid w:val="006D5800"/>
    <w:rsid w:val="006E143F"/>
    <w:rsid w:val="006F37BF"/>
    <w:rsid w:val="00711382"/>
    <w:rsid w:val="00744079"/>
    <w:rsid w:val="00755185"/>
    <w:rsid w:val="00784FC6"/>
    <w:rsid w:val="007948EC"/>
    <w:rsid w:val="007B6F8D"/>
    <w:rsid w:val="007C32DA"/>
    <w:rsid w:val="007C3F7F"/>
    <w:rsid w:val="007E5EEA"/>
    <w:rsid w:val="007F1049"/>
    <w:rsid w:val="008121FC"/>
    <w:rsid w:val="00812B2B"/>
    <w:rsid w:val="00884B24"/>
    <w:rsid w:val="008B1959"/>
    <w:rsid w:val="008E442A"/>
    <w:rsid w:val="008E4BD1"/>
    <w:rsid w:val="008F6EB1"/>
    <w:rsid w:val="00900705"/>
    <w:rsid w:val="00916252"/>
    <w:rsid w:val="00923F15"/>
    <w:rsid w:val="00937A1C"/>
    <w:rsid w:val="0094168D"/>
    <w:rsid w:val="00943C5E"/>
    <w:rsid w:val="00957AC0"/>
    <w:rsid w:val="009C5228"/>
    <w:rsid w:val="009D37FC"/>
    <w:rsid w:val="009F076E"/>
    <w:rsid w:val="00A551A6"/>
    <w:rsid w:val="00A813E2"/>
    <w:rsid w:val="00A87E3B"/>
    <w:rsid w:val="00AF3FEF"/>
    <w:rsid w:val="00AF61BE"/>
    <w:rsid w:val="00B515BE"/>
    <w:rsid w:val="00B8235E"/>
    <w:rsid w:val="00BD64DC"/>
    <w:rsid w:val="00C15BF7"/>
    <w:rsid w:val="00C15D7E"/>
    <w:rsid w:val="00C36B28"/>
    <w:rsid w:val="00C56D36"/>
    <w:rsid w:val="00C830C4"/>
    <w:rsid w:val="00CD6364"/>
    <w:rsid w:val="00D27495"/>
    <w:rsid w:val="00D368FF"/>
    <w:rsid w:val="00D5769E"/>
    <w:rsid w:val="00D858BD"/>
    <w:rsid w:val="00D942DA"/>
    <w:rsid w:val="00DB3CA4"/>
    <w:rsid w:val="00E0446A"/>
    <w:rsid w:val="00E11330"/>
    <w:rsid w:val="00E13CA8"/>
    <w:rsid w:val="00E233F4"/>
    <w:rsid w:val="00E644A6"/>
    <w:rsid w:val="00E71944"/>
    <w:rsid w:val="00E9492F"/>
    <w:rsid w:val="00E97E88"/>
    <w:rsid w:val="00F126C5"/>
    <w:rsid w:val="00F636D4"/>
    <w:rsid w:val="00FA1BBA"/>
    <w:rsid w:val="00FF18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E13CA8"/>
    <w:rPr>
      <w:color w:val="666666"/>
    </w:rPr>
  </w:style>
  <w:style w:type="paragraph" w:customStyle="1" w:styleId="6BD9C46B5369459DA097DE1799DB4A2A">
    <w:name w:val="6BD9C46B5369459DA097DE1799DB4A2A"/>
    <w:rsid w:val="00E71944"/>
    <w:rPr>
      <w:lang w:val="pt-BR" w:eastAsia="pt-BR"/>
    </w:rPr>
  </w:style>
  <w:style w:type="paragraph" w:customStyle="1" w:styleId="5CA846B58BED441B93AE5B496FEF4CD3">
    <w:name w:val="5CA846B58BED441B93AE5B496FEF4CD3"/>
    <w:rsid w:val="00E71944"/>
    <w:rPr>
      <w:lang w:val="pt-BR" w:eastAsia="pt-BR"/>
    </w:rPr>
  </w:style>
  <w:style w:type="paragraph" w:customStyle="1" w:styleId="8232A6F7895444629D10BC4B9A4D4B8B">
    <w:name w:val="8232A6F7895444629D10BC4B9A4D4B8B"/>
    <w:rsid w:val="00E71944"/>
    <w:rPr>
      <w:lang w:val="pt-BR" w:eastAsia="pt-BR"/>
    </w:rPr>
  </w:style>
  <w:style w:type="paragraph" w:customStyle="1" w:styleId="996ECC75A0D449A2AED5F0DE47A3C0EE">
    <w:name w:val="996ECC75A0D449A2AED5F0DE47A3C0EE"/>
    <w:rsid w:val="00F636D4"/>
    <w:rPr>
      <w:lang w:val="pt-BR" w:eastAsia="pt-BR"/>
    </w:rPr>
  </w:style>
  <w:style w:type="paragraph" w:customStyle="1" w:styleId="708F0938B08E497A80EAD0B526609B76">
    <w:name w:val="708F0938B08E497A80EAD0B526609B76"/>
    <w:rsid w:val="00F636D4"/>
    <w:rPr>
      <w:lang w:val="pt-BR" w:eastAsia="pt-BR"/>
    </w:rPr>
  </w:style>
  <w:style w:type="paragraph" w:customStyle="1" w:styleId="19E7AC42B81B4BAEAD44763A88720490">
    <w:name w:val="19E7AC42B81B4BAEAD44763A88720490"/>
    <w:rsid w:val="00F636D4"/>
    <w:rPr>
      <w:lang w:val="pt-BR" w:eastAsia="pt-BR"/>
    </w:rPr>
  </w:style>
  <w:style w:type="paragraph" w:customStyle="1" w:styleId="F4201A97C90F604D8B6CD1DD0E41D526">
    <w:name w:val="F4201A97C90F604D8B6CD1DD0E41D526"/>
    <w:rsid w:val="00E13CA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A5469DD-817B-4F4B-819C-E944C0433CD4}">
  <we:reference id="wa104382081" version="1.55.1.0" store="pt-BR" storeType="OMEX"/>
  <we:alternateReferences>
    <we:reference id="wa104382081" version="1.55.1.0" store="" storeType="OMEX"/>
  </we:alternateReferences>
  <we:properties>
    <we:property name="MENDELEY_CITATIONS" value="[{&quot;citationID&quot;:&quot;MENDELEY_CITATION_54fb4e60-0473-48e6-9565-84cedb56e1a0&quot;,&quot;properties&quot;:{&quot;noteIndex&quot;:0},&quot;isEdited&quot;:false,&quot;manualOverride&quot;:{&quot;isManuallyOverridden&quot;:false,&quot;citeprocText&quot;:&quot;&lt;sup&gt;1–6&lt;/sup&gt;&quot;,&quot;manualOverrideText&quot;:&quot;&quot;},&quot;citationTag&quot;:&quot;MENDELEY_CITATION_v3_eyJjaXRhdGlvbklEIjoiTUVOREVMRVlfQ0lUQVRJT05fNTRmYjRlNjAtMDQ3My00OGU2LTk1NjUtODRjZWRiNTZlMWEwIiwicHJvcGVydGllcyI6eyJub3RlSW5kZXgiOjB9LCJpc0VkaXRlZCI6ZmFsc2UsIm1hbnVhbE92ZXJyaWRlIjp7ImlzTWFudWFsbHlPdmVycmlkZGVuIjpmYWxzZSwiY2l0ZXByb2NUZXh0IjoiPHN1cD4x4oCTNjwvc3VwPiIsIm1hbnVhbE92ZXJyaWRlVGV4dCI6IiJ9LCJjaXRhdGlvbkl0ZW1zIjpbeyJpZCI6IjUyZjE4NTM2LTk0MjItMzRlYi1iN2I1LWVkY2Q4MzVlMDE1NCIsIml0ZW1EYXRhIjp7InR5cGUiOiJhcnRpY2xlLWpvdXJuYWwiLCJpZCI6IjUyZjE4NTM2LTk0MjItMzRlYi1iN2I1LWVkY2Q4MzVlMDE1NCIsInRpdGxlIjoiSWRlbnRpZnlpbmcgTWF0ZXJuYWwgU2VsZi1SZXBvcnRlZCBBbGNvaG9sIFVzZSBBc3NvY2lhdGVkIFdpdGggRmV0YWwgQWxjb2hvbCBTcGVjdHJ1bSBEaXNvcmRlcnMiLCJhdXRob3IiOlt7ImZhbWlseSI6IkJhcnIiLCJnaXZlbiI6IkhlbGVuIE0uIiwicGFyc2UtbmFtZXMiOmZhbHNlLCJkcm9wcGluZy1wYXJ0aWNsZSI6IiIsIm5vbi1kcm9wcGluZy1wYXJ0aWNsZSI6IiJ9LHsiZmFtaWx5IjoiU3RyZWlzc2d1dGgiLCJnaXZlbiI6IkFubiBQLiIsInBhcnNlLW5hbWVzIjpmYWxzZSwiZHJvcHBpbmctcGFydGljbGUiOiIiLCJub24tZHJvcHBpbmctcGFydGljbGUiOiIifV0sImNvbnRhaW5lci10aXRsZSI6IkFsY29ob2xpc206IENsaW5pY2FsIGFuZCBFeHBlcmltZW50YWwgUmVzZWFyY2giLCJjb250YWluZXItdGl0bGUtc2hvcnQiOiJBbGNvaG9sIENsaW4gRXhwIFJlcyIsImFjY2Vzc2VkIjp7ImRhdGUtcGFydHMiOltbMjAyNCw1LDE2XV19LCJET0kiOiIxMC4xMTExL0ouMTUzMC0wMjc3LjIwMDEuVEIwMjIxMC5YIiwiSVNTTiI6IjE1MzAtMDI3NyIsIlBNSUQiOiIxMTIzNjg0NCIsIlVSTCI6Imh0dHBzOi8vb25saW5lbGlicmFyeS53aWxleS5jb20vZG9pL2Z1bGwvMTAuMTExMS9qLjE1MzAtMDI3Ny4yMDAxLnRiMDIyMTAueCIsImlzc3VlZCI6eyJkYXRlLXBhcnRzIjpbWzIwMDEsMiwxXV19LCJwYWdlIjoiMjgzLTI4NyIsImFic3RyYWN0IjoiQmFja2dyb3VuZDogVGhlIGluY2lkZW5jZSBvZiBGZXRhbCBBbGNvaG9sIFN5bmRyb21lIChGQVMpIGhhcyBiZWVuIGVzdGltYXRlZCBhdCAxIHRvIDMgcGVyIDEwMDAgbGl2ZSBiaXJ0aHMuIEZldGFsIEFsY29ob2wgU3BlY3RydW0gRGlzb3JkZXJzIChGQVNEKSAod2hpY2ggaW5jbHVkZSBGQVMpIGFyZSBlc3RpbWF0ZWQgdG8gb2NjdXIgaW4gYWJvdXQgMSBpbiAxMDAgYmlydGhzLiBDZXNzYXRpb24gb2YgZHJpbmtpbmcgZHVyaW5nIHByZWduYW5jeSBjYW4gaW1wcm92ZSB0aGUgb3V0Y29tZSBldmVuIGlmIHRoZSB1bmJvcm4gY2hpbGQgaXMgYWxyZWFkeSBhZmZlY3RlZC4gRm9yIGluZGl2aWR1YWxzIGJvcm4gd2l0aCBGQVNELCBhbiBlYXJseSBkaWFnbm9zaXMgYXBwZWFycyB0byBiZSBhIHByb3RlY3RpdmUgZmFjdG9yIGFnYWluc3Qgc2Vjb25kYXJ5IGRpc2FiaWxpdGllcy4gQSBxdWljayBzY3JlZW5pbmcgdG9vbCB0byBpZGVudGlmeSBuZXdib3JuIGNoaWxkcmVuIGF0IHJpc2sgaGFzIGJlZW4gZWx1c2l2ZS4gTWV0aG9kczogQSBzaW1wbGUgZGVzY3JpcHRpdmUgcHJlc2VudGF0aW9uIGlzIG9mZmVyZWQgdGhhdCBzaG93cyB3aGVyZSAzNiBpbmRpdmlkdWFscyB3aXRoIEZBU0Qgd2VyZSBmb3VuZCBmcm9tIGFtb25nIHRoZSBtYW55IHBhdHRlcm5zIGFuZCBhbW91bnRzIG9mIHByZW5hdGFsIGFsY29ob2wgdXNlIHRoYXQgd2VyZSByZXBvcnRlZCBieSBhIHNhbXBsZSBvZiAxNDM5IHByZWduYW50IHdvbWVuIHdob3NlIG9mZnNwcmluZyB3ZXJlIGxhdGVyIGV4YW1pbmVkIHdpdGhpbiB0aGUgZmlyc3QgNyB5ZWFycyBvZiBsaWZlLiBSZXN1bHRzOiBJbmRpdmlkdWFscyB3aXRoIEZBU0QgKGkuZS4sIHRob3NlIHdpdGggRkFTLCBmZXRhbCBhbGNvaG9sIGVmZmVjdHMsIGFsY29ob2wtcmVsYXRlZCBuZXVyb2RldmVsb3BtZW50YWwgZGlzb3JkZXIpIHdlcmUgZm91bmQgd2l0aGluIHR3byBhZ2dyZWdhdGVzIG9mIGFsY29ob2wgc2NvcmVzIHRoYXQgdG9nZXRoZXIgcmVjb21tZW5kIGEgc2V0IG9mIHRocmVlIHRvIGZvdXIgYWxjb2hvbCBxdWVzdGlvbnMuIFdpdGhpbiB0aGlzIGRlcml2YXRpb24gc2FtcGxlLCBvbmUgc2NvcmluZyBvZiB0aGUgcXVlc3Rpb25zIHlpZWxkcyBhbG1vc3QgNzglIHNlbnNpdGl2aXR5IGFuZCA5NyUgc3BlY2lmaWNpdHkgZm9yIEZBU0QuIEFub3RoZXIgc2NvcmluZyBvZiB0aGUgc2FtZSBpbnN0cnVtZW50IHlpZWxkcyAxMDAlIHNlbnNpdGl2aXR5IHdpdGggOTAlIHNwZWNpZmljaXR5LiBDb25jbHVzaW9uczogVGhlc2UgbmV3IGRhdGEgbWF5IGZhY2lsaXRhdGUgZWFybHkgaWRlbnRpZmljYXRpb24gb2Ygb2Zmc3ByaW5nIHdobyBtYXkgYmUgbW9zdCBpbiBuZWVkIG9mIGVhcmx5IGludGVydmVudGlvbiwgbmFtZWx5IHRob3NlIGJvcm4gd2l0aCBGQVNELiIsInB1Ymxpc2hlciI6IkpvaG4gV2lsZXkgJiBTb25zLCBMdGQiLCJpc3N1ZSI6IjIiLCJ2b2x1bWUiOiIyNSJ9LCJpc1RlbXBvcmFyeSI6ZmFsc2V9LHsiaWQiOiJjMWYwMmFiMi1mNWIwLTNhNTItYTNlOS02MWZjY2IwOWZlYzEiLCJpdGVtRGF0YSI6eyJ0eXBlIjoiYXJ0aWNsZS1qb3VybmFsIiwiaWQiOiJjMWYwMmFiMi1mNWIwLTNhNTItYTNlOS02MWZjY2IwOWZlYzEiLCJ0aXRsZSI6IkEgcHJhY3RpY2FsIGNsaW5pY2FsIGFwcHJvYWNoIHRvIGRpYWdub3NpcyBvZiBmZXRhbCBhbGNvaG9sIHNwZWN0cnVtIGRpc29yZGVyczogY2xhcmlmaWNhdGlvbiBvZiB0aGUgMTk5NiBpbnN0aXR1dGUgb2YgbWVkaWNpbmUgY3JpdGVyaWEiLCJhdXRob3IiOlt7ImZhbWlseSI6IkhveW1lIiwiZ2l2ZW4iOiJILiBFdWdlbmUiLCJwYXJzZS1uYW1lcyI6ZmFsc2UsImRyb3BwaW5nLXBhcnRpY2xlIjoiIiwibm9uLWRyb3BwaW5nLXBhcnRpY2xlIjoiIn0seyJmYW1pbHkiOiJNYXkiLCJnaXZlbiI6IlBoaWxpcCBBLiIsInBhcnNlLW5hbWVzIjpmYWxzZSwiZHJvcHBpbmctcGFydGljbGUiOiIiLCJub24tZHJvcHBpbmctcGFydGljbGUiOiIifSx7ImZhbWlseSI6IkthbGJlcmciLCJnaXZlbiI6IldlbmR5IE8uIiwicGFyc2UtbmFtZXMiOmZhbHNlLCJkcm9wcGluZy1wYXJ0aWNsZSI6IiIsIm5vbi1kcm9wcGluZy1wYXJ0aWNsZSI6IiJ9LHsiZmFtaWx5IjoiS29kaXR1d2Fra3UiLCJnaXZlbiI6IlBpeWFkYXNhIiwicGFyc2UtbmFtZXMiOmZhbHNlLCJkcm9wcGluZy1wYXJ0aWNsZSI6IiIsIm5vbi1kcm9wcGluZy1wYXJ0aWNsZSI6IiJ9LHsiZmFtaWx5IjoiR29zc2FnZSIsImdpdmVuIjoiSi4gUGhpbGxpcCIsInBhcnNlLW5hbWVzIjpmYWxzZSwiZHJvcHBpbmctcGFydGljbGUiOiIiLCJub24tZHJvcHBpbmctcGFydGljbGUiOiIifSx7ImZhbWlseSI6IlRydWppbGxvIiwiZ2l2ZW4iOiJQaHlsbGlzIE0uIiwicGFyc2UtbmFtZXMiOmZhbHNlLCJkcm9wcGluZy1wYXJ0aWNsZSI6IiIsIm5vbi1kcm9wcGluZy1wYXJ0aWNsZSI6IiJ9LHsiZmFtaWx5IjoiQnVja2xleSIsImdpdmVuIjoiRGF2aWQgRy4iLCJwYXJzZS1uYW1lcyI6ZmFsc2UsImRyb3BwaW5nLXBhcnRpY2xlIjoiIiwibm9uLWRyb3BwaW5nLXBhcnRpY2xlIjoiIn0seyJmYW1pbHkiOiJNaWxsZXIiLCJnaXZlbiI6Ikpvc2VwaCBILiIsInBhcnNlLW5hbWVzIjpmYWxzZSwiZHJvcHBpbmctcGFydGljbGUiOiIiLCJub24tZHJvcHBpbmctcGFydGljbGUiOiIifSx7ImZhbWlseSI6IkFyYWdvbiIsImdpdmVuIjoiQWxmcmVkbyBTLiIsInBhcnNlLW5hbWVzIjpmYWxzZSwiZHJvcHBpbmctcGFydGljbGUiOiIiLCJub24tZHJvcHBpbmctcGFydGljbGUiOiIifSx7ImZhbWlseSI6IktoYW9sZSIsImdpdmVuIjoiTmF0aGFuaWVsIiwicGFyc2UtbmFtZXMiOmZhbHNlLCJkcm9wcGluZy1wYXJ0aWNsZSI6IiIsIm5vbi1kcm9wcGluZy1wYXJ0aWNsZSI6IiJ9LHsiZmFtaWx5IjoiVmlsam9lbiIsImdpdmVuIjoiRGVuaXMgTC4iLCJwYXJzZS1uYW1lcyI6ZmFsc2UsImRyb3BwaW5nLXBhcnRpY2xlIjoiIiwibm9uLWRyb3BwaW5nLXBhcnRpY2xlIjoiIn0seyJmYW1pbHkiOiJKb25lcyIsImdpdmVuIjoiS2VubmV0aCBMeW9ucyIsInBhcnNlLW5hbWVzIjpmYWxzZSwiZHJvcHBpbmctcGFydGljbGUiOiIiLCJub24tZHJvcHBpbmctcGFydGljbGUiOiIifSx7ImZhbWlseSI6IlJvYmluc29uIiwiZ2l2ZW4iOiJMdXRoZXIgSy4iLCJwYXJzZS1uYW1lcyI6ZmFsc2UsImRyb3BwaW5nLXBhcnRpY2xlIjoiIiwibm9uLWRyb3BwaW5nLXBhcnRpY2xlIjoiIn1dLCJjb250YWluZXItdGl0bGUiOiJQZWRpYXRyaWNzIiwiY29udGFpbmVyLXRpdGxlLXNob3J0IjoiUGVkaWF0cmljcyIsImFjY2Vzc2VkIjp7ImRhdGUtcGFydHMiOltbMjAyNCw1LDE1XV19LCJET0kiOiIxMC4xNTQyL1BFRFMuMjAwNC0wMjU5IiwiSVNTTiI6IjEwOTgtNDI3NSIsIlBNSUQiOiIxNTYyOTk4MCIsIlVSTCI6Imh0dHBzOi8vcHVibWVkLm5jYmkubmxtLm5paC5nb3YvMTU2Mjk5ODAvIiwiaXNzdWVkIjp7ImRhdGUtcGFydHMiOltbMjAwNSwxXV19LCJwYWdlIjoiMzktNDciLCJhYnN0cmFjdCI6IkJhY2tncm91bmQuIFRoZSBhZHZlcnNlIGVmZmVjdHMgb2YgYWxjb2hvbCBvbiB0aGUgZGV2ZWxvcGluZyBodW1hbiByZXByZXNlbnQgYSBzcGVjdHJ1bSBvZiBzdHJ1Y3R1cmFsIGFub21hbGllcyBhbmQgYmVoYXZpb3JhbCBhbmQgbmV1cm9jb2duaXRpdmUgZGlzYWJpbGl0aWVzLCBtb3N0IGFjY3VyYXRlbHkgdGVybWVkIGZldGFsIGFsY29ob2wgc3BlY3RydW0gZGlzb3JkZXJzIChGQVNEKS4gVGhlIGZpcnN0IGRlc2NyaXB0aW9ucyBpbiB0aGUgbW9kZXJuIG1lZGljYWwgbGl0ZXJhdHVyZSBvZiBhIGRpc3RpbmN0bHkgcmVjb2duaXphYmxlIHBhdHRlcm4gb2YgbWFsZm9ybWF0aW9ucyBhc3NvY2lhdGVkIHdpdGggbWF0ZXJuYWwgYWxjb2hvbCBhYnVzZSB3ZXJlIHJlcG9ydGVkIGluIDE5NjggYW5kIDE5NzMuIFNpbmNlIHRoYXQgdGltZSwgc3Vic3RhbnRpYWwgcHJvZ3Jlc3MgaGFzIGJlZW4gbWFkZSBpbiBkZXZlbG9waW5nIHNwZWNpZmljIGNyaXRlcmlhIGZvciBkZWZpbmluZyBhbmQgZGlhZ25vc2luZyB0aGlzIGNvbmRpdGlvbi4gVHdvIHNldHMgb2YgZGlhZ25vc3RpYyBjcml0ZXJpYSBhcmUgbm93IHVzZWQgbW9zdCB3aWRlbHkgZm9yIGV2YWx1YXRpb24gb2YgY2hpbGRyZW4gd2l0aCBwb3RlbnRpYWwgZGlhZ25vc2VzIGluIHRoZSBGQVNEIGNvbnRpbnV1bSwgaWUsIHRoZSAxOTk2IEluc3RpdHV0ZSBvZiBNZWRpY2luZSAoSU9NKSBjcml0ZXJpYSBhbmQgdGhlIFdhc2hpbmd0b24gY3JpdGVyaWEuIEFsdGhvdWdoIGJvdGggYXBwcm9hY2hlcyBoYXZlIGltcHJvdmVkIHRoZSBjbGluaWNhbCBkZWxpbmVhdGlvbiBvZiBGQVNELCBib3RoIHN1ZmZlciBmcm9tIHNpZ25pZmljYW50IGRyYXdiYWNrcyBpbiB0aGVpciBwcmFjdGljYWwgYXBwbGljYXRpb24gaW4gcGVkaWF0cmljIHByYWN0aWNlLiBPYmplY3RpdmUuIFRoZSBwdXJwb3NlIG9mIHRoaXMgcmVwb3J0IGlzIHRvIHByZXNlbnQgc3BlY2lmaWMgY2xhcmlmaWNhdGlvbnMgb2YgdGhlIDE5OTYgSU9NIGNyaXRlcmlhIGZvciB0aGUgZGlhZ25vc2lzIG9mIEZBU0QsIHRvIGZhY2lsaXRhdGUgdGhlaXIgcHJhY3RpY2FsIGFwcGxpY2F0aW9uIGluIGNsaW5pY2FsIHBlZGlhdHJpYyBwcmFjdGljZS4gTWV0aG9kcy4gQSBsYXJnZSBjb2hvcnQgb2YgY2hpbGRyZW4gd2hvIHdlcmUgcHJlbmF0YWxseSBleHBvc2VkIHRvIGFsY29ob2wgd2VyZSBpZGVudGlmaWVkLCB0aHJvdWdoIGFjdGl2ZSBjYXNlLWFzY2VydGFpbm1lbnQgbWV0aG9kcywgaW4gNiBOYXRpdmUgQW1lcmljYW4gY29tbXVuaXRpZXMgaW4gdGhlIFVuaXRlZCBTdGF0ZXMgYW5kIDEgY29tbXVuaXR5IGluIHRoZSBXZXN0ZXJuIENhcGUgUHJvdmluY2Ugb2YgU291dGggQWZyaWNhLiBUaGUgY2hpbGRyZW4gYW5kIHRoZWlyIGZhbWlsaWVzIHVuZGVyd2VudCBzdGFuZGFyZGl6ZWQgbXVsdGlkaXNjaXBsaW5hcnkgZXZhbHVhdGlvbnMsIGluY2x1ZGluZyBhIGR5c21vcnBob2xvZ3kgZXhhbWluYXRpb24sIGRldmVsb3BtZW50YWwgYW5kIG5ldXJvcHN5Y2hvbG9naWMgdGVzdGluZywgYW5kIGEgc3RydWN0dXJlZCBtYXRlcm5hbCBpbnRlcnZpZXcsIHdoaWNoIGdhdGhlcmVkIGRhdGEgYWJvdXQgcHJlbmF0YWwgZHJpbmtpbmcgcHJhY3RpY2VzIGFuZCBvdGhlciBkZW1vZ3JhcGhpYyBhbmQgZmFtaWx5IGluZm9ybWF0aW9uLiBEYXRhIGZvciB0aGVzZSBzdWJqZWN0cyB3ZXJlIGFuYWx5emVkLCBhbmQgcmV2aXNpb25zIGFuZCBjbGFyaWZpY2F0aW9ucyBvZiB0aGUgZXhpc3RpbmcgSU9NIEZBU0QgZGlhZ25vc3RpYyBjYXRlZ29yaWVzIHdlcmUgZm9ybXVsYXRlZCBvbiB0aGUgYmFzaXMgb2YgdGhlIHJlc3VsdHMuIFJlc3VsdHMuIFRoZSByZXZpc2VkIElPTSBtZXRob2QgZGVmaW5lZCBhY2N1cmF0ZWx5IGFuZCBjb21wbGV0ZWx5IHRoZSBzcGVjdHJ1bSBvZiBkaXNhYmlsaXRpZXMgYW1vbmcgdGhlIGNoaWxkcmVuIGluIG91ciBzdHVkeS4gT24gdGhlIGJhc2lzIG9mIHRoaXMgZXhwZXJpZW5jZSwgd2UgcHJvcG9zZSBzcGVjaWZpYyBkaWFnbm9zdGljIGNyaXRlcmlhIGZvciBmZXRhbCBhbGNvaG9sIHN5bmRyb21lIGFuZCBwYXJ0aWFsIGZldGFsIGFsY29ob2wgc3luZHJvbWUuIFdlIGFsc28gZGVmaW5lIGFsY29ob2wtcmVsYXRlZCBiaXJ0aCBkZWZlY3RzIGFuZCBhbGNvaG9sLXJlbGF0ZWQgbmV1cm9kZXZlbG9wbWVudGFsIGRpc29yZGVyIGZyb20gYSBwcmFjdGljYWwgc3RhbmRwb2ludC4gQ29uY2x1c2lvbnMuIFRoZSAxOTk2IElPTSBjcml0ZXJpYSByZW1haW4gdGhlIG1vc3QgYXBwcm9wcmlhdGUgZGlhZ25vc3RpYyBhcHByb2FjaCBmb3IgY2hpbGRyZW4gcHJlbmF0YWxseSBleHBvc2VkIHRvIGFsY29ob2wuIFRoZSBwcm9wb3NlZCByZXZpc2lvbnMgcHJlc2VudGVkIGhlcmUgbWFrZSB0aGVzZSBjcml0ZXJpYSBhcHBsaWNhYmxlIGluIGNsaW5pY2FsIHBlZGlhdHJpY3ByYWN0aWNlLiBDb3B5cmlnaHQgwqkgMjAwNSBieSB0aGUgQW1lcmljYW4gQWNhZGVteSBvZiBQZWRpYXRyaWNzLiIsInB1Ymxpc2hlciI6IlBlZGlhdHJpY3MiLCJpc3N1ZSI6IjEiLCJ2b2x1bWUiOiIxMTUifSwiaXNUZW1wb3JhcnkiOmZhbHNlfSx7ImlkIjoiZmE2YzhmZDItNjMzNS0zM2RlLWE5NDctZDJkYzRkMzQ3ZTMyIiwiaXRlbURhdGEiOnsidHlwZSI6ImFydGljbGUtam91cm5hbCIsImlkIjoiZmE2YzhmZDItNjMzNS0zM2RlLWE5NDctZDJkYzRkMzQ3ZTMyIiwidGl0bGUiOiJFeHBsb3JpbmcgdGhlIHBvdGVudGlhbCB0byB1c2UgZGF0YSBsaW5rYWdlIGZvciBpbnZlc3RpZ2F0aW5nIHRoZSByZWxhdGlvbnNoaXAgYmV0d2VlbiBiaXJ0aCBkZWZlY3RzIGFuZCBwcmVuYXRhbCBhbGNvaG9sIGV4cG9zdXJlIiwiYXV0aG9yIjpbeyJmYW1pbHkiOiJPJ0xlYXJ5IiwiZ2l2ZW4iOiJDb2xsZWVuIE0uIiwicGFyc2UtbmFtZXMiOmZhbHNlLCJkcm9wcGluZy1wYXJ0aWNsZSI6IiIsIm5vbi1kcm9wcGluZy1wYXJ0aWNsZSI6IiJ9LHsiZmFtaWx5IjoiRWxsaW90dCIsImdpdmVuIjoiRWxpemFiZXRoIEouIiwicGFyc2UtbmFtZXMiOmZhbHNlLCJkcm9wcGluZy1wYXJ0aWNsZSI6IiIsIm5vbi1kcm9wcGluZy1wYXJ0aWNsZSI6IiJ9LHsiZmFtaWx5IjoiTmFzc2FyIiwiZ2l2ZW4iOiJOYXRhc2hhIiwicGFyc2UtbmFtZXMiOmZhbHNlLCJkcm9wcGluZy1wYXJ0aWNsZSI6IiIsIm5vbi1kcm9wcGluZy1wYXJ0aWNsZSI6IiJ9LHsiZmFtaWx5IjoiQm93ZXIiLCJnaXZlbiI6IkNhcm9sIiwicGFyc2UtbmFtZXMiOmZhbHNlLCJkcm9wcGluZy1wYXJ0aWNsZSI6IiIsIm5vbi1kcm9wcGluZy1wYXJ0aWNsZSI6IiJ9XSwiY29udGFpbmVyLXRpdGxlIjoiQmlydGggZGVmZWN0cyByZXNlYXJjaC4gUGFydCBBLCBDbGluaWNhbCBhbmQgbW9sZWN1bGFyIHRlcmF0b2xvZ3kiLCJjb250YWluZXItdGl0bGUtc2hvcnQiOiJCaXJ0aCBEZWZlY3RzIFJlcyBBIENsaW4gTW9sIFRlcmF0b2wiLCJhY2Nlc3NlZCI6eyJkYXRlLXBhcnRzIjpbWzIwMjQsNSwxNV1dfSwiRE9JIjoiMTAuMTAwMi9CRFJBLjIzMTQyIiwiSVNTTiI6IjE1NDItMDc2MCIsIlBNSUQiOiIyMzg3MzgxNSIsIlVSTCI6Imh0dHBzOi8vcHVibWVkLm5jYmkubmxtLm5paC5nb3YvMjM4NzM4MTUvIiwiaXNzdWVkIjp7ImRhdGUtcGFydHMiOltbMjAxMyw3XV19LCJwYWdlIjoiNDk3LTUwNCIsImFic3RyYWN0IjoiVGhpcyBzdHVkeSBleHBsb3JlcyB0aGUgcG90ZW50aWFsIG9mIGRhdGEgbGlua2FnZSB0byBpbnZlc3RpZ2F0ZSB0aGUgcHJvcG9ydGlvbiBvZiBiaXJ0aCBkZWZlY3RzIGNsYXNzaWZpZWQgYXMgYWxjb2hvbC1yZWxhdGVkIChBUkJEKSBieSB0aGUgSW5zdGl0dXRlcyBvZiBNZWRpY2luZSAoSU9NKSB0aGF0IGFyZSBhdHRyaWJ1dGFibGUgdG8gbWF0ZXJuYWwgYWxjb2hvbC11c2UgZGlzb3JkZXIuIE1FVEhPRFM6IE1hdGVybmFsIGFsY29ob2wtdXNlIGRpc29yZGVyIHdhcyBpZGVudGlmaWVkIHVzaW5nIEludGVybmF0aW9uYWwgQ2xhc3NpZmljYXRpb24gb2YgRGlzZWFzZXMgKDl0aCBhbmQgMTB0aCByZXZpc2lvbikgY29kZXMgZm9yIGFsY29ob2wtcmVsYXRlZCBkaWFnbm9zZXMgcmVjb3JkZWQgb24gcmVjb3JkLWxpbmtlZCBXZXN0ZXJuIEF1c3RyYWxpYW4gaGVhbHRoLCBtZW50YWwgaGVhbHRoLCBhbmQvb3IgZHJ1ZyBhbmQgYWxjb2hvbCBkYXRhc2V0cyAxOTgzIHRvIDIwMDcuIENoaWxkcmVuIG9mIHRoZXNlIG1vdGhlcnMgKG49MjMsODU5KSB3ZXJlIGNvbXBhcmVkIHdpdGggYSByYW5kb21seSBzZWxlY3RlZCBjb2hvcnQgb2YgY2hpbGRyZW4gYm9ybiB0byBtb3RoZXJzIHdpdGhvdXQgYW4gYWxjb2hvbCBkaWFnbm9zaXMsIGZyZXF1ZW5jeS1tYXRjaGVkIGJ5IG1hdGVybmFsIGFnZSwgQWJvcmlnaW5hbCBzdGF0dXMsIGFuZCBjaGlsZCdzIGJpcnRoIHllYXIgKG49NjEsMzcwKS4gQmlydGggZGVmZWN0cyB3ZXJlIGlkZW50aWZpZWQgdGhyb3VnaCBsaW5rYWdlIHdpdGggdGhlIFdlc3Rlcm4gQXVzdHJhbGlhbiBSZWdpc3RlciBvZiBEZXZlbG9wbWVudGFsIEFub21hbGllcyBhbmQgZGVmZWN0cyB3aXRoIGNocm9tb3NvbWFsIGNhdXNlcyB3ZXJlIGV4Y2x1ZGVkLiBBc3NvY2lhdGlvbnMgYmV0d2VlbiBvdmVyYWxsIGFuZCBpbmRpdmlkdWFsIElPTS1kZXNpZ25hdGVkIEFSQkQgYW5kIGEgbWF0ZXJuYWwgYWxjb2hvbC1yZWxhdGVkIGRpYWdub3NpcyByZWNvcmRlZCBcImR1cmluZyBwcmVnbmFuY3lcIiBvciBcImFueVwiIGRpYWdub3NpcyAoYmVmb3JlL2R1cmluZy9hZnRlciBwcmVnbmFuY3kpIHdhcyBhc3Nlc3NlZCB1c2luZyBtdWx0aXZhcmlhdGUgbG9naXN0aWMgcmVncmVzc2lvbiB0byBnZW5lcmF0ZSBvZGRzIHJhdGlvcyBhbmQgOTUlIGNvbmZpZGVuY2UgaW50ZXJ2YWxzLiBQb3B1bGF0aW9uLWF0dHJpYnV0YWJsZSBmcmFjdGlvbnMgd2VyZSBjYWxjdWxhdGVkIGZvciBzaWduaWZpY2FudCByZXN1bHRzIHVzaW5nIHRvdGFsIHBvcHVsYXRpb24gbnVtYmVycy4gUkVTVUxUUzogVGhlcmUgd2FzIGEgc2lnbmlmaWNhbnQgYXNzb2NpYXRpb24gYmV0d2VlbiBtYXRlcm5hbCBhbGNvaG9sLXJlbGF0ZWQgZGlhZ25vc2VzIHJlY29yZGVkIGR1cmluZyBwcmVnbmFuY3kgYW5kIEFSQkQgKGFkanVzdGVkIG9kZHMgcmF0aW8sIDMuMTQ7IDk1JSBjb25maWRlbmNlIGludGVydmFsLCAyLjQ5LTMuOTYpLCB3aXRoIGFuIGF0dHJpYnV0YWJsZSBmcmFjdGlvbiBvZiAwLjU3JS4gXCJBbnlcIiBtYXRlcm5hbCBhbGNvaG9sIGRpYWdub3NpcyBkZW1vbnN0cmF0ZWQgYSBoaWdoZXIgYXR0cmlidXRhYmxlIGZyYWN0aW9uIGZvciBBUkJEICgxLjUzJSksIHdpdGggdGhlIGhpZ2hlc3QgYXR0cmlidXRhYmxlIGZyYWN0aW9ucyBmb3IgbWljcm9jZXBoYWx5ICg3LjMxJSksIHB0b3NpcyAoMy43NSUpLCBhdHJpYWwgc2VwdGFsIGRlZmVjdCAoMi44NiUpLCBhbmQgY29ub3RydW5jYWwgaGVhcnQgZGVmZWN0cyAoMi4wMSUpLiBDT05DTFVTSU9OOiBSZXNlYXJjaCB1c2luZyBsaW5rZWQsIHBvcHVsYXRpb24tYmFzZWQgYWRtaW5pc3RyYXRpdmUgaGVhbHRoIGRhdGEgaGFzIHRoZSBwb3RlbnRpYWwgdG8gYWR2YW5jZSBrbm93bGVkZ2Ugb2YgQVJCRC4gUm91dGluZSBjb2xsZWN0aW9uIGFuZCByZWNvcmRpbmcgb2YgYWxjb2hvbCB1c2UgZHVyaW5nIHByZWduYW5jeSBmb3IgYWxsIHByZWduYW50IHdvbWVuIGlzIHJlcXVpcmVkIGFuZCB3b3VsZCBlbmhhbmNlIHRoaXMgbWV0aG9kb2xvZ3kuIEJpcnRoIERlZmVjdHMgUmVzZWFyY2ggKFBhcnQgQSkgOTc6NDk3LTUwNCwgMjAxMy4gwqkgMjAxMyBXaWxleSBQZXJpb2RpY2FscywgSW5jLiIsInB1Ymxpc2hlciI6IkJpcnRoIERlZmVjdHMgUmVzIEEgQ2xpbiBNb2wgVGVyYXRvbCIsImlzc3VlIjoiNyIsInZvbHVtZSI6Ijk3In0sImlzVGVtcG9yYXJ5IjpmYWxzZX0seyJpZCI6IjhiZGNiNTI0LTBjNTYtM2I1Mi05MzYxLTg2MmMwMzNhOTdiZCIsIml0ZW1EYXRhIjp7InR5cGUiOiJhcnRpY2xlLWpvdXJuYWwiLCJpZCI6IjhiZGNiNTI0LTBjNTYtM2I1Mi05MzYxLTg2MmMwMzNhOTdiZCIsInRpdGxlIjoiVXBkYXRlZCBDbGluaWNhbCBHdWlkZWxpbmVzIGZvciBEaWFnbm9zaW5nIEZldGFsIEFsY29ob2wgU3BlY3RydW0gRGlzb3JkZXJzIiwiYXV0aG9yIjpbeyJmYW1pbHkiOiJIb3ltZSIsImdpdmVuIjoiSC4gRXVnZW5lIiwicGFyc2UtbmFtZXMiOmZhbHNlLCJkcm9wcGluZy1wYXJ0aWNsZSI6IiIsIm5vbi1kcm9wcGluZy1wYXJ0aWNsZSI6IiJ9LHsiZmFtaWx5IjoiS2FsYmVyZyIsImdpdmVuIjoiV2VuZHkgTy4iLCJwYXJzZS1uYW1lcyI6ZmFsc2UsImRyb3BwaW5nLXBhcnRpY2xlIjoiIiwibm9uLWRyb3BwaW5nLXBhcnRpY2xlIjoiIn0seyJmYW1pbHkiOiJFbGxpb3R0IiwiZ2l2ZW4iOiJBbXkgSi4iLCJwYXJzZS1uYW1lcyI6ZmFsc2UsImRyb3BwaW5nLXBhcnRpY2xlIjoiIiwibm9uLWRyb3BwaW5nLXBhcnRpY2xlIjoiIn0seyJmYW1pbHkiOiJCbGFua2Vuc2hpcCIsImdpdmVuIjoiSmFzb24iLCJwYXJzZS1uYW1lcyI6ZmFsc2UsImRyb3BwaW5nLXBhcnRpY2xlIjoiIiwibm9uLWRyb3BwaW5nLXBhcnRpY2xlIjoiIn0seyJmYW1pbHkiOiJCdWNrbGV5IiwiZ2l2ZW4iOiJEYXZpZCIsInBhcnNlLW5hbWVzIjpmYWxzZSwiZHJvcHBpbmctcGFydGljbGUiOiIiLCJub24tZHJvcHBpbmctcGFydGljbGUiOiIifSx7ImZhbWlseSI6Ik1hcmFpcyIsImdpdmVuIjoiQW5uYSBTdXNhbiIsInBhcnNlLW5hbWVzIjpmYWxzZSwiZHJvcHBpbmctcGFydGljbGUiOiIiLCJub24tZHJvcHBpbmctcGFydGljbGUiOiIifSx7ImZhbWlseSI6Ik1hbm5pbmciLCJnaXZlbiI6Ik1lbGFuaWUgQS4iLCJwYXJzZS1uYW1lcyI6ZmFsc2UsImRyb3BwaW5nLXBhcnRpY2xlIjoiIiwibm9uLWRyb3BwaW5nLXBhcnRpY2xlIjoiIn0seyJmYW1pbHkiOiJSb2JpbnNvbiIsImdpdmVuIjoiTHV0aGVyIEsuIiwicGFyc2UtbmFtZXMiOmZhbHNlLCJkcm9wcGluZy1wYXJ0aWNsZSI6IiIsIm5vbi1kcm9wcGluZy1wYXJ0aWNsZSI6IiJ9LHsiZmFtaWx5IjoiQWRhbSIsImdpdmVuIjoiTWFyZ2FyZXQgUC4iLCJwYXJzZS1uYW1lcyI6ZmFsc2UsImRyb3BwaW5nLXBhcnRpY2xlIjoiIiwibm9uLWRyb3BwaW5nLXBhcnRpY2xlIjoiIn0seyJmYW1pbHkiOiJBYmR1bC1SYWhtYW4iLCJnaXZlbiI6Ik9tYXIiLCJwYXJzZS1uYW1lcyI6ZmFsc2UsImRyb3BwaW5nLXBhcnRpY2xlIjoiIiwibm9uLWRyb3BwaW5nLXBhcnRpY2xlIjoiIn0seyJmYW1pbHkiOiJKZXdldHQiLCJnaXZlbiI6IlRhbWlzb24iLCJwYXJzZS1uYW1lcyI6ZmFsc2UsImRyb3BwaW5nLXBhcnRpY2xlIjoiIiwibm9uLWRyb3BwaW5nLXBhcnRpY2xlIjoiIn0seyJmYW1pbHkiOiJDb2xlcyIsImdpdmVuIjoiQ2xhaXJlIEQuIiwicGFyc2UtbmFtZXMiOmZhbHNlLCJkcm9wcGluZy1wYXJ0aWNsZSI6IiIsIm5vbi1kcm9wcGluZy1wYXJ0aWNsZSI6IiJ9LHsiZmFtaWx5IjoiQ2hhbWJlcnMiLCJnaXZlbiI6IkNocmlzdGluYSIsInBhcnNlLW5hbWVzIjpmYWxzZSwiZHJvcHBpbmctcGFydGljbGUiOiIiLCJub24tZHJvcHBpbmctcGFydGljbGUiOiIifSx7ImZhbWlseSI6IkpvbmVzIiwiZ2l2ZW4iOiJLZW5uZXRoIEwuIiwicGFyc2UtbmFtZXMiOmZhbHNlLCJkcm9wcGluZy1wYXJ0aWNsZSI6IiIsIm5vbi1kcm9wcGluZy1wYXJ0aWNsZSI6IiJ9LHsiZmFtaWx5IjoiQWRuYW1zIiwiZ2l2ZW4iOiJDb2xsZWVuIE0uIiwicGFyc2UtbmFtZXMiOmZhbHNlLCJkcm9wcGluZy1wYXJ0aWNsZSI6IiIsIm5vbi1kcm9wcGluZy1wYXJ0aWNsZSI6IiJ9LHsiZmFtaWx5IjoiU2hhaCIsImdpdmVuIjoiUHJhY2hpIEUuIiwicGFyc2UtbmFtZXMiOmZhbHNlLCJkcm9wcGluZy1wYXJ0aWNsZSI6IiIsIm5vbi1kcm9wcGluZy1wYXJ0aWNsZSI6IiJ9LHsiZmFtaWx5IjoiUmlsZXkiLCJnaXZlbiI6IkVkd2FyZCBQLiIsInBhcnNlLW5hbWVzIjpmYWxzZSwiZHJvcHBpbmctcGFydGljbGUiOiIiLCJub24tZHJvcHBpbmctcGFydGljbGUiOiIifSx7ImZhbWlseSI6IkNoYXJuZXNzIiwiZ2l2ZW4iOiJNaWNoYWVsIEUuIiwicGFyc2UtbmFtZXMiOmZhbHNlLCJkcm9wcGluZy1wYXJ0aWNsZSI6IiIsIm5vbi1kcm9wcGluZy1wYXJ0aWNsZSI6IiJ9LHsiZmFtaWx5IjoiV2FycmVuIiwiZ2l2ZW4iOiJLZW5uZXRoIFIuIiwicGFyc2UtbmFtZXMiOmZhbHNlLCJkcm9wcGluZy1wYXJ0aWNsZSI6IiIsIm5vbi1kcm9wcGluZy1wYXJ0aWNsZSI6IiJ9LHsiZmFtaWx5IjoiTWF5IiwiZ2l2ZW4iOiJQaGlsaXAgQS4iLCJwYXJzZS1uYW1lcyI6ZmFsc2UsImRyb3BwaW5nLXBhcnRpY2xlIjoiIiwibm9uLWRyb3BwaW5nLXBhcnRpY2xlIjoiIn1dLCJjb250YWluZXItdGl0bGUiOiJQZWRpYXRyaWNzIiwiY29udGFpbmVyLXRpdGxlLXNob3J0IjoiUGVkaWF0cmljcyIsImFjY2Vzc2VkIjp7ImRhdGUtcGFydHMiOltbMjAyNCw1LDE1XV19LCJET0kiOiIxMC4xNTQyL1BFRFMuMjAxNS00MjU2IiwiSVNTTiI6IjEwOTgtNDI3NSIsIlBNSUQiOiIyNzQ2NDY3NiIsIlVSTCI6Imh0dHBzOi8vcHVibWVkLm5jYmkubmxtLm5paC5nb3YvMjc0NjQ2NzYvIiwiaXNzdWVkIjp7ImRhdGUtcGFydHMiOltbMjAxNiw4LDFdXX0sImFic3RyYWN0IjoiVGhlIGFkdmVyc2UgZWZmZWN0cyBvZiBwcmVuYXRhbCBhbGNvaG9sIGV4cG9zdXJlIGNvbnN0aXR1dGUgYSBjb250aW51dW0gb2YgZGlzYWJpbGl0aWVzIChmZXRhbCBhbGNvaG9sIHNwZWN0cnVtIGRpc29yZGVycyBbRkFTRF0pLiBJbiAxOTk2LCB0aGUgSW5zdGl0dXRlIG9mIE1lZGljaW5lIGVzdGFibGlzaGVkIGRpYWdub3N0aWMgY2F0ZWdvcmllcyBkZWxpbmVhdGluZyB0aGUgc3BlY3RydW0gYnV0IG5vdCBzcGVjaWZ5aW5nIGNsaW5pY2FsIGNyaXRlcmlhIGJ5IHdoaWNoIGRpYWdub3NlcyBjb3VsZCBiZSBhc3NpZ25lZC4gSW4gMjAwNSwgdGhlIGF1dGhvcnMgcHVibGlzaGVkIHByYWN0aWNhbCBndWlkZWxpbmVzIG9wZXJhdGlvbmFsaXppbmcgdGhlIEluc3RpdHV0ZSBvZiBNZWRpY2luZSBjYXRlZ29yaWVzLCBhbGxvd2luZyBmb3Igc3RhbmRhcmRpemF0aW9uIG9mIEZBU0QgZGlhZ25vc2VzIGluIGNsaW5pY2FsIHNldHRpbmdzLiBUaGUgcHVycG9zZSBvZiB0aGUgY3VycmVudCByZXBvcnQgaXMgdG8gcHJlc2VudCB1cGRhdGVkIGRpYWdub3N0aWMgZ3VpZGVsaW5lcyBiYXNlZCBvbiBhIHRob3JvdWdoIHJldmlldyBvZiB0aGUgbGl0ZXJhdHVyZSBhbmQgdGhlIGF1dGhvcnMnIGNvbWJpbmVkIGV4cGVydGlzZSBiYXNlZCBvbiB0aGUgZXZhbHVhdGlvbiBvZiA+MTAgMDAwIGNoaWxkcmVuIGZvciBwb3RlbnRpYWwgRkFTRCBpbiBjbGluaWNhbCBzZXR0aW5ncyBhbmQgaW4gZXBpZGVtaW9sb2dpYyBzdHVkaWVzIGluIGNvbmp1bmN0aW9uIHdpdGggTmF0aW9uYWwgSW5zdGl0dXRlIG9uIEFsY29ob2wgQWJ1c2UgYW5kIEFsY29ob2xpc20tZnVuZGVkIHN0dWRpZXMsIHRoZSBDb2xsYWJvcmF0aXZlIEluaXRpYXRpdmUgb24gRmV0YWwgQWxjb2hvbCBTcGVjdHJ1bSBEaXNvcmRlcnMsIGFuZCB0aGUgQ29sbGFib3JhdGlvbiBvbiBGQVNEIFByZXZhbGVuY2UuIFRoZSBndWlkZWxpbmVzIHdlcmUgZm9ybXVsYXRlZCB0aHJvdWdoIGNvbmZlcmVuY2UgY2FsbHMgYW5kIG1lZXRpbmdzIGhlbGQgYXQgTmF0aW9uYWwgSW5zdGl0dXRlIG9uIEFsY29ob2wgQWJ1c2UgYW5kIEFsY29ob2xpc20gb2ZmaWNlcyBpbiBSb2NrdmlsbGUsIE1ELiBTcGVjaWZpYyBhcmVhcyBhZGRyZXNzZWQgaW5jbHVkZSB0aGUgZm9sbG93aW5nOiBwcmVjaXNlIGRlZmluaXRpb24gb2YgZG9jdW1lbnRlZCBwcmVuYXRhbCBhbGNvaG9sIGV4cG9zdXJlOyBuZXVyb2JlaGF2aW9yYWwgY3JpdGVyaWEgZm9yIGRpYWdub3NpcyBvZiBmZXRhbCBhbGNvaG9sIHN5bmRyb21lLCBwYXJ0aWFsIGZldGFsIGFsY29ob2wgc3luZHJvbWUsIGFuZCBhbGNvaG9sLXJlbGF0ZWQgbmV1cm9kZXZlbG9wbWVudGFsIGRpc29yZGVyOyByZXZpc2VkIGRpYWdub3N0aWMgY3JpdGVyaWEgZm9yIGFsY29ob2xyZWxhdGVkIGJpcnRoIGRlZmVjdHM7IGFuIHVwZGF0ZWQgY29tcHJlaGVuc2l2ZSByZXNlYXJjaCBkeXNtb3JwaG9sb2d5IHNjb3Jpbmcgc3lzdGVtOyBhbmQgYSBuZXcgbGlwL3BoaWx0cnVtIGd1aWRlIGZvciB0aGUgd2hpdGUgcG9wdWxhdGlvbiwgaW5jb3Jwb3JhdGluZyBhIDQ1LWRlZ3JlZSB2aWV3LiBUaGUgZ3VpZGVsaW5lcyByZWZsZWN0IGNvbnNlbnN1cyBhbW9uZyBhIGxhcmdlIGFuZCBleHBlcmllbmNlZCBjYWRyZSBvZiBGQVNEIGludmVzdGlnYXRvcnMgaW4gdGhlIGZpZWxkcyBvZiBkeXNtb3JwaG9sb2d5LCBlcGlkZW1pb2xvZ3ksIG5ldXJvbG9neSwgcHN5Y2hvbG9neSwgZGV2ZWxvcG1lbnRhbC8gYmVoYXZpb3JhbCBwZWRpYXRyaWNzLCBhbmQgZWR1Y2F0aW9uYWwgZGlhZ25vc3RpY3MuIFRoZWlyIGltcHJvdmVkIGNsYXJpdHkgYW5kIHNwZWNpZmljaXR5IHdpbGwgZ3VpZGUgY2xpbmljaWFucyBpbiBhY2N1cmF0ZSBkaWFnbm9zaXMgb2YgaW5mYW50cyBhbmQgY2hpbGRyZW4gcHJlbmF0YWxseSBleHBvc2VkIHRvIGFsY29ob2wuIiwicHVibGlzaGVyIjoiUGVkaWF0cmljcyIsImlzc3VlIjoiMiIsInZvbHVtZSI6IjEzOCJ9LCJpc1RlbXBvcmFyeSI6ZmFsc2V9LHsiaWQiOiIyN2JhN2IyZC00NzI5LTNlYTktYWE5MC0zNWFlYmI3ZWZlYTAiLCJpdGVtRGF0YSI6eyJ0eXBlIjoiYXJ0aWNsZS1qb3VybmFsIiwiaWQiOiIyN2JhN2IyZC00NzI5LTNlYTktYWE5MC0zNWFlYmI3ZWZlYTAiLCJ0aXRsZSI6IlRveGljIGFuZCBUZXJhdG9nZW5pYyBFZmZlY3RzIG9mIFByZW5hdGFsIEFsY29ob2wgRXhwb3N1cmUgb24gRmV0YWwgRGV2ZWxvcG1lbnQsIEFkb2xlc2NlbmNlLCBhbmQgQWR1bHRob29kIiwiYXV0aG9yIjpbeyJmYW1pbHkiOiJDaHVuZyIsImdpdmVuIjoiRGFlIEQuIiwicGFyc2UtbmFtZXMiOmZhbHNlLCJkcm9wcGluZy1wYXJ0aWNsZSI6IiIsIm5vbi1kcm9wcGluZy1wYXJ0aWNsZSI6IiJ9LHsiZmFtaWx5IjoiUGluc29uIiwiZ2l2ZW4iOiJNYXJpc2EgUi4iLCJwYXJzZS1uYW1lcyI6ZmFsc2UsImRyb3BwaW5nLXBhcnRpY2xlIjoiIiwibm9uLWRyb3BwaW5nLXBhcnRpY2xlIjoiIn0seyJmYW1pbHkiOiJCaGVuZGVydSIsImdpdmVuIjoiTG9rZXNod2FyIFMuIiwicGFyc2UtbmFtZXMiOmZhbHNlLCJkcm9wcGluZy1wYXJ0aWNsZSI6IiIsIm5vbi1kcm9wcGluZy1wYXJ0aWNsZSI6IiJ9LHsiZmFtaWx5IjoiTGFpIiwiZ2l2ZW4iOiJNaWNoYWVsIFMuIiwicGFyc2UtbmFtZXMiOmZhbHNlLCJkcm9wcGluZy1wYXJ0aWNsZSI6IiIsIm5vbi1kcm9wcGluZy1wYXJ0aWNsZSI6IiJ9LHsiZmFtaWx5IjoiUGF0ZWwiLCJnaXZlbiI6IlJoZWEgQS4iLCJwYXJzZS1uYW1lcyI6ZmFsc2UsImRyb3BwaW5nLXBhcnRpY2xlIjoiIiwibm9uLWRyb3BwaW5nLXBhcnRpY2xlIjoiIn0seyJmYW1pbHkiOiJNaXJhbmRhIiwiZ2l2ZW4iOiJSYWplc2ggQy4iLCJwYXJzZS1uYW1lcyI6ZmFsc2UsImRyb3BwaW5nLXBhcnRpY2xlIjoiIiwibm9uLWRyb3BwaW5nLXBhcnRpY2xlIjoiIn1dLCJjb250YWluZXItdGl0bGUiOiJJbnRlcm5hdGlvbmFsIGpvdXJuYWwgb2YgbW9sZWN1bGFyIHNjaWVuY2VzIiwiY29udGFpbmVyLXRpdGxlLXNob3J0IjoiSW50IEogTW9sIFNjaSIsImFjY2Vzc2VkIjp7ImRhdGUtcGFydHMiOltbMjAyNCw1LDE1XV19LCJET0kiOiIxMC4zMzkwL0lKTVMyMjE2ODc4NSIsIklTU04iOiIxNDIyLTAwNjciLCJQTUlEIjoiMzQ0NDU0ODgiLCJVUkwiOiJodHRwczovL3B1Ym1lZC5uY2JpLm5sbS5uaWguZ292LzM0NDQ1NDg4LyIsImlzc3VlZCI6eyJkYXRlLXBhcnRzIjpbWzIwMjEsOCwyXV19LCJhYnN0cmFjdCI6IlByZW5hdGFsIGFsY29ob2wgZXhwb3N1cmUgKFBBRSkgY2FuIGhhdmUgaW1tZWRpYXRlIGFuZCBsb25n4oCQbGFzdGluZyB0b3hpYyBhbmQgdGVyYXRvLWdlbmljIGVmZmVjdHMgb24gYW4gaW5kaXZpZHVhbOKAmXMgZGV2ZWxvcG1lbnQgYW5kIGhlYWx0aC4gQXMgYSB0b3hpY2FudCwgYWxjb2hvbCBjYW4gbGVhZCB0byBhIHZhcmlldHkgb2YgcGh5c2ljYWwgYW5kIG5ldXJvbG9naWNhbCBhbm9tYWxpZXMgaW4gdGhlIGZldHVzIHRoYXQgY2FuIGxlYWQgdG8gYmVoYXZpb3JhbCBhbmQgb3RoZXIgaW1wYWlybWVudHMgd2hpY2ggbWF5IGxhc3QgYSBsaWZldGltZS4gUmVjZW50IHN0dWRpZXMgaGF2ZSBmb2N1c2VkIG9uIGlkZW50aWZ5aW5nIG1lY2hhbmlzbXMgdGhhdCBtZWRpYXRlIHRoZSBpbW1lZGlhdGUgdGVyYXRvZ2VuaWMgZWZmZWN0cyBvZiBhbGNvaG9sIG9uIGZldGFsIGRldmVsb3BtZW50IGFuZCBtZWNoYW5pc21zIHRoYXQgZmFjaWxpLXRhdGUgdGhlIHBlcnNpc3RlbnQgdG94aWMgZWZmZWN0cyBvZiBhbGNvaG9sIG9uIGhlYWx0aCBhbmQgcHJlZGlzcG9zaXRpb24gdG8gZGlzZWFzZSBsYXRlciBpbiBsaWZlLiBUaGlzIHJldmlldyBmb2N1c2VzIG9uIHRoZSBjb250cmlidXRpb24gb2YgZXBpZ2VuZXRpYyBtb2RpZmljYXRpb25zIGFuZCBpbnRlcmNlbGx1bGFyIHRyYW5zcG9ydGVycyBsaWtlIGV4dHJhY2VsbHVsYXIgdmVzaWNsZXMgdG8gdGhlIHRveGljaXR5IG9mIFBBRSBhbmQgdG8gaW1tZWRpYXRlIGFuZCBsb25n4oCQdGVybSBjb25zZXF1ZW5jZXMgb24gYW4gaW5kaXZpZHVhbOKAmXMgaGVhbHRoIGFuZCByaXNrIG9mIGRpc2Vhc2UuIiwicHVibGlzaGVyIjoiSW50IEogTW9sIFNjaSIsImlzc3VlIjoiMTYiLCJ2b2x1bWUiOiIyMiJ9LCJpc1RlbXBvcmFyeSI6ZmFsc2V9LHsiaWQiOiIyMTFlY2ExZS0yOTJkLTNhMWQtYjBkZS04ZTVhYWMzNjNjMzAiLCJpdGVtRGF0YSI6eyJ0eXBlIjoiYXJ0aWNsZS1qb3VybmFsIiwiaWQiOiIyMTFlY2ExZS0yOTJkLTNhMWQtYjBkZS04ZTVhYWMzNjNjMzAiLCJ0aXRsZSI6IkZldGFsIEFsY29ob2wgU3BlY3RydW0gRGlzb3JkZXJzOiBBd2FyZW5lc3MgdG8gSW5zaWdodCBpbiBKdXN0IDUwIFllYXJzIiwiYXV0aG9yIjpbeyJmYW1pbHkiOiJDaGFybmVzcyIsImdpdmVuIjoiTWljaGFlbCBFLiIsInBhcnNlLW5hbWVzIjpmYWxzZSwiZHJvcHBpbmctcGFydGljbGUiOiIiLCJub24tZHJvcHBpbmctcGFydGljbGUiOiIifV0sImNvbnRhaW5lci10aXRsZSI6IkFsY29ob2wgcmVzZWFyY2ggOiBjdXJyZW50IHJldmlld3MiLCJjb250YWluZXItdGl0bGUtc2hvcnQiOiJBbGNvaG9sIFJlcyIsImFjY2Vzc2VkIjp7ImRhdGUtcGFydHMiOltbMjAyNCw1LDE1XV19LCJET0kiOiIxMC4zNTk0Ni9BUkNSLlY0Mi4xLjA1IiwiSVNTTiI6IjIxNjktNDc5NiIsIlBNSUQiOiIzNTI4MDg0MSIsIlVSTCI6Imh0dHBzOi8vcHVibWVkLm5jYmkubmxtLm5paC5nb3YvMzUyODA4NDEvIiwiaXNzdWVkIjp7ImRhdGUtcGFydHMiOltbMjAyMiwyLDI0XV19LCJhYnN0cmFjdCI6IlRoaXMgYXJ0aWNsZSBpcyBwYXJ0IG9mIGEgRmVzdHNjaHJpZnQgY29tbWVtb3JhdGluZyB0aGUgNTB0aCBhbm5pdmVyc2FyeSBvZiB0aGUgTmF0aW9uYWwgSW5zdGl0dXRlIG9uIEFsY29ob2wgQWJ1c2UgYW5kIEFsY29ob2xpc20gKE5JQUFBKS4gRXN0YWJsaXNoZWQgaW4gMTk3MCwgZmlyc3QgYXMgcGFydCBvZiB0aGUgTmF0aW9uYWwgSW5zdGl0dXRlIG9mIE1lbnRhbCBIZWFsdGggYW5kIGxhdGVyIGFzIGFuIGluZGVwZW5kZW50IGluc3RpdHV0ZSBvZiB0aGUgTmF0aW9uYWwgSW5zdGl0dXRlcyBvZiBIZWFsdGgsIE5JQUFBIHRvZGF5IGlzIHRoZSB3b3JsZOKAmXMgbGFyZ2VzdCBmdW5kaW5nIGFnZW5jeSBmb3IgYWxjb2hvbCByZXNlYXJjaC4gSW4gYWRkaXRpb24gdG8gaXRzIG93biBpbnRyYW11cmFsIHJlc2VhcmNoIHByb2dyYW0sIE5JQUFBIHN1cHBvcnRzIHRoZSBlbnRpcmUgc3BlY3RydW0gb2YgaW5ub3ZhdGl2ZSBiYXNpYywgdHJhbnNsYXRpb25hbCwgYW5kIGNsaW5pY2FsIHJlc2VhcmNoIHRvIGFkdmFuY2UgdGhlIGRpYWdub3NpcywgcHJldmVudGlvbiwgYW5kIHRyZWF0bWVudCBvZiBhbGNvaG9sIHVzZSBkaXNvcmRlciBhbmQgYWxjb2hvbC1yZWxhdGVkIHByb2JsZW1zLiBUbyBjZWxlYnJhdGUgdGhlIGFubml2ZXJzYXJ5LCBOSUFBQSBob3N0ZWQgYSAyLWRheSBzeW1wb3NpdW0sIOKAnEFsY29ob2wgQWNyb3NzIHRoZSBMaWZlc3BhbjogNTAgWWVhcnMgb2YgRXZpZGVuY2UtQmFzZWQgRGlhZ25vc2lzLCBQcmV2ZW50aW9uLCBhbmQgVHJlYXRtZW50IFJlc2VhcmNoLOKAnSBkZXZvdGVkIHRvIGtleSB0b3BpY3Mgd2l0aGluIHRoZSBmaWVsZCBvZiBhbGNvaG9sIHJlc2VhcmNoLiBUaGlzIGFydGljbGUgaXMgYmFzZWQgb24gRHIuIENoYXJuZXNz4oCZIHByZXNlbnRhdGlvbiBhdCB0aGUgZXZlbnQuIE5JQUFBIERpcmVjdG9yIEdlb3JnZSBGLiBLb29iLCBQaC5ELiwgc2VydmVzIGFzIGVkaXRvciBvZiB0aGUgRmVzdHNjaHJpZnQuIiwicHVibGlzaGVyIjoiQWxjb2hvbCBSZXMiLCJpc3N1ZSI6IjEiLCJ2b2x1bWUiOiI0MiJ9LCJpc1RlbXBvcmFyeSI6ZmFsc2V9XX0=&quot;,&quot;citationItems&quot;:[{&quot;id&quot;:&quot;52f18536-9422-34eb-b7b5-edcd835e0154&quot;,&quot;itemData&quot;:{&quot;type&quot;:&quot;article-journal&quot;,&quot;id&quot;:&quot;52f18536-9422-34eb-b7b5-edcd835e0154&quot;,&quot;title&quot;:&quot;Identifying Maternal Self-Reported Alcohol Use Associated With Fetal Alcohol Spectrum Disorders&quot;,&quot;author&quot;:[{&quot;family&quot;:&quot;Barr&quot;,&quot;given&quot;:&quot;Helen M.&quot;,&quot;parse-names&quot;:false,&quot;dropping-particle&quot;:&quot;&quot;,&quot;non-dropping-particle&quot;:&quot;&quot;},{&quot;family&quot;:&quot;Streissguth&quot;,&quot;given&quot;:&quot;Ann P.&quot;,&quot;parse-names&quot;:false,&quot;dropping-particle&quot;:&quot;&quot;,&quot;non-dropping-particle&quot;:&quot;&quot;}],&quot;container-title&quot;:&quot;Alcoholism: Clinical and Experimental Research&quot;,&quot;container-title-short&quot;:&quot;Alcohol Clin Exp Res&quot;,&quot;accessed&quot;:{&quot;date-parts&quot;:[[2024,5,16]]},&quot;DOI&quot;:&quot;10.1111/J.1530-0277.2001.TB02210.X&quot;,&quot;ISSN&quot;:&quot;1530-0277&quot;,&quot;PMID&quot;:&quot;11236844&quot;,&quot;URL&quot;:&quot;https://onlinelibrary.wiley.com/doi/full/10.1111/j.1530-0277.2001.tb02210.x&quot;,&quot;issued&quot;:{&quot;date-parts&quot;:[[2001,2,1]]},&quot;page&quot;:&quot;283-287&quot;,&quot;abstract&quot;:&quot;Background: The incidence of Fetal Alcohol Syndrome (FAS) has been estimated at 1 to 3 per 1000 live births. Fetal Alcohol Spectrum Disorders (FASD) (which include FAS) are estimated to occur in about 1 in 100 births. Cessation of drinking during pregnancy can improve the outcome even if the unborn child is already affected. For individuals born with FASD, an early diagnosis appears to be a protective factor against secondary disabilities. A quick screening tool to identify newborn children at risk has been elusive. Methods: A simple descriptive presentation is offered that shows where 36 individuals with FASD were found from among the many patterns and amounts of prenatal alcohol use that were reported by a sample of 1439 pregnant women whose offspring were later examined within the first 7 years of life. Results: Individuals with FASD (i.e., those with FAS, fetal alcohol effects, alcohol-related neurodevelopmental disorder) were found within two aggregates of alcohol scores that together recommend a set of three to four alcohol questions. Within this derivation sample, one scoring of the questions yields almost 78% sensitivity and 97% specificity for FASD. Another scoring of the same instrument yields 100% sensitivity with 90% specificity. Conclusions: These new data may facilitate early identification of offspring who may be most in need of early intervention, namely those born with FASD.&quot;,&quot;publisher&quot;:&quot;John Wiley &amp; Sons, Ltd&quot;,&quot;issue&quot;:&quot;2&quot;,&quot;volume&quot;:&quot;25&quot;},&quot;isTemporary&quot;:false},{&quot;id&quot;:&quot;c1f02ab2-f5b0-3a52-a3e9-61fccb09fec1&quot;,&quot;itemData&quot;:{&quot;type&quot;:&quot;article-journal&quot;,&quot;id&quot;:&quot;c1f02ab2-f5b0-3a52-a3e9-61fccb09fec1&quot;,&quot;title&quot;:&quot;A practical clinical approach to diagnosis of fetal alcohol spectrum disorders: clarification of the 1996 institute of medicine criteria&quot;,&quot;author&quot;:[{&quot;family&quot;:&quot;Hoyme&quot;,&quot;given&quot;:&quot;H. Eugene&quot;,&quot;parse-names&quot;:false,&quot;dropping-particle&quot;:&quot;&quot;,&quot;non-dropping-particle&quot;:&quot;&quot;},{&quot;family&quot;:&quot;May&quot;,&quot;given&quot;:&quot;Philip A.&quot;,&quot;parse-names&quot;:false,&quot;dropping-particle&quot;:&quot;&quot;,&quot;non-dropping-particle&quot;:&quot;&quot;},{&quot;family&quot;:&quot;Kalberg&quot;,&quot;given&quot;:&quot;Wendy O.&quot;,&quot;parse-names&quot;:false,&quot;dropping-particle&quot;:&quot;&quot;,&quot;non-dropping-particle&quot;:&quot;&quot;},{&quot;family&quot;:&quot;Kodituwakku&quot;,&quot;given&quot;:&quot;Piyadasa&quot;,&quot;parse-names&quot;:false,&quot;dropping-particle&quot;:&quot;&quot;,&quot;non-dropping-particle&quot;:&quot;&quot;},{&quot;family&quot;:&quot;Gossage&quot;,&quot;given&quot;:&quot;J. Phillip&quot;,&quot;parse-names&quot;:false,&quot;dropping-particle&quot;:&quot;&quot;,&quot;non-dropping-particle&quot;:&quot;&quot;},{&quot;family&quot;:&quot;Trujillo&quot;,&quot;given&quot;:&quot;Phyllis M.&quot;,&quot;parse-names&quot;:false,&quot;dropping-particle&quot;:&quot;&quot;,&quot;non-dropping-particle&quot;:&quot;&quot;},{&quot;family&quot;:&quot;Buckley&quot;,&quot;given&quot;:&quot;David G.&quot;,&quot;parse-names&quot;:false,&quot;dropping-particle&quot;:&quot;&quot;,&quot;non-dropping-particle&quot;:&quot;&quot;},{&quot;family&quot;:&quot;Miller&quot;,&quot;given&quot;:&quot;Joseph H.&quot;,&quot;parse-names&quot;:false,&quot;dropping-particle&quot;:&quot;&quot;,&quot;non-dropping-particle&quot;:&quot;&quot;},{&quot;family&quot;:&quot;Aragon&quot;,&quot;given&quot;:&quot;Alfredo S.&quot;,&quot;parse-names&quot;:false,&quot;dropping-particle&quot;:&quot;&quot;,&quot;non-dropping-particle&quot;:&quot;&quot;},{&quot;family&quot;:&quot;Khaole&quot;,&quot;given&quot;:&quot;Nathaniel&quot;,&quot;parse-names&quot;:false,&quot;dropping-particle&quot;:&quot;&quot;,&quot;non-dropping-particle&quot;:&quot;&quot;},{&quot;family&quot;:&quot;Viljoen&quot;,&quot;given&quot;:&quot;Denis L.&quot;,&quot;parse-names&quot;:false,&quot;dropping-particle&quot;:&quot;&quot;,&quot;non-dropping-particle&quot;:&quot;&quot;},{&quot;family&quot;:&quot;Jones&quot;,&quot;given&quot;:&quot;Kenneth Lyons&quot;,&quot;parse-names&quot;:false,&quot;dropping-particle&quot;:&quot;&quot;,&quot;non-dropping-particle&quot;:&quot;&quot;},{&quot;family&quot;:&quot;Robinson&quot;,&quot;given&quot;:&quot;Luther K.&quot;,&quot;parse-names&quot;:false,&quot;dropping-particle&quot;:&quot;&quot;,&quot;non-dropping-particle&quot;:&quot;&quot;}],&quot;container-title&quot;:&quot;Pediatrics&quot;,&quot;container-title-short&quot;:&quot;Pediatrics&quot;,&quot;accessed&quot;:{&quot;date-parts&quot;:[[2024,5,15]]},&quot;DOI&quot;:&quot;10.1542/PEDS.2004-0259&quot;,&quot;ISSN&quot;:&quot;1098-4275&quot;,&quot;PMID&quot;:&quot;15629980&quot;,&quot;URL&quot;:&quot;https://pubmed.ncbi.nlm.nih.gov/15629980/&quot;,&quot;issued&quot;:{&quot;date-parts&quot;:[[2005,1]]},&quot;page&quot;:&quot;39-47&quot;,&quot;abstract&quot;:&quot;Background. The adverse effects of alcohol on the developing human represent a spectrum of structural anomalies and behavioral and neurocognitive disabilities, most accurately termed fetal alcohol spectrum disorders (FASD). The first descriptions in the modern medical literature of a distinctly recognizable pattern of malformations associated with maternal alcohol abuse were reported in 1968 and 1973. Since that time, substantial progress has been made in developing specific criteria for defining and diagnosing this condition. Two sets of diagnostic criteria are now used most widely for evaluation of children with potential diagnoses in the FASD continuum, ie, the 1996 Institute of Medicine (IOM) criteria and the Washington criteria. Although both approaches have improved the clinical delineation of FASD, both suffer from significant drawbacks in their practical application in pediatric practice. Objective. The purpose of this report is to present specific clarifications of the 1996 IOM criteria for the diagnosis of FASD, to facilitate their practical application in clinical pediatric practice. Methods. A large cohort of children who were prenatally exposed to alcohol were identified, through active case-ascertainment methods, in 6 Native American communities in the United States and 1 community in the Western Cape Province of South Africa. The children and their families underwent standardized multidisciplinary evaluations, including a dysmorphology examination, developmental and neuropsychologic testing, and a structured maternal interview, which gathered data about prenatal drinking practices and other demographic and family information. Data for these subjects were analyzed, and revisions and clarifications of the existing IOM FASD diagnostic categories were formulated on the basis of the results. Results. The revised IOM method defined accurately and completely the spectrum of disabilities among the children in our study. On the basis of this experience, we propose specific diagnostic criteria for fetal alcohol syndrome and partial fetal alcohol syndrome. We also define alcohol-related birth defects and alcohol-related neurodevelopmental disorder from a practical standpoint. Conclusions. The 1996 IOM criteria remain the most appropriate diagnostic approach for children prenatally exposed to alcohol. The proposed revisions presented here make these criteria applicable in clinical pediatricpractice. Copyright © 2005 by the American Academy of Pediatrics.&quot;,&quot;publisher&quot;:&quot;Pediatrics&quot;,&quot;issue&quot;:&quot;1&quot;,&quot;volume&quot;:&quot;115&quot;},&quot;isTemporary&quot;:false},{&quot;id&quot;:&quot;fa6c8fd2-6335-33de-a947-d2dc4d347e32&quot;,&quot;itemData&quot;:{&quot;type&quot;:&quot;article-journal&quot;,&quot;id&quot;:&quot;fa6c8fd2-6335-33de-a947-d2dc4d347e32&quot;,&quot;title&quot;:&quot;Exploring the potential to use data linkage for investigating the relationship between birth defects and prenatal alcohol exposure&quot;,&quot;author&quot;:[{&quot;family&quot;:&quot;O'Leary&quot;,&quot;given&quot;:&quot;Colleen M.&quot;,&quot;parse-names&quot;:false,&quot;dropping-particle&quot;:&quot;&quot;,&quot;non-dropping-particle&quot;:&quot;&quot;},{&quot;family&quot;:&quot;Elliott&quot;,&quot;given&quot;:&quot;Elizabeth J.&quot;,&quot;parse-names&quot;:false,&quot;dropping-particle&quot;:&quot;&quot;,&quot;non-dropping-particle&quot;:&quot;&quot;},{&quot;family&quot;:&quot;Nassar&quot;,&quot;given&quot;:&quot;Natasha&quot;,&quot;parse-names&quot;:false,&quot;dropping-particle&quot;:&quot;&quot;,&quot;non-dropping-particle&quot;:&quot;&quot;},{&quot;family&quot;:&quot;Bower&quot;,&quot;given&quot;:&quot;Carol&quot;,&quot;parse-names&quot;:false,&quot;dropping-particle&quot;:&quot;&quot;,&quot;non-dropping-particle&quot;:&quot;&quot;}],&quot;container-title&quot;:&quot;Birth defects research. Part A, Clinical and molecular teratology&quot;,&quot;container-title-short&quot;:&quot;Birth Defects Res A Clin Mol Teratol&quot;,&quot;accessed&quot;:{&quot;date-parts&quot;:[[2024,5,15]]},&quot;DOI&quot;:&quot;10.1002/BDRA.23142&quot;,&quot;ISSN&quot;:&quot;1542-0760&quot;,&quot;PMID&quot;:&quot;23873815&quot;,&quot;URL&quot;:&quot;https://pubmed.ncbi.nlm.nih.gov/23873815/&quot;,&quot;issued&quot;:{&quot;date-parts&quot;:[[2013,7]]},&quot;page&quot;:&quot;497-504&quot;,&quot;abstract&quot;:&quot;This study explores the potential of data linkage to investigate the proportion of birth defects classified as alcohol-related (ARBD) by the Institutes of Medicine (IOM) that are attributable to maternal alcohol-use disorder. METHODS: Maternal alcohol-use disorder was identified using International Classification of Diseases (9th and 10th revision) codes for alcohol-related diagnoses recorded on record-linked Western Australian health, mental health, and/or drug and alcohol datasets 1983 to 2007. Children of these mothers (n=23,859) were compared with a randomly selected cohort of children born to mothers without an alcohol diagnosis, frequency-matched by maternal age, Aboriginal status, and child's birth year (n=61,370). Birth defects were identified through linkage with the Western Australian Register of Developmental Anomalies and defects with chromosomal causes were excluded. Associations between overall and individual IOM-designated ARBD and a maternal alcohol-related diagnosis recorded \&quot;during pregnancy\&quot; or \&quot;any\&quot; diagnosis (before/during/after pregnancy) was assessed using multivariate logistic regression to generate odds ratios and 95% confidence intervals. Population-attributable fractions were calculated for significant results using total population numbers. RESULTS: There was a significant association between maternal alcohol-related diagnoses recorded during pregnancy and ARBD (adjusted odds ratio, 3.14; 95% confidence interval, 2.49-3.96), with an attributable fraction of 0.57%. \&quot;Any\&quot; maternal alcohol diagnosis demonstrated a higher attributable fraction for ARBD (1.53%), with the highest attributable fractions for microcephaly (7.31%), ptosis (3.75%), atrial septal defect (2.86%), and conotruncal heart defects (2.01%). CONCLUSION: Research using linked, population-based administrative health data has the potential to advance knowledge of ARBD. Routine collection and recording of alcohol use during pregnancy for all pregnant women is required and would enhance this methodology. Birth Defects Research (Part A) 97:497-504, 2013. © 2013 Wiley Periodicals, Inc.&quot;,&quot;publisher&quot;:&quot;Birth Defects Res A Clin Mol Teratol&quot;,&quot;issue&quot;:&quot;7&quot;,&quot;volume&quot;:&quot;97&quot;},&quot;isTemporary&quot;:false},{&quot;id&quot;:&quot;8bdcb524-0c56-3b52-9361-862c033a97bd&quot;,&quot;itemData&quot;:{&quot;type&quot;:&quot;article-journal&quot;,&quot;id&quot;:&quot;8bdcb524-0c56-3b52-9361-862c033a97bd&quot;,&quot;title&quot;:&quot;Updated Clinical Guidelines for Diagnosing Fetal Alcohol Spectrum Disorders&quot;,&quot;author&quot;:[{&quot;family&quot;:&quot;Hoyme&quot;,&quot;given&quot;:&quot;H. Eugene&quot;,&quot;parse-names&quot;:false,&quot;dropping-particle&quot;:&quot;&quot;,&quot;non-dropping-particle&quot;:&quot;&quot;},{&quot;family&quot;:&quot;Kalberg&quot;,&quot;given&quot;:&quot;Wendy O.&quot;,&quot;parse-names&quot;:false,&quot;dropping-particle&quot;:&quot;&quot;,&quot;non-dropping-particle&quot;:&quot;&quot;},{&quot;family&quot;:&quot;Elliott&quot;,&quot;given&quot;:&quot;Amy J.&quot;,&quot;parse-names&quot;:false,&quot;dropping-particle&quot;:&quot;&quot;,&quot;non-dropping-particle&quot;:&quot;&quot;},{&quot;family&quot;:&quot;Blankenship&quot;,&quot;given&quot;:&quot;Jason&quot;,&quot;parse-names&quot;:false,&quot;dropping-particle&quot;:&quot;&quot;,&quot;non-dropping-particle&quot;:&quot;&quot;},{&quot;family&quot;:&quot;Buckley&quot;,&quot;given&quot;:&quot;David&quot;,&quot;parse-names&quot;:false,&quot;dropping-particle&quot;:&quot;&quot;,&quot;non-dropping-particle&quot;:&quot;&quot;},{&quot;family&quot;:&quot;Marais&quot;,&quot;given&quot;:&quot;Anna Susan&quot;,&quot;parse-names&quot;:false,&quot;dropping-particle&quot;:&quot;&quot;,&quot;non-dropping-particle&quot;:&quot;&quot;},{&quot;family&quot;:&quot;Manning&quot;,&quot;given&quot;:&quot;Melanie A.&quot;,&quot;parse-names&quot;:false,&quot;dropping-particle&quot;:&quot;&quot;,&quot;non-dropping-particle&quot;:&quot;&quot;},{&quot;family&quot;:&quot;Robinson&quot;,&quot;given&quot;:&quot;Luther K.&quot;,&quot;parse-names&quot;:false,&quot;dropping-particle&quot;:&quot;&quot;,&quot;non-dropping-particle&quot;:&quot;&quot;},{&quot;family&quot;:&quot;Adam&quot;,&quot;given&quot;:&quot;Margaret P.&quot;,&quot;parse-names&quot;:false,&quot;dropping-particle&quot;:&quot;&quot;,&quot;non-dropping-particle&quot;:&quot;&quot;},{&quot;family&quot;:&quot;Abdul-Rahman&quot;,&quot;given&quot;:&quot;Omar&quot;,&quot;parse-names&quot;:false,&quot;dropping-particle&quot;:&quot;&quot;,&quot;non-dropping-particle&quot;:&quot;&quot;},{&quot;family&quot;:&quot;Jewett&quot;,&quot;given&quot;:&quot;Tamison&quot;,&quot;parse-names&quot;:false,&quot;dropping-particle&quot;:&quot;&quot;,&quot;non-dropping-particle&quot;:&quot;&quot;},{&quot;family&quot;:&quot;Coles&quot;,&quot;given&quot;:&quot;Claire D.&quot;,&quot;parse-names&quot;:false,&quot;dropping-particle&quot;:&quot;&quot;,&quot;non-dropping-particle&quot;:&quot;&quot;},{&quot;family&quot;:&quot;Chambers&quot;,&quot;given&quot;:&quot;Christina&quot;,&quot;parse-names&quot;:false,&quot;dropping-particle&quot;:&quot;&quot;,&quot;non-dropping-particle&quot;:&quot;&quot;},{&quot;family&quot;:&quot;Jones&quot;,&quot;given&quot;:&quot;Kenneth L.&quot;,&quot;parse-names&quot;:false,&quot;dropping-particle&quot;:&quot;&quot;,&quot;non-dropping-particle&quot;:&quot;&quot;},{&quot;family&quot;:&quot;Adnams&quot;,&quot;given&quot;:&quot;Colleen M.&quot;,&quot;parse-names&quot;:false,&quot;dropping-particle&quot;:&quot;&quot;,&quot;non-dropping-particle&quot;:&quot;&quot;},{&quot;family&quot;:&quot;Shah&quot;,&quot;given&quot;:&quot;Prachi E.&quot;,&quot;parse-names&quot;:false,&quot;dropping-particle&quot;:&quot;&quot;,&quot;non-dropping-particle&quot;:&quot;&quot;},{&quot;family&quot;:&quot;Riley&quot;,&quot;given&quot;:&quot;Edward P.&quot;,&quot;parse-names&quot;:false,&quot;dropping-particle&quot;:&quot;&quot;,&quot;non-dropping-particle&quot;:&quot;&quot;},{&quot;family&quot;:&quot;Charness&quot;,&quot;given&quot;:&quot;Michael E.&quot;,&quot;parse-names&quot;:false,&quot;dropping-particle&quot;:&quot;&quot;,&quot;non-dropping-particle&quot;:&quot;&quot;},{&quot;family&quot;:&quot;Warren&quot;,&quot;given&quot;:&quot;Kenneth R.&quot;,&quot;parse-names&quot;:false,&quot;dropping-particle&quot;:&quot;&quot;,&quot;non-dropping-particle&quot;:&quot;&quot;},{&quot;family&quot;:&quot;May&quot;,&quot;given&quot;:&quot;Philip A.&quot;,&quot;parse-names&quot;:false,&quot;dropping-particle&quot;:&quot;&quot;,&quot;non-dropping-particle&quot;:&quot;&quot;}],&quot;container-title&quot;:&quot;Pediatrics&quot;,&quot;container-title-short&quot;:&quot;Pediatrics&quot;,&quot;accessed&quot;:{&quot;date-parts&quot;:[[2024,5,15]]},&quot;DOI&quot;:&quot;10.1542/PEDS.2015-4256&quot;,&quot;ISSN&quot;:&quot;1098-4275&quot;,&quot;PMID&quot;:&quot;27464676&quot;,&quot;URL&quot;:&quot;https://pubmed.ncbi.nlm.nih.gov/27464676/&quot;,&quot;issued&quot;:{&quot;date-parts&quot;:[[2016,8,1]]},&quot;abstract&quot;:&quot;The adverse effects of prenatal alcohol exposure constitute a continuum of disabilities (fetal alcohol spectrum disorders [FASD]). In 1996, the Institute of Medicine established diagnostic categories delineating the spectrum but not specifying clinical criteria by which diagnoses could be assigned. In 2005, the authors published practical guidelines operationalizing the Institute of Medicine categories, allowing for standardization of FASD diagnoses in clinical settings. The purpose of the current report is to present updated diagnostic guidelines based on a thorough review of the literature and the authors' combined expertise based on the evaluation of &gt;10 000 children for potential FASD in clinical settings and in epidemiologic studies in conjunction with National Institute on Alcohol Abuse and Alcoholism-funded studies, the Collaborative Initiative on Fetal Alcohol Spectrum Disorders, and the Collaboration on FASD Prevalence. The guidelines were formulated through conference calls and meetings held at National Institute on Alcohol Abuse and Alcoholism offices in Rockville, MD. Specific areas addressed include the following: precise definition of documented prenatal alcohol exposure; neurobehavioral criteria for diagnosis of fetal alcohol syndrome, partial fetal alcohol syndrome, and alcohol-related neurodevelopmental disorder; revised diagnostic criteria for alcoholrelated birth defects; an updated comprehensive research dysmorphology scoring system; and a new lip/philtrum guide for the white population, incorporating a 45-degree view. The guidelines reflect consensus among a large and experienced cadre of FASD investigators in the fields of dysmorphology, epidemiology, neurology, psychology, developmental/ behavioral pediatrics, and educational diagnostics. Their improved clarity and specificity will guide clinicians in accurate diagnosis of infants and children prenatally exposed to alcohol.&quot;,&quot;publisher&quot;:&quot;Pediatrics&quot;,&quot;issue&quot;:&quot;2&quot;,&quot;volume&quot;:&quot;138&quot;},&quot;isTemporary&quot;:false},{&quot;id&quot;:&quot;27ba7b2d-4729-3ea9-aa90-35aebb7efea0&quot;,&quot;itemData&quot;:{&quot;type&quot;:&quot;article-journal&quot;,&quot;id&quot;:&quot;27ba7b2d-4729-3ea9-aa90-35aebb7efea0&quot;,&quot;title&quot;:&quot;Toxic and Teratogenic Effects of Prenatal Alcohol Exposure on Fetal Development, Adolescence, and Adulthood&quot;,&quot;author&quot;:[{&quot;family&quot;:&quot;Chung&quot;,&quot;given&quot;:&quot;Dae D.&quot;,&quot;parse-names&quot;:false,&quot;dropping-particle&quot;:&quot;&quot;,&quot;non-dropping-particle&quot;:&quot;&quot;},{&quot;family&quot;:&quot;Pinson&quot;,&quot;given&quot;:&quot;Marisa R.&quot;,&quot;parse-names&quot;:false,&quot;dropping-particle&quot;:&quot;&quot;,&quot;non-dropping-particle&quot;:&quot;&quot;},{&quot;family&quot;:&quot;Bhenderu&quot;,&quot;given&quot;:&quot;Lokeshwar S.&quot;,&quot;parse-names&quot;:false,&quot;dropping-particle&quot;:&quot;&quot;,&quot;non-dropping-particle&quot;:&quot;&quot;},{&quot;family&quot;:&quot;Lai&quot;,&quot;given&quot;:&quot;Michael S.&quot;,&quot;parse-names&quot;:false,&quot;dropping-particle&quot;:&quot;&quot;,&quot;non-dropping-particle&quot;:&quot;&quot;},{&quot;family&quot;:&quot;Patel&quot;,&quot;given&quot;:&quot;Rhea A.&quot;,&quot;parse-names&quot;:false,&quot;dropping-particle&quot;:&quot;&quot;,&quot;non-dropping-particle&quot;:&quot;&quot;},{&quot;family&quot;:&quot;Miranda&quot;,&quot;given&quot;:&quot;Rajesh C.&quot;,&quot;parse-names&quot;:false,&quot;dropping-particle&quot;:&quot;&quot;,&quot;non-dropping-particle&quot;:&quot;&quot;}],&quot;container-title&quot;:&quot;International journal of molecular sciences&quot;,&quot;container-title-short&quot;:&quot;Int J Mol Sci&quot;,&quot;accessed&quot;:{&quot;date-parts&quot;:[[2024,5,15]]},&quot;DOI&quot;:&quot;10.3390/IJMS22168785&quot;,&quot;ISSN&quot;:&quot;1422-0067&quot;,&quot;PMID&quot;:&quot;34445488&quot;,&quot;URL&quot;:&quot;https://pubmed.ncbi.nlm.nih.gov/34445488/&quot;,&quot;issued&quot;:{&quot;date-parts&quot;:[[2021,8,2]]},&quot;abstract&quot;:&quot;Prenatal alcohol exposure (PAE) can have immediate and long‐lasting toxic and terato-genic effects on an individual’s development and health. As a toxicant, alcohol can lead to a variety of physical and neurological anomalies in the fetus that can lead to behavioral and other impairments which may last a lifetime. Recent studies have focused on identifying mechanisms that mediate the immediate teratogenic effects of alcohol on fetal development and mechanisms that facili-tate the persistent toxic effects of alcohol on health and predisposition to disease later in life. This review focuses on the contribution of epigenetic modifications and intercellular transporters like extracellular vesicles to the toxicity of PAE and to immediate and long‐term consequences on an individual’s health and risk of disease.&quot;,&quot;publisher&quot;:&quot;Int J Mol Sci&quot;,&quot;issue&quot;:&quot;16&quot;,&quot;volume&quot;:&quot;22&quot;},&quot;isTemporary&quot;:false},{&quot;id&quot;:&quot;211eca1e-292d-3a1d-b0de-8e5aac363c30&quot;,&quot;itemData&quot;:{&quot;type&quot;:&quot;article-journal&quot;,&quot;id&quot;:&quot;211eca1e-292d-3a1d-b0de-8e5aac363c30&quot;,&quot;title&quot;:&quot;Fetal Alcohol Spectrum Disorders: Awareness to Insight in Just 50 Years&quot;,&quot;author&quot;:[{&quot;family&quot;:&quot;Charness&quot;,&quot;given&quot;:&quot;Michael E.&quot;,&quot;parse-names&quot;:false,&quot;dropping-particle&quot;:&quot;&quot;,&quot;non-dropping-particle&quot;:&quot;&quot;}],&quot;container-title&quot;:&quot;Alcohol research : current reviews&quot;,&quot;container-title-short&quot;:&quot;Alcohol Res&quot;,&quot;accessed&quot;:{&quot;date-parts&quot;:[[2024,5,15]]},&quot;DOI&quot;:&quot;10.35946/ARCR.V42.1.05&quot;,&quot;ISSN&quot;:&quot;2169-4796&quot;,&quot;PMID&quot;:&quot;35280841&quot;,&quot;URL&quot;:&quot;https://pubmed.ncbi.nlm.nih.gov/35280841/&quot;,&quot;issued&quot;:{&quot;date-parts&quot;:[[2022,2,24]]},&quot;abstract&quot;:&quot;This article is part of a Festschrift commemorating the 50th anniversary of the National Institute on Alcohol Abuse and Alcoholism (NIAAA). Established in 1970, first as part of the National Institute of Mental Health and later as an independent institute of the National Institutes of Health, NIAAA today is the world’s largest funding agency for alcohol research. In addition to its own intramural research program, NIAAA supports the entire spectrum of innovative basic, translational, and clinical research to advance the diagnosis, prevention, and treatment of alcohol use disorder and alcohol-related problems. To celebrate the anniversary, NIAAA hosted a 2-day symposium, “Alcohol Across the Lifespan: 50 Years of Evidence-Based Diagnosis, Prevention, and Treatment Research,” devoted to key topics within the field of alcohol research. This article is based on Dr. Charness’ presentation at the event. NIAAA Director George F. Koob, Ph.D., serves as editor of the Festschrift.&quot;,&quot;publisher&quot;:&quot;Alcohol Res&quot;,&quot;issue&quot;:&quot;1&quot;,&quot;volume&quot;:&quot;42&quot;},&quot;isTemporary&quot;:false}]},{&quot;citationID&quot;:&quot;MENDELEY_CITATION_de471b55-e86a-4e50-a658-50f88ef41b7d&quot;,&quot;properties&quot;:{&quot;noteIndex&quot;:0},&quot;isEdited&quot;:false,&quot;manualOverride&quot;:{&quot;isManuallyOverridden&quot;:false,&quot;citeprocText&quot;:&quot;&lt;sup&gt;7–17&lt;/sup&gt;&quot;,&quot;manualOverrideText&quot;:&quot;&quot;},&quot;citationTag&quot;:&quot;MENDELEY_CITATION_v3_eyJjaXRhdGlvbklEIjoiTUVOREVMRVlfQ0lUQVRJT05fZGU0NzFiNTUtZTg2YS00ZTUwLWE2NTgtNTBmODhlZjQxYjdkIiwicHJvcGVydGllcyI6eyJub3RlSW5kZXgiOjB9LCJpc0VkaXRlZCI6ZmFsc2UsIm1hbnVhbE92ZXJyaWRlIjp7ImlzTWFudWFsbHlPdmVycmlkZGVuIjpmYWxzZSwiY2l0ZXByb2NUZXh0IjoiPHN1cD434oCTMTc8L3N1cD4iLCJtYW51YWxPdmVycmlkZVRleHQiOiIifSwiY2l0YXRpb25JdGVtcyI6W3siaWQiOiJmOTkwZTY3Mi04ZWZkLTM5ZTYtYWYyNy03MTgwZmNjZTdlMDkiLCJpdGVtRGF0YSI6eyJ0eXBlIjoiYXJ0aWNsZS1qb3VybmFsIiwiaWQiOiJmOTkwZTY3Mi04ZWZkLTM5ZTYtYWYyNy03MTgwZmNjZTdlMDkiLCJ0aXRsZSI6IkVmZmVjdCBvZiBwcmVuYXRhbCBhbGNvaG9sIGV4cG9zdXJlIG9uIGdyb3d0aCBhbmQgbW9ycGhvbG9neSBvZiBvZmZzcHJpbmcgYXQgOCBtb250aHMgb2YgYWdlIiwiYXV0aG9yIjpbeyJmYW1pbHkiOiJEYXkiLCJnaXZlbiI6Ik4uIEwuIiwicGFyc2UtbmFtZXMiOmZhbHNlLCJkcm9wcGluZy1wYXJ0aWNsZSI6IiIsIm5vbi1kcm9wcGluZy1wYXJ0aWNsZSI6IiJ9LHsiZmFtaWx5IjoiUmljaGFyZHNvbiIsImdpdmVuIjoiRy4iLCJwYXJzZS1uYW1lcyI6ZmFsc2UsImRyb3BwaW5nLXBhcnRpY2xlIjoiIiwibm9uLWRyb3BwaW5nLXBhcnRpY2xlIjoiIn0seyJmYW1pbHkiOiJSb2JsZXMiLCJnaXZlbiI6Ik4uIiwicGFyc2UtbmFtZXMiOmZhbHNlLCJkcm9wcGluZy1wYXJ0aWNsZSI6IiIsIm5vbi1kcm9wcGluZy1wYXJ0aWNsZSI6IiJ9LHsiZmFtaWx5IjoiU2FtYmFtb29ydGhpIiwiZ2l2ZW4iOiJVLiIsInBhcnNlLW5hbWVzIjpmYWxzZSwiZHJvcHBpbmctcGFydGljbGUiOiIiLCJub24tZHJvcHBpbmctcGFydGljbGUiOiIifSx7ImZhbWlseSI6IlRheWxvciIsImdpdmVuIjoiUC4iLCJwYXJzZS1uYW1lcyI6ZmFsc2UsImRyb3BwaW5nLXBhcnRpY2xlIjoiIiwibm9uLWRyb3BwaW5nLXBhcnRpY2xlIjoiIn0seyJmYW1pbHkiOiJTY2hlciIsImdpdmVuIjoiTS4iLCJwYXJzZS1uYW1lcyI6ZmFsc2UsImRyb3BwaW5nLXBhcnRpY2xlIjoiIiwibm9uLWRyb3BwaW5nLXBhcnRpY2xlIjoiIn0seyJmYW1pbHkiOiJTdG9mZmVyIiwiZ2l2ZW4iOiJELiIsInBhcnNlLW5hbWVzIjpmYWxzZSwiZHJvcHBpbmctcGFydGljbGUiOiIiLCJub24tZHJvcHBpbmctcGFydGljbGUiOiIifSx7ImZhbWlseSI6Ikphc3BlcnNlIiwiZ2l2ZW4iOiJELiIsInBhcnNlLW5hbWVzIjpmYWxzZSwiZHJvcHBpbmctcGFydGljbGUiOiIiLCJub24tZHJvcHBpbmctcGFydGljbGUiOiIifSx7ImZhbWlseSI6IkNvcm5lbGl1cyIsImdpdmVuIjoiTS4iLCJwYXJzZS1uYW1lcyI6ZmFsc2UsImRyb3BwaW5nLXBhcnRpY2xlIjoiIiwibm9uLWRyb3BwaW5nLXBhcnRpY2xlIjoiIn1dLCJjb250YWluZXItdGl0bGUiOiJQZWRpYXRyaWNzIiwiY29udGFpbmVyLXRpdGxlLXNob3J0IjoiUGVkaWF0cmljcyIsImFjY2Vzc2VkIjp7ImRhdGUtcGFydHMiOltbMjAyNCw1LDE1XV19LCJET0kiOiIxMC4xNTQyL3BlZHMuODUuNS43NDgiLCJJU1NOIjoiMDAzMTQwMDUiLCJQTUlEIjoiMjMzMDIzNSIsImlzc3VlZCI6eyJkYXRlLXBhcnRzIjpbWzE5OTBdXX0sInBhZ2UiOiI3NDgtNzUyIiwiYWJzdHJhY3QiOiJJbiB0aGlzIHByb3NwZWN0aXZlIHN0dWR5IG9mIGFsY29ob2wgYW5kIG90aGVyIHN1YnN0YW5jZSB1c2UgZHVyaW5nIHByZWduYW5jeSwgYSBjb2hvcnQgb2Ygd29tZW4gd2FzIGludGVydmlld2VkIGF0IGVhY2ggdHJpbWVzdGVyIG9mIHByZWduYW5jeSBhbmQgd2hlbiB0aGUgb2Zmc3ByaW5nIHdlcmUgOCBtb250aHMgb2YgYWdlLiBEYXRhIGFyZSBwcmVzZW50ZWQgY29uY2VybmluZyB0aGUgb3V0Y29tZSBmb3IgNDYxIGluZmFudHMuIEEgc2lnbmlmaWNhbnQgcmVsYXRpb25zaGlwIHdhcyBmb3VuZCBiZXR3ZWVuIGFsY29ob2wgdXNlIGR1cmluZyBwcmVnbmFuY3kgYW5kIHRoZSBncm93dGggYW5kIG1vcnBob2xvZ3kgb2YgdGhlIG9mZnNwcmluZyBhdCB0aGUgOC1tb250aCBmb2xsb3ctdXAgb2JzZXJ2YXRpb24uIEFsY29ob2wgdXNlIGR1cmluZyB0aGUgc2Vjb25kIGFuZCB0aGlyZCB0cmltZXN0ZXJzIG9mIHByZWduYW5jeSBhbmQgY29udGludW91cyB1c2Ugb2YgYWxjb2hvbCB0aHJvdWdob3V0IHByZWduYW5jeSB3ZXJlIHNpZ25pZmljYW50bHkgcmVsYXRlZCB0byBsb3dlciB3ZWlnaHQsIGxlbmd0aCwgYW5kIGhlYWQgY2lyY3VtZmVyZW5jZSBpbiB0aGUgZXhwb3NlZCBpbmZhbnRzIGF0IHRoZSBmb2xsb3ctdXAgb2JzZXJ2YXRpb24uIEEgc2lnbmlmaWNhbnQgaW5jcmVhc2UgaW4gdGhlIHJpc2sgb2YgbWlub3IgcGh5c2ljYWwgYW5vbWFsaWVzIGFuZCBmZXRhbCBhbGNvaG9sIGVmZmVjdHMgd2FzIGFsc28gcHJlZGljdGVkIGJ5IHByZW5hdGFsIGFsY29ob2wgZXhwb3N1cmUuIiwiaXNzdWUiOiI1Iiwidm9sdW1lIjoiODUifSwiaXNUZW1wb3JhcnkiOmZhbHNlfSx7ImlkIjoiNjEwNDQ1ZWEtNjFhYS0zMjEyLTg2MDYtOWM0ZTU4NmRmMDNjIiwiaXRlbURhdGEiOnsidHlwZSI6ImFydGljbGUtam91cm5hbCIsImlkIjoiNjEwNDQ1ZWEtNjFhYS0zMjEyLTg2MDYtOWM0ZTU4NmRmMDNjIiwidGl0bGUiOiJQcmVuYXRhbCBhbGNvaG9sIGV4cG9zdXJlIHByZWRpY3RzIGNvbnRpbnVlZCBkZWZpY2l0cyBpbiBvZmZzcHJpbmcgc2l6ZSBhdCAxNCB5ZWFycyBvZiBhZ2UiLCJhdXRob3IiOlt7ImZhbWlseSI6IkRheSIsImdpdmVuIjoiTi4gTC4iLCJwYXJzZS1uYW1lcyI6ZmFsc2UsImRyb3BwaW5nLXBhcnRpY2xlIjoiIiwibm9uLWRyb3BwaW5nLXBhcnRpY2xlIjoiIn0seyJmYW1pbHkiOiJMZWVjaCIsImdpdmVuIjoiUy4gTC4iLCJwYXJzZS1uYW1lcyI6ZmFsc2UsImRyb3BwaW5nLXBhcnRpY2xlIjoiIiwibm9uLWRyb3BwaW5nLXBhcnRpY2xlIjoiIn0seyJmYW1pbHkiOiJSaWNoYXJkc29uIiwiZ2l2ZW4iOiJHLiBBLiIsInBhcnNlLW5hbWVzIjpmYWxzZSwiZHJvcHBpbmctcGFydGljbGUiOiIiLCJub24tZHJvcHBpbmctcGFydGljbGUiOiIifSx7ImZhbWlseSI6IkNvcm5lbGl1cyIsImdpdmVuIjoiTS4gRC4iLCJwYXJzZS1uYW1lcyI6ZmFsc2UsImRyb3BwaW5nLXBhcnRpY2xlIjoiIiwibm9uLWRyb3BwaW5nLXBhcnRpY2xlIjoiIn0seyJmYW1pbHkiOiJSb2JsZXMiLCJnaXZlbiI6Ik4uIiwicGFyc2UtbmFtZXMiOmZhbHNlLCJkcm9wcGluZy1wYXJ0aWNsZSI6IiIsIm5vbi1kcm9wcGluZy1wYXJ0aWNsZSI6IiJ9LHsiZmFtaWx5IjoiTGFya2J5IiwiZ2l2ZW4iOiJDLiIsInBhcnNlLW5hbWVzIjpmYWxzZSwiZHJvcHBpbmctcGFydGljbGUiOiIiLCJub24tZHJvcHBpbmctcGFydGljbGUiOiIifV0sImNvbnRhaW5lci10aXRsZSI6IkFsY29ob2xpc20sIGNsaW5pY2FsIGFuZCBleHBlcmltZW50YWwgcmVzZWFyY2giLCJjb250YWluZXItdGl0bGUtc2hvcnQiOiJBbGNvaG9sIENsaW4gRXhwIFJlcyIsImFjY2Vzc2VkIjp7ImRhdGUtcGFydHMiOltbMjAyNCw1LDE1XV19LCJET0kiOiIxMC4xMDk3LzAxLkFMQy4wMDAwMDM0MDM2Ljc1MjQ4LkQ5IiwiSVNTTiI6IjAxNDUtNjAwOCIsIlBNSUQiOiIxMjM5NDI5MyIsIlVSTCI6Imh0dHBzOi8vcHVibWVkLm5jYmkubmxtLm5paC5nb3YvMTIzOTQyOTMvIiwiaXNzdWVkIjp7ImRhdGUtcGFydHMiOltbMjAwMl1dfSwicGFnZSI6IjE1ODQtMTU5MSIsImFic3RyYWN0IjoiQmFja2dyb3VuZDogR3Jvd3RoIGRlZmljaXRzIGFyZSBhbW9uZyB0aGUgY2FyZGluYWwgZmVhdHVyZXMgZm9yIHRoZSBkaWFnbm9zaXMgb2YgZmV0YWwgYWxjb2hvbCBzeW5kcm9tZS4gR3Jvd3RoIGRlZmljaXRzIGhhdmUgYWxzbyBiZWVuIG5vdGVkIGFtb25nIHRob3NlIHdobyB3ZXJlIGV4cG9zZWQgdG8gYWxjb2hvbCBwcmVuYXRhbGx5IGJ1dCB3aG8gZG8gbm90IGhhdmUgZmV0YWwgYWxjb2hvbCBzeW5kcm9tZS4gRmV3IHN0dWRpZXMgaGF2ZSBvYnNlcnZlZCBzdWJqZWN0cyBwYXN0IGVhcmx5IGFuZCBtaWRkbGUgY2hpbGRob29kLCBob3dldmVyLCB0byBldmFsdWF0ZSB0aGUgbG9uZ2VyLXRlcm0gZWZmZWN0cyBvZiBwcmVuYXRhbCBhbGNvaG9sIGV4cG9zdXJlIG9uIGdyb3d0aCBpbiBhZG9sZXNjZW5jZS4gVGhpcyBpcyBhIHJlcG9ydCBvZiB0aGUgZWZmZWN0cyBvZiBhbGNvaG9sIGV4cG9zdXJlIGR1cmluZyBnZXN0YXRpb24gb24gdGhlIHNpemUgb2YgdGhlIG9mZnNwcmluZyBhdCAxNCB5ZWFycyBvZiBhZ2UuIE1ldGhvZHM6IFdvbWVuIHdlcmUgcmVjcnVpdGVkIGluIHRoZWlyIGZvdXJ0aCBwcmVuYXRhbCBtb250aC4gVGhlc2Ugd29tZW4gd2VyZSBpbnRlcnZpZXdlZCBpbiB0aGUgZm91cnRoIGFuZCBzZXZlbnRoIG1vbnRocyBvZiBwcmVnbmFuY3kgYW5kIGF0IGRlbGl2ZXJ5LiBUaGUgd29tZW4gYW5kIHRoZWlyIGNoaWxkcmVuIHdlcmUgc2VlbiB3aGVuIHRoZSBvZmZzcHJpbmcgd2VyZSAxNCB5ZWFycyBvZiBhZ2UuIFJlc3VsdHM6IEdyb3d0aCBkZWZpY2l0cyBhc3NvY2lhdGVkIHdpdGggcHJlbmF0YWwgYWxjb2hvbCBleHBvc3VyZSB3ZXJlIGlkZW50aWZpZWQgYW1vbmcgdGhlIG9mZnNwcmluZyBhdCAxNCB5ZWFycyBvZiBhZ2UuIFdlaWdodCwgaGVpZ2h0LCBoZWFkIGNpcmN1bWZlcmVuY2UsIGFuZCBza2luZm9sZCB0aGlja25lc3MgY29udGludWVkIHRvIGJlIHNpZ25pZmljYW50bHkgYWZmZWN0ZWQgYnkgcHJlbmF0YWwgYWxjb2hvbCBleHBvc3VyZSBhZnRlciBjb250cm9sbGluZyBmb3Igb3RoZXIgc2lnbmlmaWNhbnQgcHJlZGljdG9ycyBvZiBzaXplLiBUaGVzZSBlZmZlY3RzIGV4aGliaXRlZCBhIGRvc2UtcmVzcG9uc2UgcGF0dGVybiwgYW5kIHNpZ25pZmljYW50IGVmZmVjdHMgd2VyZSBmb3VuZCBhdCBsZXZlbHMgYmVsb3cgb25lIGRyaW5rIHBlciBkYXkuIEZvciBleGFtcGxlLCBmaXJzdCB0cmltZXN0ZXIgYWxjb2hvbCBleHBvc3VyZSBwcmVkaWN0ZWQgd2VpZ2h0cyBvZiAxNTIgbGJzIGZvciB0aGUgb2Zmc3ByaW5nIG9mIGFic3RhaW5lcnMsIDE0OSBsYnMgZm9yIHRoZSBvZmZzcHJpbmcgb2YgbGlnaHQgZHJpbmtlcnMgKD4wIGFuZCA8MC4yIGRyaW5rcyBwZXIgZGF5KSwgMTQzIGxicyBmb3IgdGhlIG9mZnNwcmluZyBvZiBtb2RlcmF0ZSBkcmlua2VycyAoPjAuMiBhbmQgPDAuODkgZHJpbmtzIHBlciBkYXkpLCBhbmQgMTM2IGxicyBmb3IgdGhlIG9mZnNwcmluZyBvZiBoZWF2eSBkcmlua2VycyAoPjAuODkgZHJpbmtzIHBlciBkYXkpLiBDb25jbHVzaW9uczogUHJlbmF0YWwgYWxjb2hvbCBleHBvc3VyZSBjb250aW51ZXMgdG8gYWZmZWN0IHNpemUgYXQgYWdlIDE0IHllYXJzIGluIHRoaXMgY29ob3J0IG9mIGNoaWxkcmVuIGZvbGxvd2VkIHNpbmNlIHRoZWlyIGZvdXJ0aCBtb250aCBvZiBnZXN0YXRpb24uIiwicHVibGlzaGVyIjoiQWxjb2hvbCBDbGluIEV4cCBSZXMiLCJpc3N1ZSI6IjEwIiwidm9sdW1lIjoiMjYifSwiaXNUZW1wb3JhcnkiOmZhbHNlfSx7ImlkIjoiOWJjOWVlZDMtY2Q2NS0zNmMxLWIzNTItNDdlODlhZDBjOGE5IiwiaXRlbURhdGEiOnsidHlwZSI6ImFydGljbGUtam91cm5hbCIsImlkIjoiOWJjOWVlZDMtY2Q2NS0zNmMxLWIzNTItNDdlODlhZDBjOGE5IiwidGl0bGUiOiJFZmZlY3Qgb2YgbWF0ZXJuYWwgZXRoYW5vbCBjb25zdW1wdGlvbiBvbiBtYXRlcm5hbCBhbmQgZmV0YWwgY2FsY2l1bSBtZXRhYm9saXNtIiwiYXV0aG9yIjpbeyJmYW1pbHkiOiJLZWl2ZXIiLCJnaXZlbiI6IksuIiwicGFyc2UtbmFtZXMiOmZhbHNlLCJkcm9wcGluZy1wYXJ0aWNsZSI6IiIsIm5vbi1kcm9wcGluZy1wYXJ0aWNsZSI6IiJ9LHsiZmFtaWx5IjoiSGVyYmVydCIsImdpdmVuIjoiTC4iLCJwYXJzZS1uYW1lcyI6ZmFsc2UsImRyb3BwaW5nLXBhcnRpY2xlIjoiIiwibm9uLWRyb3BwaW5nLXBhcnRpY2xlIjoiIn0seyJmYW1pbHkiOiJXZWluYmVyZyIsImdpdmVuIjoiSi4iLCJwYXJzZS1uYW1lcyI6ZmFsc2UsImRyb3BwaW5nLXBhcnRpY2xlIjoiIiwibm9uLWRyb3BwaW5nLXBhcnRpY2xlIjoiIn1dLCJjb250YWluZXItdGl0bGUiOiJBbGNvaG9saXNtLCBjbGluaWNhbCBhbmQgZXhwZXJpbWVudGFsIHJlc2VhcmNoIiwiY29udGFpbmVyLXRpdGxlLXNob3J0IjoiQWxjb2hvbCBDbGluIEV4cCBSZXMiLCJhY2Nlc3NlZCI6eyJkYXRlLXBhcnRzIjpbWzIwMjQsNSwxNV1dfSwiRE9JIjoiMTAuMTExMS9KLjE1MzAtMDI3Ny4xOTk2LlRCMDExMjcuWCIsIklTU04iOiIwMTQ1LTYwMDgiLCJQTUlEIjoiODkwNDk4NiIsIlVSTCI6Imh0dHBzOi8vcHVibWVkLm5jYmkubmxtLm5paC5nb3YvODkwNDk4Ni8iLCJpc3N1ZWQiOnsiZGF0ZS1wYXJ0cyI6W1sxOTk2XV19LCJwYWdlIjoiMTMwNS0xMzEyIiwiYWJzdHJhY3QiOiJBbGNvaG9sIGNvbnN1bXB0aW9uIGNhbiBoYXZlIGRlbGV0ZXJpb3VzIGVmZmVjdHMgb24gYm90aCBhZHVsdCBhbmQgZGV2ZWxvcGluZyBib25lLiBUaGUgbWVjaGFuaXNtKHMpIGJ5IHdoaWNoIGFsY29ob2wgYWZmZWN0cyBib25lLCBob3dldmVyLCBpcyB1bmtub3duLiBUaGlzIHN0dWR5IGludmVzdGlnYXRlZCB0aGUgcG9zc2liaWxpdHkgdGhhdCBhbGNvaG9sIGFmZmVjdHMgYm9uZSBieSBhbHRlcmF0aW9ucyBpbiBjYWxjaXVtIChDYSkgbWV0YWJvbGlzbS4gRmVtYWxlIHJhdHMgd2VyZSBmZWQgbGFiIGNob3cgYWQgbGliaXR1bSAoQywgQ29udHJvbCkgb3IgYSBsaXF1aWQgZGlldCB3aXRoIChFLCBFdGhhbm9sKSBvciB3aXRob3V0IChQRiwgUGFpci0gRmVkKSBldGhhbm9sLiBBZnRlciAyIHdlZWtzIG9uIHRoZWlyIHJlc3BlY3RpdmUgZGlldHMsIHRoZSByYXRzIHdlcmUgYnJlZCBhbmQgdGhlIGV4cGVyaW1lbnRhbCBkaWV0cyBjb250aW51ZWQgdGhyb3VnaG91dCBnZXN0YXRpb24uIEJsb29kIChkYW1zIG9ubHkpIGFuZCB0aXNzdWUgd2VyZSBjb2xsZWN0ZWQgb24gZGF5IDIxIG9mIGdlc3RhdGlvbi4gVGhlIENhIGNvbnRlbnQgb2YgbWF0ZXJuYWwgYm9uZSBzaG93ZWQgYSB0cmVuZCB0b3dhcmQgYSBkZWNyZWFzZSBpbiBFIGFuZCBQRiBjb21wYXJlZCB3aXRoIEMgZGFtcy4gSW9uaWMgQ2EgKElDYSkgbGV2ZWxzIHdlcmUgZGVjcmVhc2VkIGluIHRoZSBibG9vZCBvZiB0aGUgRSBjb21wYXJlZCB3aXRoIFBGIGFuZCBDIGRhbXMuIFNlcnVtIHBhcmF0aHlyb2lkIGhvcm1vbmUgbGV2ZWxzIHdlcmUgZWxldmF0ZWQgaW4gdGhlIEUgY29tcGFyZWQgd2l0aCBDIGRhbXMsIGNvbnNpc3RlbnQgd2l0aCB0aGUgbG93IElDYSBsZXZlbHMuIFNlcnVtIGxldmVscyBvZiAxLDI1KE9IKTJELCBob3dldmVyLCB3ZXJlIGVsZXZhdGVkIG9ubHkgaW4gdGhlIFBGIGRhbXMuIE1lYW4gZmV0YWwgYm9keSB3ZWlnaHQgYW5kIGZldGFsIHNrZWxldGFsIG9zc2lmaWNhdGlvbiB3ZXJlIHJlZHVjZWQgaW4gdGhlIEUgY29tcGFyZWQgd2l0aCBQRiBhbmQgQyBncm91cHMsIGJ1dCBubyBncm91cCBkaWZmZXJlbmNlcyB3ZXJlIGZvdW5kIGluIGZldGFsIENhIGNvbnRlbnQuIFRoZXNlIHJlc3VsdHMgaW5kaWNhdGUgdGhhdCBtYXRlcm5hbCBldGhhbm9sIGNvbnN1bXB0aW9uIGNvbXByb21pc2VkIHRoZSBhYmlsaXR5IG9mIHRoZSBkYW0gdG8gcmVndWxhdGUgaGVyIGJsb29kIGljZSBsZXZlbHMsIHBvc3NpYmx5IHBhcnRseSBkdWUgdG8gYSBmYWlsdXJlIHRvIGluY3JlYXNlIDEsMjUoT0gpMkQgbGV2ZWxzLiBUaGUgZGVsYXlzIGluIHNrZWxldGFsIGRldmVsb3BtZW50IG9ic2VydmVkIGluIHRoZSBldGhhbm9sIGV4cG9zZWQgZmV0dXNlcywgaG93ZXZlciwgZG8gbm90IGFwcGVhciB0byByZXN1bHQgZnJvbSBpbXBhaXJlZCBwbGFjZW50YWwgQ2EgdHJhbnNmZXIuIiwicHVibGlzaGVyIjoiQWxjb2hvbCBDbGluIEV4cCBSZXMiLCJpc3N1ZSI6IjciLCJ2b2x1bWUiOiIyMCJ9LCJpc1RlbXBvcmFyeSI6ZmFsc2V9LHsiaWQiOiI4YzFjMTlhYS0xMWU1LTMyNDQtYWNiZS02NWMyN2FjMzM5YzAiLCJpdGVtRGF0YSI6eyJ0eXBlIjoiYXJ0aWNsZS1qb3VybmFsIiwiaWQiOiI4YzFjMTlhYS0xMWU1LTMyNDQtYWNiZS02NWMyN2FjMzM5YzAiLCJ0aXRsZSI6IkVmZmVjdCBvZiBkdXJhdGlvbiBvZiBtYXRlcm5hbCBhbGNvaG9sIGNvbnN1bXB0aW9uIG9uIGNhbGNpdW0gbWV0YWJvbGlzbSBhbmQgYm9uZSBpbiB0aGUgZmV0YWwgcmF0IiwiYXV0aG9yIjpbeyJmYW1pbHkiOiJLZWl2ZXIiLCJnaXZlbiI6IkthdGh5IiwicGFyc2UtbmFtZXMiOmZhbHNlLCJkcm9wcGluZy1wYXJ0aWNsZSI6IiIsIm5vbi1kcm9wcGluZy1wYXJ0aWNsZSI6IiJ9LHsiZmFtaWx5IjoiV2VpbmJlcmciLCJnaXZlbiI6IkpvYW5uZSIsInBhcnNlLW5hbWVzIjpmYWxzZSwiZHJvcHBpbmctcGFydGljbGUiOiIiLCJub24tZHJvcHBpbmctcGFydGljbGUiOiIifV0sImNvbnRhaW5lci10aXRsZSI6IkFsY29ob2xpc20sIGNsaW5pY2FsIGFuZCBleHBlcmltZW50YWwgcmVzZWFyY2giLCJjb250YWluZXItdGl0bGUtc2hvcnQiOiJBbGNvaG9sIENsaW4gRXhwIFJlcyIsImFjY2Vzc2VkIjp7ImRhdGUtcGFydHMiOltbMjAyNCw1LDE1XV19LCJET0kiOiIxMC4xMDk3LzAxLkFMQy4wMDAwMTE4MzEyLjM4MjA0LkM1IiwiSVNTTiI6IjAxNDUtNjAwOCIsIlBNSUQiOiIxNTA4NDkwNCIsIlVSTCI6Imh0dHBzOi8vcHVibWVkLm5jYmkubmxtLm5paC5nb3YvMTUwODQ5MDQvIiwiaXNzdWVkIjp7ImRhdGUtcGFydHMiOltbMjAwNCwzXV19LCJwYWdlIjoiNDU2LTQ2NyIsImFic3RyYWN0IjoiQmFja2dyb3VuZDogUHJlbmF0YWwgZXRoYW5vbCBleHBvc3VyZSBjYW4gcmV0YXJkIGZldGFsIGdyb3d0aCBhbmQgZGVsYXkgc2tlbGV0YWwgZGV2ZWxvcG1lbnQuIEV0aGFub2wgYWxzbyBpbXBhaXJzIG1hdGVybmFsIGNhbGNpdW0gKENhKSBob21lb3N0YXNpcyBhbmQgdGhpcyBpbXBhaXJtZW50IGNvdWxkIG1lZGlhdGUgc29tZSBvZiBldGhhbm9sJ3MgZWZmZWN0cyBvbiB0aGUgZmV0YWwgc2tlbGV0b24uIE91ciBwcmV2aW91cyBzdHVkaWVzIHN1Z2dlc3QgdGhhdCB0aGUgZHVyYXRpb24gb2YgbWF0ZXJuYWwgZXRoYW5vbCBjb25zdW1wdGlvbiBtYXkgYmUgYW4gaW1wb3J0YW50IGZhY3RvciBmb3IgZGV0ZXJtaW5pbmcgdGhlIHNldmVyaXR5IG9mIGV0aGFub2wncyBlZmZlY3RzIG9uIENhIGhvbWVvc3Rhc2lzIGFuZCBmZXRhbCBza2VsZXRhbCBkZXZlbG9wbWVudC4gVGhlIHB1cnBvc2Ugb2YgdGhpcyBzdHVkeSB3YXMsIHRoZXJlZm9yZSwgdG8gZGV0ZXJtaW5lIHRoZSBlZmZlY3Qgb2YgdGhlIGR1cmF0aW9uIG9mIG1hdGVybmFsIGV0aGFub2wgY29uc3VtcHRpb24gb24gZmV0YWwgZ3Jvd3RoIGFuZCBza2VsZXRhbCBkZXZlbG9wbWVudCBhbmQgdG8gaW52ZXN0aWdhdGUgdGhlIHBvc3NpYmlsaXR5IHRoYXQgZXRoYW5vbCdzIGVmZmVjdHMgbWF5IGJlIHJlbGF0ZWQgdG8gcGVydHVyYmF0aW9ucyBpbiBmZXRhbC9tYXRlcm5hbCBDYSBob21lb3N0YXNpcy4gTWV0aG9kczogUmF0cyB3ZXJlIGZlZCBldGhhbm9sICgzNiUgZXRoYW5vbC1kZXJpdmVkIGNhbG9yaWVzKSBpbiBsaXF1aWQgZGlldHMgZm9yIDMgd2Vla3MgKGRheXMgMS0yMSBvZiBnZXN0YXRpb24pIG9yIDYgd2Vla3MgKGZvciAzIHdlZWtzIGJlZm9yZSBhbmQgdGhyb3VnaG91dCBnZXN0YXRpb24pLiBGZXR1c2VzIHdlcmUgY29sbGVjdGVkIG9uIGRheSAyMSBvZiBnZXN0YXRpb24sIGFuZCBib2R5IHdlaWdodCBhbmQgbGVuZ3RoIHdlcmUgbWVhc3VyZWQuIEZldHVzZXMgd2VyZSBzdGFpbmVkIHRvIGRldGVybWluZSB0aGUgZGVncmVlIG9mIHNrZWxldGFsIG9zc2lmaWNhdGlvbiwgYW5kIGZldGFsIGJsb29kIHdhcyBhbmFseXplZCBmb3IgZXRoYW5vbCwgQ2EgKHRvdGFsIGFuZCBpb25pYyBDYSksIGFsYnVtaW4sIHBhcmF0aHlyb2lkIGhvcm1vbmUgKFBUSCksIGFuZCBvc3Rlb2NhbGNpbi4gUmVzdWx0czogTWF0ZXJuYWwgZXRoYW5vbCBjb25zdW1wdGlvbiBkZWNyZWFzZWQgZmV0YWwgZ3Jvd3RoIGFuZCBkZWxheWVkIGZldGFsIHNrZWxldGFsIGRldmVsb3BtZW50LiBBbHRob3VnaCB0aGVyZSB3YXMgYSB0cmVuZCBmb3IgZmV0YWwgYm9keSBsZW5ndGggYW5kIHNlcnVtIG9zdGVvY2FsY2luIGxldmVscyB0byBiZSBtb3JlIHNldmVyZWx5IGFmZmVjdGVkIHdpdGggYW4gaW5jcmVhc2VkIGR1cmF0aW9uIG9mIG1hdGVybmFsIGV0aGFub2wgY29uc3VtcHRpb24sIGR1cmF0aW9uIGhhZCBubyBlZmZlY3Qgb24gZmV0YWwgYm9keSB3ZWlnaHQgb3Igc2tlbGV0YWwgb3NzaWZpY2F0aW9uLiBGZXRhbCBDYSBob21lb3N0YXNpcyB3YXMgYWxzbyBhZmZlY3RlZCBieSBldGhhbm9sIGV4cG9zdXJlLCB3aXRoIGZldGFsIGh5cG9jYWxjZW1pYSBhcHBhcmVudCBhZnRlciA2IHdlZWtzIG9mIG1hdGVybmFsIGV0aGFub2wgaW50YWtlLiBBIHNpZ25pZmljYW50IGludmVyc2UgcmVsYXRpb25zaGlwIHdhcyBmb3VuZCBiZXR3ZWVuIGZldGFsIGJsb29kIENhIGxldmVscyBhbmQgYmxvb2QgYWxjb2hvbCBjb25jZW50cmF0aW9uIChCQUMpLCBzdWdnZXN0aW5nIHRoYXQgdGhlIHNldmVyaXR5IG9mIHRoZSBmZXRhbCBoeXBvY2FsY2VtaWEgbWF5IGhhdmUgYmVlbiByZWxhdGVkIHRvIGRpZmZlcmVuY2VzIGluIGZldGFsIEJBQywgcmF0aGVyIHRoYW4gZHVyYXRpb24gb2YgbWF0ZXJuYWwgZXRoYW5vbCBpbnRha2UuIEZldGFsIHNlcnVtIFBUSCBsZXZlbHMgZGlkIG5vdCBkaWZmZXIgc2lnbmlmaWNhbnRseSBhbW9uZyB0cmVhdG1lbnQgZ3JvdXBzIGluZGljYXRpbmcgdGhhdCB0aGUgZmV0YWwgaHlwb2NhbGNlbWlhIHdhcyBub3QgY2F1c2VkIGJ5IGEgZGVjcmVhc2UgaW4gUFRIIGxldmVscy4gQ29uY2x1c2lvbnM6IFByZW5hdGFsIGV0aGFub2wgZXhwb3N1cmUgaW1wYWlyZWQgQ2EgaG9tZW9zdGFzaXMgYW5kIHNrZWxldGFsIGRldmVsb3BtZW50IGluIHRoZSBmZXRhbCByYXQuIFRoZSBzZXZlcml0eSBvZiBldGhhbm9sJ3MgZWZmZWN0cyB3YXMgb25seSBtYXJnaW5hbGx5IGRlcGVuZGVudCBvbiB0aGUgZHVyYXRpb24gb2YgbWF0ZXJuYWwgZXRoYW5vbCBjb25zdW1wdGlvbiBwZXIgc2UgYW5kIHNlZW1lZCB0byBiZSBtb3JlIHJlbGF0ZWQgdG8gdGhlIHJlbGF0aXZlIGV4cG9zdXJlIG9mIHRoZSBmZXR1cyB0byBldGhhbm9sIChmZXRhbCBCQUMpLiBUaGUgcmVsYXRpb25zaGlwIGJldHdlZW4gdGhlIGV0aGFub2wtaW5kdWNlZCBmZXRhbCBoeXBvY2FsY2VtaWEgYW5kIHNrZWxldGFsIGVmZmVjdHMgcmVtYWlucyB0byBiZSBkZXRlcm1pbmVkLiIsInB1Ymxpc2hlciI6IkFsY29ob2wgQ2xpbiBFeHAgUmVzIiwiaXNzdWUiOiIzIiwidm9sdW1lIjoiMjgifSwiaXNUZW1wb3JhcnkiOmZhbHNlfSx7ImlkIjoiZTVjYWMzNzYtYWUwZS0zZmRmLThmZDAtM2EyMWM0MGY2YzkyIiwiaXRlbURhdGEiOnsidHlwZSI6ImFydGljbGUtam91cm5hbCIsImlkIjoiZTVjYWMzNzYtYWUwZS0zZmRmLThmZDAtM2EyMWM0MGY2YzkyIiwidGl0bGUiOiJFZmZlY3Qgb2YgbGl0dGVyIHNpemUgb24gdGhlIHBoeXNpY2FsIGdyb3d0aCBhbmQgbWF0dXJhdGlvbiBvZiB0aGUgb2Zmc3ByaW5nIG9mIHJhdHMgZ2l2ZW4gYWxjb2hvbCBkdXJpbmcgZ2VzdGF0aW9uLiIsImF1dGhvciI6W3siZmFtaWx5IjoiTGVlIiwiZ2l2ZW4iOiJNIiwicGFyc2UtbmFtZXMiOmZhbHNlLCJkcm9wcGluZy1wYXJ0aWNsZSI6IiIsIm5vbi1kcm9wcGluZy1wYXJ0aWNsZSI6IiJ9LHsiZmFtaWx5IjoiTGVpY2h0ZXIiLCJnaXZlbiI6IkoiLCJwYXJzZS1uYW1lcyI6ZmFsc2UsImRyb3BwaW5nLXBhcnRpY2xlIjoiIiwibm9uLWRyb3BwaW5nLXBhcnRpY2xlIjoiIn1dLCJjb250YWluZXItdGl0bGUiOiJHcm93dGgiLCJjb250YWluZXItdGl0bGUtc2hvcnQiOiJHcm93dGgiLCJJU1NOIjoiMDAxNy00NzkzIiwiUE1JRCI6IjcyMjc4NDQiLCJpc3N1ZWQiOnsiZGF0ZS1wYXJ0cyI6W1sxOTgwLDEyXV19LCJwYWdlIjoiMzI3LTM1IiwiYWJzdHJhY3QiOiJBIHN0dWR5IHdhcyBjb25kdWN0ZWQgdG8gZGV0ZXJtaW5lIGlmIHJldGFyZGVkIHBvc3RuYXRhbCBncm93dGggYW5kIG1hdHVyYXRpb24gb2YgdGhlIG9mZnNwcmluZyBvZiByYXRzIHJlY2VpdmluZyBhbGNvaG9sIHByaW9yIHRvIGFuZCBkdXJpbmcgZ2VzdGF0aW9uIGNvdWxkIGJlIGNvcnJlY3RlZCBieSBhZGp1c3RpbmcgbGl0dGVyIHNpemUgYXQgYmlydGggdG8gMyBwdXBzLiBGZW1hbGUgU3ByYWd1ZS1EYXdsZXkgcmF0cyAoMjAwIHRvIDIyMCBnKSB3ZXJlIGRpdmlkZWQgaW50byAzIGRpZXRhcnkgdHJlYXRtZW50IGdyb3Vwcy4gR3JvdXAgMSAoYWxjb2hvbCkgd2FzIGZlZCBhZCBsaWJpdHVtIGEgc3RvY2sgZGlldCAoUHVyaW5hIFJhdCBDaG93KSBwbHVzIDIwJSBhbGNvaG9sIGluIGRyaW5raW5nIHdhdGVyIGZvciBhdCBsZWFzdCA0IHdlZWtzIGJlZm9yZSBtYXRpbmcgYW5kIDMwJSBhbGNvaG9sIHRocm91Z2hvdXQgZ2VzdGF0aW9uLiBHcm91cCAyIHdhcyBwYWlyLWZlZCB0aGUgc3RvY2sgZGlldCBhbmQgY29ybiBzdGFyY2ggY2Fsb3JpY2FsbHkgZXF1aXZhbGVudCB0byB0aGUgYW1vdW50IG9mIGFsY29ob2wgY29uc3VtZWQuIEdyb3VwIDMgKGNvbnRyb2wpIHJlY2VpdmVkIHRoZSBzdG9jayBkaWV0IGFuZCB3YXRlciBhZCBsaWJpdHVtLiBJbiBlYWNoIGdyb3VwIGxpdHRlcnMgd2VyZSByZWR1Y2VkIHRvIDMgb3IgOCBwdXBzIG9uIHRoZSBmaXJzdCBkYXkgb2YgYmlydGguIEFmdGVyIGJpcnRoIGFsbCBhbmltYWxzIGhhZCBmcmVlIGFjY2VzcyB0byB3YXRlciBhbmQgc3RvY2sgZGlldCB1bnRpbCBkYXkgNTEgcG9zdCBjb25jZXB0aW9uLiBJbiBhZ3JlZW1lbnQgd2l0aCBwcmV2aW91c2x5IHJlcG9ydGVkIHN0dWRpZXMsIHRoZSBvZmZzcHJpbmcgb2YgYWxjb2hvbC1mZWQgcmF0cyB3ZXJlIGxpZ2h0ZXIgaW4gYm9keSB3ZWlnaHQgYW5kIHNtYWxsZXIgaW4gYm9keSBhbmQgdGFpbCBsZW5ndGggYXQgYWxsIGFnZXMgdGhhbiB3ZXJlIHRoZSBjb250cm9scy4gSG93ZXZlciwgYW5pbWFscyBtYWludGFpbmVkIGluIGxpdHRlcnMgb2YgMyB3ZXJlIG5vdCBzaWduaWZpY2FudGx5IGRpZmZlcmVudCBpbiB3ZWlnaHQgYW5kIGxlbmd0aCBmcm9tIHRob3NlIHJhaXNlZCBpbiBsaXR0ZXJzIG9mIDgsIGVpdGhlciBmb3IgYWxjb2hvbCBncm91cCBvciB0aGUgY29udHJvbHMuIFRoZSBwYWlyLWZlZCBsaXR0ZXJzIHdlcmUgbm90IHNpZ25pZmljYW50bHkgZGlmZmVyZW50IGZyb20gdGhlIGFkIGxpYml0dW0gY29udHJvbHMuIFNrZWxldGFsIG1lYXN1cmVtZW50cyBhbmQgY2FsZiBtdXNjbGUgd2lkdGhzIG9mIGFsY29ob2wgZmVkIHJhdHMgYXQgZGF5IDUxIHBvc3QgY29uY2VwdGlvbiB3ZXJlIHNpZ25pZmljYW50bHkgbGVzcyB0aGFuIHRob3NlIG9mIGFkIGxpYml0dW0gY29udHJvbHMgb2YgdGhlIHNhbWUgbGl0dGVyIHNpemUsIHdpdGggdGhlIHBhaXItZmVkIGFuaW1hbHMgbHlpbmcgc29tZXdoZXJlIGluIGJldHdlZW4uIEhvd2V2ZXIsIGluIG5vIGNhc2UgZGlkIGFsY29ob2wgb3IgY29udHJvbCBhbmltYWxzIHJhaXNlZCBpbiBsaXR0ZXJzIG9mIDMgZGlmZmVyIGZyb20gdGhlIHNhbWUgZ3JvdXAgbWFpbnRhaW5lZCBpbiBsaXR0ZXJzIG9mIGVpZ2h0LiBUb3RhbCBib25lIG1hdHVyaXR5IHNjb3JlcyBvZiBhbGNvaG9sLWZlZCBvZmZzcHJpbmcgd2VyZSBzaWduaWZpY2FudGx5IHJldGFyZGVkLCByZWxhdGl2ZSB0byBwYWlyLWZlZCBhbmQgYWQgbGliaXR1bSBjb250cm9scywgYnV0IHdpdGhpbiBhbnkgZ3JvdXAsIGxpdHRlcnMgb2YgMyBkaWQgbm90IGRpZmZlciBmcm9tIGxpdHRlcnMgb2YgZWlnaHQuIFRoZSByZXN1bHRzIG9mIHRoaXMgc3R1ZHkgaW5kaWNhdGUgdGhhdCByZXRhcmRlZCBwb3N0bmF0YWwgZ3Jvd3RoIGFuZCBtYXR1cmF0aW9uIG9mIHRoZSBvZmZzcHJpbmcgb2YgcmF0cyByZWNlaXZpbmcgYWxjb2hvbCBwcmlvciB0byBhbmQgZHVyaW5nIGdlc3RhdGlvbiByZXByZXNlbnRzIGEgZGlyZWN0IGVmZmVjdCBvZiBhbGNvaG9sIGFuZCBpcyBub3QgYSBjb25zZXF1ZW5jZSBvZiB1bmRlcmZlZWRpbmcuIiwiaXNzdWUiOiI0Iiwidm9sdW1lIjoiNDQifSwiaXNUZW1wb3JhcnkiOmZhbHNlfSx7ImlkIjoiYWNkYzZiZjYtYWE1Mi0zOWRhLTkyOTAtM2Q3Njc3ZWYyMTBhIiwiaXRlbURhdGEiOnsidHlwZSI6ImFydGljbGUtam91cm5hbCIsImlkIjoiYWNkYzZiZjYtYWE1Mi0zOWRhLTkyOTAtM2Q3Njc3ZWYyMTBhIiwidGl0bGUiOiJTa2VsZXRhbCBkZXZlbG9wbWVudCBpbiBmZXR1c2VzIG9mIHJhdHMgY29uc3VtaW5nIGFsY29ob2wgZHVyaW5nIGdlc3RhdGlvbi4iLCJhdXRob3IiOlt7ImZhbWlseSI6IkxlZSIsImdpdmVuIjoiTSIsInBhcnNlLW5hbWVzIjpmYWxzZSwiZHJvcHBpbmctcGFydGljbGUiOiIiLCJub24tZHJvcHBpbmctcGFydGljbGUiOiIifSx7ImZhbWlseSI6IkxlaWNodGVyIiwiZ2l2ZW4iOiJKIiwicGFyc2UtbmFtZXMiOmZhbHNlLCJkcm9wcGluZy1wYXJ0aWNsZSI6IiIsIm5vbi1kcm9wcGluZy1wYXJ0aWNsZSI6IiJ9XSwiY29udGFpbmVyLXRpdGxlIjoiR3Jvd3RoIiwiY29udGFpbmVyLXRpdGxlLXNob3J0IjoiR3Jvd3RoIiwiYWNjZXNzZWQiOnsiZGF0ZS1wYXJ0cyI6W1syMDI0LDUsMTVdXX0sIklTU04iOiIwMDE3LTQ3OTMiLCJQTUlEIjoiNjY0MjI0NyIsIlVSTCI6Imh0dHA6Ly93d3cubmNiaS5ubG0ubmloLmdvdi9wdWJtZWQvNjY0MjI0NyIsImlzc3VlZCI6eyJkYXRlLXBhcnRzIjpbWzE5ODNdXX0sInBhZ2UiOiIyNTQtNjIiLCJhYnN0cmFjdCI6IlNwcmFndWUtRGF3bGV5IGZlbWFsZSByYXRzIHdlcmUgZmVkIGVpdGhlciAyMCUgZXRoYW5vbCBpbiBkcmlua2luZyB3YXRlciBhbmQgcmF0IGNob3cgYWQgbGliaXR1bSAoYWxjb2hvbCBncm91cCkgb3Igd2VyZSBwYWlyLWZlZCB0byB0aGUgYWxjb2hvbCBncm91cCwgd2l0aCBzdGFyY2ggc3Vic3RpdHV0ZWQgaXNvY2Fsb3JpY2FsbHkgZm9yIGV0aGFub2wgKHBhaXItZmVkIGdyb3VwKSBvciB3ZXJlIGZlZCByYXQgY2hvdyBhbmQgdGFwIHdhdGVyIGFkIGxpYml0dW0uIEFmdGVyIDQgd2Vla3MgdGhleSB3ZXJlIGJyZWQgYW5kIHRoZSBhbGNvaG9sIGdyb3VwIHdhcyBjaGFuZ2VkIHRvIDMwJSBldGhhbm9sIGluIHdhdGVyLiBPbiBkYXkgMjAgb2YgZ2VzdGF0aW9uIHRoZSBmZXR1c2VzIHdlcmUgcmVtb3ZlZCBhbmQgc3RhaW5lZCB3aXRoIEFsY2lhbiBCbHVlIGFuZCBBbGl6YXJpbiBSZWQgUy4gVGhlIHNrZWxldG9ucyB3ZXJlIGV4YW1pbmVkIGZvciB0aGUgYXBwZWFyYW5jZSBvZiBvc3NpZmljYXRpb24gY2VudGVycyBhbmQgdGhlIG9zc2lmaWNhdGlvbiBjZW50ZXJzIGluIHRoZSBmb3JlLSBhbmQgaGluZGxpbWJzIHdlcmUgbWVhc3VyZWQuIEZldHVzZXMgZnJvbSB0aGUgYWxjb2hvbCBncm91cCB3ZWlnaGVkIHNpZ25pZmljYW50bHkgbGVzcyB0aGFuIHRob3NlIG9mIHRoZSB0d28gY29udHJvbCBncm91cHMuIE9zc2lmaWNhdGlvbiBjZW50ZXJzIGV4cGVjdGVkIHRvIGFwcGVhciBpbiB0aGUgc2t1bGwgb24gZGF5IDIwIHdlcmUgYWJzZW50IGluIG1vc3Qgb2YgdGhlIGFsY29ob2wgZ3JvdXAgZmV0dXNlcywgYnV0IHByZXNlbnQgaW4gdGhlIGNvbnRyb2wgZmV0dXNlcy4gVGhlcmUgd2VyZSBmZXdlciBvc3NpZmljYXRpb24gY2VudGVycyBpbiB0aGUgc3Rlcm51bSBhbmQgaW4gdGhlIGxpbWJzLCBhbmQgdGhlIG9zc2lmaWNhdGlvbiBvZiB2ZXJ0ZWJyYWwgY2VudHJhIGhhcyBwcm9ncmVzc2VkIGxlc3MgKGJvdGggYW50ZXJpb3JseSBhbmQgcG9zdGVyaW9ybHkpIGluIHRoZSBhbGNvaG9sIGZldHVzZXMgdGhhbiBpbiB0aGUgY29udHJvbHMuIERpbWVuc2lvbnMgb2YgdGhlIG9zc2lmaWNhdGlvbiBjZW50ZXJzIGluIHRoZSBsaW1icyB3ZXJlIGxlc3MgaW4gdGhlIGFsY29ob2wgZmV0dXNlcyB0aGFuIGluIHRoZSBjb250cm9scy4gTm8gZ3Jvc3MgbWFsZm9ybWF0aW9ucyB3ZXJlIHNlZW4gaW4gYW55IG9mIHRoZSBmZXR1c2VzLiBJdCBpcyBjb25jbHVkZWQgdGhhdCBieSBkYXkgMjAgb2YgZ2VzdGF0aW9uIHNrZWxldGFsIGRldmVsb3BtZW50IGlzIHJldGFyZGVkIGJ5IGFwcHJveGltYXRlbHkgb25lIGRheSBpbiB0aGUgZmV0dXNlcyBvZiByYXRzIGdpdmVuIGFsY29ob2wgcHJpb3IgdG8gYW5kIHRocm91Z2hvdXQgZ2VzdGF0aW9uLiIsImlzc3VlIjoiMyIsInZvbHVtZSI6IjQ3In0sImlzVGVtcG9yYXJ5IjpmYWxzZX0seyJpZCI6IjQ3MGRmZjZiLWI3NTktM2Q4Ni1iMTRlLWVkNTZiNDY4MjRiMiIsIml0ZW1EYXRhIjp7InR5cGUiOiJhcnRpY2xlLWpvdXJuYWwiLCJpZCI6IjQ3MGRmZjZiLWI3NTktM2Q4Ni1iMTRlLWVkNTZiNDY4MjRiMiIsInRpdGxlIjoiQmluZ2UgYWxjb2hvbCBleHBvc3VyZSBkdXJpbmcgYWxsIHRocmVlIHRyaW1lc3RlcnMgYWx0ZXJzIGJvbmUgc3RyZW5ndGggYW5kIGdyb3d0aCBpbiBmZXRhbCBzaGVlcCIsImF1dGhvciI6W3siZmFtaWx5IjoiUmFtYWRvc3MiLCJnaXZlbiI6IkpheWFudGgiLCJwYXJzZS1uYW1lcyI6ZmFsc2UsImRyb3BwaW5nLXBhcnRpY2xlIjoiIiwibm9uLWRyb3BwaW5nLXBhcnRpY2xlIjoiIn0seyJmYW1pbHkiOiJIb2dhbiIsImdpdmVuIjoiSGFycnkgQS4iLCJwYXJzZS1uYW1lcyI6ZmFsc2UsImRyb3BwaW5nLXBhcnRpY2xlIjoiIiwibm9uLWRyb3BwaW5nLXBhcnRpY2xlIjoiIn0seyJmYW1pbHkiOiJHaXZlbiIsImdpdmVuIjoiSm9uIEMuIiwicGFyc2UtbmFtZXMiOmZhbHNlLCJkcm9wcGluZy1wYXJ0aWNsZSI6IiIsIm5vbi1kcm9wcGluZy1wYXJ0aWNsZSI6IiJ9LHsiZmFtaWx5IjoiV2VzdCIsImdpdmVuIjoiSmFtZXMgUi4iLCJwYXJzZS1uYW1lcyI6ZmFsc2UsImRyb3BwaW5nLXBhcnRpY2xlIjoiIiwibm9uLWRyb3BwaW5nLXBhcnRpY2xlIjoiIn0seyJmYW1pbHkiOiJDdWRkIiwiZ2l2ZW4iOiJUaW1vdGh5IEEuIiwicGFyc2UtbmFtZXMiOmZhbHNlLCJkcm9wcGluZy1wYXJ0aWNsZSI6IiIsIm5vbi1kcm9wcGluZy1wYXJ0aWNsZSI6IiJ9XSwiY29udGFpbmVyLXRpdGxlIjoiQWxjb2hvbCAoRmF5ZXR0ZXZpbGxlLCBOLlkuKSIsImNvbnRhaW5lci10aXRsZS1zaG9ydCI6IkFsY29ob2wiLCJhY2Nlc3NlZCI6eyJkYXRlLXBhcnRzIjpbWzIwMjQsNSwxNV1dfSwiRE9JIjoiMTAuMTAxNi9KLkFMQ09IT0wuMjAwNi4wNi4wMDQiLCJJU1NOIjoiMDc0MS04MzI5IiwiUE1JRCI6IjE2OTA1NDQ1IiwiVVJMIjoiaHR0cHM6Ly9wdWJtZWQubmNiaS5ubG0ubmloLmdvdi8xNjkwNTQ0NS8iLCJpc3N1ZWQiOnsiZGF0ZS1wYXJ0cyI6W1syMDA2LDRdXX0sInBhZ2UiOiIxODUtMTkyIiwiYWJzdHJhY3QiOiJXb21lbiB3aG8gZHJpbmsgd2hpbGUgcHJlZ25hbnQgYXJlIGF0IGEgaGlnaCByaXNrIG9mIGdpdmluZyBiaXJ0aCB0byBjaGlsZHJlbiB3aXRoIG5ldXJvZGV2ZWxvcG1lbnRhbCBkaXNvcmRlcnMuIEhlYXZ5IGNvbnN1bXB0aW9uIG9mIGFsY29ob2wgZHVyaW5nIHByZWduYW5jeSBpcyBhbHNvIGtub3duIHRvIGJlIGRlbGV0ZXJpb3VzIHRvIGZldGFsIGJvbmUgZ3Jvd3RoIGluIGJvdGggaHVtYW5zIGFuZCBsYWJvcmF0b3J5IGFuaW1hbHMuIEhvd2V2ZXIsIG5vdGhpbmcgaXMga25vd24gcmVnYXJkaW5nIHRoZSBlZmZlY3Qgb2YgbWF0ZXJuYWwgbW9kZXJhdGUgYW5kIGhlYXZ5IGFsY29ob2wgYmluZ2luZyBvbiBmZXRhbCBhbmQgbWF0ZXJuYWwgYm9uZSBzdHJlbmd0aC4gVGhlIHB1cnBvc2Ugb2YgdGhpcyBzdHVkeSB3YXMgdG8gZGV0ZXJtaW5lIHRoZSBlZmZlY3RzIG9mIG1vZGVyYXRlIGFuZCBoZWF2eSBhbGNvaG9sIGJpbmdpbmcgdGhyb3VnaG91dCBnZXN0YXRpb24gb24gZmV0YWwgYW5kIG1hdGVybmFsIGJvbmUgZ3Jvd3RoIGFuZCBzdHJlbmd0aC4gVGhlIHN0dWR5IHdhcyBjb25kdWN0ZWQgdXNpbmcgYW4gb3ZpbmUgbW9kZWwgc3lzdGVtLiBUaGUgbGFyZ2UgYm9keSBtYXNzIG9mIHRoZSBvdmluZSBmZXR1cywgdGhlIGxvbmdlciBnZXN0YXRpb24gdGhhdCBpcyBtb3JlIHNpbWlsYXIgdG8gdGhhdCBvZiBodW1hbnMsIGFuZCB0aGUgZmFjdCB0aGF0IGFsbCB0aHJlZSB0cmltZXN0ZXIgZXF1aXZhbGVudHMgb2NjdXIgaW4gdXRlcm8sIG1ha2UgdGhlIHNoZWVwIGFuIGV4Y2VsbGVudCBtb2RlbCBmb3Igc3R1ZHlpbmcgRmV0YWwgQWxjb2hvbCBTcGVjdHJ1bSBEaXNvcmRlci4gU3VmZm9sayBld2VzIHdlcmUgbWF0ZWQgYW5kLCBiZWdpbm5pbmcgb24gZ2VzdGF0aW9uYWwgZGF5IDQsIHJlY2VpdmVkIGludHJhdmVub3VzIGluZnVzaW9ucyBvdmVyIDEgaCBvbiAzIGNvbnNlY3V0aXZlIGRheXMgcGVyIHdlZWsgZm9sbG93ZWQgYnkgNCBkYXlzIHdpdGhvdXQgdHJlYXRtZW50IGNvbmNsdWRpbmcgb24gZGF5IDEzMiBvZiBwcmVnbmFuY3kuIFByZWduYW50IGV3ZXMgd2VyZSBkaXZpZGVkIGludG8gZm91ciBncm91cHM6IHR3byBhbGNvaG9sIHRyZWF0bWVudCBncm91cHMgKDAuNzUgYW5kIDEuNzUgZy9rZyBvZiBib2R5IHdlaWdodCksIG9uZSBwYWlyLWZlZCBzYWxpbmUgY29udHJvbCBncm91cCwgYW5kIGFuIHVudHJlYXRlZCBub3JtYWwgY29udHJvbCBncm91cC4gVGhlIGZldHVzZXMgd2VyZSBoYXJ2ZXN0ZWQgb24gZ2VzdGF0aW9uYWwgZGF5IDEzMy4gTWF0ZXJuYWwgYW5kIGZldGFsIGZlbW9yYWwgYW5kIHRpYmlhbCBkaW1lbnNpb25zIHdlcmUgbWVhc3VyZWQgYW5kIHRoZSBtYXhpbXVtIHN0cmVuZ3RoIChNUGEpIGNhcnJpZWQgYnkgdGhlIGJvbmUgdGlzc3VlIHdhcyBkZXRlcm1pbmVkIHVzaW5nIGEgdGhyZWUtcG9pbnQgYmVuZGluZyBwcm9jZWR1cmUuIE1hdGVybmFsIGJvbmVzIHdlcmUgbm90IGRpZmZlcmVudCBhbW9uZyBncm91cHMuIFRoZSBoaWdoZXIgYWxjb2hvbCBkb3NlIHJlc3VsdGVkIGluIHJlZHVjZWQgZmV0YWwgZmVtb3JhbCBib25lIHN0cmVuZ3RoLCB3aGVyZWFzIHRoZSB0aWJpYWwgYm9uZSBzdHJlbmd0aCB3YXMgbG93ZXIgd2hlbiBjb21wYXJlZCB3aXRoIHRoZSBub3JtYWwgY29udHJvbCBzdWJqZWN0cy4gSW4gY29udHJhc3QsIHRoZSBsb3dlciBhbGNvaG9sIGRvc2UgaW5jcmVhc2VkIGZldGFsIGZlbW9yYWwgc3RyZW5ndGggY29tcGFyZWQgdG8gdGhlIG5vcm1hbCBjb250cm9sIHN1YmplY3RzLiBUaGUgYWxjb2hvbC1leHBvc2VkIGZldGFsIGJvbmVzIGFsc28gdGVuZGVkIHRvIGV4aGliaXQgcmVkdWNlZCBsZW5ndGhzLiBXZSBjb25jbHVkZSB0aGF0IGJpbmdlIGFsY29ob2wgZXhwb3N1cmUgdGhyb3VnaG91dCBnZXN0YXRpb24gcmVzdWx0ZWQgaW4gZG9zZS1kZXBlbmRlbnQgZGlmZmVyZW5jZXMgaW4gdGhlIG1heGltdW0gc3RyZXNzIGFic29yYmVkIGJ5IHRoZSBmZXRhbCBib25lcy4gwqkgMjAwNiBFbHNldmllciBJbmMuIEFsbCByaWdodHMgcmVzZXJ2ZWQuIiwicHVibGlzaGVyIjoiQWxjb2hvbCIsImlzc3VlIjoiMyIsInZvbHVtZSI6IjM4In0sImlzVGVtcG9yYXJ5IjpmYWxzZX0seyJpZCI6IjVlMmJlMTJmLWQxMDQtMzQ3NC04Y2YxLWU4M2Y0YmU2Yzc1NCIsIml0ZW1EYXRhIjp7InR5cGUiOiJhcnRpY2xlLWpvdXJuYWwiLCJpZCI6IjVlMmJlMTJmLWQxMDQtMzQ3NC04Y2YxLWU4M2Y0YmU2Yzc1NCIsInRpdGxlIjoiUHJlbmF0YWwgZXRoYW5vbCBleHBvc3VyZSBoYXMgZGlmZmVyZW50aWFsIGVmZmVjdHMgb24gZmV0YWwgZ3Jvd3RoIGFuZCBza2VsZXRhbCBvc3NpZmljYXRpb24iLCJhdXRob3IiOlt7ImZhbWlseSI6IlNpbXBzb24iLCJnaXZlbiI6Ik0uIEUuIiwicGFyc2UtbmFtZXMiOmZhbHNlLCJkcm9wcGluZy1wYXJ0aWNsZSI6IiIsIm5vbi1kcm9wcGluZy1wYXJ0aWNsZSI6IiJ9LHsiZmFtaWx5IjoiRHVnZ2FsIiwiZ2l2ZW4iOiJTLiIsInBhcnNlLW5hbWVzIjpmYWxzZSwiZHJvcHBpbmctcGFydGljbGUiOiIiLCJub24tZHJvcHBpbmctcGFydGljbGUiOiIifSx7ImZhbWlseSI6IktlaXZlciIsImdpdmVuIjoiSy4iLCJwYXJzZS1uYW1lcyI6ZmFsc2UsImRyb3BwaW5nLXBhcnRpY2xlIjoiIiwibm9uLWRyb3BwaW5nLXBhcnRpY2xlIjoiIn1dLCJjb250YWluZXItdGl0bGUiOiJCb25lIiwiY29udGFpbmVyLXRpdGxlLXNob3J0IjoiQm9uZSIsImFjY2Vzc2VkIjp7ImRhdGUtcGFydHMiOltbMjAyNCw1LDE1XV19LCJET0kiOiIxMC4xMDE2L0ouQk9ORS4yMDA0LjExLjAxMSIsIklTU04iOiI4NzU2LTMyODIiLCJQTUlEIjoiMTU3Nzc2ODYiLCJVUkwiOiJodHRwczovL3B1Ym1lZC5uY2JpLm5sbS5uaWguZ292LzE1Nzc3Njg2LyIsImlzc3VlZCI6eyJkYXRlLXBhcnRzIjpbWzIwMDVdXX0sInBhZ2UiOiI1MjEtNTMyIiwiYWJzdHJhY3QiOiJUaGVyZSBpcyBpbmNyZWFzaW5nIGV2aWRlbmNlIHN1Z2dlc3RpbmcgdGhhdCB0aGUgaW50cmF1dGVyaW5lIGVudmlyb25tZW50IG1heSBpbmZsdWVuY2UgbG9uZy10ZXJtIGJvbmUgaGVhbHRoIGFuZCB0aGUgcmlzayBvZiBkZXZlbG9waW5nIG9zdGVvcG9yb3NpcyBpbiBsYXRlciBsaWZlLiBBbGNvaG9sIChldGhhbm9sKSBpcyBvbmUgZmFjdG9yIHdob3NlIHByZXNlbmNlIGluIHRoZSBwcmVuYXRhbCBlbnZpcm9ubWVudCBoYXMgbG9uZy10ZXJtIGNvbnNlcXVlbmNlcyBmb3IgdGhlIG9mZnNwcmluZywgaW5jbHVkaW5nIHBlcm1hbmVudCBncm93dGggcmV0YXJkYXRpb24uIE1vcmVvdmVyLCBwcmVuYXRhbCBldGhhbm9sIGV4cG9zdXJlIHJldGFyZHMgYm90aCBmZXRhbCBhbmQgcG9zdG5hdGFsIGJvbmUgZGV2ZWxvcG1lbnQuIEl0IGlzIHVua25vd24gaWYgZXRoYW5vbCdzIGVmZmVjdHMgb24gc2tlbGV0YWwgZGV2ZWxvcG1lbnQgcmVzdWx0IGZyb20gZ2VuZXJhbGl6ZWQgZ3Jvd3RoIHJldGFyZGF0aW9uIG9yIGVmZmVjdHMgc3BlY2lmaWMgdG8gc2tlbGV0YWwgZGV2ZWxvcG1lbnQuIEZ1cnRoZXJtb3JlLCB0aGUgbGV2ZWwgb2YgZXRoYW5vbCBleHBvc3VyZSByZXF1aXJlZCB0byBwcm9kdWNlIHNrZWxldGFsIGVmZmVjdHMgaXMgdW5rbm93bi4gVGhlIG9iamVjdGl2ZXMgb2YgdGhpcyBzdHVkeSB3ZXJlIHRvIGRldGVybWluZSAoMSkgaWYgZXRoYW5vbCBleGVydHMgc3BlY2lmaWMgZWZmZWN0cyBvbiBmZXRhbCBza2VsZXRhbCBkZXZlbG9wbWVudCB0aGF0IGFyZSBpbmRlcGVuZGVudCBmcm9tIGl0cyBlZmZlY3RzIG9uIGdlbmVyYWwgZ3Jvd3RoLCBhbmQgKDIpIHRoZSBsZXZlbCBvZiBwcmVuYXRhbCBldGhhbm9sIGV4cG9zdXJlIHJlcXVpcmVkIHRvIGFmZmVjdCBmZXRhbCBncm93dGggYW5kIHNrZWxldGFsIG9zc2lmaWNhdGlvbi4gUmF0cyB3ZXJlIGZlZCBpc29jYWxvcmljIGRpZXRzIHdpdGggZXRoYW5vbCAoMTUlLCAyNSUsIG9yIDM2JSBldGhhbm9sLWRlcml2ZWQgY2Fsb3JpZXMgKEVEQyksIGFwcHJveGltYXRpbmcgbG93LCBtb2RlcmF0ZSwgYW5kIGhpZ2ggZXhwb3N1cmUgbGV2ZWxzKSwgb3Igd2l0aG91dCBldGhhbm9sIChwYWlyLWZlZCwgUEYsIG9yIGNvbnRyb2wsIEMgZ3JvdXBzKSwgcHJpb3IgdG8gYW5kIHRocm91Z2hvdXQgMjEgZGF5cyBvZiBnZXN0YXRpb24uIFRoZSBkZWdyZWUgb2YgRS1pbmR1Y2VkIGRlbGF5IGluIGRldmVsb3BtZW50IHdhcyBkZXRlcm1pbmVkIGJ5IGNvbXBhcmlzb24gb2YgRSBmZXR1c2VzIG9uIGQyMSBnZXN0YXRpb24gdG8gQyBmZXR1c2VzIG9uIGQxNy1kMjEgZ2VzdGF0aW9uLiBQcmVuYXRhbCBldGhhbm9sIGV4cG9zdXJlIGF0IDM2JSBFREMgZGVjcmVhc2VkIGZldGFsIGJvZHkgd2VpZ2h0LCBsZW5ndGgsIGFuZCBza2VsZXRhbCBvc3NpZmljYXRpb24gY29tcGFyZWQgd2l0aCBQRiBhbmQgQyBmZXR1c2VzIG9uIGQyMSBnZXN0YXRpb24uIEltcG9ydGFudGx5LCBlZmZlY3RzIG9uIG9zc2lmaWNhdGlvbiwgYnV0IG5vdCBib2R5IHdlaWdodCBvciBsZW5ndGgsIHdlcmUgYWxzbyBzZWVuIGF0IHRoZSBtb3JlIG1vZGVyYXRlIGRvc2Ugb2YgMjUlIEVEQywgYW5kIHRoZSBudW1iZXIgb2YgYm9uZXMgYWZmZWN0ZWQgYW5kIHRoZSBzZXZlcml0eSBvZiBlZmZlY3RzIG9uIG9zc2lmaWNhdGlvbiB0ZW5kZWQgdG8gaW5jcmVhc2Ugd2l0aCBkb3NlIG9mIGV0aGFub2wuIENvbXBhcmlzb24gb2YgRSBmZXR1c2VzIG9uIGQyMSBnZXN0YXRpb24gd2l0aCBDIGZldHVzZXMgZnJvbSBkMTcgdG8gMjEgZ2VzdGF0aW9uIGluZGljYXRlZCB0aGF0IHRoZSBldGhhbm9sLWluZHVjZWQgZGVsYXkgaW4gZGV2ZWxvcG1lbnQgZGlmZmVyZWQgZm9yIHdlaWdodCBhbmQgc2tlbGV0YWwgb3NzaWZpY2F0aW9uLCBhbmQgd2FzIG5vdCB1bmlmb3JtIGFtb25nIHNrZWxldGFsIHNpdGVzLiBUYWtlbiB0b2dldGhlciwgdGhlc2UgZGF0YSBzdWdnZXN0IHRoYXQgcHJlbmF0YWwgZXRoYW5vbCBleHBvc3VyZSBoYXMgZWZmZWN0cyBvbiBmZXRhbCBza2VsZXRhbCBkZXZlbG9wbWVudCB0aGF0IGFyZSBpbmRlcGVuZGVudCBvZiB0aG9zZSBvbiBvdmVyYWxsIGZldGFsIGdyb3d0aCwgYW5kIHRoYXQgdGhlc2UgZWZmZWN0cyBvY2N1ciBldmVuIGF0IG1vZGVyYXRlIGxldmVscyBvZiBtYXRlcm5hbCBkcmlua2luZy4gRWZmZWN0cyBvZiBwcmVuYXRhbCBldGhhbm9sIGV4cG9zdXJlIG9uIGZldGFsIHNrZWxldGFsIGRldmVsb3BtZW50IGNvdWxkIHBvdGVudGlhbGx5IGluY3JlYXNlIHRoZSBvZmZzcHJpbmcncyByaXNrIG9mIG9zdGVvcG9yb3NpcyBsYXRlciBpbiBsaWZlLiDCqSAyMDA0IEVsc2V2aWVyIEluYy4gQWxsIHJpZ2h0cyByZXNlcnZlZC4iLCJwdWJsaXNoZXIiOiJCb25lIiwiaXNzdWUiOiIzIiwidm9sdW1lIjoiMzYifSwiaXNUZW1wb3JhcnkiOmZhbHNlfSx7ImlkIjoiNDE5ZWEyNWYtZGQ4MS0zMWI3LTk4ZTYtMmNmMDQzNTM0MGZhIiwiaXRlbURhdGEiOnsidHlwZSI6ImFydGljbGUtam91cm5hbCIsImlkIjoiNDE5ZWEyNWYtZGQ4MS0zMWI3LTk4ZTYtMmNmMDQzNTM0MGZhIiwidGl0bGUiOiJJbnRlcmFjdGl2ZSBlZmZlY3RzIG9mIGV0aGFub2wgaW50YWtlIGFuZCBtYXRlcm5hbCBudXRyaXRpb25hbCBzdGF0dXMgb24gc2tlbGV0YWwgZGV2ZWxvcG1lbnQgb2YgZmV0YWwgcmF0cyIsImF1dGhvciI6W3siZmFtaWx5IjoiV2VpbmJlcmciLCJnaXZlbiI6IkpvYW5uZSIsInBhcnNlLW5hbWVzIjpmYWxzZSwiZHJvcHBpbmctcGFydGljbGUiOiIiLCJub24tZHJvcHBpbmctcGFydGljbGUiOiIifSx7ImZhbWlseSI6IkQnQWxxdWVuIiwiZ2l2ZW4iOiJHcmV0dGEiLCJwYXJzZS1uYW1lcyI6ZmFsc2UsImRyb3BwaW5nLXBhcnRpY2xlIjoiIiwibm9uLWRyb3BwaW5nLXBhcnRpY2xlIjoiIn0seyJmYW1pbHkiOiJCZXppbyIsImdpdmVuIjoiU2hhcm9uIiwicGFyc2UtbmFtZXMiOmZhbHNlLCJkcm9wcGluZy1wYXJ0aWNsZSI6IiIsIm5vbi1kcm9wcGluZy1wYXJ0aWNsZSI6IiJ9XSwiY29udGFpbmVyLXRpdGxlIjoiQWxjb2hvbCAoRmF5ZXR0ZXZpbGxlLCBOLlkuKSIsImNvbnRhaW5lci10aXRsZS1zaG9ydCI6IkFsY29ob2wiLCJhY2Nlc3NlZCI6eyJkYXRlLXBhcnRzIjpbWzIwMjQsNSwxNV1dfSwiRE9JIjoiMTAuMTAxNi8wNzQxLTgzMjkoOTApOTAwMjAtRCIsIklTU04iOiIwNzQxLTgzMjkiLCJQTUlEIjoiMjIyMjg0MSIsIlVSTCI6Imh0dHBzOi8vcHVibWVkLm5jYmkubmxtLm5paC5nb3YvMjIyMjg0MS8iLCJpc3N1ZWQiOnsiZGF0ZS1wYXJ0cyI6W1sxOTkwXV19LCJwYWdlIjoiMzgzLTM4OCIsImFic3RyYWN0IjoiU2tlbGV0YWwgZGV2ZWxvcG1lbnQgb24gZ2VzdGF0aW9uIGRheSAyMSB3YXMgZXhhbWluZWQgaW4gZmV0dXNlcyBvZiBhbGNvaG9sLWNvbnN1bWluZyAoQSksIHBhaXItZmVkIChQRikgYW5kIGFkIGxpYi1mZWQgKEMpIFNwcmFndWUtRGF3bGV5IGZlbWFsZXMuIEV0aGFub2wgKDM2JSBldGhhbm9sLWRlcml2ZWQgY2Fsb3JpZXMpIHdhcyBhZG1pbmlzdGVyZWQgaW4gbGlxdWlkIGRpZXRzIHRoYXQgd2VyZSBtYXJnaW5hbCAoRGlldCBBMSkgb3Igb3B0aW1hbCAoRGlldCBBMikgaW4gdGVybXMgb2YgcHJlZ25hbmN5IHJlcXVpcmVtZW50cyAoMTglIHZzLiAyNSUgdG90YWwgY2Fsb3JpZXMgYXMgcHJvdGVpbiwgcmVzcGVjdGl2ZWx5KS4gRm9yIGVhY2ggYm9uZSBzdHVkaWVkLCBhIGxlbmd0aHdpc2UgbWVhc3VyZW1lbnQgd2FzIG1hZGUgb2YgdGhlIHdob2xlIGJvbmUgYW5kIG9mIHRoZSBvc3NpZmllZCBwb3J0aW9uKHMpLCBhbmQgcGVyY2VudCBvc3NpZmljYXRpb24gd2FzIGNhbGN1bGF0ZWQuIE51bWJlciBvZiBzdGVybmVicmFsIG9zc2lmaWNhdGlvbiBjZW50ZXJzIHByZXNlbnQgd2FzIGFsc28gZGV0ZXJtaW5lZC4gQWxjb2hvbC1leHBvc2VkIGZldHVzZXMgc2hvd2VkIHJldGFyZGVkIG9zc2lmaWNhdGlvbiBvZiB0aGUgdGliaWEgYW5kIHJhZGl1cywgcmVnYXJkbGVzcyBvZiBtYXRlcm5hbCBwcm90ZWluIGludGFrZS4gSW5jcmVhc2luZyB0aGUgcHJvdGVpbiBjb250ZW50IG9mIHRoZSBhbGNvaG9sIGRpZXQgZnJvbSAxOCUgKERpZXQgQTEpIHRvIDI1JSAoRGlldCBBMikgc2lnbmlmaWNhbnRseSBpbmNyZWFzZWQgb3NzaWZpY2F0aW9uIG9mIHRoZSB1bG5hLCBzdGVybnVtLCBodW1lcnVzIGFuZCBpbGl1bS1pc2NoaXVtLiBGb3IgdGhlIHVsbmEsIEEyIGZldHVzZXMgc2hvd2VkIGdyZWF0ZXIgb3NzaWZpY2F0aW9uIHRoYW4gQTEgZmV0dXNlcyBidXQgd2VyZSBzdGlsbCByZXRhcmRlZCBjb21wYXJlZCB0byBQRiBhbmQgQyBmZXR1c2VzLiBGb3IgdGhlIHN0ZXJudW0sIGh1bWVydXMgYW5kIGlsaXVtLWlzY2hpdW0sIGhvd2V2ZXIsIG9zc2lmaWNhdGlvbiBpbiBBMiBmZXR1c2VzIGluY3JlYXNlZCB0byB0aGUgbGV2ZWxzIG9ic2VydmVkIGluIHRoZSBQRiBhbmQgQyBncm91cHMuIEluIGFkZGl0aW9uLCBudW1iZXIgb2Ygc3Rlcm5lYnJhbCBvc3NpZmljYXRpb24gY2VudGVycyBwcmVzZW50IHdhcyBzaWduaWZpY2FudGx5IGluY3JlYXNlZCBpbiBBMiBjb21wYXJlZCB0byBBMSBmZXR1c2VzLiBUaGVzZSBkYXRhIGluZGljYXRlIHRoYXQgc2tlbGV0YWwgZGV2ZWxvcG1lbnQgcHJvdmlkZXMgYSBzZW5zaXRpdmUgaW5kZXggb2YgZXRoYW5vbC1pbmR1Y2VkIGRldmVsb3BtZW50YWwgZGVsYXkgYXMgd2VsbCBhcyBpbnRlcmFjdGl2ZSBlZmZlY3RzIG9mIGV0aGFub2wgYW5kIG51dHJpdGlvbi4gwqkgMTk5MC4iLCJwdWJsaXNoZXIiOiJBbGNvaG9sIiwiaXNzdWUiOiI1Iiwidm9sdW1lIjoiNyJ9LCJpc1RlbXBvcmFyeSI6ZmFsc2V9LHsiaWQiOiJhNDczZDI1Yi03MGFmLTMwZTAtODdjNS1mYzZlMmE0NmZhNGQiLCJpdGVtRGF0YSI6eyJ0eXBlIjoiYXJ0aWNsZS1qb3VybmFsIiwiaWQiOiJhNDczZDI1Yi03MGFmLTMwZTAtODdjNS1mYzZlMmE0NmZhNGQiLCJ0aXRsZSI6IlByZW5hdGFsIGFsY29ob2wgZXhwb3N1cmUgcmVkdWNlcyBtYW5kaWJ1bGFyIGNhbGNpdW0gYW5kIHBob3NwaG9ydXMgY29uY2VudHJhdGlvbnMgaW4gbmV3Ym9ybiByYXRzIiwiYXV0aG9yIjpbeyJmYW1pbHkiOiJDYXJ2YWxobyIsImdpdmVuIjoiSXNhYmVsIEMuUy4iLCJwYXJzZS1uYW1lcyI6ZmFsc2UsImRyb3BwaW5nLXBhcnRpY2xlIjoiIiwibm9uLWRyb3BwaW5nLXBhcnRpY2xlIjoiIn0seyJmYW1pbHkiOiJNYXJ0aW5lbGxpIiwiZ2l2ZW4iOiJDYXJvbGluYSBkYSBTLk0uIiwicGFyc2UtbmFtZXMiOmZhbHNlLCJkcm9wcGluZy1wYXJ0aWNsZSI6IiIsIm5vbi1kcm9wcGluZy1wYXJ0aWNsZSI6IiJ9LHsiZmFtaWx5IjoiTWlsaGFuIiwiZ2l2ZW4iOiJOb2FsYSBWLk0uIiwicGFyc2UtbmFtZXMiOmZhbHNlLCJkcm9wcGluZy1wYXJ0aWNsZSI6IiIsIm5vbi1kcm9wcGluZy1wYXJ0aWNsZSI6IiJ9LHsiZmFtaWx5IjoiTWFyY2hpbmkiLCJnaXZlbiI6IkFkcmlhbmEgTS5QLmRhIFMuIiwicGFyc2UtbmFtZXMiOmZhbHNlLCJkcm9wcGluZy1wYXJ0aWNsZSI6IiIsIm5vbi1kcm9wcGluZy1wYXJ0aWNsZSI6IiJ9LHsiZmFtaWx5IjoiRHV0cmEiLCJnaXZlbiI6IlRhbWlyZXMgUC4iLCJwYXJzZS1uYW1lcyI6ZmFsc2UsImRyb3BwaW5nLXBhcnRpY2xlIjoiIiwibm9uLWRyb3BwaW5nLXBhcnRpY2xlIjoiIn0seyJmYW1pbHkiOiJTb3V6YSIsImdpdmVuIjoiRGFuaWVsYSBNLiIsInBhcnNlLW5hbWVzIjpmYWxzZSwiZHJvcHBpbmctcGFydGljbGUiOiIiLCJub24tZHJvcHBpbmctcGFydGljbGUiOiJkZSJ9LHsiZmFtaWx5IjoiUm9jaGEiLCJnaXZlbiI6IlJvc2lsZW5lIEYuIiwicGFyc2UtbmFtZXMiOmZhbHNlLCJkcm9wcGluZy1wYXJ0aWNsZSI6IiIsIm5vbi1kcm9wcGluZy1wYXJ0aWNsZSI6ImRhIn1dLCJjb250YWluZXItdGl0bGUiOiJKb3VybmFsIG9mIG9yYWwgc2NpZW5jZSIsImNvbnRhaW5lci10aXRsZS1zaG9ydCI6IkogT3JhbCBTY2kiLCJhY2Nlc3NlZCI6eyJkYXRlLXBhcnRzIjpbWzIwMjQsNSwxNV1dfSwiRE9JIjoiMTAuMjMzNC9KT1NOVVNELjE2LTAwNjEiLCJJU1NOIjoiMTg4MC00OTI2IiwiUE1JRCI6IjI3NjY1OTg1IiwiVVJMIjoiaHR0cHM6Ly9wdWJtZWQubmNiaS5ubG0ubmloLmdvdi8yNzY2NTk4NS8iLCJpc3N1ZWQiOnsiZGF0ZS1wYXJ0cyI6W1syMDE2LDksMV1dfSwicGFnZSI6IjQzOS00NDQiLCJhYnN0cmFjdCI6IlByZXZpb3VzIHN0dWRpZXMgc3VnZ2VzdCB0aGF0IHByZW5hdGFsIGFsY29ob2wgZXhwb3N1cmUgYWZmZWN0cyBmZXRhbCBib25lIGRldmVsb3BtZW50LCBpbmNsdWRpbmcgYm9uZSBxdWFsaXR5LiBUaGlzIHN0dWR5IGV2YWx1YXRlZCB0aGUgY2hlbWljYWwgY29tcG9zaXRpb24gb2YgbWFuZGlibGVzIGZyb20gbmV3Ym9ybiByYXRzIGFmdGVyIG1hdGVybmFsIDIwJSBhbGNvaG9sIGNvbnN1bXB0aW9uIGJlZm9yZSBhbmQgdGhyb3VnaG91dCBnZXN0YXRpb24uIE5pbmUgcmF0cyB3ZXJlIGluaXRpYWxseSBkaXN0cmlidXRlZCBpbnRvIHRocmVlIGdyb3VwczogYW4gQWxjb2hvbCBncm91cCwgUGFpcmZlZCBncm91cCwgYW5kIENvbnRyb2wgZ3JvdXAuIFRoZSBncm91cHMgd2VyZSBmZWQgcHJlc3BlY2lmaWVkIGRpZXRzIGZvciA4IHdlZWtzIGJlZm9yZSBhbmQgdGhlIDMgd2Vla3MgZHVyaW5nIHByZWduYW5jeS4gQXQgYWdlIDUgZGF5cywgZWlnaHQgbmV3Ym9ybnMgZnJvbSBlYWNoIGdyb3VwIHdlcmUgZXV0aGFuaXplZCAodG90YWwsIG4gPSAyNCkuIFVzaW5nIGVuZXJneSBkaXNwZXJzaXZlIHNwZWN0cm9tZXRyeSwgd2UgZXZhbHVhdGVkIHNhbXBsZXMgb2YgbWFuZGlibGVzIGZyb20gbmV3Ym9ybnMgdG8gaWRlbnRpZnkgY2hhbmdlcyBpbiBib25lIG1pbmVyYWxpemF0aW9uLCBzcGVjaWZpY2FsbHkgQ2EgYW5kIFAgY29uY2VudHJhdGlvbnMuIENhIGFuZCBQIGNvbmNlbnRyYXRpb25zIHdlcmUgbG93ZXIgaW4gdGhlIEFsY29ob2wgZ3JvdXAgdGhhbiBpbiB0aGUgQ29udHJvbCBhbmQgUGFpci1mZWQgZ3JvdXBzIChQID0gMC4wMDMgYW5kIFAgPSAwLjAwMSwgcmVzcGVjdGl2ZWx5KS4gSW4gc3VtbWFyeSwgYWxjb2hvbCBleHBvc3VyZSBiZWZvcmUgYW5kIHRocm91Z2hvdXQgZ2VzdGF0aW9uIHJlZHVjZXMgbWFuZGlidWxhciBDYSBhbmQgUCBjb25jZW50cmF0aW9ucyBpbiBuZXdib3JuIHJhdHMuIiwicHVibGlzaGVyIjoiSiBPcmFsIFNjaSIsImlzc3VlIjoiMyIsInZvbHVtZSI6IjU4In0sImlzVGVtcG9yYXJ5IjpmYWxzZX0seyJpZCI6IjhkODA2NWJjLTRhNTMtMzNjMi05Y2YwLWU1NzNkZWZmMGE0NCIsIml0ZW1EYXRhIjp7InR5cGUiOiJhcnRpY2xlLWpvdXJuYWwiLCJpZCI6IjhkODA2NWJjLTRhNTMtMzNjMi05Y2YwLWU1NzNkZWZmMGE0NCIsInRpdGxlIjoiRWZmZWN0IG9mIHByZW5hdGFsIGV0aGFub2wgZXhwb3N1cmUgb24gZmV0YWwgY2FsY2l1bSBtZXRhYm9saXNtLiIsImF1dGhvciI6W3siZmFtaWx5IjoiS2VpdmVyIiwiZ2l2ZW4iOiJLIiwicGFyc2UtbmFtZXMiOmZhbHNlLCJkcm9wcGluZy1wYXJ0aWNsZSI6IiIsIm5vbi1kcm9wcGluZy1wYXJ0aWNsZSI6IiJ9LHsiZmFtaWx5IjoiRWxsaXMiLCJnaXZlbiI6IkwiLCJwYXJzZS1uYW1lcyI6ZmFsc2UsImRyb3BwaW5nLXBhcnRpY2xlIjoiIiwibm9uLWRyb3BwaW5nLXBhcnRpY2xlIjoiIn0seyJmYW1pbHkiOiJBbnphcnV0IiwiZ2l2ZW4iOiJBIiwicGFyc2UtbmFtZXMiOmZhbHNlLCJkcm9wcGluZy1wYXJ0aWNsZSI6IiIsIm5vbi1kcm9wcGluZy1wYXJ0aWNsZSI6IiJ9LHsiZmFtaWx5IjoiV2VpbmJlcmciLCJnaXZlbiI6IkoiLCJwYXJzZS1uYW1lcyI6ZmFsc2UsImRyb3BwaW5nLXBhcnRpY2xlIjoiIiwibm9uLWRyb3BwaW5nLXBhcnRpY2xlIjoiIn1dLCJjb250YWluZXItdGl0bGUiOiJBbGNvaG9saXNtLCBjbGluaWNhbCBhbmQgZXhwZXJpbWVudGFsIHJlc2VhcmNoIiwiY29udGFpbmVyLXRpdGxlLXNob3J0IjoiQWxjb2hvbCBDbGluIEV4cCBSZXMiLCJJU1NOIjoiMDE0NS02MDA4IiwiUE1JRCI6Ijk0Mzg1MjAiLCJpc3N1ZWQiOnsiZGF0ZS1wYXJ0cyI6W1sxOTk3LDEyXV19LCJwYWdlIjoiMTYxMi04IiwiYWJzdHJhY3QiOiJBbGNvaG9sIGNvbnN1bXB0aW9uIGhhcyBhZHZlcnNlIGVmZmVjdHMgb24gYm90aCBhZHVsdCBhbmQgZGV2ZWxvcGluZyBib25lLiBUaGUgbWVjaGFuaXNtcyBieSB3aGljaCBhbGNvaG9sIGFmZmVjdHMgYm9uZSwgaG93ZXZlciwgYXJlIHVua25vd24uIFRoaXMgc3R1ZHkgZXhhbWluZWQgdGhlIHBvc3NpYmlsaXR5IHRoYXQgbWF0ZXJuYWwgYWxjb2hvbCBjb25zdW1wdGlvbiBtYXkgYWZmZWN0IGZldGFsIGJvbmUgZGV2ZWxvcG1lbnQgYnkgYWx0ZXJpbmcgZmV0YWwgbGV2ZWxzIG9mIHBhcmF0aHlyb2lkIGhvcm1vbmUgKFBUSCksIDEsMjUoT0gpMkQsIG9yIGNhbGNpdG9uaW4gKGhvcm1vbmVzIHRoYXQgcmVndWxhdGUgY2FsY2l1bSAoQ2EpIGFuZCBib25lIG1ldGFib2xpc20gaW4gdGhlIGFkdWx0IGFuaW1hbCkuIEZlbWFsZSBTcHJhZ3VlLURhd2xleSByYXRzIHdlcmUgYnJlZCBhbmQgZGl2aWRlZCBpbnRvIHRocmVlIGdyb3VwczogMSBncm91cCB3YXMgZmVkIGxhYiBjaG93IGFkIGxpYml0dW0gKENvbnRyb2w7IEMpIGFuZCB0aGUgb3RoZXIgMiBncm91cHMgcmVjZWl2ZWQgYSBsaXF1aWQgZGlldCB3aXRoIChFdGhhbm9sOyBFKSBvciB3aXRob3V0IChQYWlyLWZlZDsgUEYpIGV0aGFub2wuIEJsb29kIGZyb20gZGFtcyBhbmQgZmV0dXNlcyB3YXMgY29sbGVjdGVkIG9uIGRheSAyMSBvZiBnZXN0YXRpb24sIGFuZCBzZWxlY3RlZCBmZXR1c2VzIHdlcmUgc3RhaW5lZCBmb3IgZGV0ZXJtaW5hdGlvbiBvZiB0aGUgZGVncmVlIG9mIGJvbmUgb3NzaWZpY2F0aW9uLiBNZWFuIGZldGFsIGJvZHkgd2VpZ2h0IGFuZCBmZXRhbCBza2VsZXRhbCBvc3NpZmljYXRpb24gd2VyZSByZWR1Y2VkIGluIHRoZSBFIGNvbXBhcmVkIHdpdGggUEYgYW5kIEMgZ3JvdXBzLiBUb3RhbCBDYSBsZXZlbHMgaW4gZmV0YWwgc2VydW0sIGhvd2V2ZXIsIHNob3dlZCBhIHRyZW5kIHRvIGJlIGluY3JlYXNlZCBpbiBFIGNvbXBhcmVkIHdpdGggUEYgYW5kIEMgZmV0dXNlcywgYW5kIG5vIHNpZ25pZmljYW50IGdyb3VwIGRpZmZlcmVuY2VzIHdlcmUgZm91bmQgaW4gZmV0YWwgc2VydW0gbGV2ZWxzIG9mIGFsYnVtaW4sIFBUSCwgb3IgY2FsY2l0b25pbi4gU2VydW0gbGV2ZWxzIG9mIDI1LU9ILUQgYW5kIDEsMjUoT0gpMkQgd2VyZSBzaWduaWZpY2FudGx5IGRlY3JlYXNlZCBpbiBFIGFuZCBQRiwgY29tcGFyZWQgd2l0aCBDIGZldHVzZXMuIFRvdGFsIENhIGxldmVscyBpbiBtYXRlcm5hbCBzZXJ1bSBkaWQgbm90IHZhcnkgd2l0aCB0aGUgZ3JvdXA7IGhvd2V2ZXIsIHNlcnVtIGFsYnVtaW4gbGV2ZWxzIHdlcmUgaGlnaGVyIGluIEUsIGNvbXBhcmVkIHdpdGggUEYgYW5kIEMgZGFtcywgc3VnZ2VzdGluZyB0aGF0IHNlcnVtIGlvbmljIENhIGxldmVscyBtYXkgaGF2ZSBiZWVuIHJlZHVjZWQgaW4gdGhlIEUgZGFtcy4gU2VydW0gbGV2ZWxzIG9mIDI1LU9ILUQgd2VyZSByZWR1Y2VkIGluIHRoZSBFLCBjb21wYXJlZCB3aXRoIFBGIGFuZCBDIGRhbXMsIHdoZXJlYXMgbGV2ZWxzIG9mIDEsMjUoT0gpMkQgd2VyZSBlbGV2YXRlZC4gUFRIIGxldmVscyBkaWQgbm90IHZhcnkgYW1vbmcgZ3JvdXBzLiBJbnRlcmVzdGluZ2x5LCBzZXJ1bSBjYWxjaXRvbmluIGxldmVscyB3ZXJlIGVsZXZhdGVkIGluIHRoZSBFLCBjb21wYXJlZCB3aXRoIFBGIGFuZCBDLCBkYW1zLiBUaGVzZSByZXN1bHRzIGluZGljYXRlIHRoYXQgdGhlIGVmZmVjdHMgb2YgZXRoYW5vbCBvbiBmZXRhbCBib25lIGRldmVsb3BtZW50IGRvIG5vdCBhcHBlYXIgdG8gYmUgcmVsYXRlZCB0byBhbHRlcmF0aW9ucyBpbiBmZXRhbCBzZXJ1bSBsZXZlbHMgb2YgUFRILCAxLDI1KE9IKTJELCBvciBjYWxjaXRvbmluLiBNYXRlcm5hbCBldGhhbm9sIGNvbnN1bXB0aW9uLCBob3dldmVyLCByZXN1bHRzIGluIHJlZHVjZWQgYXBwZXRpdGUgYW5kIGEgZGVjcmVhc2UgaW4gZGlldGFyeSBDYSBpbnRha2UuIERlc3BpdGUgdGhlIHJlZHVjZWQgQ2EgaW50YWtlLCB0aGUgYWJpbGl0eSBvZiB0aGUgZGFtIHRvIG1haW50YWluIENhIGhvbWVvc3Rhc2lzIGFwcGVhcmVkIGludGFjdCwgYWx0aG91Z2ggdGhpcyBtYXkgYmUgZGVwZW5kZW50IG9uIHRoZSBkdXJhdGlvbiBvZiBldGhhbm9sIGNvbnN1bXB0aW9uLiIsImlzc3VlIjoiOSIsInZvbHVtZSI6IjIxIn0sImlzVGVtcG9yYXJ5IjpmYWxzZX1dfQ==&quot;,&quot;citationItems&quot;:[{&quot;id&quot;:&quot;f990e672-8efd-39e6-af27-7180fcce7e09&quot;,&quot;itemData&quot;:{&quot;type&quot;:&quot;article-journal&quot;,&quot;id&quot;:&quot;f990e672-8efd-39e6-af27-7180fcce7e09&quot;,&quot;title&quot;:&quot;Effect of prenatal alcohol exposure on growth and morphology of offspring at 8 months of age&quot;,&quot;author&quot;:[{&quot;family&quot;:&quot;Day&quot;,&quot;given&quot;:&quot;N. L.&quot;,&quot;parse-names&quot;:false,&quot;dropping-particle&quot;:&quot;&quot;,&quot;non-dropping-particle&quot;:&quot;&quot;},{&quot;family&quot;:&quot;Richardson&quot;,&quot;given&quot;:&quot;G.&quot;,&quot;parse-names&quot;:false,&quot;dropping-particle&quot;:&quot;&quot;,&quot;non-dropping-particle&quot;:&quot;&quot;},{&quot;family&quot;:&quot;Robles&quot;,&quot;given&quot;:&quot;N.&quot;,&quot;parse-names&quot;:false,&quot;dropping-particle&quot;:&quot;&quot;,&quot;non-dropping-particle&quot;:&quot;&quot;},{&quot;family&quot;:&quot;Sambamoorthi&quot;,&quot;given&quot;:&quot;U.&quot;,&quot;parse-names&quot;:false,&quot;dropping-particle&quot;:&quot;&quot;,&quot;non-dropping-particle&quot;:&quot;&quot;},{&quot;family&quot;:&quot;Taylor&quot;,&quot;given&quot;:&quot;P.&quot;,&quot;parse-names&quot;:false,&quot;dropping-particle&quot;:&quot;&quot;,&quot;non-dropping-particle&quot;:&quot;&quot;},{&quot;family&quot;:&quot;Scher&quot;,&quot;given&quot;:&quot;M.&quot;,&quot;parse-names&quot;:false,&quot;dropping-particle&quot;:&quot;&quot;,&quot;non-dropping-particle&quot;:&quot;&quot;},{&quot;family&quot;:&quot;Stoffer&quot;,&quot;given&quot;:&quot;D.&quot;,&quot;parse-names&quot;:false,&quot;dropping-particle&quot;:&quot;&quot;,&quot;non-dropping-particle&quot;:&quot;&quot;},{&quot;family&quot;:&quot;Jasperse&quot;,&quot;given&quot;:&quot;D.&quot;,&quot;parse-names&quot;:false,&quot;dropping-particle&quot;:&quot;&quot;,&quot;non-dropping-particle&quot;:&quot;&quot;},{&quot;family&quot;:&quot;Cornelius&quot;,&quot;given&quot;:&quot;M.&quot;,&quot;parse-names&quot;:false,&quot;dropping-particle&quot;:&quot;&quot;,&quot;non-dropping-particle&quot;:&quot;&quot;}],&quot;container-title&quot;:&quot;Pediatrics&quot;,&quot;container-title-short&quot;:&quot;Pediatrics&quot;,&quot;accessed&quot;:{&quot;date-parts&quot;:[[2024,5,15]]},&quot;DOI&quot;:&quot;10.1542/peds.85.5.748&quot;,&quot;ISSN&quot;:&quot;00314005&quot;,&quot;PMID&quot;:&quot;2330235&quot;,&quot;issued&quot;:{&quot;date-parts&quot;:[[1990]]},&quot;page&quot;:&quot;748-752&quot;,&quot;abstract&quot;:&quot;In this prospective study of alcohol and other substance use during pregnancy, a cohort of women was interviewed at each trimester of pregnancy and when the offspring were 8 months of age. Data are presented concerning the outcome for 461 infants. A significant relationship was found between alcohol use during pregnancy and the growth and morphology of the offspring at the 8-month follow-up observation. Alcohol use during the second and third trimesters of pregnancy and continuous use of alcohol throughout pregnancy were significantly related to lower weight, length, and head circumference in the exposed infants at the follow-up observation. A significant increase in the risk of minor physical anomalies and fetal alcohol effects was also predicted by prenatal alcohol exposure.&quot;,&quot;issue&quot;:&quot;5&quot;,&quot;volume&quot;:&quot;85&quot;},&quot;isTemporary&quot;:false},{&quot;id&quot;:&quot;610445ea-61aa-3212-8606-9c4e586df03c&quot;,&quot;itemData&quot;:{&quot;type&quot;:&quot;article-journal&quot;,&quot;id&quot;:&quot;610445ea-61aa-3212-8606-9c4e586df03c&quot;,&quot;title&quot;:&quot;Prenatal alcohol exposure predicts continued deficits in offspring size at 14 years of age&quot;,&quot;author&quot;:[{&quot;family&quot;:&quot;Day&quot;,&quot;given&quot;:&quot;N. L.&quot;,&quot;parse-names&quot;:false,&quot;dropping-particle&quot;:&quot;&quot;,&quot;non-dropping-particle&quot;:&quot;&quot;},{&quot;family&quot;:&quot;Leech&quot;,&quot;given&quot;:&quot;S. L.&quot;,&quot;parse-names&quot;:false,&quot;dropping-particle&quot;:&quot;&quot;,&quot;non-dropping-particle&quot;:&quot;&quot;},{&quot;family&quot;:&quot;Richardson&quot;,&quot;given&quot;:&quot;G. A.&quot;,&quot;parse-names&quot;:false,&quot;dropping-particle&quot;:&quot;&quot;,&quot;non-dropping-particle&quot;:&quot;&quot;},{&quot;family&quot;:&quot;Cornelius&quot;,&quot;given&quot;:&quot;M. D.&quot;,&quot;parse-names&quot;:false,&quot;dropping-particle&quot;:&quot;&quot;,&quot;non-dropping-particle&quot;:&quot;&quot;},{&quot;family&quot;:&quot;Robles&quot;,&quot;given&quot;:&quot;N.&quot;,&quot;parse-names&quot;:false,&quot;dropping-particle&quot;:&quot;&quot;,&quot;non-dropping-particle&quot;:&quot;&quot;},{&quot;family&quot;:&quot;Larkby&quot;,&quot;given&quot;:&quot;C.&quot;,&quot;parse-names&quot;:false,&quot;dropping-particle&quot;:&quot;&quot;,&quot;non-dropping-particle&quot;:&quot;&quot;}],&quot;container-title&quot;:&quot;Alcoholism, clinical and experimental research&quot;,&quot;container-title-short&quot;:&quot;Alcohol Clin Exp Res&quot;,&quot;accessed&quot;:{&quot;date-parts&quot;:[[2024,5,15]]},&quot;DOI&quot;:&quot;10.1097/01.ALC.0000034036.75248.D9&quot;,&quot;ISSN&quot;:&quot;0145-6008&quot;,&quot;PMID&quot;:&quot;12394293&quot;,&quot;URL&quot;:&quot;https://pubmed.ncbi.nlm.nih.gov/12394293/&quot;,&quot;issued&quot;:{&quot;date-parts&quot;:[[2002]]},&quot;page&quot;:&quot;1584-1591&quot;,&quot;abstract&quot;:&quot;Background: Growth deficits are among the cardinal features for the diagnosis of fetal alcohol syndrome. Growth deficits have also been noted among those who were exposed to alcohol prenatally but who do not have fetal alcohol syndrome. Few studies have observed subjects past early and middle childhood, however, to evaluate the longer-term effects of prenatal alcohol exposure on growth in adolescence. This is a report of the effects of alcohol exposure during gestation on the size of the offspring at 14 years of age. Methods: Women were recruited in their fourth prenatal month. These women were interviewed in the fourth and seventh months of pregnancy and at delivery. The women and their children were seen when the offspring were 14 years of age. Results: Growth deficits associated with prenatal alcohol exposure were identified among the offspring at 14 years of age. Weight, height, head circumference, and skinfold thickness continued to be significantly affected by prenatal alcohol exposure after controlling for other significant predictors of size. These effects exhibited a dose-response pattern, and significant effects were found at levels below one drink per day. For example, first trimester alcohol exposure predicted weights of 152 lbs for the offspring of abstainers, 149 lbs for the offspring of light drinkers (&gt;0 and &lt;0.2 drinks per day), 143 lbs for the offspring of moderate drinkers (&gt;0.2 and &lt;0.89 drinks per day), and 136 lbs for the offspring of heavy drinkers (&gt;0.89 drinks per day). Conclusions: Prenatal alcohol exposure continues to affect size at age 14 years in this cohort of children followed since their fourth month of gestation.&quot;,&quot;publisher&quot;:&quot;Alcohol Clin Exp Res&quot;,&quot;issue&quot;:&quot;10&quot;,&quot;volume&quot;:&quot;26&quot;},&quot;isTemporary&quot;:false},{&quot;id&quot;:&quot;9bc9eed3-cd65-36c1-b352-47e89ad0c8a9&quot;,&quot;itemData&quot;:{&quot;type&quot;:&quot;article-journal&quot;,&quot;id&quot;:&quot;9bc9eed3-cd65-36c1-b352-47e89ad0c8a9&quot;,&quot;title&quot;:&quot;Effect of maternal ethanol consumption on maternal and fetal calcium metabolism&quot;,&quot;author&quot;:[{&quot;family&quot;:&quot;Keiver&quot;,&quot;given&quot;:&quot;K.&quot;,&quot;parse-names&quot;:false,&quot;dropping-particle&quot;:&quot;&quot;,&quot;non-dropping-particle&quot;:&quot;&quot;},{&quot;family&quot;:&quot;Herbert&quot;,&quot;given&quot;:&quot;L.&quot;,&quot;parse-names&quot;:false,&quot;dropping-particle&quot;:&quot;&quot;,&quot;non-dropping-particle&quot;:&quot;&quot;},{&quot;family&quot;:&quot;Weinberg&quot;,&quot;given&quot;:&quot;J.&quot;,&quot;parse-names&quot;:false,&quot;dropping-particle&quot;:&quot;&quot;,&quot;non-dropping-particle&quot;:&quot;&quot;}],&quot;container-title&quot;:&quot;Alcoholism, clinical and experimental research&quot;,&quot;container-title-short&quot;:&quot;Alcohol Clin Exp Res&quot;,&quot;accessed&quot;:{&quot;date-parts&quot;:[[2024,5,15]]},&quot;DOI&quot;:&quot;10.1111/J.1530-0277.1996.TB01127.X&quot;,&quot;ISSN&quot;:&quot;0145-6008&quot;,&quot;PMID&quot;:&quot;8904986&quot;,&quot;URL&quot;:&quot;https://pubmed.ncbi.nlm.nih.gov/8904986/&quot;,&quot;issued&quot;:{&quot;date-parts&quot;:[[1996]]},&quot;page&quot;:&quot;1305-1312&quot;,&quot;abstract&quot;:&quot;Alcohol consumption can have deleterious effects on both adult and developing bone. The mechanism(s) by which alcohol affects bone, however, is unknown. This study investigated the possibility that alcohol affects bone by alterations in calcium (Ca) metabolism. Female rats were fed lab chow ad libitum (C, Control) or a liquid diet with (E, Ethanol) or without (PF, Pair- Fed) ethanol. After 2 weeks on their respective diets, the rats were bred and the experimental diets continued throughout gestation. Blood (dams only) and tissue were collected on day 21 of gestation. The Ca content of maternal bone showed a trend toward a decrease in E and PF compared with C dams. Ionic Ca (ICa) levels were decreased in the blood of the E compared with PF and C dams. Serum parathyroid hormone levels were elevated in the E compared with C dams, consistent with the low ICa levels. Serum levels of 1,25(OH)2D, however, were elevated only in the PF dams. Mean fetal body weight and fetal skeletal ossification were reduced in the E compared with PF and C groups, but no group differences were found in fetal Ca content. These results indicate that maternal ethanol consumption compromised the ability of the dam to regulate her blood ice levels, possibly partly due to a failure to increase 1,25(OH)2D levels. The delays in skeletal development observed in the ethanol exposed fetuses, however, do not appear to result from impaired placental Ca transfer.&quot;,&quot;publisher&quot;:&quot;Alcohol Clin Exp Res&quot;,&quot;issue&quot;:&quot;7&quot;,&quot;volume&quot;:&quot;20&quot;},&quot;isTemporary&quot;:false},{&quot;id&quot;:&quot;8c1c19aa-11e5-3244-acbe-65c27ac339c0&quot;,&quot;itemData&quot;:{&quot;type&quot;:&quot;article-journal&quot;,&quot;id&quot;:&quot;8c1c19aa-11e5-3244-acbe-65c27ac339c0&quot;,&quot;title&quot;:&quot;Effect of duration of maternal alcohol consumption on calcium metabolism and bone in the fetal rat&quot;,&quot;author&quot;:[{&quot;family&quot;:&quot;Keiver&quot;,&quot;given&quot;:&quot;Kathy&quot;,&quot;parse-names&quot;:false,&quot;dropping-particle&quot;:&quot;&quot;,&quot;non-dropping-particle&quot;:&quot;&quot;},{&quot;family&quot;:&quot;Weinberg&quot;,&quot;given&quot;:&quot;Joanne&quot;,&quot;parse-names&quot;:false,&quot;dropping-particle&quot;:&quot;&quot;,&quot;non-dropping-particle&quot;:&quot;&quot;}],&quot;container-title&quot;:&quot;Alcoholism, clinical and experimental research&quot;,&quot;container-title-short&quot;:&quot;Alcohol Clin Exp Res&quot;,&quot;accessed&quot;:{&quot;date-parts&quot;:[[2024,5,15]]},&quot;DOI&quot;:&quot;10.1097/01.ALC.0000118312.38204.C5&quot;,&quot;ISSN&quot;:&quot;0145-6008&quot;,&quot;PMID&quot;:&quot;15084904&quot;,&quot;URL&quot;:&quot;https://pubmed.ncbi.nlm.nih.gov/15084904/&quot;,&quot;issued&quot;:{&quot;date-parts&quot;:[[2004,3]]},&quot;page&quot;:&quot;456-467&quot;,&quot;abstract&quot;:&quot;Background: Prenatal ethanol exposure can retard fetal growth and delay skeletal development. Ethanol also impairs maternal calcium (Ca) homeostasis and this impairment could mediate some of ethanol's effects on the fetal skeleton. Our previous studies suggest that the duration of maternal ethanol consumption may be an important factor for determining the severity of ethanol's effects on Ca homeostasis and fetal skeletal development. The purpose of this study was, therefore, to determine the effect of the duration of maternal ethanol consumption on fetal growth and skeletal development and to investigate the possibility that ethanol's effects may be related to perturbations in fetal/maternal Ca homeostasis. Methods: Rats were fed ethanol (36% ethanol-derived calories) in liquid diets for 3 weeks (days 1-21 of gestation) or 6 weeks (for 3 weeks before and throughout gestation). Fetuses were collected on day 21 of gestation, and body weight and length were measured. Fetuses were stained to determine the degree of skeletal ossification, and fetal blood was analyzed for ethanol, Ca (total and ionic Ca), albumin, parathyroid hormone (PTH), and osteocalcin. Results: Maternal ethanol consumption decreased fetal growth and delayed fetal skeletal development. Although there was a trend for fetal body length and serum osteocalcin levels to be more severely affected with an increased duration of maternal ethanol consumption, duration had no effect on fetal body weight or skeletal ossification. Fetal Ca homeostasis was also affected by ethanol exposure, with fetal hypocalcemia apparent after 6 weeks of maternal ethanol intake. A significant inverse relationship was found between fetal blood Ca levels and blood alcohol concentration (BAC), suggesting that the severity of the fetal hypocalcemia may have been related to differences in fetal BAC, rather than duration of maternal ethanol intake. Fetal serum PTH levels did not differ significantly among treatment groups indicating that the fetal hypocalcemia was not caused by a decrease in PTH levels. Conclusions: Prenatal ethanol exposure impaired Ca homeostasis and skeletal development in the fetal rat. The severity of ethanol's effects was only marginally dependent on the duration of maternal ethanol consumption per se and seemed to be more related to the relative exposure of the fetus to ethanol (fetal BAC). The relationship between the ethanol-induced fetal hypocalcemia and skeletal effects remains to be determined.&quot;,&quot;publisher&quot;:&quot;Alcohol Clin Exp Res&quot;,&quot;issue&quot;:&quot;3&quot;,&quot;volume&quot;:&quot;28&quot;},&quot;isTemporary&quot;:false},{&quot;id&quot;:&quot;e5cac376-ae0e-3fdf-8fd0-3a21c40f6c92&quot;,&quot;itemData&quot;:{&quot;type&quot;:&quot;article-journal&quot;,&quot;id&quot;:&quot;e5cac376-ae0e-3fdf-8fd0-3a21c40f6c92&quot;,&quot;title&quot;:&quot;Effect of litter size on the physical growth and maturation of the offspring of rats given alcohol during gestation.&quot;,&quot;author&quot;:[{&quot;family&quot;:&quot;Lee&quot;,&quot;given&quot;:&quot;M&quot;,&quot;parse-names&quot;:false,&quot;dropping-particle&quot;:&quot;&quot;,&quot;non-dropping-particle&quot;:&quot;&quot;},{&quot;family&quot;:&quot;Leichter&quot;,&quot;given&quot;:&quot;J&quot;,&quot;parse-names&quot;:false,&quot;dropping-particle&quot;:&quot;&quot;,&quot;non-dropping-particle&quot;:&quot;&quot;}],&quot;container-title&quot;:&quot;Growth&quot;,&quot;container-title-short&quot;:&quot;Growth&quot;,&quot;ISSN&quot;:&quot;0017-4793&quot;,&quot;PMID&quot;:&quot;7227844&quot;,&quot;issued&quot;:{&quot;date-parts&quot;:[[1980,12]]},&quot;page&quot;:&quot;327-35&quot;,&quot;abstract&quot;:&quot;A study was conducted to determine if retarded postnatal growth and maturation of the offspring of rats receiving alcohol prior to and during gestation could be corrected by adjusting litter size at birth to 3 pups. Female Sprague-Dawley rats (200 to 220 g) were divided into 3 dietary treatment groups. Group 1 (alcohol) was fed ad libitum a stock diet (Purina Rat Chow) plus 20% alcohol in drinking water for at least 4 weeks before mating and 30% alcohol throughout gestation. Group 2 was pair-fed the stock diet and corn starch calorically equivalent to the amount of alcohol consumed. Group 3 (control) received the stock diet and water ad libitum. In each group litters were reduced to 3 or 8 pups on the first day of birth. After birth all animals had free access to water and stock diet until day 51 post conception. In agreement with previously reported studies, the offspring of alcohol-fed rats were lighter in body weight and smaller in body and tail length at all ages than were the controls. However, animals maintained in litters of 3 were not significantly different in weight and length from those raised in litters of 8, either for alcohol group or the controls. The pair-fed litters were not significantly different from the ad libitum controls. Skeletal measurements and calf muscle widths of alcohol fed rats at day 51 post conception were significantly less than those of ad libitum controls of the same litter size, with the pair-fed animals lying somewhere in between. However, in no case did alcohol or control animals raised in litters of 3 differ from the same group maintained in litters of eight. Total bone maturity scores of alcohol-fed offspring were significantly retarded, relative to pair-fed and ad libitum controls, but within any group, litters of 3 did not differ from litters of eight. The results of this study indicate that retarded postnatal growth and maturation of the offspring of rats receiving alcohol prior to and during gestation represents a direct effect of alcohol and is not a consequence of underfeeding.&quot;,&quot;issue&quot;:&quot;4&quot;,&quot;volume&quot;:&quot;44&quot;},&quot;isTemporary&quot;:false},{&quot;id&quot;:&quot;acdc6bf6-aa52-39da-9290-3d7677ef210a&quot;,&quot;itemData&quot;:{&quot;type&quot;:&quot;article-journal&quot;,&quot;id&quot;:&quot;acdc6bf6-aa52-39da-9290-3d7677ef210a&quot;,&quot;title&quot;:&quot;Skeletal development in fetuses of rats consuming alcohol during gestation.&quot;,&quot;author&quot;:[{&quot;family&quot;:&quot;Lee&quot;,&quot;given&quot;:&quot;M&quot;,&quot;parse-names&quot;:false,&quot;dropping-particle&quot;:&quot;&quot;,&quot;non-dropping-particle&quot;:&quot;&quot;},{&quot;family&quot;:&quot;Leichter&quot;,&quot;given&quot;:&quot;J&quot;,&quot;parse-names&quot;:false,&quot;dropping-particle&quot;:&quot;&quot;,&quot;non-dropping-particle&quot;:&quot;&quot;}],&quot;container-title&quot;:&quot;Growth&quot;,&quot;container-title-short&quot;:&quot;Growth&quot;,&quot;accessed&quot;:{&quot;date-parts&quot;:[[2024,5,15]]},&quot;ISSN&quot;:&quot;0017-4793&quot;,&quot;PMID&quot;:&quot;6642247&quot;,&quot;URL&quot;:&quot;http://www.ncbi.nlm.nih.gov/pubmed/6642247&quot;,&quot;issued&quot;:{&quot;date-parts&quot;:[[1983]]},&quot;page&quot;:&quot;254-62&quot;,&quot;abstract&quot;:&quot;Sprague-Dawley female rats were fed either 20% ethanol in drinking water and rat chow ad libitum (alcohol group) or were pair-fed to the alcohol group, with starch substituted isocalorically for ethanol (pair-fed group) or were fed rat chow and tap water ad libitum. After 4 weeks they were bred and the alcohol group was changed to 30% ethanol in water. On day 20 of gestation the fetuses were removed and stained with Alcian Blue and Alizarin Red S. The skeletons were examined for the appearance of ossification centers and the ossification centers in the fore- and hindlimbs were measured. Fetuses from the alcohol group weighed significantly less than those of the two control groups. Ossification centers expected to appear in the skull on day 20 were absent in most of the alcohol group fetuses, but present in the control fetuses. There were fewer ossification centers in the sternum and in the limbs, and the ossification of vertebral centra has progressed less (both anteriorly and posteriorly) in the alcohol fetuses than in the controls. Dimensions of the ossification centers in the limbs were less in the alcohol fetuses than in the controls. No gross malformations were seen in any of the fetuses. It is concluded that by day 20 of gestation skeletal development is retarded by approximately one day in the fetuses of rats given alcohol prior to and throughout gestation.&quot;,&quot;issue&quot;:&quot;3&quot;,&quot;volume&quot;:&quot;47&quot;},&quot;isTemporary&quot;:false},{&quot;id&quot;:&quot;470dff6b-b759-3d86-b14e-ed56b46824b2&quot;,&quot;itemData&quot;:{&quot;type&quot;:&quot;article-journal&quot;,&quot;id&quot;:&quot;470dff6b-b759-3d86-b14e-ed56b46824b2&quot;,&quot;title&quot;:&quot;Binge alcohol exposure during all three trimesters alters bone strength and growth in fetal sheep&quot;,&quot;author&quot;:[{&quot;family&quot;:&quot;Ramadoss&quot;,&quot;given&quot;:&quot;Jayanth&quot;,&quot;parse-names&quot;:false,&quot;dropping-particle&quot;:&quot;&quot;,&quot;non-dropping-particle&quot;:&quot;&quot;},{&quot;family&quot;:&quot;Hogan&quot;,&quot;given&quot;:&quot;Harry A.&quot;,&quot;parse-names&quot;:false,&quot;dropping-particle&quot;:&quot;&quot;,&quot;non-dropping-particle&quot;:&quot;&quot;},{&quot;family&quot;:&quot;Given&quot;,&quot;given&quot;:&quot;Jon C.&quot;,&quot;parse-names&quot;:false,&quot;dropping-particle&quot;:&quot;&quot;,&quot;non-dropping-particle&quot;:&quot;&quot;},{&quot;family&quot;:&quot;West&quot;,&quot;given&quot;:&quot;James R.&quot;,&quot;parse-names&quot;:false,&quot;dropping-particle&quot;:&quot;&quot;,&quot;non-dropping-particle&quot;:&quot;&quot;},{&quot;family&quot;:&quot;Cudd&quot;,&quot;given&quot;:&quot;Timothy A.&quot;,&quot;parse-names&quot;:false,&quot;dropping-particle&quot;:&quot;&quot;,&quot;non-dropping-particle&quot;:&quot;&quot;}],&quot;container-title&quot;:&quot;Alcohol (Fayetteville, N.Y.)&quot;,&quot;container-title-short&quot;:&quot;Alcohol&quot;,&quot;accessed&quot;:{&quot;date-parts&quot;:[[2024,5,15]]},&quot;DOI&quot;:&quot;10.1016/J.ALCOHOL.2006.06.004&quot;,&quot;ISSN&quot;:&quot;0741-8329&quot;,&quot;PMID&quot;:&quot;16905445&quot;,&quot;URL&quot;:&quot;https://pubmed.ncbi.nlm.nih.gov/16905445/&quot;,&quot;issued&quot;:{&quot;date-parts&quot;:[[2006,4]]},&quot;page&quot;:&quot;185-192&quot;,&quot;abstract&quot;:&quot;Women who drink while pregnant are at a high risk of giving birth to children with neurodevelopmental disorders. Heavy consumption of alcohol during pregnancy is also known to be deleterious to fetal bone growth in both humans and laboratory animals. However, nothing is known regarding the effect of maternal moderate and heavy alcohol binging on fetal and maternal bone strength. The purpose of this study was to determine the effects of moderate and heavy alcohol binging throughout gestation on fetal and maternal bone growth and strength. The study was conducted using an ovine model system. The large body mass of the ovine fetus, the longer gestation that is more similar to that of humans, and the fact that all three trimester equivalents occur in utero, make the sheep an excellent model for studying Fetal Alcohol Spectrum Disorder. Suffolk ewes were mated and, beginning on gestational day 4, received intravenous infusions over 1 h on 3 consecutive days per week followed by 4 days without treatment concluding on day 132 of pregnancy. Pregnant ewes were divided into four groups: two alcohol treatment groups (0.75 and 1.75 g/kg of body weight), one pair-fed saline control group, and an untreated normal control group. The fetuses were harvested on gestational day 133. Maternal and fetal femoral and tibial dimensions were measured and the maximum strength (MPa) carried by the bone tissue was determined using a three-point bending procedure. Maternal bones were not different among groups. The higher alcohol dose resulted in reduced fetal femoral bone strength, whereas the tibial bone strength was lower when compared with the normal control subjects. In contrast, the lower alcohol dose increased fetal femoral strength compared to the normal control subjects. The alcohol-exposed fetal bones also tended to exhibit reduced lengths. We conclude that binge alcohol exposure throughout gestation resulted in dose-dependent differences in the maximum stress absorbed by the fetal bones. © 2006 Elsevier Inc. All rights reserved.&quot;,&quot;publisher&quot;:&quot;Alcohol&quot;,&quot;issue&quot;:&quot;3&quot;,&quot;volume&quot;:&quot;38&quot;},&quot;isTemporary&quot;:false},{&quot;id&quot;:&quot;5e2be12f-d104-3474-8cf1-e83f4be6c754&quot;,&quot;itemData&quot;:{&quot;type&quot;:&quot;article-journal&quot;,&quot;id&quot;:&quot;5e2be12f-d104-3474-8cf1-e83f4be6c754&quot;,&quot;title&quot;:&quot;Prenatal ethanol exposure has differential effects on fetal growth and skeletal ossification&quot;,&quot;author&quot;:[{&quot;family&quot;:&quot;Simpson&quot;,&quot;given&quot;:&quot;M. E.&quot;,&quot;parse-names&quot;:false,&quot;dropping-particle&quot;:&quot;&quot;,&quot;non-dropping-particle&quot;:&quot;&quot;},{&quot;family&quot;:&quot;Duggal&quot;,&quot;given&quot;:&quot;S.&quot;,&quot;parse-names&quot;:false,&quot;dropping-particle&quot;:&quot;&quot;,&quot;non-dropping-particle&quot;:&quot;&quot;},{&quot;family&quot;:&quot;Keiver&quot;,&quot;given&quot;:&quot;K.&quot;,&quot;parse-names&quot;:false,&quot;dropping-particle&quot;:&quot;&quot;,&quot;non-dropping-particle&quot;:&quot;&quot;}],&quot;container-title&quot;:&quot;Bone&quot;,&quot;container-title-short&quot;:&quot;Bone&quot;,&quot;accessed&quot;:{&quot;date-parts&quot;:[[2024,5,15]]},&quot;DOI&quot;:&quot;10.1016/J.BONE.2004.11.011&quot;,&quot;ISSN&quot;:&quot;8756-3282&quot;,&quot;PMID&quot;:&quot;15777686&quot;,&quot;URL&quot;:&quot;https://pubmed.ncbi.nlm.nih.gov/15777686/&quot;,&quot;issued&quot;:{&quot;date-parts&quot;:[[2005]]},&quot;page&quot;:&quot;521-532&quot;,&quot;abstract&quot;:&quot;There is increasing evidence suggesting that the intrauterine environment may influence long-term bone health and the risk of developing osteoporosis in later life. Alcohol (ethanol) is one factor whose presence in the prenatal environment has long-term consequences for the offspring, including permanent growth retardation. Moreover, prenatal ethanol exposure retards both fetal and postnatal bone development. It is unknown if ethanol's effects on skeletal development result from generalized growth retardation or effects specific to skeletal development. Furthermore, the level of ethanol exposure required to produce skeletal effects is unknown. The objectives of this study were to determine (1) if ethanol exerts specific effects on fetal skeletal development that are independent from its effects on general growth, and (2) the level of prenatal ethanol exposure required to affect fetal growth and skeletal ossification. Rats were fed isocaloric diets with ethanol (15%, 25%, or 36% ethanol-derived calories (EDC), approximating low, moderate, and high exposure levels), or without ethanol (pair-fed, PF, or control, C groups), prior to and throughout 21 days of gestation. The degree of E-induced delay in development was determined by comparison of E fetuses on d21 gestation to C fetuses on d17-d21 gestation. Prenatal ethanol exposure at 36% EDC decreased fetal body weight, length, and skeletal ossification compared with PF and C fetuses on d21 gestation. Importantly, effects on ossification, but not body weight or length, were also seen at the more moderate dose of 25% EDC, and the number of bones affected and the severity of effects on ossification tended to increase with dose of ethanol. Comparison of E fetuses on d21 gestation with C fetuses from d17 to 21 gestation indicated that the ethanol-induced delay in development differed for weight and skeletal ossification, and was not uniform among skeletal sites. Taken together, these data suggest that prenatal ethanol exposure has effects on fetal skeletal development that are independent of those on overall fetal growth, and that these effects occur even at moderate levels of maternal drinking. Effects of prenatal ethanol exposure on fetal skeletal development could potentially increase the offspring's risk of osteoporosis later in life. © 2004 Elsevier Inc. All rights reserved.&quot;,&quot;publisher&quot;:&quot;Bone&quot;,&quot;issue&quot;:&quot;3&quot;,&quot;volume&quot;:&quot;36&quot;},&quot;isTemporary&quot;:false},{&quot;id&quot;:&quot;419ea25f-dd81-31b7-98e6-2cf0435340fa&quot;,&quot;itemData&quot;:{&quot;type&quot;:&quot;article-journal&quot;,&quot;id&quot;:&quot;419ea25f-dd81-31b7-98e6-2cf0435340fa&quot;,&quot;title&quot;:&quot;Interactive effects of ethanol intake and maternal nutritional status on skeletal development of fetal rats&quot;,&quot;author&quot;:[{&quot;family&quot;:&quot;Weinberg&quot;,&quot;given&quot;:&quot;Joanne&quot;,&quot;parse-names&quot;:false,&quot;dropping-particle&quot;:&quot;&quot;,&quot;non-dropping-particle&quot;:&quot;&quot;},{&quot;family&quot;:&quot;D'Alquen&quot;,&quot;given&quot;:&quot;Gretta&quot;,&quot;parse-names&quot;:false,&quot;dropping-particle&quot;:&quot;&quot;,&quot;non-dropping-particle&quot;:&quot;&quot;},{&quot;family&quot;:&quot;Bezio&quot;,&quot;given&quot;:&quot;Sharon&quot;,&quot;parse-names&quot;:false,&quot;dropping-particle&quot;:&quot;&quot;,&quot;non-dropping-particle&quot;:&quot;&quot;}],&quot;container-title&quot;:&quot;Alcohol (Fayetteville, N.Y.)&quot;,&quot;container-title-short&quot;:&quot;Alcohol&quot;,&quot;accessed&quot;:{&quot;date-parts&quot;:[[2024,5,15]]},&quot;DOI&quot;:&quot;10.1016/0741-8329(90)90020-D&quot;,&quot;ISSN&quot;:&quot;0741-8329&quot;,&quot;PMID&quot;:&quot;2222841&quot;,&quot;URL&quot;:&quot;https://pubmed.ncbi.nlm.nih.gov/2222841/&quot;,&quot;issued&quot;:{&quot;date-parts&quot;:[[1990]]},&quot;page&quot;:&quot;383-388&quot;,&quot;abstract&quot;:&quot;Skeletal development on gestation day 21 was examined in fetuses of alcohol-consuming (A), pair-fed (PF) and ad lib-fed (C) Sprague-Dawley females. Ethanol (36% ethanol-derived calories) was administered in liquid diets that were marginal (Diet A1) or optimal (Diet A2) in terms of pregnancy requirements (18% vs. 25% total calories as protein, respectively). For each bone studied, a lengthwise measurement was made of the whole bone and of the ossified portion(s), and percent ossification was calculated. Number of sternebral ossification centers present was also determined. Alcohol-exposed fetuses showed retarded ossification of the tibia and radius, regardless of maternal protein intake. Increasing the protein content of the alcohol diet from 18% (Diet A1) to 25% (Diet A2) significantly increased ossification of the ulna, sternum, humerus and ilium-ischium. For the ulna, A2 fetuses showed greater ossification than A1 fetuses but were still retarded compared to PF and C fetuses. For the sternum, humerus and ilium-ischium, however, ossification in A2 fetuses increased to the levels observed in the PF and C groups. In addition, number of sternebral ossification centers present was significantly increased in A2 compared to A1 fetuses. These data indicate that skeletal development provides a sensitive index of ethanol-induced developmental delay as well as interactive effects of ethanol and nutrition. © 1990.&quot;,&quot;publisher&quot;:&quot;Alcohol&quot;,&quot;issue&quot;:&quot;5&quot;,&quot;volume&quot;:&quot;7&quot;},&quot;isTemporary&quot;:false},{&quot;id&quot;:&quot;a473d25b-70af-30e0-87c5-fc6e2a46fa4d&quot;,&quot;itemData&quot;:{&quot;type&quot;:&quot;article-journal&quot;,&quot;id&quot;:&quot;a473d25b-70af-30e0-87c5-fc6e2a46fa4d&quot;,&quot;title&quot;:&quot;Prenatal alcohol exposure reduces mandibular calcium and phosphorus concentrations in newborn rats&quot;,&quot;author&quot;:[{&quot;family&quot;:&quot;Carvalho&quot;,&quot;given&quot;:&quot;Isabel C.S.&quot;,&quot;parse-names&quot;:false,&quot;dropping-particle&quot;:&quot;&quot;,&quot;non-dropping-particle&quot;:&quot;&quot;},{&quot;family&quot;:&quot;Martinelli&quot;,&quot;given&quot;:&quot;Carolina da S.M.&quot;,&quot;parse-names&quot;:false,&quot;dropping-particle&quot;:&quot;&quot;,&quot;non-dropping-particle&quot;:&quot;&quot;},{&quot;family&quot;:&quot;Milhan&quot;,&quot;given&quot;:&quot;Noala V.M.&quot;,&quot;parse-names&quot;:false,&quot;dropping-particle&quot;:&quot;&quot;,&quot;non-dropping-particle&quot;:&quot;&quot;},{&quot;family&quot;:&quot;Marchini&quot;,&quot;given&quot;:&quot;Adriana M.P.da S.&quot;,&quot;parse-names&quot;:false,&quot;dropping-particle&quot;:&quot;&quot;,&quot;non-dropping-particle&quot;:&quot;&quot;},{&quot;family&quot;:&quot;Dutra&quot;,&quot;given&quot;:&quot;Tamires P.&quot;,&quot;parse-names&quot;:false,&quot;dropping-particle&quot;:&quot;&quot;,&quot;non-dropping-particle&quot;:&quot;&quot;},{&quot;family&quot;:&quot;Souza&quot;,&quot;given&quot;:&quot;Daniela M.&quot;,&quot;parse-names&quot;:false,&quot;dropping-particle&quot;:&quot;&quot;,&quot;non-dropping-particle&quot;:&quot;de&quot;},{&quot;family&quot;:&quot;Rocha&quot;,&quot;given&quot;:&quot;Rosilene F.&quot;,&quot;parse-names&quot;:false,&quot;dropping-particle&quot;:&quot;&quot;,&quot;non-dropping-particle&quot;:&quot;da&quot;}],&quot;container-title&quot;:&quot;Journal of oral science&quot;,&quot;container-title-short&quot;:&quot;J Oral Sci&quot;,&quot;accessed&quot;:{&quot;date-parts&quot;:[[2024,5,15]]},&quot;DOI&quot;:&quot;10.2334/JOSNUSD.16-0061&quot;,&quot;ISSN&quot;:&quot;1880-4926&quot;,&quot;PMID&quot;:&quot;27665985&quot;,&quot;URL&quot;:&quot;https://pubmed.ncbi.nlm.nih.gov/27665985/&quot;,&quot;issued&quot;:{&quot;date-parts&quot;:[[2016,9,1]]},&quot;page&quot;:&quot;439-444&quot;,&quot;abstract&quot;:&quot;Previous studies suggest that prenatal alcohol exposure affects fetal bone development, including bone quality. This study evaluated the chemical composition of mandibles from newborn rats after maternal 20% alcohol consumption before and throughout gestation. Nine rats were initially distributed into three groups: an Alcohol group, Pairfed group, and Control group. The groups were fed prespecified diets for 8 weeks before and the 3 weeks during pregnancy. At age 5 days, eight newborns from each group were euthanized (total, n = 24). Using energy dispersive spectrometry, we evaluated samples of mandibles from newborns to identify changes in bone mineralization, specifically Ca and P concentrations. Ca and P concentrations were lower in the Alcohol group than in the Control and Pair-fed groups (P = 0.003 and P = 0.001, respectively). In summary, alcohol exposure before and throughout gestation reduces mandibular Ca and P concentrations in newborn rats.&quot;,&quot;publisher&quot;:&quot;J Oral Sci&quot;,&quot;issue&quot;:&quot;3&quot;,&quot;volume&quot;:&quot;58&quot;},&quot;isTemporary&quot;:false},{&quot;id&quot;:&quot;8d8065bc-4a53-33c2-9cf0-e573deff0a44&quot;,&quot;itemData&quot;:{&quot;type&quot;:&quot;article-journal&quot;,&quot;id&quot;:&quot;8d8065bc-4a53-33c2-9cf0-e573deff0a44&quot;,&quot;title&quot;:&quot;Effect of prenatal ethanol exposure on fetal calcium metabolism.&quot;,&quot;author&quot;:[{&quot;family&quot;:&quot;Keiver&quot;,&quot;given&quot;:&quot;K&quot;,&quot;parse-names&quot;:false,&quot;dropping-particle&quot;:&quot;&quot;,&quot;non-dropping-particle&quot;:&quot;&quot;},{&quot;family&quot;:&quot;Ellis&quot;,&quot;given&quot;:&quot;L&quot;,&quot;parse-names&quot;:false,&quot;dropping-particle&quot;:&quot;&quot;,&quot;non-dropping-particle&quot;:&quot;&quot;},{&quot;family&quot;:&quot;Anzarut&quot;,&quot;given&quot;:&quot;A&quot;,&quot;parse-names&quot;:false,&quot;dropping-particle&quot;:&quot;&quot;,&quot;non-dropping-particle&quot;:&quot;&quot;},{&quot;family&quot;:&quot;Weinberg&quot;,&quot;given&quot;:&quot;J&quot;,&quot;parse-names&quot;:false,&quot;dropping-particle&quot;:&quot;&quot;,&quot;non-dropping-particle&quot;:&quot;&quot;}],&quot;container-title&quot;:&quot;Alcoholism, clinical and experimental research&quot;,&quot;container-title-short&quot;:&quot;Alcohol Clin Exp Res&quot;,&quot;ISSN&quot;:&quot;0145-6008&quot;,&quot;PMID&quot;:&quot;9438520&quot;,&quot;issued&quot;:{&quot;date-parts&quot;:[[1997,12]]},&quot;page&quot;:&quot;1612-8&quot;,&quot;abstract&quot;:&quot;Alcohol consumption has adverse effects on both adult and developing bone. The mechanisms by which alcohol affects bone, however, are unknown. This study examined the possibility that maternal alcohol consumption may affect fetal bone development by altering fetal levels of parathyroid hormone (PTH), 1,25(OH)2D, or calcitonin (hormones that regulate calcium (Ca) and bone metabolism in the adult animal). Female Sprague-Dawley rats were bred and divided into three groups: 1 group was fed lab chow ad libitum (Control; C) and the other 2 groups received a liquid diet with (Ethanol; E) or without (Pair-fed; PF) ethanol. Blood from dams and fetuses was collected on day 21 of gestation, and selected fetuses were stained for determination of the degree of bone ossification. Mean fetal body weight and fetal skeletal ossification were reduced in the E compared with PF and C groups. Total Ca levels in fetal serum, however, showed a trend to be increased in E compared with PF and C fetuses, and no significant group differences were found in fetal serum levels of albumin, PTH, or calcitonin. Serum levels of 25-OH-D and 1,25(OH)2D were significantly decreased in E and PF, compared with C fetuses. Total Ca levels in maternal serum did not vary with the group; however, serum albumin levels were higher in E, compared with PF and C dams, suggesting that serum ionic Ca levels may have been reduced in the E dams. Serum levels of 25-OH-D were reduced in the E, compared with PF and C dams, whereas levels of 1,25(OH)2D were elevated. PTH levels did not vary among groups. Interestingly, serum calcitonin levels were elevated in the E, compared with PF and C, dams. These results indicate that the effects of ethanol on fetal bone development do not appear to be related to alterations in fetal serum levels of PTH, 1,25(OH)2D, or calcitonin. Maternal ethanol consumption, however, results in reduced appetite and a decrease in dietary Ca intake. Despite the reduced Ca intake, the ability of the dam to maintain Ca homeostasis appeared intact, although this may be dependent on the duration of ethanol consumption.&quot;,&quot;issue&quot;:&quot;9&quot;,&quot;volume&quot;:&quot;21&quot;},&quot;isTemporary&quot;:false}]},{&quot;citationID&quot;:&quot;MENDELEY_CITATION_412c0b26-f468-4153-80a2-91582d1d0f0f&quot;,&quot;properties&quot;:{&quot;noteIndex&quot;:0},&quot;isEdited&quot;:false,&quot;manualOverride&quot;:{&quot;isManuallyOverridden&quot;:false,&quot;citeprocText&quot;:&quot;&lt;sup&gt;18&lt;/sup&gt;&quot;,&quot;manualOverrideText&quot;:&quot;&quot;},&quot;citationTag&quot;:&quot;MENDELEY_CITATION_v3_eyJjaXRhdGlvbklEIjoiTUVOREVMRVlfQ0lUQVRJT05fNDEyYzBiMjYtZjQ2OC00MTUzLTgwYTItOTE1ODJkMWQwZjBmIiwicHJvcGVydGllcyI6eyJub3RlSW5kZXgiOjB9LCJpc0VkaXRlZCI6ZmFsc2UsIm1hbnVhbE92ZXJyaWRlIjp7ImlzTWFudWFsbHlPdmVycmlkZGVuIjpmYWxzZSwiY2l0ZXByb2NUZXh0IjoiPHN1cD4xODwvc3VwPiIsIm1hbnVhbE92ZXJyaWRlVGV4dCI6IiJ9LCJjaXRhdGlvbkl0ZW1zIjpbeyJpZCI6IjcxMDY1ZDQwLTIzMTQtMzdmOC1iNmFlLTg4NGExYWQ1Nzc3ZCIsIml0ZW1EYXRhIjp7InR5cGUiOiJhcnRpY2xlLWpvdXJuYWwiLCJpZCI6IjcxMDY1ZDQwLTIzMTQtMzdmOC1iNmFlLTg4NGExYWQ1Nzc3ZCIsInRpdGxlIjoiUHJlbmF0YWwgRXRoYW5vbCBFeHBvc3VyZSBBZmZlY3RzIHRoZSBQcm9saWZlcmF0aW9uIGFuZCBEaWZmZXJlbnRpYXRpb24gb2YgdGhlIE9zdGVvYmxhc3RzIGZyb20gTmV3Ym9ybiBSYXRzIiwiYXV0aG9yIjpbeyJmYW1pbHkiOiJDYXJ2YWxobyIsImdpdmVuIjoiSXNhYmVsIENoYXZlcyBTaWx2YSIsInBhcnNlLW5hbWVzIjpmYWxzZSwiZHJvcHBpbmctcGFydGljbGUiOiIiLCJub24tZHJvcHBpbmctcGFydGljbGUiOiIifSx7ImZhbWlseSI6IkFuZHJhZGUiLCJnaXZlbiI6IkRlbm5pYSBQZXJleiIsInBhcnNlLW5hbWVzIjpmYWxzZSwiZHJvcHBpbmctcGFydGljbGUiOiIiLCJub24tZHJvcHBpbmctcGFydGljbGUiOiJEZSJ9LHsiZmFtaWx5IjoiTWlsaGFuIiwiZ2l2ZW4iOiJOb2FsYSBWaWNlbnNvdG8gTW9yZWlyYSIsInBhcnNlLW5hbWVzIjpmYWxzZSwiZHJvcHBpbmctcGFydGljbGUiOiIiLCJub24tZHJvcHBpbmctcGFydGljbGUiOiIifSx7ImZhbWlseSI6IlNvdXphIFNhbnRvcyIsImdpdmVuIjoiRXZlbHluIEx1emlhIiwicGFyc2UtbmFtZXMiOmZhbHNlLCJkcm9wcGluZy1wYXJ0aWNsZSI6IiIsIm5vbi1kcm9wcGluZy1wYXJ0aWNsZSI6IkRlIn0seyJmYW1pbHkiOiJTb2FyZXMiLCJnaXZlbiI6IkNyaXN0aW5hIFBhY2hlY28iLCJwYXJzZS1uYW1lcyI6ZmFsc2UsImRyb3BwaW5nLXBhcnRpY2xlIjoiIiwibm9uLWRyb3BwaW5nLXBhcnRpY2xlIjoiIn0seyJmYW1pbHkiOiJSb2NoYSIsImdpdmVuIjoiUm9zaWxlbmUgRmVybmFuZGVzIiwicGFyc2UtbmFtZXMiOmZhbHNlLCJkcm9wcGluZy1wYXJ0aWNsZSI6IiIsIm5vbi1kcm9wcGluZy1wYXJ0aWNsZSI6IkRhIn0seyJmYW1pbHkiOiJWYXNjb25jZWxsb3MiLCJnaXZlbiI6Ikx1YW5hIE1hcm90dGEgUmVpcyIsInBhcnNlLW5hbWVzIjpmYWxzZSwiZHJvcHBpbmctcGFydGljbGUiOiIiLCJub24tZHJvcHBpbmctcGFydGljbGUiOiJEZSJ9XSwiY29udGFpbmVyLXRpdGxlIjoiT25MaW5lIEpvdXJuYWwgb2YgQmlvbG9naWNhbCBTY2llbmNlcyIsImNvbnRhaW5lci10aXRsZS1zaG9ydCI6Ik9ubGluZSBKIEJpb2wgU2NpIiwiYWNjZXNzZWQiOnsiZGF0ZS1wYXJ0cyI6W1syMDI0LDUsMTVdXX0sIkRPSSI6IjEwLjM4NDQvT0pCU0NJLjIwMTUuMTM0LjE0MiIsIklTU04iOiIyNDEwLTg1NjEiLCJVUkwiOiJodHRwczovL3RoZXNjaXB1Yi5jb20vYWJzdHJhY3Qvb2pic2NpLjIwMTUuMTM0LjE0MiIsImlzc3VlZCI6eyJkYXRlLXBhcnRzIjpbWzIwMTUsNywxNF1dfSwicGFnZSI6IjEzNC0xNDIiLCJhYnN0cmFjdCI6IkFsY29ob2wgZXhlcnRzIHRlcmF0b2dlbmljIGVmZmVjdHMgYW5kIGl0cyBjb25zdW1wdGlvbiBkdXJpbmcgcHJlZ25hbmN5IG1heSBjYXVzZSB2YXJpb3VzIGFsdGVyYXRpb25zIGluIHRoZSBmZXR1cywgaW5jbHVkaW5nIGRlZmljaXQgb2YgYm9uZSBkZXZlbG9wbWVudC4gVGhlIG9iamVjdGl2ZSBvZiB0aGlzIHN0dWR5IHdhcyB0byBldmFsdWF0ZSB0aGUgaW5pdGlhbCByZXNwb25zZXMsIG9uIG9zdGVvYmxhc3RzIGlzb2xhdGVkIGZyb20gbmV3Ym9ybiByYXQgY2FsdmFyaWEsIGFmdGVyIHByZW5hdGFsIGV0aGFub2wgZXhwb3N1cmUuIE5pbmUgcHJlZ25hbnQgcmF0cyB3ZXJlIGRpdmlkZWQgaW50byB0aHJlZSBncm91cHMgYWNjb3JkaW5nIHRvIHRoZSBkaWV0IGZlZCBkdXJpbmcgcHJlZ25hbmN5OiBSYXRzIGZlZCAyMCUgZXRoYW5vbCwgcGFpci1mZWQgYW5kIGNvbnRyb2wgd2VyZSB0aGUgZ3JvdXBzLiBBdCAzIGRheXMgb2YgbGlmZSwgbmV3Ym9ybiByYXRzIHdlcmUgZXV0aGFuaXplZCBmb3IgcmVtb3ZhbCBvZiB0aGUgY2FsdmFyaWEgYW5kIGlzb2xhdGlvbiBvZiBvc3Rlb2dlbmljIGNlbGxzIGJ5IHNlcXVlbnRpYWwgZW56eW1hdGljIGRpZ2VzdGlvbi4gVGhlIGNlbGxzIHdlcmUgY3VsdHVyZWQgZm9yIGEgbWF4aW11bSBwZXJpb2Qgb2YgMTQgZGF5cy4gVGhlIGVmZmVjdCBvZiBhbGNvaG9sIHdhcyBpbnZlc3RpZ2F0ZWQgYnkgdGhlIG1lYXN1cmVtZW50IG9mIGNlbGwgYWRoZXNpb24sIHByb2xpZmVyYXRpb24gYW5kIHZpYWJpbGl0eSwgdG90YWwgcHJvdGVpbiBjb250ZW50LCBBbGthbGluZSBQaG9zcGhhdGFzZSAoQUxQKSBhY3Rpdml0eSBhbmQgYm9uZSBtYXRyaXggZm9ybWF0aW9uLiBUaGUgcmVzdWx0cyBzaG93ZWQgdGhlIGhpZ2hlc3QgcHJvbGlmZXJhdGlvbiBpbiBFVEggZ3JvdXAgb24gdGhlIDN0aCBkYXkgYW5kIHRoZSBoaWdoZXN0IEFMUCBhY3Rpdml0eSBhbmQgYm9uZSBtYXRyaXggZm9ybWF0aW9uLCBpbiB0aGlzIGdyb3VwLCBvbiB0aGUgMTR0aCBkYXksIGluZGljYXRpbmcgdGhhdCBwcmVuYXRhbCBldGhhbm9sIHNlZW1zIHRvIGFmZmVjdCB0aGUgcHJvbGlmZXJhdGlvbiBlYXJseSBhbmQgdGhlIEFMUCBhY3Rpdml0eSBhbmQgYm9uZSBtYXRyaXggZm9ybWF0aW9uIGluIG1vcmUgYWR2YW5jZWQgcGVyaW9kcy4iLCJwdWJsaXNoZXIiOiJTY2llbmNlIFB1YmxpY2F0aW9ucyIsImlzc3VlIjoiMyIsInZvbHVtZSI6IjE1In0sImlzVGVtcG9yYXJ5IjpmYWxzZX1dfQ==&quot;,&quot;citationItems&quot;:[{&quot;id&quot;:&quot;71065d40-2314-37f8-b6ae-884a1ad5777d&quot;,&quot;itemData&quot;:{&quot;type&quot;:&quot;article-journal&quot;,&quot;id&quot;:&quot;71065d40-2314-37f8-b6ae-884a1ad5777d&quot;,&quot;title&quot;:&quot;Prenatal Ethanol Exposure Affects the Proliferation and Differentiation of the Osteoblasts from Newborn Rats&quot;,&quot;author&quot;:[{&quot;family&quot;:&quot;Carvalho&quot;,&quot;given&quot;:&quot;Isabel Chaves Silva&quot;,&quot;parse-names&quot;:false,&quot;dropping-particle&quot;:&quot;&quot;,&quot;non-dropping-particle&quot;:&quot;&quot;},{&quot;family&quot;:&quot;Andrade&quot;,&quot;given&quot;:&quot;Dennia Perez&quot;,&quot;parse-names&quot;:false,&quot;dropping-particle&quot;:&quot;&quot;,&quot;non-dropping-particle&quot;:&quot;De&quot;},{&quot;family&quot;:&quot;Milhan&quot;,&quot;given&quot;:&quot;Noala Vicensoto Moreira&quot;,&quot;parse-names&quot;:false,&quot;dropping-particle&quot;:&quot;&quot;,&quot;non-dropping-particle&quot;:&quot;&quot;},{&quot;family&quot;:&quot;Souza Santos&quot;,&quot;given&quot;:&quot;Evelyn Luzia&quot;,&quot;parse-names&quot;:false,&quot;dropping-particle&quot;:&quot;&quot;,&quot;non-dropping-particle&quot;:&quot;De&quot;},{&quot;family&quot;:&quot;Soares&quot;,&quot;given&quot;:&quot;Cristina Pacheco&quot;,&quot;parse-names&quot;:false,&quot;dropping-particle&quot;:&quot;&quot;,&quot;non-dropping-particle&quot;:&quot;&quot;},{&quot;family&quot;:&quot;Rocha&quot;,&quot;given&quot;:&quot;Rosilene Fernandes&quot;,&quot;parse-names&quot;:false,&quot;dropping-particle&quot;:&quot;&quot;,&quot;non-dropping-particle&quot;:&quot;Da&quot;},{&quot;family&quot;:&quot;Vasconcellos&quot;,&quot;given&quot;:&quot;Luana Marotta Reis&quot;,&quot;parse-names&quot;:false,&quot;dropping-particle&quot;:&quot;&quot;,&quot;non-dropping-particle&quot;:&quot;De&quot;}],&quot;container-title&quot;:&quot;OnLine Journal of Biological Sciences&quot;,&quot;container-title-short&quot;:&quot;Online J Biol Sci&quot;,&quot;accessed&quot;:{&quot;date-parts&quot;:[[2024,5,15]]},&quot;DOI&quot;:&quot;10.3844/OJBSCI.2015.134.142&quot;,&quot;ISSN&quot;:&quot;2410-8561&quot;,&quot;URL&quot;:&quot;https://thescipub.com/abstract/ojbsci.2015.134.142&quot;,&quot;issued&quot;:{&quot;date-parts&quot;:[[2015,7,14]]},&quot;page&quot;:&quot;134-142&quot;,&quot;abstract&quot;:&quot;Alcohol exerts teratogenic effects and its consumption during pregnancy may cause various alterations in the fetus, including deficit of bone development. The objective of this study was to evaluate the initial responses, on osteoblasts isolated from newborn rat calvaria, after prenatal ethanol exposure. Nine pregnant rats were divided into three groups according to the diet fed during pregnancy: Rats fed 20% ethanol, pair-fed and control were the groups. At 3 days of life, newborn rats were euthanized for removal of the calvaria and isolation of osteogenic cells by sequential enzymatic digestion. The cells were cultured for a maximum period of 14 days. The effect of alcohol was investigated by the measurement of cell adhesion, proliferation and viability, total protein content, Alkaline Phosphatase (ALP) activity and bone matrix formation. The results showed the highest proliferation in ETH group on the 3th day and the highest ALP activity and bone matrix formation, in this group, on the 14th day, indicating that prenatal ethanol seems to affect the proliferation early and the ALP activity and bone matrix formation in more advanced periods.&quot;,&quot;publisher&quot;:&quot;Science Publications&quot;,&quot;issue&quot;:&quot;3&quot;,&quot;volume&quot;:&quot;15&quot;},&quot;isTemporary&quot;:false}]},{&quot;citationID&quot;:&quot;MENDELEY_CITATION_f5b7b8a3-397d-413a-90cc-a41fc3a7a8c5&quot;,&quot;properties&quot;:{&quot;noteIndex&quot;:0},&quot;isEdited&quot;:false,&quot;manualOverride&quot;:{&quot;isManuallyOverridden&quot;:false,&quot;citeprocText&quot;:&quot;&lt;sup&gt;19&lt;/sup&gt;&quot;,&quot;manualOverrideText&quot;:&quot;&quot;},&quot;citationTag&quot;:&quot;MENDELEY_CITATION_v3_eyJjaXRhdGlvbklEIjoiTUVOREVMRVlfQ0lUQVRJT05fZjViN2I4YTMtMzk3ZC00MTNhLTkwY2MtYTQxZmMzYTdhOGM1IiwicHJvcGVydGllcyI6eyJub3RlSW5kZXgiOjB9LCJpc0VkaXRlZCI6ZmFsc2UsIm1hbnVhbE92ZXJyaWRlIjp7ImlzTWFudWFsbHlPdmVycmlkZGVuIjpmYWxzZSwiY2l0ZXByb2NUZXh0IjoiPHN1cD4xOTwvc3VwPiIsIm1hbnVhbE92ZXJyaWRlVGV4dCI6IiJ9LCJjaXRhdGlvbkl0ZW1zIjpbeyJpZCI6IjE4MTY3ZWMwLWMxMGItMzdkZi05YjM3LWU1MTI5ZDIwYWEwOSIsIml0ZW1EYXRhIjp7InR5cGUiOiJhcnRpY2xlLWpvdXJuYWwiLCJpZCI6IjE4MTY3ZWMwLWMxMGItMzdkZi05YjM3LWU1MTI5ZDIwYWEwOSIsInRpdGxlIjoiSGlnaCBkb3NlcyBvZiBhbGNvaG9sIGR1cmluZyBwcmVnbmFuY3kgY2F1c2UgRE5BIGRhbWFnZXMgaW4gb3N0ZW9ibGFzdHMgb2YgbmV3Ym9ybnMgcmF0cyIsImF1dGhvciI6W3siZmFtaWx5IjoiQ2FydmFsaG8iLCJnaXZlbiI6IklzYWJlbCBDaGF2ZXMgU2lsdmEiLCJwYXJzZS1uYW1lcyI6ZmFsc2UsImRyb3BwaW5nLXBhcnRpY2xlIjoiIiwibm9uLWRyb3BwaW5nLXBhcnRpY2xlIjoiIn0seyJmYW1pbHkiOiJEdXRyYSIsImdpdmVuIjoiVGFtaXJlcyBQZXJlaXJhIiwicGFyc2UtbmFtZXMiOmZhbHNlLCJkcm9wcGluZy1wYXJ0aWNsZSI6IiIsIm5vbi1kcm9wcGluZy1wYXJ0aWNsZSI6IiJ9LHsiZmFtaWx5IjoiQW5kcmFkZSIsImdpdmVuIjoiRGVubmlhIFBlcmV6IiwicGFyc2UtbmFtZXMiOmZhbHNlLCJkcm9wcGluZy1wYXJ0aWNsZSI6IiIsIm5vbi1kcm9wcGluZy1wYXJ0aWNsZSI6IkRlIn0seyJmYW1pbHkiOiJCYWxkdWNjaSIsImdpdmVuIjoiSXZhbiIsInBhcnNlLW5hbWVzIjpmYWxzZSwiZHJvcHBpbmctcGFydGljbGUiOiIiLCJub24tZHJvcHBpbmctcGFydGljbGUiOiIifSx7ImZhbWlseSI6IlBhY2hlY28tU29hcmVzIiwiZ2l2ZW4iOiJDcmlzdGluYSIsInBhcnNlLW5hbWVzIjpmYWxzZSwiZHJvcHBpbmctcGFydGljbGUiOiIiLCJub24tZHJvcHBpbmctcGFydGljbGUiOiIifSx7ImZhbWlseSI6IlJvY2hhIiwiZ2l2ZW4iOiJSb3NpbGVuZSBGZXJuYW5kZXMiLCJwYXJzZS1uYW1lcyI6ZmFsc2UsImRyb3BwaW5nLXBhcnRpY2xlIjoiIiwibm9uLWRyb3BwaW5nLXBhcnRpY2xlIjoiZGEifV0sImNvbnRhaW5lci10aXRsZSI6IkJpcnRoIGRlZmVjdHMgcmVzZWFyY2guIFBhcnQgQSwgQ2xpbmljYWwgYW5kIG1vbGVjdWxhciB0ZXJhdG9sb2d5IiwiY29udGFpbmVyLXRpdGxlLXNob3J0IjoiQmlydGggRGVmZWN0cyBSZXMgQSBDbGluIE1vbCBUZXJhdG9sIiwiYWNjZXNzZWQiOnsiZGF0ZS1wYXJ0cyI6W1syMDI0LDUsMTVdXX0sIkRPSSI6IjEwLjEwMDIvQkRSQS4yMzQ2OCIsIklTU04iOiIxNTQyLTA3NjAiLCJQTUlEIjoiMjY2OTAzMDQiLCJVUkwiOiJodHRwczovL3B1Ym1lZC5uY2JpLm5sbS5uaWguZ292LzI2NjkwMzA0LyIsImlzc3VlZCI6eyJkYXRlLXBhcnRzIjpbWzIwMTYsMiwxXV19LCJwYWdlIjoiMTIyLTEzMiIsImFic3RyYWN0IjoiQmFja2dyb3VuZDogQWxjb2hvbCBleGVydHMgdGVyYXRvZ2VuaWMgZWZmZWN0cyBhbmQgaXRzIGNvbnN1bXB0aW9uIGR1cmluZyBwcmVnbmFuY3kgY2FuIGNhdXNlIGRlZmljaXQgb2YgYm9uZSBkZXZlbG9wbWVudC4gVGhlIGFpbSBvZiB0aGUgY3VycmVudCBzdHVkeSB3YXMgdG8gZXZhbHVhdGUgdGhlIGdlbm90b3hpYyBlZmZlY3RzIG9mIHByZW5hdGFsIGV4cG9zdXJlIHRvIGV0aGFub2wgb24gbmV3Ym9ybiByYXQgb3N0ZW9ibGFzdHMuIE1ldGhvZHM6IFdpc3RhciByYXRzIHdlcmUgaW5pdGlhbGx5IGRpdmlkZWQgaW50byB0d28gZ3JvdXBzOiBFdGhhbm9sIGdyb3VwIHdoaWNoIHJlY2VpdmVkIEV0aGFub2wgMjAlIFYvViBpbiBsaXF1aWQgZGlldCBhbmQgc29saWQgZGlldCBhZCBsaWJpdHVtLCBhbmQgQ29udHJvbCBncm91cCwgd2hpY2ggcmVjZWl2ZWQgc29saWQgZGlldCBhbmQgd2F0ZXIgYWQgbGliaXR1bS4gRWFjaCBncm91cCByZWNlaXZlZCBhIHNwZWNpZmljIGRpZXQgZm9yIDggd2Vla3MgYmVmb3JlIGJyZWVkaW5nIGFuZCB0aHJvdWdob3V0IHRocmVlIHdlZWtzIG9mIGdlc3RhdGlvbiBhbmQgdGhlIHRyZWF0bWVudCB3YXMgZmluaXNoZWQgb24gdGhlIGRheSB0aGUgcHVwcyB3ZXJlIGtpbGxlZC4gT24gdGhlIGZpZnRoIGRheSBvZiBsaWZlLCB0aGUgcHVwcyBmcm9tIGVhY2ggZ3JvdXAgd2VyZSBraWxsZWQgZm9yIHJlbW92YWwgb2YgdGhlIGNhbHZhcmlhIGFuZCBpc29sYXRpb24gb2Ygb3N0ZW9nZW5pYyBjZWxscyBieSBzZXF1ZW50aWFsIGVuenltYXRpYyBkaWdlc3Rpb24uIFRoZSBjZWxscyB3ZXJlIGN1bHR1cmVkIGZvciBhIG1heGltdW0gcGVyaW9kIG9mIDE0IGRheXMuIFRoZSBkZXRlY3Rpb24gb2YgZ2Vub3RveGljIGVmZmVjdHMgb2YgYWxjb2hvbCB3YXMgaW52ZXN0aWdhdGVkIGJ5IHRoZSBjb21ldCBhbmQgdGhlIG1pY3JvbnVjbGV1cyBhc3NheS4gUmVzdWx0czogTWljcm9udWNsZXVzIGFuZCBjb21ldCBhc3NheSBzaG93ZWQgc2lnbmlmaWNhbnQgaW5jcmVhc2VzIGluIEROQSBkYW1hZ2UgYXQgNyBkYXlzIGluIEV0aGFub2wgZ3JvdXAgKHAgPSAwLjAzMDIsIHAgPSAwLjA0NDYsIHJlc3BlY3RpdmVseSkuIEhvd2V2ZXIsIGF0IDE0IGRheXMgYm90aCBhc3NheSBzaG93ZWQgbm8gc2lnbmlmaWNhbnQgZGlmZmVyZW5jZSBiZXR3ZWVuIHRoZSBncm91cHMgKHAgPSAwLjYxOTQsIHAgPSAwLjgzMjYsIHJlc3BlY3RpdmVseSkuIENvbmNsdXNpb246IE91ciByZXN1bHRzIHNob3dlZCB0aGF0IHByZW5hdGFsIGV4cG9zdXJlIHRvIGV0aGFub2wgaW5kdWNlZCBETkEgZGFtYWdlIGluIG9zdGVvYmxhc3RzLCBhcyBzaG93biBieSBtaWNyb251Y2xldXMgZm9ybWF0aW9uIGFuZCBoaWdoZXIgcGVyY2VudGFnZSBvZiBETkEgaW4gdGhlIGNvbWV0IHRhaWwuIEl0IGNhbiBiZSBjb25jbHVkZWQgdGhhdCBwcmVuYXRhbCBleHBvc3VyZSB0byBldGhhbm9sIGRhbWFnZXMgb3N0ZW9ibGFzdCBETkEgaW4gbmV3Ym9ybnMgZXhwb3NlZCB0byBoaWdoIGRvc2VzIG9mIGV0aGFub2wgZHVyaW5nIHByZWduYW5jeSwgc3VnZ2VzdGluZyB0aGF0IHByZW5hdGFsIGV0aGFub2wgY29uc3VtcHRpb24gaGFzIGEgZGlyZWN0IGVmZmVjdCBvbiBmZXRhbCBvc3Rlb2JsYXN0cy4gQmlydGggRGVmZWN0cyBSZXNlYXJjaCAoUGFydCBBKSAxMDY6MTIyLTEzMiwgMjAxNi4iLCJwdWJsaXNoZXIiOiJCaXJ0aCBEZWZlY3RzIFJlcyBBIENsaW4gTW9sIFRlcmF0b2wiLCJpc3N1ZSI6IjIiLCJ2b2x1bWUiOiIxMDYifSwiaXNUZW1wb3JhcnkiOmZhbHNlfV19&quot;,&quot;citationItems&quot;:[{&quot;id&quot;:&quot;18167ec0-c10b-37df-9b37-e5129d20aa09&quot;,&quot;itemData&quot;:{&quot;type&quot;:&quot;article-journal&quot;,&quot;id&quot;:&quot;18167ec0-c10b-37df-9b37-e5129d20aa09&quot;,&quot;title&quot;:&quot;High doses of alcohol during pregnancy cause DNA damages in osteoblasts of newborns rats&quot;,&quot;author&quot;:[{&quot;family&quot;:&quot;Carvalho&quot;,&quot;given&quot;:&quot;Isabel Chaves Silva&quot;,&quot;parse-names&quot;:false,&quot;dropping-particle&quot;:&quot;&quot;,&quot;non-dropping-particle&quot;:&quot;&quot;},{&quot;family&quot;:&quot;Dutra&quot;,&quot;given&quot;:&quot;Tamires Pereira&quot;,&quot;parse-names&quot;:false,&quot;dropping-particle&quot;:&quot;&quot;,&quot;non-dropping-particle&quot;:&quot;&quot;},{&quot;family&quot;:&quot;Andrade&quot;,&quot;given&quot;:&quot;Dennia Perez&quot;,&quot;parse-names&quot;:false,&quot;dropping-particle&quot;:&quot;&quot;,&quot;non-dropping-particle&quot;:&quot;De&quot;},{&quot;family&quot;:&quot;Balducci&quot;,&quot;given&quot;:&quot;Ivan&quot;,&quot;parse-names&quot;:false,&quot;dropping-particle&quot;:&quot;&quot;,&quot;non-dropping-particle&quot;:&quot;&quot;},{&quot;family&quot;:&quot;Pacheco-Soares&quot;,&quot;given&quot;:&quot;Cristina&quot;,&quot;parse-names&quot;:false,&quot;dropping-particle&quot;:&quot;&quot;,&quot;non-dropping-particle&quot;:&quot;&quot;},{&quot;family&quot;:&quot;Rocha&quot;,&quot;given&quot;:&quot;Rosilene Fernandes&quot;,&quot;parse-names&quot;:false,&quot;dropping-particle&quot;:&quot;&quot;,&quot;non-dropping-particle&quot;:&quot;da&quot;}],&quot;container-title&quot;:&quot;Birth defects research. Part A, Clinical and molecular teratology&quot;,&quot;container-title-short&quot;:&quot;Birth Defects Res A Clin Mol Teratol&quot;,&quot;accessed&quot;:{&quot;date-parts&quot;:[[2024,5,15]]},&quot;DOI&quot;:&quot;10.1002/BDRA.23468&quot;,&quot;ISSN&quot;:&quot;1542-0760&quot;,&quot;PMID&quot;:&quot;26690304&quot;,&quot;URL&quot;:&quot;https://pubmed.ncbi.nlm.nih.gov/26690304/&quot;,&quot;issued&quot;:{&quot;date-parts&quot;:[[2016,2,1]]},&quot;page&quot;:&quot;122-132&quot;,&quot;abstract&quot;:&quot;Background: Alcohol exerts teratogenic effects and its consumption during pregnancy can cause deficit of bone development. The aim of the current study was to evaluate the genotoxic effects of prenatal exposure to ethanol on newborn rat osteoblasts. Methods: Wistar rats were initially divided into two groups: Ethanol group which received Ethanol 20% V/V in liquid diet and solid diet ad libitum, and Control group, which received solid diet and water ad libitum. Each group received a specific diet for 8 weeks before breeding and throughout three weeks of gestation and the treatment was finished on the day the pups were killed. On the fifth day of life, the pups from each group were killed for removal of the calvaria and isolation of osteogenic cells by sequential enzymatic digestion. The cells were cultured for a maximum period of 14 days. The detection of genotoxic effects of alcohol was investigated by the comet and the micronucleus assay. Results: Micronucleus and comet assay showed significant increases in DNA damage at 7 days in Ethanol group (p = 0.0302, p = 0.0446, respectively). However, at 14 days both assay showed no significant difference between the groups (p = 0.6194, p = 0.8326, respectively). Conclusion: Our results showed that prenatal exposure to ethanol induced DNA damage in osteoblasts, as shown by micronucleus formation and higher percentage of DNA in the comet tail. It can be concluded that prenatal exposure to ethanol damages osteoblast DNA in newborns exposed to high doses of ethanol during pregnancy, suggesting that prenatal ethanol consumption has a direct effect on fetal osteoblasts. Birth Defects Research (Part A) 106:122-132, 2016.&quot;,&quot;publisher&quot;:&quot;Birth Defects Res A Clin Mol Teratol&quot;,&quot;issue&quot;:&quot;2&quot;,&quot;volume&quot;:&quot;106&quot;},&quot;isTemporary&quot;:false}]},{&quot;citationID&quot;:&quot;MENDELEY_CITATION_465a333a-a22c-467d-8bc7-0d17922f6eab&quot;,&quot;properties&quot;:{&quot;noteIndex&quot;:0},&quot;isEdited&quot;:false,&quot;manualOverride&quot;:{&quot;isManuallyOverridden&quot;:false,&quot;citeprocText&quot;:&quot;&lt;sup&gt;7,8,10–13,15,20–25&lt;/sup&gt;&quot;,&quot;manualOverrideText&quot;:&quot;&quot;},&quot;citationTag&quot;:&quot;MENDELEY_CITATION_v3_eyJjaXRhdGlvbklEIjoiTUVOREVMRVlfQ0lUQVRJT05fNDY1YTMzM2EtYTIyYy00NjdkLThiYzctMGQxNzkyMmY2ZWFiIiwicHJvcGVydGllcyI6eyJub3RlSW5kZXgiOjB9LCJpc0VkaXRlZCI6ZmFsc2UsIm1hbnVhbE92ZXJyaWRlIjp7ImlzTWFudWFsbHlPdmVycmlkZGVuIjpmYWxzZSwiY2l0ZXByb2NUZXh0IjoiPHN1cD43LDgsMTDigJMxMywxNSwyMOKAkzI1PC9zdXA+IiwibWFudWFsT3ZlcnJpZGVUZXh0IjoiIn0sImNpdGF0aW9uSXRlbXMiOlt7ImlkIjoiZTVjYWMzNzYtYWUwZS0zZmRmLThmZDAtM2EyMWM0MGY2YzkyIiwiaXRlbURhdGEiOnsidHlwZSI6ImFydGljbGUtam91cm5hbCIsImlkIjoiZTVjYWMzNzYtYWUwZS0zZmRmLThmZDAtM2EyMWM0MGY2YzkyIiwidGl0bGUiOiJFZmZlY3Qgb2YgbGl0dGVyIHNpemUgb24gdGhlIHBoeXNpY2FsIGdyb3d0aCBhbmQgbWF0dXJhdGlvbiBvZiB0aGUgb2Zmc3ByaW5nIG9mIHJhdHMgZ2l2ZW4gYWxjb2hvbCBkdXJpbmcgZ2VzdGF0aW9uLiIsImF1dGhvciI6W3siZmFtaWx5IjoiTGVlIiwiZ2l2ZW4iOiJNIiwicGFyc2UtbmFtZXMiOmZhbHNlLCJkcm9wcGluZy1wYXJ0aWNsZSI6IiIsIm5vbi1kcm9wcGluZy1wYXJ0aWNsZSI6IiJ9LHsiZmFtaWx5IjoiTGVpY2h0ZXIiLCJnaXZlbiI6IkoiLCJwYXJzZS1uYW1lcyI6ZmFsc2UsImRyb3BwaW5nLXBhcnRpY2xlIjoiIiwibm9uLWRyb3BwaW5nLXBhcnRpY2xlIjoiIn1dLCJjb250YWluZXItdGl0bGUiOiJHcm93dGgiLCJjb250YWluZXItdGl0bGUtc2hvcnQiOiJHcm93dGgiLCJJU1NOIjoiMDAxNy00NzkzIiwiUE1JRCI6IjcyMjc4NDQiLCJpc3N1ZWQiOnsiZGF0ZS1wYXJ0cyI6W1sxOTgwLDEyXV19LCJwYWdlIjoiMzI3LTM1IiwiYWJzdHJhY3QiOiJBIHN0dWR5IHdhcyBjb25kdWN0ZWQgdG8gZGV0ZXJtaW5lIGlmIHJldGFyZGVkIHBvc3RuYXRhbCBncm93dGggYW5kIG1hdHVyYXRpb24gb2YgdGhlIG9mZnNwcmluZyBvZiByYXRzIHJlY2VpdmluZyBhbGNvaG9sIHByaW9yIHRvIGFuZCBkdXJpbmcgZ2VzdGF0aW9uIGNvdWxkIGJlIGNvcnJlY3RlZCBieSBhZGp1c3RpbmcgbGl0dGVyIHNpemUgYXQgYmlydGggdG8gMyBwdXBzLiBGZW1hbGUgU3ByYWd1ZS1EYXdsZXkgcmF0cyAoMjAwIHRvIDIyMCBnKSB3ZXJlIGRpdmlkZWQgaW50byAzIGRpZXRhcnkgdHJlYXRtZW50IGdyb3Vwcy4gR3JvdXAgMSAoYWxjb2hvbCkgd2FzIGZlZCBhZCBsaWJpdHVtIGEgc3RvY2sgZGlldCAoUHVyaW5hIFJhdCBDaG93KSBwbHVzIDIwJSBhbGNvaG9sIGluIGRyaW5raW5nIHdhdGVyIGZvciBhdCBsZWFzdCA0IHdlZWtzIGJlZm9yZSBtYXRpbmcgYW5kIDMwJSBhbGNvaG9sIHRocm91Z2hvdXQgZ2VzdGF0aW9uLiBHcm91cCAyIHdhcyBwYWlyLWZlZCB0aGUgc3RvY2sgZGlldCBhbmQgY29ybiBzdGFyY2ggY2Fsb3JpY2FsbHkgZXF1aXZhbGVudCB0byB0aGUgYW1vdW50IG9mIGFsY29ob2wgY29uc3VtZWQuIEdyb3VwIDMgKGNvbnRyb2wpIHJlY2VpdmVkIHRoZSBzdG9jayBkaWV0IGFuZCB3YXRlciBhZCBsaWJpdHVtLiBJbiBlYWNoIGdyb3VwIGxpdHRlcnMgd2VyZSByZWR1Y2VkIHRvIDMgb3IgOCBwdXBzIG9uIHRoZSBmaXJzdCBkYXkgb2YgYmlydGguIEFmdGVyIGJpcnRoIGFsbCBhbmltYWxzIGhhZCBmcmVlIGFjY2VzcyB0byB3YXRlciBhbmQgc3RvY2sgZGlldCB1bnRpbCBkYXkgNTEgcG9zdCBjb25jZXB0aW9uLiBJbiBhZ3JlZW1lbnQgd2l0aCBwcmV2aW91c2x5IHJlcG9ydGVkIHN0dWRpZXMsIHRoZSBvZmZzcHJpbmcgb2YgYWxjb2hvbC1mZWQgcmF0cyB3ZXJlIGxpZ2h0ZXIgaW4gYm9keSB3ZWlnaHQgYW5kIHNtYWxsZXIgaW4gYm9keSBhbmQgdGFpbCBsZW5ndGggYXQgYWxsIGFnZXMgdGhhbiB3ZXJlIHRoZSBjb250cm9scy4gSG93ZXZlciwgYW5pbWFscyBtYWludGFpbmVkIGluIGxpdHRlcnMgb2YgMyB3ZXJlIG5vdCBzaWduaWZpY2FudGx5IGRpZmZlcmVudCBpbiB3ZWlnaHQgYW5kIGxlbmd0aCBmcm9tIHRob3NlIHJhaXNlZCBpbiBsaXR0ZXJzIG9mIDgsIGVpdGhlciBmb3IgYWxjb2hvbCBncm91cCBvciB0aGUgY29udHJvbHMuIFRoZSBwYWlyLWZlZCBsaXR0ZXJzIHdlcmUgbm90IHNpZ25pZmljYW50bHkgZGlmZmVyZW50IGZyb20gdGhlIGFkIGxpYml0dW0gY29udHJvbHMuIFNrZWxldGFsIG1lYXN1cmVtZW50cyBhbmQgY2FsZiBtdXNjbGUgd2lkdGhzIG9mIGFsY29ob2wgZmVkIHJhdHMgYXQgZGF5IDUxIHBvc3QgY29uY2VwdGlvbiB3ZXJlIHNpZ25pZmljYW50bHkgbGVzcyB0aGFuIHRob3NlIG9mIGFkIGxpYml0dW0gY29udHJvbHMgb2YgdGhlIHNhbWUgbGl0dGVyIHNpemUsIHdpdGggdGhlIHBhaXItZmVkIGFuaW1hbHMgbHlpbmcgc29tZXdoZXJlIGluIGJldHdlZW4uIEhvd2V2ZXIsIGluIG5vIGNhc2UgZGlkIGFsY29ob2wgb3IgY29udHJvbCBhbmltYWxzIHJhaXNlZCBpbiBsaXR0ZXJzIG9mIDMgZGlmZmVyIGZyb20gdGhlIHNhbWUgZ3JvdXAgbWFpbnRhaW5lZCBpbiBsaXR0ZXJzIG9mIGVpZ2h0LiBUb3RhbCBib25lIG1hdHVyaXR5IHNjb3JlcyBvZiBhbGNvaG9sLWZlZCBvZmZzcHJpbmcgd2VyZSBzaWduaWZpY2FudGx5IHJldGFyZGVkLCByZWxhdGl2ZSB0byBwYWlyLWZlZCBhbmQgYWQgbGliaXR1bSBjb250cm9scywgYnV0IHdpdGhpbiBhbnkgZ3JvdXAsIGxpdHRlcnMgb2YgMyBkaWQgbm90IGRpZmZlciBmcm9tIGxpdHRlcnMgb2YgZWlnaHQuIFRoZSByZXN1bHRzIG9mIHRoaXMgc3R1ZHkgaW5kaWNhdGUgdGhhdCByZXRhcmRlZCBwb3N0bmF0YWwgZ3Jvd3RoIGFuZCBtYXR1cmF0aW9uIG9mIHRoZSBvZmZzcHJpbmcgb2YgcmF0cyByZWNlaXZpbmcgYWxjb2hvbCBwcmlvciB0byBhbmQgZHVyaW5nIGdlc3RhdGlvbiByZXByZXNlbnRzIGEgZGlyZWN0IGVmZmVjdCBvZiBhbGNvaG9sIGFuZCBpcyBub3QgYSBjb25zZXF1ZW5jZSBvZiB1bmRlcmZlZWRpbmcuIiwiaXNzdWUiOiI0Iiwidm9sdW1lIjoiNDQifSwiaXNUZW1wb3JhcnkiOmZhbHNlfSx7ImlkIjoiYWNkYzZiZjYtYWE1Mi0zOWRhLTkyOTAtM2Q3Njc3ZWYyMTBhIiwiaXRlbURhdGEiOnsidHlwZSI6ImFydGljbGUtam91cm5hbCIsImlkIjoiYWNkYzZiZjYtYWE1Mi0zOWRhLTkyOTAtM2Q3Njc3ZWYyMTBhIiwidGl0bGUiOiJTa2VsZXRhbCBkZXZlbG9wbWVudCBpbiBmZXR1c2VzIG9mIHJhdHMgY29uc3VtaW5nIGFsY29ob2wgZHVyaW5nIGdlc3RhdGlvbi4iLCJhdXRob3IiOlt7ImZhbWlseSI6IkxlZSIsImdpdmVuIjoiTSIsInBhcnNlLW5hbWVzIjpmYWxzZSwiZHJvcHBpbmctcGFydGljbGUiOiIiLCJub24tZHJvcHBpbmctcGFydGljbGUiOiIifSx7ImZhbWlseSI6IkxlaWNodGVyIiwiZ2l2ZW4iOiJKIiwicGFyc2UtbmFtZXMiOmZhbHNlLCJkcm9wcGluZy1wYXJ0aWNsZSI6IiIsIm5vbi1kcm9wcGluZy1wYXJ0aWNsZSI6IiJ9XSwiY29udGFpbmVyLXRpdGxlIjoiR3Jvd3RoIiwiY29udGFpbmVyLXRpdGxlLXNob3J0IjoiR3Jvd3RoIiwiYWNjZXNzZWQiOnsiZGF0ZS1wYXJ0cyI6W1syMDI0LDUsMTVdXX0sIklTU04iOiIwMDE3LTQ3OTMiLCJQTUlEIjoiNjY0MjI0NyIsIlVSTCI6Imh0dHA6Ly93d3cubmNiaS5ubG0ubmloLmdvdi9wdWJtZWQvNjY0MjI0NyIsImlzc3VlZCI6eyJkYXRlLXBhcnRzIjpbWzE5ODNdXX0sInBhZ2UiOiIyNTQtNjIiLCJhYnN0cmFjdCI6IlNwcmFndWUtRGF3bGV5IGZlbWFsZSByYXRzIHdlcmUgZmVkIGVpdGhlciAyMCUgZXRoYW5vbCBpbiBkcmlua2luZyB3YXRlciBhbmQgcmF0IGNob3cgYWQgbGliaXR1bSAoYWxjb2hvbCBncm91cCkgb3Igd2VyZSBwYWlyLWZlZCB0byB0aGUgYWxjb2hvbCBncm91cCwgd2l0aCBzdGFyY2ggc3Vic3RpdHV0ZWQgaXNvY2Fsb3JpY2FsbHkgZm9yIGV0aGFub2wgKHBhaXItZmVkIGdyb3VwKSBvciB3ZXJlIGZlZCByYXQgY2hvdyBhbmQgdGFwIHdhdGVyIGFkIGxpYml0dW0uIEFmdGVyIDQgd2Vla3MgdGhleSB3ZXJlIGJyZWQgYW5kIHRoZSBhbGNvaG9sIGdyb3VwIHdhcyBjaGFuZ2VkIHRvIDMwJSBldGhhbm9sIGluIHdhdGVyLiBPbiBkYXkgMjAgb2YgZ2VzdGF0aW9uIHRoZSBmZXR1c2VzIHdlcmUgcmVtb3ZlZCBhbmQgc3RhaW5lZCB3aXRoIEFsY2lhbiBCbHVlIGFuZCBBbGl6YXJpbiBSZWQgUy4gVGhlIHNrZWxldG9ucyB3ZXJlIGV4YW1pbmVkIGZvciB0aGUgYXBwZWFyYW5jZSBvZiBvc3NpZmljYXRpb24gY2VudGVycyBhbmQgdGhlIG9zc2lmaWNhdGlvbiBjZW50ZXJzIGluIHRoZSBmb3JlLSBhbmQgaGluZGxpbWJzIHdlcmUgbWVhc3VyZWQuIEZldHVzZXMgZnJvbSB0aGUgYWxjb2hvbCBncm91cCB3ZWlnaGVkIHNpZ25pZmljYW50bHkgbGVzcyB0aGFuIHRob3NlIG9mIHRoZSB0d28gY29udHJvbCBncm91cHMuIE9zc2lmaWNhdGlvbiBjZW50ZXJzIGV4cGVjdGVkIHRvIGFwcGVhciBpbiB0aGUgc2t1bGwgb24gZGF5IDIwIHdlcmUgYWJzZW50IGluIG1vc3Qgb2YgdGhlIGFsY29ob2wgZ3JvdXAgZmV0dXNlcywgYnV0IHByZXNlbnQgaW4gdGhlIGNvbnRyb2wgZmV0dXNlcy4gVGhlcmUgd2VyZSBmZXdlciBvc3NpZmljYXRpb24gY2VudGVycyBpbiB0aGUgc3Rlcm51bSBhbmQgaW4gdGhlIGxpbWJzLCBhbmQgdGhlIG9zc2lmaWNhdGlvbiBvZiB2ZXJ0ZWJyYWwgY2VudHJhIGhhcyBwcm9ncmVzc2VkIGxlc3MgKGJvdGggYW50ZXJpb3JseSBhbmQgcG9zdGVyaW9ybHkpIGluIHRoZSBhbGNvaG9sIGZldHVzZXMgdGhhbiBpbiB0aGUgY29udHJvbHMuIERpbWVuc2lvbnMgb2YgdGhlIG9zc2lmaWNhdGlvbiBjZW50ZXJzIGluIHRoZSBsaW1icyB3ZXJlIGxlc3MgaW4gdGhlIGFsY29ob2wgZmV0dXNlcyB0aGFuIGluIHRoZSBjb250cm9scy4gTm8gZ3Jvc3MgbWFsZm9ybWF0aW9ucyB3ZXJlIHNlZW4gaW4gYW55IG9mIHRoZSBmZXR1c2VzLiBJdCBpcyBjb25jbHVkZWQgdGhhdCBieSBkYXkgMjAgb2YgZ2VzdGF0aW9uIHNrZWxldGFsIGRldmVsb3BtZW50IGlzIHJldGFyZGVkIGJ5IGFwcHJveGltYXRlbHkgb25lIGRheSBpbiB0aGUgZmV0dXNlcyBvZiByYXRzIGdpdmVuIGFsY29ob2wgcHJpb3IgdG8gYW5kIHRocm91Z2hvdXQgZ2VzdGF0aW9uLiIsImlzc3VlIjoiMyIsInZvbHVtZSI6IjQ3In0sImlzVGVtcG9yYXJ5IjpmYWxzZX0seyJpZCI6ImY5OTBlNjcyLThlZmQtMzllNi1hZjI3LTcxODBmY2NlN2UwOSIsIml0ZW1EYXRhIjp7InR5cGUiOiJhcnRpY2xlLWpvdXJuYWwiLCJpZCI6ImY5OTBlNjcyLThlZmQtMzllNi1hZjI3LTcxODBmY2NlN2UwOSIsInRpdGxlIjoiRWZmZWN0IG9mIHByZW5hdGFsIGFsY29ob2wgZXhwb3N1cmUgb24gZ3Jvd3RoIGFuZCBtb3JwaG9sb2d5IG9mIG9mZnNwcmluZyBhdCA4IG1vbnRocyBvZiBhZ2UiLCJhdXRob3IiOlt7ImZhbWlseSI6IkRheSIsImdpdmVuIjoiTi4gTC4iLCJwYXJzZS1uYW1lcyI6ZmFsc2UsImRyb3BwaW5nLXBhcnRpY2xlIjoiIiwibm9uLWRyb3BwaW5nLXBhcnRpY2xlIjoiIn0seyJmYW1pbHkiOiJSaWNoYXJkc29uIiwiZ2l2ZW4iOiJHLiIsInBhcnNlLW5hbWVzIjpmYWxzZSwiZHJvcHBpbmctcGFydGljbGUiOiIiLCJub24tZHJvcHBpbmctcGFydGljbGUiOiIifSx7ImZhbWlseSI6IlJvYmxlcyIsImdpdmVuIjoiTi4iLCJwYXJzZS1uYW1lcyI6ZmFsc2UsImRyb3BwaW5nLXBhcnRpY2xlIjoiIiwibm9uLWRyb3BwaW5nLXBhcnRpY2xlIjoiIn0seyJmYW1pbHkiOiJTYW1iYW1vb3J0aGkiLCJnaXZlbiI6IlUuIiwicGFyc2UtbmFtZXMiOmZhbHNlLCJkcm9wcGluZy1wYXJ0aWNsZSI6IiIsIm5vbi1kcm9wcGluZy1wYXJ0aWNsZSI6IiJ9LHsiZmFtaWx5IjoiVGF5bG9yIiwiZ2l2ZW4iOiJQLiIsInBhcnNlLW5hbWVzIjpmYWxzZSwiZHJvcHBpbmctcGFydGljbGUiOiIiLCJub24tZHJvcHBpbmctcGFydGljbGUiOiIifSx7ImZhbWlseSI6IlNjaGVyIiwiZ2l2ZW4iOiJNLiIsInBhcnNlLW5hbWVzIjpmYWxzZSwiZHJvcHBpbmctcGFydGljbGUiOiIiLCJub24tZHJvcHBpbmctcGFydGljbGUiOiIifSx7ImZhbWlseSI6IlN0b2ZmZXIiLCJnaXZlbiI6IkQuIiwicGFyc2UtbmFtZXMiOmZhbHNlLCJkcm9wcGluZy1wYXJ0aWNsZSI6IiIsIm5vbi1kcm9wcGluZy1wYXJ0aWNsZSI6IiJ9LHsiZmFtaWx5IjoiSmFzcGVyc2UiLCJnaXZlbiI6IkQuIiwicGFyc2UtbmFtZXMiOmZhbHNlLCJkcm9wcGluZy1wYXJ0aWNsZSI6IiIsIm5vbi1kcm9wcGluZy1wYXJ0aWNsZSI6IiJ9LHsiZmFtaWx5IjoiQ29ybmVsaXVzIiwiZ2l2ZW4iOiJNLiIsInBhcnNlLW5hbWVzIjpmYWxzZSwiZHJvcHBpbmctcGFydGljbGUiOiIiLCJub24tZHJvcHBpbmctcGFydGljbGUiOiIifV0sImNvbnRhaW5lci10aXRsZSI6IlBlZGlhdHJpY3MiLCJjb250YWluZXItdGl0bGUtc2hvcnQiOiJQZWRpYXRyaWNzIiwiYWNjZXNzZWQiOnsiZGF0ZS1wYXJ0cyI6W1syMDI0LDUsMTVdXX0sIkRPSSI6IjEwLjE1NDIvcGVkcy44NS41Ljc0OCIsIklTU04iOiIwMDMxNDAwNSIsIlBNSUQiOiIyMzMwMjM1IiwiaXNzdWVkIjp7ImRhdGUtcGFydHMiOltbMTk5MF1dfSwicGFnZSI6Ijc0OC03NTIiLCJhYnN0cmFjdCI6IkluIHRoaXMgcHJvc3BlY3RpdmUgc3R1ZHkgb2YgYWxjb2hvbCBhbmQgb3RoZXIgc3Vic3RhbmNlIHVzZSBkdXJpbmcgcHJlZ25hbmN5LCBhIGNvaG9ydCBvZiB3b21lbiB3YXMgaW50ZXJ2aWV3ZWQgYXQgZWFjaCB0cmltZXN0ZXIgb2YgcHJlZ25hbmN5IGFuZCB3aGVuIHRoZSBvZmZzcHJpbmcgd2VyZSA4IG1vbnRocyBvZiBhZ2UuIERhdGEgYXJlIHByZXNlbnRlZCBjb25jZXJuaW5nIHRoZSBvdXRjb21lIGZvciA0NjEgaW5mYW50cy4gQSBzaWduaWZpY2FudCByZWxhdGlvbnNoaXAgd2FzIGZvdW5kIGJldHdlZW4gYWxjb2hvbCB1c2UgZHVyaW5nIHByZWduYW5jeSBhbmQgdGhlIGdyb3d0aCBhbmQgbW9ycGhvbG9neSBvZiB0aGUgb2Zmc3ByaW5nIGF0IHRoZSA4LW1vbnRoIGZvbGxvdy11cCBvYnNlcnZhdGlvbi4gQWxjb2hvbCB1c2UgZHVyaW5nIHRoZSBzZWNvbmQgYW5kIHRoaXJkIHRyaW1lc3RlcnMgb2YgcHJlZ25hbmN5IGFuZCBjb250aW51b3VzIHVzZSBvZiBhbGNvaG9sIHRocm91Z2hvdXQgcHJlZ25hbmN5IHdlcmUgc2lnbmlmaWNhbnRseSByZWxhdGVkIHRvIGxvd2VyIHdlaWdodCwgbGVuZ3RoLCBhbmQgaGVhZCBjaXJjdW1mZXJlbmNlIGluIHRoZSBleHBvc2VkIGluZmFudHMgYXQgdGhlIGZvbGxvdy11cCBvYnNlcnZhdGlvbi4gQSBzaWduaWZpY2FudCBpbmNyZWFzZSBpbiB0aGUgcmlzayBvZiBtaW5vciBwaHlzaWNhbCBhbm9tYWxpZXMgYW5kIGZldGFsIGFsY29ob2wgZWZmZWN0cyB3YXMgYWxzbyBwcmVkaWN0ZWQgYnkgcHJlbmF0YWwgYWxjb2hvbCBleHBvc3VyZS4iLCJpc3N1ZSI6IjUiLCJ2b2x1bWUiOiI4NSJ9LCJpc1RlbXBvcmFyeSI6ZmFsc2V9LHsiaWQiOiI2MTA0NDVlYS02MWFhLTMyMTItODYwNi05YzRlNTg2ZGYwM2MiLCJpdGVtRGF0YSI6eyJ0eXBlIjoiYXJ0aWNsZS1qb3VybmFsIiwiaWQiOiI2MTA0NDVlYS02MWFhLTMyMTItODYwNi05YzRlNTg2ZGYwM2MiLCJ0aXRsZSI6IlByZW5hdGFsIGFsY29ob2wgZXhwb3N1cmUgcHJlZGljdHMgY29udGludWVkIGRlZmljaXRzIGluIG9mZnNwcmluZyBzaXplIGF0IDE0IHllYXJzIG9mIGFnZSIsImF1dGhvciI6W3siZmFtaWx5IjoiRGF5IiwiZ2l2ZW4iOiJOLiBMLiIsInBhcnNlLW5hbWVzIjpmYWxzZSwiZHJvcHBpbmctcGFydGljbGUiOiIiLCJub24tZHJvcHBpbmctcGFydGljbGUiOiIifSx7ImZhbWlseSI6IkxlZWNoIiwiZ2l2ZW4iOiJTLiBMLiIsInBhcnNlLW5hbWVzIjpmYWxzZSwiZHJvcHBpbmctcGFydGljbGUiOiIiLCJub24tZHJvcHBpbmctcGFydGljbGUiOiIifSx7ImZhbWlseSI6IlJpY2hhcmRzb24iLCJnaXZlbiI6IkcuIEEuIiwicGFyc2UtbmFtZXMiOmZhbHNlLCJkcm9wcGluZy1wYXJ0aWNsZSI6IiIsIm5vbi1kcm9wcGluZy1wYXJ0aWNsZSI6IiJ9LHsiZmFtaWx5IjoiQ29ybmVsaXVzIiwiZ2l2ZW4iOiJNLiBELiIsInBhcnNlLW5hbWVzIjpmYWxzZSwiZHJvcHBpbmctcGFydGljbGUiOiIiLCJub24tZHJvcHBpbmctcGFydGljbGUiOiIifSx7ImZhbWlseSI6IlJvYmxlcyIsImdpdmVuIjoiTi4iLCJwYXJzZS1uYW1lcyI6ZmFsc2UsImRyb3BwaW5nLXBhcnRpY2xlIjoiIiwibm9uLWRyb3BwaW5nLXBhcnRpY2xlIjoiIn0seyJmYW1pbHkiOiJMYXJrYnkiLCJnaXZlbiI6IkMuIiwicGFyc2UtbmFtZXMiOmZhbHNlLCJkcm9wcGluZy1wYXJ0aWNsZSI6IiIsIm5vbi1kcm9wcGluZy1wYXJ0aWNsZSI6IiJ9XSwiY29udGFpbmVyLXRpdGxlIjoiQWxjb2hvbGlzbSwgY2xpbmljYWwgYW5kIGV4cGVyaW1lbnRhbCByZXNlYXJjaCIsImNvbnRhaW5lci10aXRsZS1zaG9ydCI6IkFsY29ob2wgQ2xpbiBFeHAgUmVzIiwiYWNjZXNzZWQiOnsiZGF0ZS1wYXJ0cyI6W1syMDI0LDUsMTVdXX0sIkRPSSI6IjEwLjEwOTcvMDEuQUxDLjAwMDAwMzQwMzYuNzUyNDguRDkiLCJJU1NOIjoiMDE0NS02MDA4IiwiUE1JRCI6IjEyMzk0MjkzIiwiVVJMIjoiaHR0cHM6Ly9wdWJtZWQubmNiaS5ubG0ubmloLmdvdi8xMjM5NDI5My8iLCJpc3N1ZWQiOnsiZGF0ZS1wYXJ0cyI6W1syMDAyXV19LCJwYWdlIjoiMTU4NC0xNTkxIiwiYWJzdHJhY3QiOiJCYWNrZ3JvdW5kOiBHcm93dGggZGVmaWNpdHMgYXJlIGFtb25nIHRoZSBjYXJkaW5hbCBmZWF0dXJlcyBmb3IgdGhlIGRpYWdub3NpcyBvZiBmZXRhbCBhbGNvaG9sIHN5bmRyb21lLiBHcm93dGggZGVmaWNpdHMgaGF2ZSBhbHNvIGJlZW4gbm90ZWQgYW1vbmcgdGhvc2Ugd2hvIHdlcmUgZXhwb3NlZCB0byBhbGNvaG9sIHByZW5hdGFsbHkgYnV0IHdobyBkbyBub3QgaGF2ZSBmZXRhbCBhbGNvaG9sIHN5bmRyb21lLiBGZXcgc3R1ZGllcyBoYXZlIG9ic2VydmVkIHN1YmplY3RzIHBhc3QgZWFybHkgYW5kIG1pZGRsZSBjaGlsZGhvb2QsIGhvd2V2ZXIsIHRvIGV2YWx1YXRlIHRoZSBsb25nZXItdGVybSBlZmZlY3RzIG9mIHByZW5hdGFsIGFsY29ob2wgZXhwb3N1cmUgb24gZ3Jvd3RoIGluIGFkb2xlc2NlbmNlLiBUaGlzIGlzIGEgcmVwb3J0IG9mIHRoZSBlZmZlY3RzIG9mIGFsY29ob2wgZXhwb3N1cmUgZHVyaW5nIGdlc3RhdGlvbiBvbiB0aGUgc2l6ZSBvZiB0aGUgb2Zmc3ByaW5nIGF0IDE0IHllYXJzIG9mIGFnZS4gTWV0aG9kczogV29tZW4gd2VyZSByZWNydWl0ZWQgaW4gdGhlaXIgZm91cnRoIHByZW5hdGFsIG1vbnRoLiBUaGVzZSB3b21lbiB3ZXJlIGludGVydmlld2VkIGluIHRoZSBmb3VydGggYW5kIHNldmVudGggbW9udGhzIG9mIHByZWduYW5jeSBhbmQgYXQgZGVsaXZlcnkuIFRoZSB3b21lbiBhbmQgdGhlaXIgY2hpbGRyZW4gd2VyZSBzZWVuIHdoZW4gdGhlIG9mZnNwcmluZyB3ZXJlIDE0IHllYXJzIG9mIGFnZS4gUmVzdWx0czogR3Jvd3RoIGRlZmljaXRzIGFzc29jaWF0ZWQgd2l0aCBwcmVuYXRhbCBhbGNvaG9sIGV4cG9zdXJlIHdlcmUgaWRlbnRpZmllZCBhbW9uZyB0aGUgb2Zmc3ByaW5nIGF0IDE0IHllYXJzIG9mIGFnZS4gV2VpZ2h0LCBoZWlnaHQsIGhlYWQgY2lyY3VtZmVyZW5jZSwgYW5kIHNraW5mb2xkIHRoaWNrbmVzcyBjb250aW51ZWQgdG8gYmUgc2lnbmlmaWNhbnRseSBhZmZlY3RlZCBieSBwcmVuYXRhbCBhbGNvaG9sIGV4cG9zdXJlIGFmdGVyIGNvbnRyb2xsaW5nIGZvciBvdGhlciBzaWduaWZpY2FudCBwcmVkaWN0b3JzIG9mIHNpemUuIFRoZXNlIGVmZmVjdHMgZXhoaWJpdGVkIGEgZG9zZS1yZXNwb25zZSBwYXR0ZXJuLCBhbmQgc2lnbmlmaWNhbnQgZWZmZWN0cyB3ZXJlIGZvdW5kIGF0IGxldmVscyBiZWxvdyBvbmUgZHJpbmsgcGVyIGRheS4gRm9yIGV4YW1wbGUsIGZpcnN0IHRyaW1lc3RlciBhbGNvaG9sIGV4cG9zdXJlIHByZWRpY3RlZCB3ZWlnaHRzIG9mIDE1MiBsYnMgZm9yIHRoZSBvZmZzcHJpbmcgb2YgYWJzdGFpbmVycywgMTQ5IGxicyBmb3IgdGhlIG9mZnNwcmluZyBvZiBsaWdodCBkcmlua2VycyAoPjAgYW5kIDwwLjIgZHJpbmtzIHBlciBkYXkpLCAxNDMgbGJzIGZvciB0aGUgb2Zmc3ByaW5nIG9mIG1vZGVyYXRlIGRyaW5rZXJzICg+MC4yIGFuZCA8MC44OSBkcmlua3MgcGVyIGRheSksIGFuZCAxMzYgbGJzIGZvciB0aGUgb2Zmc3ByaW5nIG9mIGhlYXZ5IGRyaW5rZXJzICg+MC44OSBkcmlua3MgcGVyIGRheSkuIENvbmNsdXNpb25zOiBQcmVuYXRhbCBhbGNvaG9sIGV4cG9zdXJlIGNvbnRpbnVlcyB0byBhZmZlY3Qgc2l6ZSBhdCBhZ2UgMTQgeWVhcnMgaW4gdGhpcyBjb2hvcnQgb2YgY2hpbGRyZW4gZm9sbG93ZWQgc2luY2UgdGhlaXIgZm91cnRoIG1vbnRoIG9mIGdlc3RhdGlvbi4iLCJwdWJsaXNoZXIiOiJBbGNvaG9sIENsaW4gRXhwIFJlcyIsImlzc3VlIjoiMTAiLCJ2b2x1bWUiOiIyNiJ9LCJpc1RlbXBvcmFyeSI6ZmFsc2V9LHsiaWQiOiI0MTllYTI1Zi1kZDgxLTMxYjctOThlNi0yY2YwNDM1MzQwZmEiLCJpdGVtRGF0YSI6eyJ0eXBlIjoiYXJ0aWNsZS1qb3VybmFsIiwiaWQiOiI0MTllYTI1Zi1kZDgxLTMxYjctOThlNi0yY2YwNDM1MzQwZmEiLCJ0aXRsZSI6IkludGVyYWN0aXZlIGVmZmVjdHMgb2YgZXRoYW5vbCBpbnRha2UgYW5kIG1hdGVybmFsIG51dHJpdGlvbmFsIHN0YXR1cyBvbiBza2VsZXRhbCBkZXZlbG9wbWVudCBvZiBmZXRhbCByYXRzIiwiYXV0aG9yIjpbeyJmYW1pbHkiOiJXZWluYmVyZyIsImdpdmVuIjoiSm9hbm5lIiwicGFyc2UtbmFtZXMiOmZhbHNlLCJkcm9wcGluZy1wYXJ0aWNsZSI6IiIsIm5vbi1kcm9wcGluZy1wYXJ0aWNsZSI6IiJ9LHsiZmFtaWx5IjoiRCdBbHF1ZW4iLCJnaXZlbiI6IkdyZXR0YSIsInBhcnNlLW5hbWVzIjpmYWxzZSwiZHJvcHBpbmctcGFydGljbGUiOiIiLCJub24tZHJvcHBpbmctcGFydGljbGUiOiIifSx7ImZhbWlseSI6IkJlemlvIiwiZ2l2ZW4iOiJTaGFyb24iLCJwYXJzZS1uYW1lcyI6ZmFsc2UsImRyb3BwaW5nLXBhcnRpY2xlIjoiIiwibm9uLWRyb3BwaW5nLXBhcnRpY2xlIjoiIn1dLCJjb250YWluZXItdGl0bGUiOiJBbGNvaG9sIChGYXlldHRldmlsbGUsIE4uWS4pIiwiY29udGFpbmVyLXRpdGxlLXNob3J0IjoiQWxjb2hvbCIsImFjY2Vzc2VkIjp7ImRhdGUtcGFydHMiOltbMjAyNCw1LDE1XV19LCJET0kiOiIxMC4xMDE2LzA3NDEtODMyOSg5MCk5MDAyMC1EIiwiSVNTTiI6IjA3NDEtODMyOSIsIlBNSUQiOiIyMjIyODQxIiwiVVJMIjoiaHR0cHM6Ly9wdWJtZWQubmNiaS5ubG0ubmloLmdvdi8yMjIyODQxLyIsImlzc3VlZCI6eyJkYXRlLXBhcnRzIjpbWzE5OTBdXX0sInBhZ2UiOiIzODMtMzg4IiwiYWJzdHJhY3QiOiJTa2VsZXRhbCBkZXZlbG9wbWVudCBvbiBnZXN0YXRpb24gZGF5IDIxIHdhcyBleGFtaW5lZCBpbiBmZXR1c2VzIG9mIGFsY29ob2wtY29uc3VtaW5nIChBKSwgcGFpci1mZWQgKFBGKSBhbmQgYWQgbGliLWZlZCAoQykgU3ByYWd1ZS1EYXdsZXkgZmVtYWxlcy4gRXRoYW5vbCAoMzYlIGV0aGFub2wtZGVyaXZlZCBjYWxvcmllcykgd2FzIGFkbWluaXN0ZXJlZCBpbiBsaXF1aWQgZGlldHMgdGhhdCB3ZXJlIG1hcmdpbmFsIChEaWV0IEExKSBvciBvcHRpbWFsIChEaWV0IEEyKSBpbiB0ZXJtcyBvZiBwcmVnbmFuY3kgcmVxdWlyZW1lbnRzICgxOCUgdnMuIDI1JSB0b3RhbCBjYWxvcmllcyBhcyBwcm90ZWluLCByZXNwZWN0aXZlbHkpLiBGb3IgZWFjaCBib25lIHN0dWRpZWQsIGEgbGVuZ3Rod2lzZSBtZWFzdXJlbWVudCB3YXMgbWFkZSBvZiB0aGUgd2hvbGUgYm9uZSBhbmQgb2YgdGhlIG9zc2lmaWVkIHBvcnRpb24ocyksIGFuZCBwZXJjZW50IG9zc2lmaWNhdGlvbiB3YXMgY2FsY3VsYXRlZC4gTnVtYmVyIG9mIHN0ZXJuZWJyYWwgb3NzaWZpY2F0aW9uIGNlbnRlcnMgcHJlc2VudCB3YXMgYWxzbyBkZXRlcm1pbmVkLiBBbGNvaG9sLWV4cG9zZWQgZmV0dXNlcyBzaG93ZWQgcmV0YXJkZWQgb3NzaWZpY2F0aW9uIG9mIHRoZSB0aWJpYSBhbmQgcmFkaXVzLCByZWdhcmRsZXNzIG9mIG1hdGVybmFsIHByb3RlaW4gaW50YWtlLiBJbmNyZWFzaW5nIHRoZSBwcm90ZWluIGNvbnRlbnQgb2YgdGhlIGFsY29ob2wgZGlldCBmcm9tIDE4JSAoRGlldCBBMSkgdG8gMjUlIChEaWV0IEEyKSBzaWduaWZpY2FudGx5IGluY3JlYXNlZCBvc3NpZmljYXRpb24gb2YgdGhlIHVsbmEsIHN0ZXJudW0sIGh1bWVydXMgYW5kIGlsaXVtLWlzY2hpdW0uIEZvciB0aGUgdWxuYSwgQTIgZmV0dXNlcyBzaG93ZWQgZ3JlYXRlciBvc3NpZmljYXRpb24gdGhhbiBBMSBmZXR1c2VzIGJ1dCB3ZXJlIHN0aWxsIHJldGFyZGVkIGNvbXBhcmVkIHRvIFBGIGFuZCBDIGZldHVzZXMuIEZvciB0aGUgc3Rlcm51bSwgaHVtZXJ1cyBhbmQgaWxpdW0taXNjaGl1bSwgaG93ZXZlciwgb3NzaWZpY2F0aW9uIGluIEEyIGZldHVzZXMgaW5jcmVhc2VkIHRvIHRoZSBsZXZlbHMgb2JzZXJ2ZWQgaW4gdGhlIFBGIGFuZCBDIGdyb3Vwcy4gSW4gYWRkaXRpb24sIG51bWJlciBvZiBzdGVybmVicmFsIG9zc2lmaWNhdGlvbiBjZW50ZXJzIHByZXNlbnQgd2FzIHNpZ25pZmljYW50bHkgaW5jcmVhc2VkIGluIEEyIGNvbXBhcmVkIHRvIEExIGZldHVzZXMuIFRoZXNlIGRhdGEgaW5kaWNhdGUgdGhhdCBza2VsZXRhbCBkZXZlbG9wbWVudCBwcm92aWRlcyBhIHNlbnNpdGl2ZSBpbmRleCBvZiBldGhhbm9sLWluZHVjZWQgZGV2ZWxvcG1lbnRhbCBkZWxheSBhcyB3ZWxsIGFzIGludGVyYWN0aXZlIGVmZmVjdHMgb2YgZXRoYW5vbCBhbmQgbnV0cml0aW9uLiDCqSAxOTkwLiIsInB1Ymxpc2hlciI6IkFsY29ob2wiLCJpc3N1ZSI6IjUiLCJ2b2x1bWUiOiI3In0sImlzVGVtcG9yYXJ5IjpmYWxzZX0seyJpZCI6IjZjMDczY2YwLTU0MzUtM2QwOC05NmFlLTZlMzhiOTRiNmFiMiIsIml0ZW1EYXRhIjp7InR5cGUiOiJhcnRpY2xlLWpvdXJuYWwiLCJpZCI6IjZjMDczY2YwLTU0MzUtM2QwOC05NmFlLTZlMzhiOTRiNmFiMiIsInRpdGxlIjoiRWZmZWN0IG9mIG1hdGVybmFsIGV0aGFub2wgY29uc3VtcHRpb24gb24gbWF0ZXJuYWwgYW5kIGZldGFsIGNhbGNpdW0gbWV0YWJvbGlzbSIsImF1dGhvciI6W3siZmFtaWx5IjoiS2VpdmVyIiwiZ2l2ZW4iOiJLLiIsInBhcnNlLW5hbWVzIjpmYWxzZSwiZHJvcHBpbmctcGFydGljbGUiOiIiLCJub24tZHJvcHBpbmctcGFydGljbGUiOiIifSx7ImZhbWlseSI6IkhlcmJlcnQiLCJnaXZlbiI6IkwuIiwicGFyc2UtbmFtZXMiOmZhbHNlLCJkcm9wcGluZy1wYXJ0aWNsZSI6IiIsIm5vbi1kcm9wcGluZy1wYXJ0aWNsZSI6IiJ9LHsiZmFtaWx5IjoiV2VpbmJlcmciLCJnaXZlbiI6IkouIiwicGFyc2UtbmFtZXMiOmZhbHNlLCJkcm9wcGluZy1wYXJ0aWNsZSI6IiIsIm5vbi1kcm9wcGluZy1wYXJ0aWNsZSI6IiJ9XSwiY29udGFpbmVyLXRpdGxlIjoiQWxjb2hvbGlzbTogQ2xpbmljYWwgYW5kIEV4cGVyaW1lbnRhbCBSZXNlYXJjaCIsImNvbnRhaW5lci10aXRsZS1zaG9ydCI6IkFsY29ob2wgQ2xpbiBFeHAgUmVzIiwiYWNjZXNzZWQiOnsiZGF0ZS1wYXJ0cyI6W1syMDI0LDUsMTVdXX0sIkRPSSI6IjEwLjExMTEvai4xNTMwLTAyNzcuMTk5Ni50YjAxMTI3LngiLCJJU1NOIjoiMDE0NTYwMDgiLCJQTUlEIjoiODkwNDk4NiIsImlzc3VlZCI6eyJkYXRlLXBhcnRzIjpbWzE5OTZdXX0sInBhZ2UiOiIxMzA1LTEzMTIiLCJhYnN0cmFjdCI6IkFsY29ob2wgY29uc3VtcHRpb24gY2FuIGhhdmUgZGVsZXRlcmlvdXMgZWZmZWN0cyBvbiBib3RoIGFkdWx0IGFuZCBkZXZlbG9waW5nIGJvbmUuIFRoZSBtZWNoYW5pc20ocykgYnkgd2hpY2ggYWxjb2hvbCBhZmZlY3RzIGJvbmUsIGhvd2V2ZXIsIGlzIHVua25vd24uIFRoaXMgc3R1ZHkgaW52ZXN0aWdhdGVkIHRoZSBwb3NzaWJpbGl0eSB0aGF0IGFsY29ob2wgYWZmZWN0cyBib25lIGJ5IGFsdGVyYXRpb25zIGluIGNhbGNpdW0gKENhKSBtZXRhYm9saXNtLiBGZW1hbGUgcmF0cyB3ZXJlIGZlZCBsYWIgY2hvdyBhZCBsaWJpdHVtIChDLCBDb250cm9sKSBvciBhIGxpcXVpZCBkaWV0IHdpdGggKEUsIEV0aGFub2wpIG9yIHdpdGhvdXQgKFBGLCBQYWlyLSBGZWQpIGV0aGFub2wuIEFmdGVyIDIgd2Vla3Mgb24gdGhlaXIgcmVzcGVjdGl2ZSBkaWV0cywgdGhlIHJhdHMgd2VyZSBicmVkIGFuZCB0aGUgZXhwZXJpbWVudGFsIGRpZXRzIGNvbnRpbnVlZCB0aHJvdWdob3V0IGdlc3RhdGlvbi4gQmxvb2QgKGRhbXMgb25seSkgYW5kIHRpc3N1ZSB3ZXJlIGNvbGxlY3RlZCBvbiBkYXkgMjEgb2YgZ2VzdGF0aW9uLiBUaGUgQ2EgY29udGVudCBvZiBtYXRlcm5hbCBib25lIHNob3dlZCBhIHRyZW5kIHRvd2FyZCBhIGRlY3JlYXNlIGluIEUgYW5kIFBGIGNvbXBhcmVkIHdpdGggQyBkYW1zLiBJb25pYyBDYSAoSUNhKSBsZXZlbHMgd2VyZSBkZWNyZWFzZWQgaW4gdGhlIGJsb29kIG9mIHRoZSBFIGNvbXBhcmVkIHdpdGggUEYgYW5kIEMgZGFtcy4gU2VydW0gcGFyYXRoeXJvaWQgaG9ybW9uZSBsZXZlbHMgd2VyZSBlbGV2YXRlZCBpbiB0aGUgRSBjb21wYXJlZCB3aXRoIEMgZGFtcywgY29uc2lzdGVudCB3aXRoIHRoZSBsb3cgSUNhIGxldmVscy4gU2VydW0gbGV2ZWxzIG9mIDEsMjUoT0gpMkQsIGhvd2V2ZXIsIHdlcmUgZWxldmF0ZWQgb25seSBpbiB0aGUgUEYgZGFtcy4gTWVhbiBmZXRhbCBib2R5IHdlaWdodCBhbmQgZmV0YWwgc2tlbGV0YWwgb3NzaWZpY2F0aW9uIHdlcmUgcmVkdWNlZCBpbiB0aGUgRSBjb21wYXJlZCB3aXRoIFBGIGFuZCBDIGdyb3VwcywgYnV0IG5vIGdyb3VwIGRpZmZlcmVuY2VzIHdlcmUgZm91bmQgaW4gZmV0YWwgQ2EgY29udGVudC4gVGhlc2UgcmVzdWx0cyBpbmRpY2F0ZSB0aGF0IG1hdGVybmFsIGV0aGFub2wgY29uc3VtcHRpb24gY29tcHJvbWlzZWQgdGhlIGFiaWxpdHkgb2YgdGhlIGRhbSB0byByZWd1bGF0ZSBoZXIgYmxvb2QgaWNlIGxldmVscywgcG9zc2libHkgcGFydGx5IGR1ZSB0byBhIGZhaWx1cmUgdG8gaW5jcmVhc2UgMSwyNShPSCkyRCBsZXZlbHMuIFRoZSBkZWxheXMgaW4gc2tlbGV0YWwgZGV2ZWxvcG1lbnQgb2JzZXJ2ZWQgaW4gdGhlIGV0aGFub2wgZXhwb3NlZCBmZXR1c2VzLCBob3dldmVyLCBkbyBub3QgYXBwZWFyIHRvIHJlc3VsdCBmcm9tIGltcGFpcmVkIHBsYWNlbnRhbCBDYSB0cmFuc2Zlci4iLCJpc3N1ZSI6IjciLCJ2b2x1bWUiOiIyMCJ9LCJpc1RlbXBvcmFyeSI6ZmFsc2V9LHsiaWQiOiI4YzFjMTlhYS0xMWU1LTMyNDQtYWNiZS02NWMyN2FjMzM5YzAiLCJpdGVtRGF0YSI6eyJ0eXBlIjoiYXJ0aWNsZS1qb3VybmFsIiwiaWQiOiI4YzFjMTlhYS0xMWU1LTMyNDQtYWNiZS02NWMyN2FjMzM5YzAiLCJ0aXRsZSI6IkVmZmVjdCBvZiBkdXJhdGlvbiBvZiBtYXRlcm5hbCBhbGNvaG9sIGNvbnN1bXB0aW9uIG9uIGNhbGNpdW0gbWV0YWJvbGlzbSBhbmQgYm9uZSBpbiB0aGUgZmV0YWwgcmF0IiwiYXV0aG9yIjpbeyJmYW1pbHkiOiJLZWl2ZXIiLCJnaXZlbiI6IkthdGh5IiwicGFyc2UtbmFtZXMiOmZhbHNlLCJkcm9wcGluZy1wYXJ0aWNsZSI6IiIsIm5vbi1kcm9wcGluZy1wYXJ0aWNsZSI6IiJ9LHsiZmFtaWx5IjoiV2VpbmJlcmciLCJnaXZlbiI6IkpvYW5uZSIsInBhcnNlLW5hbWVzIjpmYWxzZSwiZHJvcHBpbmctcGFydGljbGUiOiIiLCJub24tZHJvcHBpbmctcGFydGljbGUiOiIifV0sImNvbnRhaW5lci10aXRsZSI6IkFsY29ob2xpc20sIGNsaW5pY2FsIGFuZCBleHBlcmltZW50YWwgcmVzZWFyY2giLCJjb250YWluZXItdGl0bGUtc2hvcnQiOiJBbGNvaG9sIENsaW4gRXhwIFJlcyIsImFjY2Vzc2VkIjp7ImRhdGUtcGFydHMiOltbMjAyNCw1LDE1XV19LCJET0kiOiIxMC4xMDk3LzAxLkFMQy4wMDAwMTE4MzEyLjM4MjA0LkM1IiwiSVNTTiI6IjAxNDUtNjAwOCIsIlBNSUQiOiIxNTA4NDkwNCIsIlVSTCI6Imh0dHBzOi8vcHVibWVkLm5jYmkubmxtLm5paC5nb3YvMTUwODQ5MDQvIiwiaXNzdWVkIjp7ImRhdGUtcGFydHMiOltbMjAwNCwzXV19LCJwYWdlIjoiNDU2LTQ2NyIsImFic3RyYWN0IjoiQmFja2dyb3VuZDogUHJlbmF0YWwgZXRoYW5vbCBleHBvc3VyZSBjYW4gcmV0YXJkIGZldGFsIGdyb3d0aCBhbmQgZGVsYXkgc2tlbGV0YWwgZGV2ZWxvcG1lbnQuIEV0aGFub2wgYWxzbyBpbXBhaXJzIG1hdGVybmFsIGNhbGNpdW0gKENhKSBob21lb3N0YXNpcyBhbmQgdGhpcyBpbXBhaXJtZW50IGNvdWxkIG1lZGlhdGUgc29tZSBvZiBldGhhbm9sJ3MgZWZmZWN0cyBvbiB0aGUgZmV0YWwgc2tlbGV0b24uIE91ciBwcmV2aW91cyBzdHVkaWVzIHN1Z2dlc3QgdGhhdCB0aGUgZHVyYXRpb24gb2YgbWF0ZXJuYWwgZXRoYW5vbCBjb25zdW1wdGlvbiBtYXkgYmUgYW4gaW1wb3J0YW50IGZhY3RvciBmb3IgZGV0ZXJtaW5pbmcgdGhlIHNldmVyaXR5IG9mIGV0aGFub2wncyBlZmZlY3RzIG9uIENhIGhvbWVvc3Rhc2lzIGFuZCBmZXRhbCBza2VsZXRhbCBkZXZlbG9wbWVudC4gVGhlIHB1cnBvc2Ugb2YgdGhpcyBzdHVkeSB3YXMsIHRoZXJlZm9yZSwgdG8gZGV0ZXJtaW5lIHRoZSBlZmZlY3Qgb2YgdGhlIGR1cmF0aW9uIG9mIG1hdGVybmFsIGV0aGFub2wgY29uc3VtcHRpb24gb24gZmV0YWwgZ3Jvd3RoIGFuZCBza2VsZXRhbCBkZXZlbG9wbWVudCBhbmQgdG8gaW52ZXN0aWdhdGUgdGhlIHBvc3NpYmlsaXR5IHRoYXQgZXRoYW5vbCdzIGVmZmVjdHMgbWF5IGJlIHJlbGF0ZWQgdG8gcGVydHVyYmF0aW9ucyBpbiBmZXRhbC9tYXRlcm5hbCBDYSBob21lb3N0YXNpcy4gTWV0aG9kczogUmF0cyB3ZXJlIGZlZCBldGhhbm9sICgzNiUgZXRoYW5vbC1kZXJpdmVkIGNhbG9yaWVzKSBpbiBsaXF1aWQgZGlldHMgZm9yIDMgd2Vla3MgKGRheXMgMS0yMSBvZiBnZXN0YXRpb24pIG9yIDYgd2Vla3MgKGZvciAzIHdlZWtzIGJlZm9yZSBhbmQgdGhyb3VnaG91dCBnZXN0YXRpb24pLiBGZXR1c2VzIHdlcmUgY29sbGVjdGVkIG9uIGRheSAyMSBvZiBnZXN0YXRpb24sIGFuZCBib2R5IHdlaWdodCBhbmQgbGVuZ3RoIHdlcmUgbWVhc3VyZWQuIEZldHVzZXMgd2VyZSBzdGFpbmVkIHRvIGRldGVybWluZSB0aGUgZGVncmVlIG9mIHNrZWxldGFsIG9zc2lmaWNhdGlvbiwgYW5kIGZldGFsIGJsb29kIHdhcyBhbmFseXplZCBmb3IgZXRoYW5vbCwgQ2EgKHRvdGFsIGFuZCBpb25pYyBDYSksIGFsYnVtaW4sIHBhcmF0aHlyb2lkIGhvcm1vbmUgKFBUSCksIGFuZCBvc3Rlb2NhbGNpbi4gUmVzdWx0czogTWF0ZXJuYWwgZXRoYW5vbCBjb25zdW1wdGlvbiBkZWNyZWFzZWQgZmV0YWwgZ3Jvd3RoIGFuZCBkZWxheWVkIGZldGFsIHNrZWxldGFsIGRldmVsb3BtZW50LiBBbHRob3VnaCB0aGVyZSB3YXMgYSB0cmVuZCBmb3IgZmV0YWwgYm9keSBsZW5ndGggYW5kIHNlcnVtIG9zdGVvY2FsY2luIGxldmVscyB0byBiZSBtb3JlIHNldmVyZWx5IGFmZmVjdGVkIHdpdGggYW4gaW5jcmVhc2VkIGR1cmF0aW9uIG9mIG1hdGVybmFsIGV0aGFub2wgY29uc3VtcHRpb24sIGR1cmF0aW9uIGhhZCBubyBlZmZlY3Qgb24gZmV0YWwgYm9keSB3ZWlnaHQgb3Igc2tlbGV0YWwgb3NzaWZpY2F0aW9uLiBGZXRhbCBDYSBob21lb3N0YXNpcyB3YXMgYWxzbyBhZmZlY3RlZCBieSBldGhhbm9sIGV4cG9zdXJlLCB3aXRoIGZldGFsIGh5cG9jYWxjZW1pYSBhcHBhcmVudCBhZnRlciA2IHdlZWtzIG9mIG1hdGVybmFsIGV0aGFub2wgaW50YWtlLiBBIHNpZ25pZmljYW50IGludmVyc2UgcmVsYXRpb25zaGlwIHdhcyBmb3VuZCBiZXR3ZWVuIGZldGFsIGJsb29kIENhIGxldmVscyBhbmQgYmxvb2QgYWxjb2hvbCBjb25jZW50cmF0aW9uIChCQUMpLCBzdWdnZXN0aW5nIHRoYXQgdGhlIHNldmVyaXR5IG9mIHRoZSBmZXRhbCBoeXBvY2FsY2VtaWEgbWF5IGhhdmUgYmVlbiByZWxhdGVkIHRvIGRpZmZlcmVuY2VzIGluIGZldGFsIEJBQywgcmF0aGVyIHRoYW4gZHVyYXRpb24gb2YgbWF0ZXJuYWwgZXRoYW5vbCBpbnRha2UuIEZldGFsIHNlcnVtIFBUSCBsZXZlbHMgZGlkIG5vdCBkaWZmZXIgc2lnbmlmaWNhbnRseSBhbW9uZyB0cmVhdG1lbnQgZ3JvdXBzIGluZGljYXRpbmcgdGhhdCB0aGUgZmV0YWwgaHlwb2NhbGNlbWlhIHdhcyBub3QgY2F1c2VkIGJ5IGEgZGVjcmVhc2UgaW4gUFRIIGxldmVscy4gQ29uY2x1c2lvbnM6IFByZW5hdGFsIGV0aGFub2wgZXhwb3N1cmUgaW1wYWlyZWQgQ2EgaG9tZW9zdGFzaXMgYW5kIHNrZWxldGFsIGRldmVsb3BtZW50IGluIHRoZSBmZXRhbCByYXQuIFRoZSBzZXZlcml0eSBvZiBldGhhbm9sJ3MgZWZmZWN0cyB3YXMgb25seSBtYXJnaW5hbGx5IGRlcGVuZGVudCBvbiB0aGUgZHVyYXRpb24gb2YgbWF0ZXJuYWwgZXRoYW5vbCBjb25zdW1wdGlvbiBwZXIgc2UgYW5kIHNlZW1lZCB0byBiZSBtb3JlIHJlbGF0ZWQgdG8gdGhlIHJlbGF0aXZlIGV4cG9zdXJlIG9mIHRoZSBmZXR1cyB0byBldGhhbm9sIChmZXRhbCBCQUMpLiBUaGUgcmVsYXRpb25zaGlwIGJldHdlZW4gdGhlIGV0aGFub2wtaW5kdWNlZCBmZXRhbCBoeXBvY2FsY2VtaWEgYW5kIHNrZWxldGFsIGVmZmVjdHMgcmVtYWlucyB0byBiZSBkZXRlcm1pbmVkLiIsInB1Ymxpc2hlciI6IkFsY29ob2wgQ2xpbiBFeHAgUmVzIiwiaXNzdWUiOiIzIiwidm9sdW1lIjoiMjgifSwiaXNUZW1wb3JhcnkiOmZhbHNlfSx7ImlkIjoiNDcwZGZmNmItYjc1OS0zZDg2LWIxNGUtZWQ1NmI0NjgyNGIyIiwiaXRlbURhdGEiOnsidHlwZSI6ImFydGljbGUtam91cm5hbCIsImlkIjoiNDcwZGZmNmItYjc1OS0zZDg2LWIxNGUtZWQ1NmI0NjgyNGIyIiwidGl0bGUiOiJCaW5nZSBhbGNvaG9sIGV4cG9zdXJlIGR1cmluZyBhbGwgdGhyZWUgdHJpbWVzdGVycyBhbHRlcnMgYm9uZSBzdHJlbmd0aCBhbmQgZ3Jvd3RoIGluIGZldGFsIHNoZWVwIiwiYXV0aG9yIjpbeyJmYW1pbHkiOiJSYW1hZG9zcyIsImdpdmVuIjoiSmF5YW50aCIsInBhcnNlLW5hbWVzIjpmYWxzZSwiZHJvcHBpbmctcGFydGljbGUiOiIiLCJub24tZHJvcHBpbmctcGFydGljbGUiOiIifSx7ImZhbWlseSI6IkhvZ2FuIiwiZ2l2ZW4iOiJIYXJyeSBBLiIsInBhcnNlLW5hbWVzIjpmYWxzZSwiZHJvcHBpbmctcGFydGljbGUiOiIiLCJub24tZHJvcHBpbmctcGFydGljbGUiOiIifSx7ImZhbWlseSI6IkdpdmVuIiwiZ2l2ZW4iOiJKb24gQy4iLCJwYXJzZS1uYW1lcyI6ZmFsc2UsImRyb3BwaW5nLXBhcnRpY2xlIjoiIiwibm9uLWRyb3BwaW5nLXBhcnRpY2xlIjoiIn0seyJmYW1pbHkiOiJXZXN0IiwiZ2l2ZW4iOiJKYW1lcyBSLiIsInBhcnNlLW5hbWVzIjpmYWxzZSwiZHJvcHBpbmctcGFydGljbGUiOiIiLCJub24tZHJvcHBpbmctcGFydGljbGUiOiIifSx7ImZhbWlseSI6IkN1ZGQiLCJnaXZlbiI6IlRpbW90aHkgQS4iLCJwYXJzZS1uYW1lcyI6ZmFsc2UsImRyb3BwaW5nLXBhcnRpY2xlIjoiIiwibm9uLWRyb3BwaW5nLXBhcnRpY2xlIjoiIn1dLCJjb250YWluZXItdGl0bGUiOiJBbGNvaG9sIChGYXlldHRldmlsbGUsIE4uWS4pIiwiY29udGFpbmVyLXRpdGxlLXNob3J0IjoiQWxjb2hvbCIsImFjY2Vzc2VkIjp7ImRhdGUtcGFydHMiOltbMjAyNCw1LDE1XV19LCJET0kiOiIxMC4xMDE2L0ouQUxDT0hPTC4yMDA2LjA2LjAwNCIsIklTU04iOiIwNzQxLTgzMjkiLCJQTUlEIjoiMTY5MDU0NDUiLCJVUkwiOiJodHRwczovL3B1Ym1lZC5uY2JpLm5sbS5uaWguZ292LzE2OTA1NDQ1LyIsImlzc3VlZCI6eyJkYXRlLXBhcnRzIjpbWzIwMDYsNF1dfSwicGFnZSI6IjE4NS0xOTIiLCJhYnN0cmFjdCI6IldvbWVuIHdobyBkcmluayB3aGlsZSBwcmVnbmFudCBhcmUgYXQgYSBoaWdoIHJpc2sgb2YgZ2l2aW5nIGJpcnRoIHRvIGNoaWxkcmVuIHdpdGggbmV1cm9kZXZlbG9wbWVudGFsIGRpc29yZGVycy4gSGVhdnkgY29uc3VtcHRpb24gb2YgYWxjb2hvbCBkdXJpbmcgcHJlZ25hbmN5IGlzIGFsc28ga25vd24gdG8gYmUgZGVsZXRlcmlvdXMgdG8gZmV0YWwgYm9uZSBncm93dGggaW4gYm90aCBodW1hbnMgYW5kIGxhYm9yYXRvcnkgYW5pbWFscy4gSG93ZXZlciwgbm90aGluZyBpcyBrbm93biByZWdhcmRpbmcgdGhlIGVmZmVjdCBvZiBtYXRlcm5hbCBtb2RlcmF0ZSBhbmQgaGVhdnkgYWxjb2hvbCBiaW5naW5nIG9uIGZldGFsIGFuZCBtYXRlcm5hbCBib25lIHN0cmVuZ3RoLiBUaGUgcHVycG9zZSBvZiB0aGlzIHN0dWR5IHdhcyB0byBkZXRlcm1pbmUgdGhlIGVmZmVjdHMgb2YgbW9kZXJhdGUgYW5kIGhlYXZ5IGFsY29ob2wgYmluZ2luZyB0aHJvdWdob3V0IGdlc3RhdGlvbiBvbiBmZXRhbCBhbmQgbWF0ZXJuYWwgYm9uZSBncm93dGggYW5kIHN0cmVuZ3RoLiBUaGUgc3R1ZHkgd2FzIGNvbmR1Y3RlZCB1c2luZyBhbiBvdmluZSBtb2RlbCBzeXN0ZW0uIFRoZSBsYXJnZSBib2R5IG1hc3Mgb2YgdGhlIG92aW5lIGZldHVzLCB0aGUgbG9uZ2VyIGdlc3RhdGlvbiB0aGF0IGlzIG1vcmUgc2ltaWxhciB0byB0aGF0IG9mIGh1bWFucywgYW5kIHRoZSBmYWN0IHRoYXQgYWxsIHRocmVlIHRyaW1lc3RlciBlcXVpdmFsZW50cyBvY2N1ciBpbiB1dGVybywgbWFrZSB0aGUgc2hlZXAgYW4gZXhjZWxsZW50IG1vZGVsIGZvciBzdHVkeWluZyBGZXRhbCBBbGNvaG9sIFNwZWN0cnVtIERpc29yZGVyLiBTdWZmb2xrIGV3ZXMgd2VyZSBtYXRlZCBhbmQsIGJlZ2lubmluZyBvbiBnZXN0YXRpb25hbCBkYXkgNCwgcmVjZWl2ZWQgaW50cmF2ZW5vdXMgaW5mdXNpb25zIG92ZXIgMSBoIG9uIDMgY29uc2VjdXRpdmUgZGF5cyBwZXIgd2VlayBmb2xsb3dlZCBieSA0IGRheXMgd2l0aG91dCB0cmVhdG1lbnQgY29uY2x1ZGluZyBvbiBkYXkgMTMyIG9mIHByZWduYW5jeS4gUHJlZ25hbnQgZXdlcyB3ZXJlIGRpdmlkZWQgaW50byBmb3VyIGdyb3VwczogdHdvIGFsY29ob2wgdHJlYXRtZW50IGdyb3VwcyAoMC43NSBhbmQgMS43NSBnL2tnIG9mIGJvZHkgd2VpZ2h0KSwgb25lIHBhaXItZmVkIHNhbGluZSBjb250cm9sIGdyb3VwLCBhbmQgYW4gdW50cmVhdGVkIG5vcm1hbCBjb250cm9sIGdyb3VwLiBUaGUgZmV0dXNlcyB3ZXJlIGhhcnZlc3RlZCBvbiBnZXN0YXRpb25hbCBkYXkgMTMzLiBNYXRlcm5hbCBhbmQgZmV0YWwgZmVtb3JhbCBhbmQgdGliaWFsIGRpbWVuc2lvbnMgd2VyZSBtZWFzdXJlZCBhbmQgdGhlIG1heGltdW0gc3RyZW5ndGggKE1QYSkgY2FycmllZCBieSB0aGUgYm9uZSB0aXNzdWUgd2FzIGRldGVybWluZWQgdXNpbmcgYSB0aHJlZS1wb2ludCBiZW5kaW5nIHByb2NlZHVyZS4gTWF0ZXJuYWwgYm9uZXMgd2VyZSBub3QgZGlmZmVyZW50IGFtb25nIGdyb3Vwcy4gVGhlIGhpZ2hlciBhbGNvaG9sIGRvc2UgcmVzdWx0ZWQgaW4gcmVkdWNlZCBmZXRhbCBmZW1vcmFsIGJvbmUgc3RyZW5ndGgsIHdoZXJlYXMgdGhlIHRpYmlhbCBib25lIHN0cmVuZ3RoIHdhcyBsb3dlciB3aGVuIGNvbXBhcmVkIHdpdGggdGhlIG5vcm1hbCBjb250cm9sIHN1YmplY3RzLiBJbiBjb250cmFzdCwgdGhlIGxvd2VyIGFsY29ob2wgZG9zZSBpbmNyZWFzZWQgZmV0YWwgZmVtb3JhbCBzdHJlbmd0aCBjb21wYXJlZCB0byB0aGUgbm9ybWFsIGNvbnRyb2wgc3ViamVjdHMuIFRoZSBhbGNvaG9sLWV4cG9zZWQgZmV0YWwgYm9uZXMgYWxzbyB0ZW5kZWQgdG8gZXhoaWJpdCByZWR1Y2VkIGxlbmd0aHMuIFdlIGNvbmNsdWRlIHRoYXQgYmluZ2UgYWxjb2hvbCBleHBvc3VyZSB0aHJvdWdob3V0IGdlc3RhdGlvbiByZXN1bHRlZCBpbiBkb3NlLWRlcGVuZGVudCBkaWZmZXJlbmNlcyBpbiB0aGUgbWF4aW11bSBzdHJlc3MgYWJzb3JiZWQgYnkgdGhlIGZldGFsIGJvbmVzLiDCqSAyMDA2IEVsc2V2aWVyIEluYy4gQWxsIHJpZ2h0cyByZXNlcnZlZC4iLCJwdWJsaXNoZXIiOiJBbGNvaG9sIiwiaXNzdWUiOiIzIiwidm9sdW1lIjoiMzgifSwiaXNUZW1wb3JhcnkiOmZhbHNlfSx7ImlkIjoiNTQwMGNlNWQtZjZmMC0zYWYyLTk3MzAtYTUwYTNjYzYwZjU2IiwiaXRlbURhdGEiOnsidHlwZSI6ImFydGljbGUtam91cm5hbCIsImlkIjoiNTQwMGNlNWQtZjZmMC0zYWYyLTk3MzAtYTUwYTNjYzYwZjU2IiwidGl0bGUiOiJBY3V0ZSBldGhhbm9sIGFkbWluaXN0cmF0aW9uIGNhdXNlcyBtYWxmb3JtYXRpb25zIGJ1dCBkb2VzIG5vdCBhZmZlY3QgY3JhbmlhbCBtb3JwaG9tZXRyeSBpbiBuZW9uYXRhbCBtaWNlIiwiYXV0aG9yIjpbeyJmYW1pbHkiOiJPeWVkZWxlIiwiZ2l2ZW4iOiJPbHVzZWd1biBPbHVmZW1pIiwicGFyc2UtbmFtZXMiOmZhbHNlLCJkcm9wcGluZy1wYXJ0aWNsZSI6IiIsIm5vbi1kcm9wcGluZy1wYXJ0aWNsZSI6IiJ9LHsiZmFtaWx5IjoiS3JhbWVyIiwiZ2l2ZW4iOiJCZXZlcmxleSIsInBhcnNlLW5hbWVzIjpmYWxzZSwiZHJvcHBpbmctcGFydGljbGUiOiIiLCJub24tZHJvcHBpbmctcGFydGljbGUiOiIifV0sImNvbnRhaW5lci10aXRsZSI6IkFsY29ob2wgKEZheWV0dGV2aWxsZSwgTi5ZLikiLCJjb250YWluZXItdGl0bGUtc2hvcnQiOiJBbGNvaG9sIiwiYWNjZXNzZWQiOnsiZGF0ZS1wYXJ0cyI6W1syMDI0LDUsMTVdXX0sIkRPSSI6IjEwLjEwMTYvSi5BTENPSE9MLjIwMDcuMTAuMDA3IiwiSVNTTiI6IjA3NDEtODMyOSIsIlBNSUQiOiIxODI0OTI2NiIsIlVSTCI6Imh0dHBzOi8vcHVibWVkLm5jYmkubmxtLm5paC5nb3YvMTgyNDkyNjYvIiwiaXNzdWVkIjp7ImRhdGUtcGFydHMiOltbMjAwOCwyXV19LCJwYWdlIjoiMjEtMjciLCJhYnN0cmFjdCI6IkV0aGFub2wgaXMgYSBrbm93biB0ZXJhdG9nZW4gYW5kIGhhcyBiZWVuIGltcGxpY2F0ZWQgaW4gdGhlIGV0aW9sb2d5IG9mIGh1bWFuIGZldGFsIGFsY29ob2wgc3luZHJvbWUgKEZBUyksIHdoaWNoIGlzIGNoYXJhY3Rlcml6ZWQgYnkgZGlzdGluY3QgY3JhbmlvZmFjaWFsIGFibm9ybWFsaXRpZXMgc3VjaCBhcyBtaWNyb2NlcGhhbHksIGFnbmF0aGlhLCBhbmQgb2N1bGFyIGFiZXJyYXRpb25zLiBBdHRlbXB0cyBhdCBxdWFudGlmeWluZyB0aGUgY3JhbmlvZmFjaWFsIGFub21hbGllcyBhcmlzaW5nIGZyb20gZXRoYW5vbCBleHBvc3VyZSBoYXZlIGxhcmdlbHkgYmVlbiBsaW1pdGVkIHRvIHJhZGlvZ3JhcGhpYyBldmFsdWF0aW9uIGluIHBvc3RuYXRhbCByYXRzLiBTdWNoIHN0dWRpZXMgZGlzY291bnQgdGhlIHJvbGUgb2YgdGhlIGNyYW5pYWwgc29mdCB0aXNzdWUgaW4gdGhlIG1vcnBob2xvZ3kgb2YgRkFTLiBXZSBwcmVzZW50IGEgc3R1ZHkgd2hvc2UgYWltIHdhcyB0byBjb25kdWN0IG1lYXN1cmVtZW50cyBvZiB0aGUgZW50aXJlIGhlYWQgaW5jbHVkaW5nIHNvZnQgYW5kIGhhcmQgdGlzc3VlIGluIGZ1bGwtdGVybSBmZXR1c2VzIG9mIG1pY2UgYnkgbWVhbnMgb2YgYSBkaWdpdGFsIGFuYWx5emVyLCB3aGlsZSBhdCB0aGUgc2FtZSB0aW1lIGNvbXBhcmluZyBzdGFpbmVkIHNrZWxldGFsIHRpc3N1ZXMgaW4gdHJlYXRlZCBhbmQgdW50cmVhdGVkIGFuaW1hbHMuIFRoaXJ0ZWVuIHByZWduYW50IEM1N0JMLzZKIG1pY2Ugd2VyZSBmZWQgd2l0aCAyNSUgZXRoYW5vbCAodm9sL3ZvbCkgb24gZ2VzdGF0aW9uIGRheXMgKEUpIDYsIDcsIGFuZCA4LCB3aGVyZWFzIDEwIHByZWduYW50IG1pY2UgcmVjZWl2ZWQgd2F0ZXIgb25seS4gRmV0dXNlcyB3ZXJlIHJldHJpZXZlZCBmcm9tIHRoZSBhbmltYWxzIGp1c3QgYmVmb3JlIGRlbGl2ZXJ5IG9uIEUxOCwgZGlnaXRhbGx5IHBob3RvZ3JhcGhlZCwgbWVhc3VyZWQsIGFuZCBhc3Nlc3NlZCBmb3IgYWJub3JtYWxpdGllcy4gRXRoYW5vbC1leHBvc2VkIG1pY2Ugc2hvd2VkIGEgbnVtYmVyIG9mIGFibm9ybWFsaXRpZXMgc3VjaCBhcyBhbm9waHRoYWxtaWEgYW5kIGFnbmF0aGlhLCBidXQgdGhlc2Ugd2VyZSBub3Qgc2lnbmlmaWNhbnRseSBpbmNyZWFzZWQgb3ZlciB0aG9zZSBmcm9tIG5vbnRyZWF0ZWQgZmV0dXNlcyAoUCA9IC41KS4gQmlydGggd2VpZ2h0IChQID0gLjUpLCBjcm93bi1ydW1wIGxlbmd0aCAoUCA9IC44KSwgYW5kIG1hbmRpYnVsYXIgbGVuZ3RoIChQID0gLjkpIHdlcmUgYWxzbyBub3Qgc2lnbmlmaWNhbnRseSByZWR1Y2VkIGNvbXBhcmVkIHRvIGNvbnRyb2wgZmV0dXNlcy4gSG93ZXZlciwgZGVmZWN0cyBpbiBzb21lIGNyYW5pYWwgYm9uZXMgYW5kIGRlZ3JlZXMgb2Ygb3NzaWZpY2F0aW9uIHRoYXQgdHJhaWxlZCBzYW1lLXN0YWdlIGNvbnRyb2xzIHdlcmUgb2JzZXJ2ZWQgaW4gdHJlYXRlZCBhbmltYWxzLCBhdCBhIG5vbnN0YXRpc3RpY2FsbHkgc2lnbmlmaWNhbnQgbGV2ZWwgKFAgPSAuMTQpLiBBY3V0ZSBtYXRlcm5hbCBpbmdlc3Rpb24gb2YgYWxjb2hvbCBpbiBtaWNlIGR1cmluZyBwcmVnbmFuY3kgbWF5IG5vdCBjYXVzZSBhIHNpZ25pZmljYW50IGluY3JlYXNlIGluIGNyYW5pb2ZhY2lhbCBvciBza2VsZXRhbCBkZWZlY3RzIHdoZW4gZXZhbHVhdGVkIGF0IHRlcm0uIEhvd2V2ZXIsIHRoZXNlIGVmZmVjdHMgbWF5IGJlIGxhdGVudCwgbWFuaWZlc3RpbmcgcG9zdG5hdGFsbHkuIFRoZSBwb3N0bmF0YWwgYWJpbGl0eSBvZiBtaWNlIGZvciByZWNvdmVyeSBmcm9tIGFsY29ob2wtaW5kdWNlZCBiaXJ0aCBkZWZlY3RzIGRlc2VydmVzIGZ1cnRoZXIgaW52ZXN0aWdhdGlvbi4gwqkgMjAwOCBFbHNldmllciBJbmMuIEFsbCByaWdodHMgcmVzZXJ2ZWQuIiwicHVibGlzaGVyIjoiQWxjb2hvbCIsImlzc3VlIjoiMSIsInZvbHVtZSI6IjQyIn0sImlzVGVtcG9yYXJ5IjpmYWxzZX0seyJpZCI6IjhjMDUxMWU5LWE1YTktMzRlMi04ZmVmLWNjZWZhOWQ4MDRjNCIsIml0ZW1EYXRhIjp7InR5cGUiOiJhcnRpY2xlLWpvdXJuYWwiLCJpZCI6IjhjMDUxMWU5LWE1YTktMzRlMi04ZmVmLWNjZWZhOWQ4MDRjNCIsInRpdGxlIjoiQWxjb2hvbC1pbmR1Y2VkIGZhY2lhbCBkeXNtb3JwaG9sb2d5IGluIEM1N0JMLzYgbW91c2UgbW9kZWxzIG9mIGZldGFsIGFsY29ob2wgc3BlY3RydW0gZGlzb3JkZXIiLCJhdXRob3IiOlt7ImZhbWlseSI6IkFudGhvbnkiLCJnaXZlbiI6IkJydWNlIiwicGFyc2UtbmFtZXMiOmZhbHNlLCJkcm9wcGluZy1wYXJ0aWNsZSI6IiIsIm5vbi1kcm9wcGluZy1wYXJ0aWNsZSI6IiJ9LHsiZmFtaWx5IjoiVmluY2ktQm9vaGVyIiwiZ2l2ZW4iOiJTb3BoaWEiLCJwYXJzZS1uYW1lcyI6ZmFsc2UsImRyb3BwaW5nLXBhcnRpY2xlIjoiIiwibm9uLWRyb3BwaW5nLXBhcnRpY2xlIjoiIn0seyJmYW1pbHkiOiJXZXRoZXJpbGwiLCJnaXZlbiI6IkxlYWgiLCJwYXJzZS1uYW1lcyI6ZmFsc2UsImRyb3BwaW5nLXBhcnRpY2xlIjoiIiwibm9uLWRyb3BwaW5nLXBhcnRpY2xlIjoiIn0seyJmYW1pbHkiOiJXYXJkIiwiZ2l2ZW4iOiJSaWNoYXJkIiwicGFyc2UtbmFtZXMiOmZhbHNlLCJkcm9wcGluZy1wYXJ0aWNsZSI6IiIsIm5vbi1kcm9wcGluZy1wYXJ0aWNsZSI6IiJ9LHsiZmFtaWx5IjoiR29vZGxldHQiLCJnaXZlbiI6IkNoYXJsZXMiLCJwYXJzZS1uYW1lcyI6ZmFsc2UsImRyb3BwaW5nLXBhcnRpY2xlIjoiIiwibm9uLWRyb3BwaW5nLXBhcnRpY2xlIjoiIn0seyJmYW1pbHkiOiJaaG91IiwiZ2l2ZW4iOiJGZW5nIEMuIiwicGFyc2UtbmFtZXMiOmZhbHNlLCJkcm9wcGluZy1wYXJ0aWNsZSI6IiIsIm5vbi1kcm9wcGluZy1wYXJ0aWNsZSI6IiJ9XSwiY29udGFpbmVyLXRpdGxlIjoiQWxjb2hvbCAoRmF5ZXR0ZXZpbGxlLCBOLlkuKSIsImNvbnRhaW5lci10aXRsZS1zaG9ydCI6IkFsY29ob2wiLCJhY2Nlc3NlZCI6eyJkYXRlLXBhcnRzIjpbWzIwMjQsNSwxNV1dfSwiRE9JIjoiMTAuMTAxNi9KLkFMQ09IT0wuMjAxMC4wNC4wMDIiLCJJU1NOIjoiMTg3My02ODIzIiwiUE1JRCI6IjIwNTcwNDc0IiwiVVJMIjoiaHR0cHM6Ly9wdWJtZWQubmNiaS5ubG0ubmloLmdvdi8yMDU3MDQ3NC8iLCJpc3N1ZWQiOnsiZGF0ZS1wYXJ0cyI6W1syMDEwLDExXV19LCJwYWdlIjoiNjU5LTY3MSIsImFic3RyYWN0IjoiQWxjb2hvbCBjb25zdW1wdGlvbiBkdXJpbmcgcHJlZ25hbmN5IGNhdXNlcyBmZXRhbCBhbGNvaG9sIHNwZWN0cnVtIGRpc29yZGVyIChGQVNEKSwgd2hpY2ggaW5jbHVkZXMgYSByYW5nZSBvZiBkZXZlbG9wbWVudGFsIGRlZmljaXRzLiBGZXRhbCBhbGNvaG9sIHN5bmRyb21lIGlzIHRoZSBtb3N0IHNldmVyZSBmb3JtIG9mIEZBU0QgYW5kIGNhbiBiZSBkaWFnbm9zZWQgd2l0aCBwYXRob2dub21vbmljIGZhY2lhbCBmZWF0dXJlcyBzdWNoIGFzIGEgc21vb3RoIHBoaWx0cnVtLCBzaG9ydCBwYWxwZWJyYWwgZmlzc3VyZSwgYW5kIHRoaW4gdXBwZXIgdmVybWlsaW9uLiBIb3dldmVyLCBtYW55IGNoaWxkcmVuIHdpdGggZGV2ZWxvcG1lbnRhbCBkYW1hZ2UgYmVjYXVzZSBvZiBwcmVuYXRhbCBhbGNvaG9sIGV4cG9zdXJlIGV4aGliaXQgbm9uZSwgb3Igb25seSBhIHN1YnNldCwgb2YgdGhlIGFib3ZlIGZlYXR1cmVzLCBtYWtpbmcgZGlhZ25vc2lzIGRpZmZpY3VsdC4gVGhpcyBzdHVkeSBleHBsb3JlZCBub3ZlbCBhbmFseXNlcyB0byBxdWFudGlmeSB0aGUgZWZmZWN0IG9mIGEga25vd24gZG9zZSBvZiBhbGNvaG9sIG9uIHNwZWNpZmljIGZhY2lhbCBtZWFzdXJlbWVudHMgaW4gc3Vic3RyYWlucyBDNTdCTC9CNkogKEI2SikgYW5kIEM1N0JMLzZOSHNkIChCNk4pIG1pY2UuIE1vdXNlIGRhbXMgd2VyZSBwcm92aWRlZCBhbGNvaG9sIChBbGMpIGNvbnNpc3Rpbmcgb2YgNC44JSAodm9sL3ZvbCkgYWxjb2hvbCBpbiBhIGxpcXVpZCBkaWV0IGZvciAxNiBkYXlzIHByZXByZWduYW5jeSBhbmQgY2hvdyBhbmQgd2F0ZXIgZGlldCBkdXJpbmcgbWF0aW5nLCBhbmQgdGhlbiB0aGUgYWxjb2hvbCBsaXF1aWQgZGlldCB3YXMgcmVpbnN0YXRlZCBvbiBnZXN0YXRpb25hbCBkYXlzIDcgKEU3KSB0byBnZXN0YXRpb25hbCBkYXkgMTcgKEUxNykuIFRyZWF0bWVudCBjb250cm9scyBpbmNsdWRlZCBhIHBhaXItZmVkIChQRikgZ3JvdXAgZ2l2ZW4gbWF0Y2hlZCB2b2x1bWVzIG9mIGFuIGFsY29ob2wtZnJlZSBsaXF1aWQgZGlldCBtYWRlIGlzb2NhbG9yaWNhbGx5IGFuZCBhIGdyb3VwIGdpdmVuIGFkIGxpYiBhY2Nlc3MgdG8gbGFiIGNob3cgYW5kIHdhdGVyIChDaG93KS4gTWF0ZXJuYWwgZGlldCBpbnRha2UgKEFsYyBhbmQgUEYpLCBibG9vZCBhbGNvaG9sIGNvbmNlbnRyYXRpb25zIChCQUNzKSwgZW1icnlvIHdlaWdodHMsIGFuZCAxNSBtb3JwaG9tZXRyaWMgZmFjaWFsIG1lYXN1cmVtZW50cyBmb3IgRTE3IGVtYnJ5b3Mgd2VyZSBhbmFseXplZC4gQjZOIGRhbXMgZHJhbmsgbW9yZSBhbGNvaG9sIGR1cmluZyBwcmVnbmFuY3kgYW5kIGdlbmVyYXRlZCBoaWdoZXIgQkFDIHRoYW4gQjZKIGRhbXMuIEJvdGggdGhlIEFsYyBhbmQgUEYgdHJlYXRtZW50cyBpbmR1Y2VkIHNpZ25pZmljYW50IHJlZHVjdGlvbnMgaW4gZW1icnlvIHdlaWdodHMgcmVsYXRpdmUgdG8gQ2hvdyBpbiBib3RoIHN1YnN0cmFpbnMuIEFsY29ob2wgdHJlYXRtZW50cyBwcm9kdWNlZCBzaWduaWZpY2FudCBjaGFuZ2VzLCByZWxhdGl2ZSB0byBjb250cm9scywgaW4gNCBvZiB0aGUgMTUgZmFjaWFsIG1lYXN1cmVzIGZvciB0aGUgQjZOIHN1YnN0cmFpbiBidXQgb25seSBpbiB0d28gbWVhc3VyZXMgZm9yIHRoZSBCNkogc3Vic3RyYWluLiBEaXNjcmltaW5hbnQgYW5hbHlzaXMgZGVtb25zdHJhdGVkIHN1Y2Nlc3NmdWwgY2xhc3NpZmljYXRpb24gb2YgdGhlIGFsY29ob2wtZXhwb3NlZCB2ZXJzdXMgbm9uYWxjb2hvbC1leHBvc2VkIEI2TiBlbWJyeW9zLCB3aXRoIGEgaGlnaCBzZW5zaXRpdml0eSBvZiA4NiUsIHNwZWNpZmljaXR5IDgwJSwgYW5kIG92ZXJhbGwgY2xhc3NpZmljYXRpb24gKHRvdGFsIGNvcnJlY3QgODMlKSwgd2hlcmVhcyBCNkogbWljZSB5aWVsZGVkIHNlbnNpdGl2aXR5IG9mIDgwJSwgc3BlY2lmaWNpdHkgNzglLCBhbmQgb3ZlcmFsbCBjb3JyZWN0IGNsYXNzaWZpY2F0aW9uIGluIDc5JS4gSW4gYWRkaXRpb24sIEI2TiBtaWNlIHNob3dlZCBzaWduaWZpY2FudGx5IG1vcmUgZWZmZWN0cyBvZiBwYWlyIGZlZWRpbmcgb24gdGhlc2UgZmFjaWFsIG1lYXN1cmVzIHRoYW4gZGlkIEI2SiBtaWNlLCBzdWdnZXN0aW5nIHRoYXQgdGhlIEI2TiBzdWJzdHJhaW4gbWF5IGJlIG1vcmUgdnVsbmVyYWJsZSB0byBudXRyaXRpb25hbCBzdHJlc3MgZHVyaW5nIHByZWduYW5jeS4gT3ZlcmFsbCwgdGhlc2UgZGF0YSBpbmRpY2F0ZSB0aGF0IGJvdGggQjZOIGFuZCBCNkogbWljZSB3ZXJlIHZ1bG5lcmFibGUgdG8gYWxjb2hvbCBidXQgc2hvdyBkaWZmZXJlbmNlcyBpbiB0aGUgc2V2ZXJpdHkgYW5kIGxvY2F0aW9uIG9mIGFsY29ob2wtaW5kdWNlZCBkeXNtb3JwaGljIGZhY2lhbCBmZWF0dXJlcyBhbmQgbWF5IHBhcmFsbGVsIGZpbmRpbmdzIGZyb20gaHVtYW4gc3R1ZGllcyBjb21wYXJpbmcgZGlmZmVyZW50IGV0aG5pYyBncm91cHMuIEZ1cnRoZXJtb3JlLCB0aGVzZSBmaW5kaW5ncyBzdWdnZXN0IHRoYXQgZGlzY3JpbWluYW50IGFuYWx5c2lzIG1heSBiZSB1c2VmdWwgaW4gcHJlZGljdGluZyBhbGNvaG9sIGV4cG9zdXJlIGluIGVpdGhlciBtb3VzZSBzdWJzdHJhaW5zLiDCqSAyMDEwIEVsc2V2aWVyIEluYy4iLCJwdWJsaXNoZXIiOiJBbGNvaG9sIiwiaXNzdWUiOiI3LTgiLCJ2b2x1bWUiOiI0NCJ9LCJpc1RlbXBvcmFyeSI6ZmFsc2V9LHsiaWQiOiJlZDJkOTY3Mi02ODQ3LTM1OGEtYjAzNi02OTYzYmUzZDZiY2QiLCJpdGVtRGF0YSI6eyJ0eXBlIjoiYXJ0aWNsZS1qb3VybmFsIiwiaWQiOiJlZDJkOTY3Mi02ODQ3LTM1OGEtYjAzNi02OTYzYmUzZDZiY2QiLCJ0aXRsZSI6IkEgcm9kZW50IG1vZGVsIG9mIGxvdy0gdG8gbW9kZXJhdGUtZG9zZSBldGhhbm9sIGNvbnN1bXB0aW9uIGR1cmluZyBwcmVnbmFuY3k6IHBhdHRlcm5zIG9mIGV0aGFub2wgY29uc3VtcHRpb24gYW5kIGVmZmVjdHMgb24gZmV0YWwgYW5kIG9mZnNwcmluZyBncm93dGgiLCJhdXRob3IiOlt7ImZhbWlseSI6IlByb2J5biIsImdpdmVuIjoiTWVnYW4gRS4iLCJwYXJzZS1uYW1lcyI6ZmFsc2UsImRyb3BwaW5nLXBhcnRpY2xlIjoiIiwibm9uLWRyb3BwaW5nLXBhcnRpY2xlIjoiIn0seyJmYW1pbHkiOiJaYW5pbmkiLCJnaXZlbiI6IlNpbW9uZSIsInBhcnNlLW5hbWVzIjpmYWxzZSwiZHJvcHBpbmctcGFydGljbGUiOiIiLCJub24tZHJvcHBpbmctcGFydGljbGUiOiIifSx7ImZhbWlseSI6IldhcmQiLCJnaXZlbiI6IkxlaWdoIEMuIiwicGFyc2UtbmFtZXMiOmZhbHNlLCJkcm9wcGluZy1wYXJ0aWNsZSI6IiIsIm5vbi1kcm9wcGluZy1wYXJ0aWNsZSI6IiJ9LHsiZmFtaWx5IjoiQmVydHJhbSIsImdpdmVuIjoiSm9obiBGLiIsInBhcnNlLW5hbWVzIjpmYWxzZSwiZHJvcHBpbmctcGFydGljbGUiOiIiLCJub24tZHJvcHBpbmctcGFydGljbGUiOiIifSx7ImZhbWlseSI6Ik1vcml0eiIsImdpdmVuIjoiS2FyZW4gTS4iLCJwYXJzZS1uYW1lcyI6ZmFsc2UsImRyb3BwaW5nLXBhcnRpY2xlIjoiIiwibm9uLWRyb3BwaW5nLXBhcnRpY2xlIjoiIn1dLCJjb250YWluZXItdGl0bGUiOiJSZXByb2R1Y3Rpb24sIGZlcnRpbGl0eSwgYW5kIGRldmVsb3BtZW50IiwiY29udGFpbmVyLXRpdGxlLXNob3J0IjoiUmVwcm9kIEZlcnRpbCBEZXYiLCJhY2Nlc3NlZCI6eyJkYXRlLXBhcnRzIjpbWzIwMjQsNSwxNV1dfSwiRE9JIjoiMTAuMTA3MS9SRDExMjAwIiwiSVNTTiI6IjE0NDgtNTk5MCIsIlBNSUQiOiIyMjc4MTkzNyIsIlVSTCI6Imh0dHBzOi8vcHVibWVkLm5jYmkubmxtLm5paC5nb3YvMjI3ODE5MzcvIiwiaXNzdWVkIjp7ImRhdGUtcGFydHMiOltbMjAxMl1dfSwicGFnZSI6Ijg1OS04NzAiLCJhYnN0cmFjdCI6Ikl0IGlzIHVua25vd24gd2hldGhlciBsb3cgdG8gbW9kZXJhdGUgbWF0ZXJuYWwgYWxjb2hvbCBjb25zdW1wdGlvbiBhZHZlcnNlbHkgYWZmZWN0cyBwb3N0bmF0YWwgaGVhbHRoLiBUaGUgYWltIG9mIHRoZSBwcmVzZW50IHN0dWR5IHdhcyB0byBkZXZlbG9wIGEgcm9kZW50IG1vZGVsIG9mIGxvd21vZGVyYXRlLWRvc2UgcHJlbmF0YWwgZXRoYW5vbCAoRXRPSCkgZXhwb3N1cmUuIFNwcmFndWUtRGF3bGV5IHJhdHMgd2VyZSBmZWQgYSBsaXF1aWQgZGlldCB3aXRoIG9yIHdpdGhvdXQgNiUgdi92IEV0T0ggdGhyb3VnaG91dCBnZXN0YXRpb24gYW5kIHRoZSBwYXR0ZXJuIG9mIGRpZXRhcnkgY29uc3VtcHRpb24gZGV0ZXJtaW5lZC4gRmV0YWwgYm9keXdlaWdodHMgYW5kIGhlcGF0aWMgYWxjb2hvbC1tZXRhYm9saXNpbmcgZ2VuZSBleHByZXNzaW9uIHdlcmUgbWVhc3VyZWQgb24gZW1icnlvbmljIERheSAoRSkgMjAgYW5kIG9mZnNwcmluZyBncm93dGggc3R1ZGllZCB1bnRpbCAxIHllYXIuIEF0IEU4IHRoZSBwbGFzbWEgRXRPSCBjb25jZW50cmF0aW9uIHdhcyAwLjAzJS4gVGhlcmUgd2FzIGxpdHRsZSBkaWZmZXJlbmNlIGluIGRpZXRhcnkgY29uc3VtcHRpb24gYmV0d2VlbiB0aGUgdHdvIHRyZWF0bWVudCBncm91cHMuIEF0IEUyMCwgRXRPSC1leHBvc2VkIGZldHVzZXMgd2VyZSBzaWduaWZpY2FudGx5IGxpZ2h0ZXIgdGhhbiBjb250cm9scyBhbmQgaGFkIHNpZ25pZmljYW50bHkgZGVjcmVhc2VkIEFESDQgYW5kIGluY3JlYXNlZCBDWVAyRTEgZ2VuZSBleHByZXNzaW9uLiBPZmZzcHJpbmcga2lsbGVkIG9uIHBvc3RuYXRhbCBEYXkgKFBOKSAzMCBkaWQgbm90IGV4aGliaXQgYW55IGdyb3d0aCBkZWZpY2l0cy4gTG9uZ2l0dWRpbmFsIHJlcGVhdGVkIG1lYXN1cmVzIG9mIG9mZnNwcmluZyBncm93dGggZGVtb25zdHJhdGVkIHNsb3dlciBncm93dGggaW4gbWFsZXMgZnJvbSBFdE9ILWZlZCBkYW1zIGJldHdlZW4gNyBhbmQgMTIgbW9udGhzIG9mIGFnZTsgYSBjb2hvcnQgb2YgbWFsZSBwdXBzIGtpbGxlZCBhdCA4IG1vbnRocyBvZiBhZ2UgaGFkIGEgcmVkdWNlZCBjcm93bnJ1bXAgbGVuZ3RoIGFuZCBraWRuZXkgd2VpZ2h0LiBJbiBjb25jbHVzaW9uLCBhIGxpcXVpZCBkaWV0IG9mIDYlIHYvdiBFdE9IIGZlZCB0byBwcmVnbmFudCBkYW1zIHRocm91Z2hvdXQgZ2VzdGF0aW9uIGNhdXNlZCBhIDM4JSByZWR1Y3Rpb24gaW4gZmV0YWwgZ3Jvd3RoIGFuZCBicmFpbiBzcGFyaW5nLCB3aXRoIGdyb3d0aCBkaWZmZXJlbmNlcyBvYnNlcnZlZCBpbiBtYWxlIG9mZnNwcmluZyBsYXRlciBpbiBsaWZlLiBUaGlzIG1vZGVsIHdpbGwgYmUgdXNlZnVsIGZvciBmdXR1cmUgc3R1ZGllcyBvbiB0aGUgZWZmZWN0cyBvZiBsb3dtb2RlcmF0ZSBFdE9IIG9uIHRoZSBkZXZlbG9wbWVudGFsIG9yaWdpbnMgb2YgaGVhbHRoIGFuZCBkaXNlYXNlLiDCqSBDU0lSTyAyMDEyLiIsInB1Ymxpc2hlciI6IlJlcHJvZCBGZXJ0aWwgRGV2IiwiaXNzdWUiOiI2Iiwidm9sdW1lIjoiMjQifSwiaXNUZW1wb3JhcnkiOmZhbHNlfSx7ImlkIjoiN2RjMjQ4OTgtOTk3Ny0zY2Q3LTlkNzYtMGMzZGJkYjY0MGNmIiwiaXRlbURhdGEiOnsidHlwZSI6ImFydGljbGUtam91cm5hbCIsImlkIjoiN2RjMjQ4OTgtOTk3Ny0zY2Q3LTlkNzYtMGMzZGJkYjY0MGNmIiwidGl0bGUiOiJFZmZlY3Qgb2YgcHJlbmF0YWwgYWxjb2hvbCBleHBvc3VyZSBvbiBib255IGNyYW5pb2ZhY2lhbCBkZXZlbG9wbWVudDogYSBtb3VzZSBNaWNyb0NUIHN0dWR5IiwiYXV0aG9yIjpbeyJmYW1pbHkiOiJTaGVuIiwiZ2l2ZW4iOiJMaSIsInBhcnNlLW5hbWVzIjpmYWxzZSwiZHJvcHBpbmctcGFydGljbGUiOiIiLCJub24tZHJvcHBpbmctcGFydGljbGUiOiIifSx7ImZhbWlseSI6IkFpIiwiZ2l2ZW4iOiJIdWlzaSIsInBhcnNlLW5hbWVzIjpmYWxzZSwiZHJvcHBpbmctcGFydGljbGUiOiIiLCJub24tZHJvcHBpbmctcGFydGljbGUiOiIifSx7ImZhbWlseSI6IkxpYW5nIiwiZ2l2ZW4iOiJZdW4iLCJwYXJzZS1uYW1lcyI6ZmFsc2UsImRyb3BwaW5nLXBhcnRpY2xlIjoiIiwibm9uLWRyb3BwaW5nLXBhcnRpY2xlIjoiIn0seyJmYW1pbHkiOiJSZW4iLCJnaXZlbiI6IlhpYW93ZWkiLCJwYXJzZS1uYW1lcyI6ZmFsc2UsImRyb3BwaW5nLXBhcnRpY2xlIjoiIiwibm9uLWRyb3BwaW5nLXBhcnRpY2xlIjoiIn0seyJmYW1pbHkiOiJBbnRob255IiwiZ2l2ZW4iOiJDaGFybGVzIEJydWNlIiwicGFyc2UtbmFtZXMiOmZhbHNlLCJkcm9wcGluZy1wYXJ0aWNsZSI6IiIsIm5vbi1kcm9wcGluZy1wYXJ0aWNsZSI6IiJ9LHsiZmFtaWx5IjoiR29vZGxldHQiLCJnaXZlbiI6IkNoYXJsZXMgUi4iLCJwYXJzZS1uYW1lcyI6ZmFsc2UsImRyb3BwaW5nLXBhcnRpY2xlIjoiIiwibm9uLWRyb3BwaW5nLXBhcnRpY2xlIjoiIn0seyJmYW1pbHkiOiJXYXJkIiwiZ2l2ZW4iOiJSaWNoYXJkIiwicGFyc2UtbmFtZXMiOmZhbHNlLCJkcm9wcGluZy1wYXJ0aWNsZSI6IiIsIm5vbi1kcm9wcGluZy1wYXJ0aWNsZSI6IiJ9LHsiZmFtaWx5IjoiWmhvdSIsImdpdmVuIjoiRmVuZyBDLiIsInBhcnNlLW5hbWVzIjpmYWxzZSwiZHJvcHBpbmctcGFydGljbGUiOiIiLCJub24tZHJvcHBpbmctcGFydGljbGUiOiIifV0sImNvbnRhaW5lci10aXRsZSI6IkFsY29ob2wgKEZheWV0dGV2aWxsZSwgTi5ZLikiLCJjb250YWluZXItdGl0bGUtc2hvcnQiOiJBbGNvaG9sIiwiYWNjZXNzZWQiOnsiZGF0ZS1wYXJ0cyI6W1syMDI0LDUsMTVdXX0sIkRPSSI6IjEwLjEwMTYvSi5BTENPSE9MLjIwMTMuMDQuMDA1IiwiSVNTTiI6IjE4NzMtNjgyMyIsIlBNSUQiOiIyMzgwOTg3MyIsIlVSTCI6Imh0dHBzOi8vcHVibWVkLm5jYmkubmxtLm5paC5nb3YvMjM4MDk4NzMvIiwiaXNzdWVkIjp7ImRhdGUtcGFydHMiOltbMjAxMyw4XV19LCJwYWdlIjoiNDA1LTQxNSIsImFic3RyYWN0IjoiQ3JhbmlvZmFjaWFsIGJvbmUgZHlzbW9ycGhvbG9neSBpcyBhbiBpbXBvcnRhbnQgYnV0IHVuZGVyLWV4cGxvcmVkIHBvdGVudGlhbCBkaWFnbm9zdGljIGZlYXR1cmUgb2YgZmV0YWwgYWxjb2hvbCBzcGVjdHJ1bSBkaXNvcmRlcnMuIFRoaXMgc3R1ZHkgdXNlZCBsb25naXR1ZGluYWwgTWljcm9DVCAzRCBpbWFnaW5nIHRvIGV4YW1pbmUgdGhlIGVmZmVjdCBvZiBwcmVuYXRhbCBhbGNvaG9sIGV4cG9zdXJlIG9uIGNyYW5pb2ZhY2lhbCBib25lIGdyb3d0aCBpbiBhIG1vdXNlIG1vZGVsLiBDNTdCTC82SiBkYW1zIHdlcmUgZGl2aWRlZCBpbnRvIDMgZ3JvdXBzOiBhbGNvaG9sIDQuMiUgdi92IGluIFBNScKuIGxpcXVpZCBkaWV0IChBTEMpLCAyIHdlZWtzIHByaW9yIHRvIGFuZCBkdXJpbmcgcHJlZ25hbmN5IGZyb20gZW1icnlvbmljIChFKSBkYXlzIDctRTE2OyBwYWlyLWZlZCBjb250cm9scyAoUEYpLCBpc29jYWxvcmljYWxseSBtYXRjaGVkIHRvIHRoZSBBTEMgZ3JvdXA7IGNob3cgY29udHJvbHMgKENIT1cpLCBnaXZlbiBhZCBsaWJpdHVtIGNob3cgYW5kIHdhdGVyLiBUaGUgTWljcm9DVCBzY2FucyB3ZXJlIHBlcmZvcm1lZCBvbiBwdXBzIG9uIHBvc3RuYXRhbCBkYXlzIDcgKFA3KSBhbmQgUDIxLiBUaGUgdm9sdW1lcyBvZiB0aGUgbmV1cm9jcmFuaXVtICh2b2x1bWUgZW5jYXNlZCBieSB0aGUgZnJvbnRhbCwgcGFyaWV0YWwsIGFuZCBvY2NpcGl0YWwgYm9uZXMpIGFuZCB0aGUgdmlzY2Vyb2NyYW5pdW0gKHZvbHVtZSBlbmNhc2VkIGJ5IHRoZSBtYW5kaWJsZSBhbmQgbmFzYWwgYm9uZSksIGFsb25nIHdpdGggdG90YWwgc2t1bGwgYm9uZSB2b2x1bWUsIGhlYWQgc2l6ZSwgYW5kIGhlYWQgY2lyY3VtZmVyZW5jZSB3ZXJlIGV2YWx1YXRlZCB1c2luZyBnZW5lcmFsIGxpbmVhciBtb2RlbHMgYW5kIGRpc2NyaW1pbmFudCBhbmFseXNlcy4gVGhlIHB1cHMgaW4gdGhlIGFsY29ob2wtdHJlYXRlZCBncm91cCwgd2hlbiBjb21wYXJlZCB0byB0aGUgY2hvdy1mZWQgY29udHJvbHMgKEFMQyB2cyBDSE9XKSBhbmQgdGhlIGlzb2NhbG9yaWMtZmVkIGNvbnRyb2xzIChBTEMgdnMgUEYpLCBzaG93ZWQgZGlmZmVyZW5jZXMgaW4gaGVhZCBzaXplIGFuZCBjaXJjdW1mZXJlbmNlIGF0IFA3IGFuZCBQMjEsIHRoZSB0b3RhbCBza3VsbCB2b2x1bWUgYW5kIHBhcmlldGFsIGJvbmUgdm9sdW1lIGF0IFA3LCBhbmQgdm9sdW1lIG9mIGFsbCB0aGUgdGVzdGVkIGJvbmVzIGV4Y2VwdCBuYXNhbCBhdCBQMjEuIFRoZXJlIHdhcyBhIGdyb3d0aCB0cmVuZCBvZiBBTEM8Q0hPVyBhbmQgQUxDPFBGLiBXaGlsZSBjb3ZhcnlpbmcgZm9yIGdlbmRlciBhbmQgaGVhZCBzaXplIG9yIGNpcmN1bWZlcmVuY2UsIHRoZSB0cmVhdG1lbnQgYWZmZWN0ZWQgdGhlIHRvdGFsIHNrdWxsIGFuZCBtYW5kaWJsZSBhdCBQNyAoQUxDPkNIT1cpLCBhbmQgdGhlIHRvdGFsIHNrdWxsLCBwYXJpZXRhbCBib25lLCBhbmQgb2NjaXBpdGFsIGJvbmUgYXQgUDIxIChBTEM8Q0hPVywgQUxDPFBGKS4gV2hpbGUgY292YXJ5aW5nIGZvciB0aGUgUDcgbWVhc3VyZXMsIHRoZSB0cmVhdG1lbnQgYWZmZWN0ZWQgb25seSB0aGUgMyBuZXVyb2NyYW5pYWwgYm9uZXMgYXQgUDIxIChBTEM8Q0hPVywgQUxDPFBGKS4gRGlzY3JpbWluYW50IGFuYWx5c2lzIHNlbnNpdGl2ZWx5IHNlbGVjdGVkIGJldHdlZW4gQUxDIGFuZCBDSE9XIChBVUM9MC45NjcpLCBiZXR3ZWVuIEFMQyBhbmQgUEYgKEFVQz0wLjk5NSksIGFuZCBiZXR3ZWVuIFBGIGFuZCBDSE9XIChBVUM9MC44MDUpLiBUaGVzZSByZXN1bHRzIHN1cHBvcnRlZCBvdXIgaHlwb3RoZXNpcyB0aGF0IGNyYW5pb2ZhY2lhbCBib25lcyBtaWdodCBiZSBhIHJlbGlhYmxlIGFuZCBzZW5zaXRpdmUgaW5kaWNhdG9yIGZvciB0aGUgZGlhZ25vc2lzIG9mIHByZW5hdGFsIGFsY29ob2wgZXhwb3N1cmUuIFNpZ25pZmljYW50bHksIHdlIGZvdW5kIHRoYXQgdGhlIG5ldXJvY3Jhbml1bSAodXBwZXIgc2t1bGwpIHdhcyBtb3JlIHNlbnNpdGl2ZSB0byBhbGNvaG9sIHRoYW4gdGhlIHZpc2Nlcm9jcmFuaXVtIChmYWNlKS4gwqkgMjAxMyBFbHNldmllciBJbmMuIiwicHVibGlzaGVyIjoiQWxjb2hvbCIsImlzc3VlIjoiNSIsInZvbHVtZSI6IjQ3In0sImlzVGVtcG9yYXJ5IjpmYWxzZX0seyJpZCI6IjBhNDM0ZDNhLTUzNzgtMzk4NS1iMjZmLWZlNzA2ZWZjZWQ4NCIsIml0ZW1EYXRhIjp7InR5cGUiOiJhcnRpY2xlLWpvdXJuYWwiLCJpZCI6IjBhNDM0ZDNhLTUzNzgtMzk4NS1iMjZmLWZlNzA2ZWZjZWQ4NCIsInRpdGxlIjoiUHJlbmF0YWwgZXRoYW5vbCBleHBvc3VyZSBkaXNydXB0cyB0aGUgaGlzdG9sb2dpY2FsIHN0YWdlcyBvZiBmZXRhbCBib25lIGRldmVsb3BtZW50IiwiYXV0aG9yIjpbeyJmYW1pbHkiOiJTbm93IiwiZ2l2ZW4iOiJNLiBFLiIsInBhcnNlLW5hbWVzIjpmYWxzZSwiZHJvcHBpbmctcGFydGljbGUiOiIiLCJub24tZHJvcHBpbmctcGFydGljbGUiOiIifSx7ImZhbWlseSI6IktlaXZlciIsImdpdmVuIjoiSy4iLCJwYXJzZS1uYW1lcyI6ZmFsc2UsImRyb3BwaW5nLXBhcnRpY2xlIjoiIiwibm9uLWRyb3BwaW5nLXBhcnRpY2xlIjoiIn1dLCJjb250YWluZXItdGl0bGUiOiJCb25lIiwiY29udGFpbmVyLXRpdGxlLXNob3J0IjoiQm9uZSIsImFjY2Vzc2VkIjp7ImRhdGUtcGFydHMiOltbMjAyNCw2LDI3XV19LCJET0kiOiIxMC4xMDE2L0ouQk9ORS4yMDA3LjA0LjE4MiIsIklTU04iOiI4NzU2LTMyODIiLCJQTUlEIjoiMTc1MzIyODIiLCJVUkwiOiJodHRwczovL3B1Ym1lZC5uY2JpLm5sbS5uaWguZ292LzE3NTMyMjgyLyIsImlzc3VlZCI6eyJkYXRlLXBhcnRzIjpbWzIwMDcsOF1dfSwicGFnZSI6IjE4MS0xODciLCJhYnN0cmFjdCI6Ik1hdGVybmFsIGV0aGFub2wgaW50YWtlIGR1cmluZyBwcmVnbmFuY3kgcmVzdWx0cyBpbiBpbXBhaXJtZW50cyBpbiBnZW5lcmFsIGdyb3d0aCBhbmQgc2tlbGV0YWwgZGV2ZWxvcG1lbnQgaW4gdGhlIG9mZnNwcmluZy4gV2UgaGF2ZSBwcmV2aW91c2x5IHNob3duIHRoYXQgZXRoYW5vbCByZXRhcmRzIHNrZWxldGFsIG9zc2lmaWNhdGlvbiBhdCBkb3NlcyBsb3dlciB0aGFuIHRob3NlIHRoYXQgYWZmZWN0IGdyb3d0aC4gTW9yZW92ZXIsIHNrZWxldGFsIHNpdGVzIHZhcnkgaW4gdGhlaXIgc2Vuc2l0aXZpdHkgdG8gZXRoYW5vbCBlZmZlY3RzLCB3aXRoIG1vcmUgc2V2ZXJlIGVmZmVjdHMgb2NjdXJyaW5nIGluIGJvbmVzIHRoYXQgdW5kZXJnbyBhIGdyZWF0ZXIgcHJvcG9ydGlvbiBvZiB0aGVpciBkZXZlbG9wbWVudCBpbiB1dGVyby4gVGFrZW4gdG9nZXRoZXIsIHRoZXNlIGRhdGEgc3VnZ2VzdCB0aGF0IGV0aGFub2wgaGFzIHNwZWNpZmljIGVmZmVjdHMgb24gYm9uZSBkZXZlbG9wbWVudCwgYW5kIHRoYXQgbGF0ZXIgc3RhZ2VzIGluIHRoZSBvc3NpZmljYXRpb24gcHJvY2VzcyBtYXkgYmUgcGFydGljdWxhcmx5IGFmZmVjdGVkLiBTdWNoIGVmZmVjdHMgY291bGQgaGF2ZSBpbXBvcnRhbnQgaW1wbGljYXRpb25zIGZvciB0aGUgb2Zmc3ByaW5nJ3MgbG9uZy10ZXJtIGJvbmUgaGVhbHRoLCBhcyBzdHVkaWVzIHN1Z2dlc3QgdGhhdCB0aGUgaW50cmF1dGVyaW5lIGVudmlyb25tZW50IGNhbiBwcm9ncmFtIHRoZSBza2VsZXRvbi4gVGhlIHByZXNlbnQgc3R1ZHkgZXhhbWluZWQgdGhlIGhpc3RvbG9naWNhbCBzdGFnZXMgb2YgYm9uZSBkZXZlbG9wbWVudCB0byBkZXRlcm1pbmUgaWYgcHJlbmF0YWwgZXRoYW5vbCBleHBvc3VyZSBhbHRlcnMgdGhlIG1vcnBob2xvZ2ljYWwgZGV2ZWxvcG1lbnQgb2YgdGhlIGdyb3d0aCBwbGF0ZSBpbiB0aGUgZmV0YWwgcmF0LiBSYXRzIHdlcmUgZmVkIGEgbGlxdWlkIGRpZXQgY29udGFpbmluZyBldGhhbm9sIChFdGhhbm9sLCBFIGdyb3VwKSwgb3Igd2l0aG91dCBldGhhbm9sIChQYWlyLUZlZCwgUEYsIG9yIENvbnRyb2wsIEMgZ3JvdXBzKSBmb3IgNsKgd2Vla3M6IDPCoHdlZWtzIHByaW9yIHRvIGJyZWVkaW5nIGFuZCBkdXJpbmcgM8Kgd2Vla3Mgb2YgcHJlZ25hbmN5LiBGZXRhbCB0aWJpYWUgd2VyZSBmaXhlZCwgZGVjYWxjaWZpZWQgYW5kIHN0YWluZWQgZm9yIGhpc3RvbG9naWNhbCBhbmFseXNpcyBvbiBkYXkgMjEgb2YgZ2VzdGF0aW9uLiBNYXRlcm5hbCBldGhhbm9sIGludGFrZSByZXN1bHRlZCBpbiBhIHNpZ25pZmljYW50IGRlY3JlYXNlIGluIGZldGFsIHRvdGFsIGJvbmUgYW5kIGRpYXBoeXNpcyBsZW5ndGhzLCBjb21wYXJlZCB3aXRoIHRpYmlhZSBmcm9tIFBGIGFuZCBDIGZldHVzZXMuIEFsdGhvdWdoIHRoZSBsZW5ndGhzIG9mIHRoZSBlcGlwaHlzZXMgd2VyZSBub3QgYWZmZWN0ZWQsIGV0aGFub2wgZGlzcnVwdGVkIHRoZSBvcmdhbml6YXRpb24gb2YgdGhlIGhpc3RvbG9naWNhbCB6b25lcyB3aXRoaW4gdGhlIGVwaXBoeXNlcy4gUHJlbmF0YWwgZXRoYW5vbCBleHBvc3VyZSBkZWNyZWFzZWQgdGhlIGxlbmd0aCBvZiB0aGUgcmVzdGluZyB6b25lLCBidXQgaW5jcmVhc2VkIHRoZSBsZW5ndGggb2YgdGhlIGh5cGVydHJvcGhpYyB6b25lLiBFbmxhcmdlbWVudCBvZiB0aGUgaHlwZXJ0cm9waGljIHpvbmUgaXMgY29uc2lzdGVudCB3aXRoIGFuIGVmZmVjdCBvZiBldGhhbm9sIG9uIHRoZSBsYXRlciBzdGFnZXMgb2YgYm9uZSBkZXZlbG9wbWVudDsgaG93ZXZlciwgZXRoYW5vbCdzIGVmZmVjdCBvbiB0aGUgcmVzdGluZyB6b25lIGluZGljYXRlcyB0aGF0IGVhcmxpZXIgc3RhZ2VzIG9mIGJvbmUgZGV2ZWxvcG1lbnQgbWF5IGFsc28gYmUgZGlzcnVwdGVkLiBUaGUgZnVuY3Rpb25hbCBzaWduaWZpY2FuY2Ugb2YgdGhlc2UgbW9ycGhvbG9naWNhbCBjaGFuZ2VzIHRvIGxvbmctdGVybSBib25lIGhlYWx0aCByZW1haW5zIHRvIGJlIGRldGVybWluZWQuIMKpIDIwMDcgRWxzZXZpZXIgSW5jLiBBbGwgcmlnaHRzIHJlc2VydmVkLiIsInB1Ymxpc2hlciI6IkJvbmUiLCJpc3N1ZSI6IjIiLCJ2b2x1bWUiOiI0MSJ9LCJpc1RlbXBvcmFyeSI6ZmFsc2V9XX0=&quot;,&quot;citationItems&quot;:[{&quot;id&quot;:&quot;e5cac376-ae0e-3fdf-8fd0-3a21c40f6c92&quot;,&quot;itemData&quot;:{&quot;type&quot;:&quot;article-journal&quot;,&quot;id&quot;:&quot;e5cac376-ae0e-3fdf-8fd0-3a21c40f6c92&quot;,&quot;title&quot;:&quot;Effect of litter size on the physical growth and maturation of the offspring of rats given alcohol during gestation.&quot;,&quot;author&quot;:[{&quot;family&quot;:&quot;Lee&quot;,&quot;given&quot;:&quot;M&quot;,&quot;parse-names&quot;:false,&quot;dropping-particle&quot;:&quot;&quot;,&quot;non-dropping-particle&quot;:&quot;&quot;},{&quot;family&quot;:&quot;Leichter&quot;,&quot;given&quot;:&quot;J&quot;,&quot;parse-names&quot;:false,&quot;dropping-particle&quot;:&quot;&quot;,&quot;non-dropping-particle&quot;:&quot;&quot;}],&quot;container-title&quot;:&quot;Growth&quot;,&quot;container-title-short&quot;:&quot;Growth&quot;,&quot;ISSN&quot;:&quot;0017-4793&quot;,&quot;PMID&quot;:&quot;7227844&quot;,&quot;issued&quot;:{&quot;date-parts&quot;:[[1980,12]]},&quot;page&quot;:&quot;327-35&quot;,&quot;abstract&quot;:&quot;A study was conducted to determine if retarded postnatal growth and maturation of the offspring of rats receiving alcohol prior to and during gestation could be corrected by adjusting litter size at birth to 3 pups. Female Sprague-Dawley rats (200 to 220 g) were divided into 3 dietary treatment groups. Group 1 (alcohol) was fed ad libitum a stock diet (Purina Rat Chow) plus 20% alcohol in drinking water for at least 4 weeks before mating and 30% alcohol throughout gestation. Group 2 was pair-fed the stock diet and corn starch calorically equivalent to the amount of alcohol consumed. Group 3 (control) received the stock diet and water ad libitum. In each group litters were reduced to 3 or 8 pups on the first day of birth. After birth all animals had free access to water and stock diet until day 51 post conception. In agreement with previously reported studies, the offspring of alcohol-fed rats were lighter in body weight and smaller in body and tail length at all ages than were the controls. However, animals maintained in litters of 3 were not significantly different in weight and length from those raised in litters of 8, either for alcohol group or the controls. The pair-fed litters were not significantly different from the ad libitum controls. Skeletal measurements and calf muscle widths of alcohol fed rats at day 51 post conception were significantly less than those of ad libitum controls of the same litter size, with the pair-fed animals lying somewhere in between. However, in no case did alcohol or control animals raised in litters of 3 differ from the same group maintained in litters of eight. Total bone maturity scores of alcohol-fed offspring were significantly retarded, relative to pair-fed and ad libitum controls, but within any group, litters of 3 did not differ from litters of eight. The results of this study indicate that retarded postnatal growth and maturation of the offspring of rats receiving alcohol prior to and during gestation represents a direct effect of alcohol and is not a consequence of underfeeding.&quot;,&quot;issue&quot;:&quot;4&quot;,&quot;volume&quot;:&quot;44&quot;},&quot;isTemporary&quot;:false},{&quot;id&quot;:&quot;acdc6bf6-aa52-39da-9290-3d7677ef210a&quot;,&quot;itemData&quot;:{&quot;type&quot;:&quot;article-journal&quot;,&quot;id&quot;:&quot;acdc6bf6-aa52-39da-9290-3d7677ef210a&quot;,&quot;title&quot;:&quot;Skeletal development in fetuses of rats consuming alcohol during gestation.&quot;,&quot;author&quot;:[{&quot;family&quot;:&quot;Lee&quot;,&quot;given&quot;:&quot;M&quot;,&quot;parse-names&quot;:false,&quot;dropping-particle&quot;:&quot;&quot;,&quot;non-dropping-particle&quot;:&quot;&quot;},{&quot;family&quot;:&quot;Leichter&quot;,&quot;given&quot;:&quot;J&quot;,&quot;parse-names&quot;:false,&quot;dropping-particle&quot;:&quot;&quot;,&quot;non-dropping-particle&quot;:&quot;&quot;}],&quot;container-title&quot;:&quot;Growth&quot;,&quot;container-title-short&quot;:&quot;Growth&quot;,&quot;accessed&quot;:{&quot;date-parts&quot;:[[2024,5,15]]},&quot;ISSN&quot;:&quot;0017-4793&quot;,&quot;PMID&quot;:&quot;6642247&quot;,&quot;URL&quot;:&quot;http://www.ncbi.nlm.nih.gov/pubmed/6642247&quot;,&quot;issued&quot;:{&quot;date-parts&quot;:[[1983]]},&quot;page&quot;:&quot;254-62&quot;,&quot;abstract&quot;:&quot;Sprague-Dawley female rats were fed either 20% ethanol in drinking water and rat chow ad libitum (alcohol group) or were pair-fed to the alcohol group, with starch substituted isocalorically for ethanol (pair-fed group) or were fed rat chow and tap water ad libitum. After 4 weeks they were bred and the alcohol group was changed to 30% ethanol in water. On day 20 of gestation the fetuses were removed and stained with Alcian Blue and Alizarin Red S. The skeletons were examined for the appearance of ossification centers and the ossification centers in the fore- and hindlimbs were measured. Fetuses from the alcohol group weighed significantly less than those of the two control groups. Ossification centers expected to appear in the skull on day 20 were absent in most of the alcohol group fetuses, but present in the control fetuses. There were fewer ossification centers in the sternum and in the limbs, and the ossification of vertebral centra has progressed less (both anteriorly and posteriorly) in the alcohol fetuses than in the controls. Dimensions of the ossification centers in the limbs were less in the alcohol fetuses than in the controls. No gross malformations were seen in any of the fetuses. It is concluded that by day 20 of gestation skeletal development is retarded by approximately one day in the fetuses of rats given alcohol prior to and throughout gestation.&quot;,&quot;issue&quot;:&quot;3&quot;,&quot;volume&quot;:&quot;47&quot;},&quot;isTemporary&quot;:false},{&quot;id&quot;:&quot;f990e672-8efd-39e6-af27-7180fcce7e09&quot;,&quot;itemData&quot;:{&quot;type&quot;:&quot;article-journal&quot;,&quot;id&quot;:&quot;f990e672-8efd-39e6-af27-7180fcce7e09&quot;,&quot;title&quot;:&quot;Effect of prenatal alcohol exposure on growth and morphology of offspring at 8 months of age&quot;,&quot;author&quot;:[{&quot;family&quot;:&quot;Day&quot;,&quot;given&quot;:&quot;N. L.&quot;,&quot;parse-names&quot;:false,&quot;dropping-particle&quot;:&quot;&quot;,&quot;non-dropping-particle&quot;:&quot;&quot;},{&quot;family&quot;:&quot;Richardson&quot;,&quot;given&quot;:&quot;G.&quot;,&quot;parse-names&quot;:false,&quot;dropping-particle&quot;:&quot;&quot;,&quot;non-dropping-particle&quot;:&quot;&quot;},{&quot;family&quot;:&quot;Robles&quot;,&quot;given&quot;:&quot;N.&quot;,&quot;parse-names&quot;:false,&quot;dropping-particle&quot;:&quot;&quot;,&quot;non-dropping-particle&quot;:&quot;&quot;},{&quot;family&quot;:&quot;Sambamoorthi&quot;,&quot;given&quot;:&quot;U.&quot;,&quot;parse-names&quot;:false,&quot;dropping-particle&quot;:&quot;&quot;,&quot;non-dropping-particle&quot;:&quot;&quot;},{&quot;family&quot;:&quot;Taylor&quot;,&quot;given&quot;:&quot;P.&quot;,&quot;parse-names&quot;:false,&quot;dropping-particle&quot;:&quot;&quot;,&quot;non-dropping-particle&quot;:&quot;&quot;},{&quot;family&quot;:&quot;Scher&quot;,&quot;given&quot;:&quot;M.&quot;,&quot;parse-names&quot;:false,&quot;dropping-particle&quot;:&quot;&quot;,&quot;non-dropping-particle&quot;:&quot;&quot;},{&quot;family&quot;:&quot;Stoffer&quot;,&quot;given&quot;:&quot;D.&quot;,&quot;parse-names&quot;:false,&quot;dropping-particle&quot;:&quot;&quot;,&quot;non-dropping-particle&quot;:&quot;&quot;},{&quot;family&quot;:&quot;Jasperse&quot;,&quot;given&quot;:&quot;D.&quot;,&quot;parse-names&quot;:false,&quot;dropping-particle&quot;:&quot;&quot;,&quot;non-dropping-particle&quot;:&quot;&quot;},{&quot;family&quot;:&quot;Cornelius&quot;,&quot;given&quot;:&quot;M.&quot;,&quot;parse-names&quot;:false,&quot;dropping-particle&quot;:&quot;&quot;,&quot;non-dropping-particle&quot;:&quot;&quot;}],&quot;container-title&quot;:&quot;Pediatrics&quot;,&quot;container-title-short&quot;:&quot;Pediatrics&quot;,&quot;accessed&quot;:{&quot;date-parts&quot;:[[2024,5,15]]},&quot;DOI&quot;:&quot;10.1542/peds.85.5.748&quot;,&quot;ISSN&quot;:&quot;00314005&quot;,&quot;PMID&quot;:&quot;2330235&quot;,&quot;issued&quot;:{&quot;date-parts&quot;:[[1990]]},&quot;page&quot;:&quot;748-752&quot;,&quot;abstract&quot;:&quot;In this prospective study of alcohol and other substance use during pregnancy, a cohort of women was interviewed at each trimester of pregnancy and when the offspring were 8 months of age. Data are presented concerning the outcome for 461 infants. A significant relationship was found between alcohol use during pregnancy and the growth and morphology of the offspring at the 8-month follow-up observation. Alcohol use during the second and third trimesters of pregnancy and continuous use of alcohol throughout pregnancy were significantly related to lower weight, length, and head circumference in the exposed infants at the follow-up observation. A significant increase in the risk of minor physical anomalies and fetal alcohol effects was also predicted by prenatal alcohol exposure.&quot;,&quot;issue&quot;:&quot;5&quot;,&quot;volume&quot;:&quot;85&quot;},&quot;isTemporary&quot;:false},{&quot;id&quot;:&quot;610445ea-61aa-3212-8606-9c4e586df03c&quot;,&quot;itemData&quot;:{&quot;type&quot;:&quot;article-journal&quot;,&quot;id&quot;:&quot;610445ea-61aa-3212-8606-9c4e586df03c&quot;,&quot;title&quot;:&quot;Prenatal alcohol exposure predicts continued deficits in offspring size at 14 years of age&quot;,&quot;author&quot;:[{&quot;family&quot;:&quot;Day&quot;,&quot;given&quot;:&quot;N. L.&quot;,&quot;parse-names&quot;:false,&quot;dropping-particle&quot;:&quot;&quot;,&quot;non-dropping-particle&quot;:&quot;&quot;},{&quot;family&quot;:&quot;Leech&quot;,&quot;given&quot;:&quot;S. L.&quot;,&quot;parse-names&quot;:false,&quot;dropping-particle&quot;:&quot;&quot;,&quot;non-dropping-particle&quot;:&quot;&quot;},{&quot;family&quot;:&quot;Richardson&quot;,&quot;given&quot;:&quot;G. A.&quot;,&quot;parse-names&quot;:false,&quot;dropping-particle&quot;:&quot;&quot;,&quot;non-dropping-particle&quot;:&quot;&quot;},{&quot;family&quot;:&quot;Cornelius&quot;,&quot;given&quot;:&quot;M. D.&quot;,&quot;parse-names&quot;:false,&quot;dropping-particle&quot;:&quot;&quot;,&quot;non-dropping-particle&quot;:&quot;&quot;},{&quot;family&quot;:&quot;Robles&quot;,&quot;given&quot;:&quot;N.&quot;,&quot;parse-names&quot;:false,&quot;dropping-particle&quot;:&quot;&quot;,&quot;non-dropping-particle&quot;:&quot;&quot;},{&quot;family&quot;:&quot;Larkby&quot;,&quot;given&quot;:&quot;C.&quot;,&quot;parse-names&quot;:false,&quot;dropping-particle&quot;:&quot;&quot;,&quot;non-dropping-particle&quot;:&quot;&quot;}],&quot;container-title&quot;:&quot;Alcoholism, clinical and experimental research&quot;,&quot;container-title-short&quot;:&quot;Alcohol Clin Exp Res&quot;,&quot;accessed&quot;:{&quot;date-parts&quot;:[[2024,5,15]]},&quot;DOI&quot;:&quot;10.1097/01.ALC.0000034036.75248.D9&quot;,&quot;ISSN&quot;:&quot;0145-6008&quot;,&quot;PMID&quot;:&quot;12394293&quot;,&quot;URL&quot;:&quot;https://pubmed.ncbi.nlm.nih.gov/12394293/&quot;,&quot;issued&quot;:{&quot;date-parts&quot;:[[2002]]},&quot;page&quot;:&quot;1584-1591&quot;,&quot;abstract&quot;:&quot;Background: Growth deficits are among the cardinal features for the diagnosis of fetal alcohol syndrome. Growth deficits have also been noted among those who were exposed to alcohol prenatally but who do not have fetal alcohol syndrome. Few studies have observed subjects past early and middle childhood, however, to evaluate the longer-term effects of prenatal alcohol exposure on growth in adolescence. This is a report of the effects of alcohol exposure during gestation on the size of the offspring at 14 years of age. Methods: Women were recruited in their fourth prenatal month. These women were interviewed in the fourth and seventh months of pregnancy and at delivery. The women and their children were seen when the offspring were 14 years of age. Results: Growth deficits associated with prenatal alcohol exposure were identified among the offspring at 14 years of age. Weight, height, head circumference, and skinfold thickness continued to be significantly affected by prenatal alcohol exposure after controlling for other significant predictors of size. These effects exhibited a dose-response pattern, and significant effects were found at levels below one drink per day. For example, first trimester alcohol exposure predicted weights of 152 lbs for the offspring of abstainers, 149 lbs for the offspring of light drinkers (&gt;0 and &lt;0.2 drinks per day), 143 lbs for the offspring of moderate drinkers (&gt;0.2 and &lt;0.89 drinks per day), and 136 lbs for the offspring of heavy drinkers (&gt;0.89 drinks per day). Conclusions: Prenatal alcohol exposure continues to affect size at age 14 years in this cohort of children followed since their fourth month of gestation.&quot;,&quot;publisher&quot;:&quot;Alcohol Clin Exp Res&quot;,&quot;issue&quot;:&quot;10&quot;,&quot;volume&quot;:&quot;26&quot;},&quot;isTemporary&quot;:false},{&quot;id&quot;:&quot;419ea25f-dd81-31b7-98e6-2cf0435340fa&quot;,&quot;itemData&quot;:{&quot;type&quot;:&quot;article-journal&quot;,&quot;id&quot;:&quot;419ea25f-dd81-31b7-98e6-2cf0435340fa&quot;,&quot;title&quot;:&quot;Interactive effects of ethanol intake and maternal nutritional status on skeletal development of fetal rats&quot;,&quot;author&quot;:[{&quot;family&quot;:&quot;Weinberg&quot;,&quot;given&quot;:&quot;Joanne&quot;,&quot;parse-names&quot;:false,&quot;dropping-particle&quot;:&quot;&quot;,&quot;non-dropping-particle&quot;:&quot;&quot;},{&quot;family&quot;:&quot;D'Alquen&quot;,&quot;given&quot;:&quot;Gretta&quot;,&quot;parse-names&quot;:false,&quot;dropping-particle&quot;:&quot;&quot;,&quot;non-dropping-particle&quot;:&quot;&quot;},{&quot;family&quot;:&quot;Bezio&quot;,&quot;given&quot;:&quot;Sharon&quot;,&quot;parse-names&quot;:false,&quot;dropping-particle&quot;:&quot;&quot;,&quot;non-dropping-particle&quot;:&quot;&quot;}],&quot;container-title&quot;:&quot;Alcohol (Fayetteville, N.Y.)&quot;,&quot;container-title-short&quot;:&quot;Alcohol&quot;,&quot;accessed&quot;:{&quot;date-parts&quot;:[[2024,5,15]]},&quot;DOI&quot;:&quot;10.1016/0741-8329(90)90020-D&quot;,&quot;ISSN&quot;:&quot;0741-8329&quot;,&quot;PMID&quot;:&quot;2222841&quot;,&quot;URL&quot;:&quot;https://pubmed.ncbi.nlm.nih.gov/2222841/&quot;,&quot;issued&quot;:{&quot;date-parts&quot;:[[1990]]},&quot;page&quot;:&quot;383-388&quot;,&quot;abstract&quot;:&quot;Skeletal development on gestation day 21 was examined in fetuses of alcohol-consuming (A), pair-fed (PF) and ad lib-fed (C) Sprague-Dawley females. Ethanol (36% ethanol-derived calories) was administered in liquid diets that were marginal (Diet A1) or optimal (Diet A2) in terms of pregnancy requirements (18% vs. 25% total calories as protein, respectively). For each bone studied, a lengthwise measurement was made of the whole bone and of the ossified portion(s), and percent ossification was calculated. Number of sternebral ossification centers present was also determined. Alcohol-exposed fetuses showed retarded ossification of the tibia and radius, regardless of maternal protein intake. Increasing the protein content of the alcohol diet from 18% (Diet A1) to 25% (Diet A2) significantly increased ossification of the ulna, sternum, humerus and ilium-ischium. For the ulna, A2 fetuses showed greater ossification than A1 fetuses but were still retarded compared to PF and C fetuses. For the sternum, humerus and ilium-ischium, however, ossification in A2 fetuses increased to the levels observed in the PF and C groups. In addition, number of sternebral ossification centers present was significantly increased in A2 compared to A1 fetuses. These data indicate that skeletal development provides a sensitive index of ethanol-induced developmental delay as well as interactive effects of ethanol and nutrition. © 1990.&quot;,&quot;publisher&quot;:&quot;Alcohol&quot;,&quot;issue&quot;:&quot;5&quot;,&quot;volume&quot;:&quot;7&quot;},&quot;isTemporary&quot;:false},{&quot;id&quot;:&quot;6c073cf0-5435-3d08-96ae-6e38b94b6ab2&quot;,&quot;itemData&quot;:{&quot;type&quot;:&quot;article-journal&quot;,&quot;id&quot;:&quot;6c073cf0-5435-3d08-96ae-6e38b94b6ab2&quot;,&quot;title&quot;:&quot;Effect of maternal ethanol consumption on maternal and fetal calcium metabolism&quot;,&quot;author&quot;:[{&quot;family&quot;:&quot;Keiver&quot;,&quot;given&quot;:&quot;K.&quot;,&quot;parse-names&quot;:false,&quot;dropping-particle&quot;:&quot;&quot;,&quot;non-dropping-particle&quot;:&quot;&quot;},{&quot;family&quot;:&quot;Herbert&quot;,&quot;given&quot;:&quot;L.&quot;,&quot;parse-names&quot;:false,&quot;dropping-particle&quot;:&quot;&quot;,&quot;non-dropping-particle&quot;:&quot;&quot;},{&quot;family&quot;:&quot;Weinberg&quot;,&quot;given&quot;:&quot;J.&quot;,&quot;parse-names&quot;:false,&quot;dropping-particle&quot;:&quot;&quot;,&quot;non-dropping-particle&quot;:&quot;&quot;}],&quot;container-title&quot;:&quot;Alcoholism: Clinical and Experimental Research&quot;,&quot;container-title-short&quot;:&quot;Alcohol Clin Exp Res&quot;,&quot;accessed&quot;:{&quot;date-parts&quot;:[[2024,5,15]]},&quot;DOI&quot;:&quot;10.1111/j.1530-0277.1996.tb01127.x&quot;,&quot;ISSN&quot;:&quot;01456008&quot;,&quot;PMID&quot;:&quot;8904986&quot;,&quot;issued&quot;:{&quot;date-parts&quot;:[[1996]]},&quot;page&quot;:&quot;1305-1312&quot;,&quot;abstract&quot;:&quot;Alcohol consumption can have deleterious effects on both adult and developing bone. The mechanism(s) by which alcohol affects bone, however, is unknown. This study investigated the possibility that alcohol affects bone by alterations in calcium (Ca) metabolism. Female rats were fed lab chow ad libitum (C, Control) or a liquid diet with (E, Ethanol) or without (PF, Pair- Fed) ethanol. After 2 weeks on their respective diets, the rats were bred and the experimental diets continued throughout gestation. Blood (dams only) and tissue were collected on day 21 of gestation. The Ca content of maternal bone showed a trend toward a decrease in E and PF compared with C dams. Ionic Ca (ICa) levels were decreased in the blood of the E compared with PF and C dams. Serum parathyroid hormone levels were elevated in the E compared with C dams, consistent with the low ICa levels. Serum levels of 1,25(OH)2D, however, were elevated only in the PF dams. Mean fetal body weight and fetal skeletal ossification were reduced in the E compared with PF and C groups, but no group differences were found in fetal Ca content. These results indicate that maternal ethanol consumption compromised the ability of the dam to regulate her blood ice levels, possibly partly due to a failure to increase 1,25(OH)2D levels. The delays in skeletal development observed in the ethanol exposed fetuses, however, do not appear to result from impaired placental Ca transfer.&quot;,&quot;issue&quot;:&quot;7&quot;,&quot;volume&quot;:&quot;20&quot;},&quot;isTemporary&quot;:false},{&quot;id&quot;:&quot;8c1c19aa-11e5-3244-acbe-65c27ac339c0&quot;,&quot;itemData&quot;:{&quot;type&quot;:&quot;article-journal&quot;,&quot;id&quot;:&quot;8c1c19aa-11e5-3244-acbe-65c27ac339c0&quot;,&quot;title&quot;:&quot;Effect of duration of maternal alcohol consumption on calcium metabolism and bone in the fetal rat&quot;,&quot;author&quot;:[{&quot;family&quot;:&quot;Keiver&quot;,&quot;given&quot;:&quot;Kathy&quot;,&quot;parse-names&quot;:false,&quot;dropping-particle&quot;:&quot;&quot;,&quot;non-dropping-particle&quot;:&quot;&quot;},{&quot;family&quot;:&quot;Weinberg&quot;,&quot;given&quot;:&quot;Joanne&quot;,&quot;parse-names&quot;:false,&quot;dropping-particle&quot;:&quot;&quot;,&quot;non-dropping-particle&quot;:&quot;&quot;}],&quot;container-title&quot;:&quot;Alcoholism, clinical and experimental research&quot;,&quot;container-title-short&quot;:&quot;Alcohol Clin Exp Res&quot;,&quot;accessed&quot;:{&quot;date-parts&quot;:[[2024,5,15]]},&quot;DOI&quot;:&quot;10.1097/01.ALC.0000118312.38204.C5&quot;,&quot;ISSN&quot;:&quot;0145-6008&quot;,&quot;PMID&quot;:&quot;15084904&quot;,&quot;URL&quot;:&quot;https://pubmed.ncbi.nlm.nih.gov/15084904/&quot;,&quot;issued&quot;:{&quot;date-parts&quot;:[[2004,3]]},&quot;page&quot;:&quot;456-467&quot;,&quot;abstract&quot;:&quot;Background: Prenatal ethanol exposure can retard fetal growth and delay skeletal development. Ethanol also impairs maternal calcium (Ca) homeostasis and this impairment could mediate some of ethanol's effects on the fetal skeleton. Our previous studies suggest that the duration of maternal ethanol consumption may be an important factor for determining the severity of ethanol's effects on Ca homeostasis and fetal skeletal development. The purpose of this study was, therefore, to determine the effect of the duration of maternal ethanol consumption on fetal growth and skeletal development and to investigate the possibility that ethanol's effects may be related to perturbations in fetal/maternal Ca homeostasis. Methods: Rats were fed ethanol (36% ethanol-derived calories) in liquid diets for 3 weeks (days 1-21 of gestation) or 6 weeks (for 3 weeks before and throughout gestation). Fetuses were collected on day 21 of gestation, and body weight and length were measured. Fetuses were stained to determine the degree of skeletal ossification, and fetal blood was analyzed for ethanol, Ca (total and ionic Ca), albumin, parathyroid hormone (PTH), and osteocalcin. Results: Maternal ethanol consumption decreased fetal growth and delayed fetal skeletal development. Although there was a trend for fetal body length and serum osteocalcin levels to be more severely affected with an increased duration of maternal ethanol consumption, duration had no effect on fetal body weight or skeletal ossification. Fetal Ca homeostasis was also affected by ethanol exposure, with fetal hypocalcemia apparent after 6 weeks of maternal ethanol intake. A significant inverse relationship was found between fetal blood Ca levels and blood alcohol concentration (BAC), suggesting that the severity of the fetal hypocalcemia may have been related to differences in fetal BAC, rather than duration of maternal ethanol intake. Fetal serum PTH levels did not differ significantly among treatment groups indicating that the fetal hypocalcemia was not caused by a decrease in PTH levels. Conclusions: Prenatal ethanol exposure impaired Ca homeostasis and skeletal development in the fetal rat. The severity of ethanol's effects was only marginally dependent on the duration of maternal ethanol consumption per se and seemed to be more related to the relative exposure of the fetus to ethanol (fetal BAC). The relationship between the ethanol-induced fetal hypocalcemia and skeletal effects remains to be determined.&quot;,&quot;publisher&quot;:&quot;Alcohol Clin Exp Res&quot;,&quot;issue&quot;:&quot;3&quot;,&quot;volume&quot;:&quot;28&quot;},&quot;isTemporary&quot;:false},{&quot;id&quot;:&quot;470dff6b-b759-3d86-b14e-ed56b46824b2&quot;,&quot;itemData&quot;:{&quot;type&quot;:&quot;article-journal&quot;,&quot;id&quot;:&quot;470dff6b-b759-3d86-b14e-ed56b46824b2&quot;,&quot;title&quot;:&quot;Binge alcohol exposure during all three trimesters alters bone strength and growth in fetal sheep&quot;,&quot;author&quot;:[{&quot;family&quot;:&quot;Ramadoss&quot;,&quot;given&quot;:&quot;Jayanth&quot;,&quot;parse-names&quot;:false,&quot;dropping-particle&quot;:&quot;&quot;,&quot;non-dropping-particle&quot;:&quot;&quot;},{&quot;family&quot;:&quot;Hogan&quot;,&quot;given&quot;:&quot;Harry A.&quot;,&quot;parse-names&quot;:false,&quot;dropping-particle&quot;:&quot;&quot;,&quot;non-dropping-particle&quot;:&quot;&quot;},{&quot;family&quot;:&quot;Given&quot;,&quot;given&quot;:&quot;Jon C.&quot;,&quot;parse-names&quot;:false,&quot;dropping-particle&quot;:&quot;&quot;,&quot;non-dropping-particle&quot;:&quot;&quot;},{&quot;family&quot;:&quot;West&quot;,&quot;given&quot;:&quot;James R.&quot;,&quot;parse-names&quot;:false,&quot;dropping-particle&quot;:&quot;&quot;,&quot;non-dropping-particle&quot;:&quot;&quot;},{&quot;family&quot;:&quot;Cudd&quot;,&quot;given&quot;:&quot;Timothy A.&quot;,&quot;parse-names&quot;:false,&quot;dropping-particle&quot;:&quot;&quot;,&quot;non-dropping-particle&quot;:&quot;&quot;}],&quot;container-title&quot;:&quot;Alcohol (Fayetteville, N.Y.)&quot;,&quot;container-title-short&quot;:&quot;Alcohol&quot;,&quot;accessed&quot;:{&quot;date-parts&quot;:[[2024,5,15]]},&quot;DOI&quot;:&quot;10.1016/J.ALCOHOL.2006.06.004&quot;,&quot;ISSN&quot;:&quot;0741-8329&quot;,&quot;PMID&quot;:&quot;16905445&quot;,&quot;URL&quot;:&quot;https://pubmed.ncbi.nlm.nih.gov/16905445/&quot;,&quot;issued&quot;:{&quot;date-parts&quot;:[[2006,4]]},&quot;page&quot;:&quot;185-192&quot;,&quot;abstract&quot;:&quot;Women who drink while pregnant are at a high risk of giving birth to children with neurodevelopmental disorders. Heavy consumption of alcohol during pregnancy is also known to be deleterious to fetal bone growth in both humans and laboratory animals. However, nothing is known regarding the effect of maternal moderate and heavy alcohol binging on fetal and maternal bone strength. The purpose of this study was to determine the effects of moderate and heavy alcohol binging throughout gestation on fetal and maternal bone growth and strength. The study was conducted using an ovine model system. The large body mass of the ovine fetus, the longer gestation that is more similar to that of humans, and the fact that all three trimester equivalents occur in utero, make the sheep an excellent model for studying Fetal Alcohol Spectrum Disorder. Suffolk ewes were mated and, beginning on gestational day 4, received intravenous infusions over 1 h on 3 consecutive days per week followed by 4 days without treatment concluding on day 132 of pregnancy. Pregnant ewes were divided into four groups: two alcohol treatment groups (0.75 and 1.75 g/kg of body weight), one pair-fed saline control group, and an untreated normal control group. The fetuses were harvested on gestational day 133. Maternal and fetal femoral and tibial dimensions were measured and the maximum strength (MPa) carried by the bone tissue was determined using a three-point bending procedure. Maternal bones were not different among groups. The higher alcohol dose resulted in reduced fetal femoral bone strength, whereas the tibial bone strength was lower when compared with the normal control subjects. In contrast, the lower alcohol dose increased fetal femoral strength compared to the normal control subjects. The alcohol-exposed fetal bones also tended to exhibit reduced lengths. We conclude that binge alcohol exposure throughout gestation resulted in dose-dependent differences in the maximum stress absorbed by the fetal bones. © 2006 Elsevier Inc. All rights reserved.&quot;,&quot;publisher&quot;:&quot;Alcohol&quot;,&quot;issue&quot;:&quot;3&quot;,&quot;volume&quot;:&quot;38&quot;},&quot;isTemporary&quot;:false},{&quot;id&quot;:&quot;5400ce5d-f6f0-3af2-9730-a50a3cc60f56&quot;,&quot;itemData&quot;:{&quot;type&quot;:&quot;article-journal&quot;,&quot;id&quot;:&quot;5400ce5d-f6f0-3af2-9730-a50a3cc60f56&quot;,&quot;title&quot;:&quot;Acute ethanol administration causes malformations but does not affect cranial morphometry in neonatal mice&quot;,&quot;author&quot;:[{&quot;family&quot;:&quot;Oyedele&quot;,&quot;given&quot;:&quot;Olusegun Olufemi&quot;,&quot;parse-names&quot;:false,&quot;dropping-particle&quot;:&quot;&quot;,&quot;non-dropping-particle&quot;:&quot;&quot;},{&quot;family&quot;:&quot;Kramer&quot;,&quot;given&quot;:&quot;Beverley&quot;,&quot;parse-names&quot;:false,&quot;dropping-particle&quot;:&quot;&quot;,&quot;non-dropping-particle&quot;:&quot;&quot;}],&quot;container-title&quot;:&quot;Alcohol (Fayetteville, N.Y.)&quot;,&quot;container-title-short&quot;:&quot;Alcohol&quot;,&quot;accessed&quot;:{&quot;date-parts&quot;:[[2024,5,15]]},&quot;DOI&quot;:&quot;10.1016/J.ALCOHOL.2007.10.007&quot;,&quot;ISSN&quot;:&quot;0741-8329&quot;,&quot;PMID&quot;:&quot;18249266&quot;,&quot;URL&quot;:&quot;https://pubmed.ncbi.nlm.nih.gov/18249266/&quot;,&quot;issued&quot;:{&quot;date-parts&quot;:[[2008,2]]},&quot;page&quot;:&quot;21-27&quot;,&quot;abstract&quot;:&quot;Ethanol is a known teratogen and has been implicated in the etiology of human fetal alcohol syndrome (FAS), which is characterized by distinct craniofacial abnormalities such as microcephaly, agnathia, and ocular aberrations. Attempts at quantifying the craniofacial anomalies arising from ethanol exposure have largely been limited to radiographic evaluation in postnatal rats. Such studies discount the role of the cranial soft tissue in the morphology of FAS. We present a study whose aim was to conduct measurements of the entire head including soft and hard tissue in full-term fetuses of mice by means of a digital analyzer, while at the same time comparing stained skeletal tissues in treated and untreated animals. Thirteen pregnant C57BL/6J mice were fed with 25% ethanol (vol/vol) on gestation days (E) 6, 7, and 8, whereas 10 pregnant mice received water only. Fetuses were retrieved from the animals just before delivery on E18, digitally photographed, measured, and assessed for abnormalities. Ethanol-exposed mice showed a number of abnormalities such as anophthalmia and agnathia, but these were not significantly increased over those from nontreated fetuses (P = .5). Birth weight (P = .5), crown-rump length (P = .8), and mandibular length (P = .9) were also not significantly reduced compared to control fetuses. However, defects in some cranial bones and degrees of ossification that trailed same-stage controls were observed in treated animals, at a nonstatistically significant level (P = .14). Acute maternal ingestion of alcohol in mice during pregnancy may not cause a significant increase in craniofacial or skeletal defects when evaluated at term. However, these effects may be latent, manifesting postnatally. The postnatal ability of mice for recovery from alcohol-induced birth defects deserves further investigation. © 2008 Elsevier Inc. All rights reserved.&quot;,&quot;publisher&quot;:&quot;Alcohol&quot;,&quot;issue&quot;:&quot;1&quot;,&quot;volume&quot;:&quot;42&quot;},&quot;isTemporary&quot;:false},{&quot;id&quot;:&quot;8c0511e9-a5a9-34e2-8fef-ccefa9d804c4&quot;,&quot;itemData&quot;:{&quot;type&quot;:&quot;article-journal&quot;,&quot;id&quot;:&quot;8c0511e9-a5a9-34e2-8fef-ccefa9d804c4&quot;,&quot;title&quot;:&quot;Alcohol-induced facial dysmorphology in C57BL/6 mouse models of fetal alcohol spectrum disorder&quot;,&quot;author&quot;:[{&quot;family&quot;:&quot;Anthony&quot;,&quot;given&quot;:&quot;Bruce&quot;,&quot;parse-names&quot;:false,&quot;dropping-particle&quot;:&quot;&quot;,&quot;non-dropping-particle&quot;:&quot;&quot;},{&quot;family&quot;:&quot;Vinci-Booher&quot;,&quot;given&quot;:&quot;Sophia&quot;,&quot;parse-names&quot;:false,&quot;dropping-particle&quot;:&quot;&quot;,&quot;non-dropping-particle&quot;:&quot;&quot;},{&quot;family&quot;:&quot;Wetherill&quot;,&quot;given&quot;:&quot;Leah&quot;,&quot;parse-names&quot;:false,&quot;dropping-particle&quot;:&quot;&quot;,&quot;non-dropping-particle&quot;:&quot;&quot;},{&quot;family&quot;:&quot;Ward&quot;,&quot;given&quot;:&quot;Richard&quot;,&quot;parse-names&quot;:false,&quot;dropping-particle&quot;:&quot;&quot;,&quot;non-dropping-particle&quot;:&quot;&quot;},{&quot;family&quot;:&quot;Goodlett&quot;,&quot;given&quot;:&quot;Charles&quot;,&quot;parse-names&quot;:false,&quot;dropping-particle&quot;:&quot;&quot;,&quot;non-dropping-particle&quot;:&quot;&quot;},{&quot;family&quot;:&quot;Zhou&quot;,&quot;given&quot;:&quot;Feng C.&quot;,&quot;parse-names&quot;:false,&quot;dropping-particle&quot;:&quot;&quot;,&quot;non-dropping-particle&quot;:&quot;&quot;}],&quot;container-title&quot;:&quot;Alcohol (Fayetteville, N.Y.)&quot;,&quot;container-title-short&quot;:&quot;Alcohol&quot;,&quot;accessed&quot;:{&quot;date-parts&quot;:[[2024,5,15]]},&quot;DOI&quot;:&quot;10.1016/J.ALCOHOL.2010.04.002&quot;,&quot;ISSN&quot;:&quot;1873-6823&quot;,&quot;PMID&quot;:&quot;20570474&quot;,&quot;URL&quot;:&quot;https://pubmed.ncbi.nlm.nih.gov/20570474/&quot;,&quot;issued&quot;:{&quot;date-parts&quot;:[[2010,11]]},&quot;page&quot;:&quot;659-671&quot;,&quot;abstract&quot;:&quot;Alcohol consumption during pregnancy causes fetal alcohol spectrum disorder (FASD), which includes a range of developmental deficits. Fetal alcohol syndrome is the most severe form of FASD and can be diagnosed with pathognomonic facial features such as a smooth philtrum, short palpebral fissure, and thin upper vermilion. However, many children with developmental damage because of prenatal alcohol exposure exhibit none, or only a subset, of the above features, making diagnosis difficult. This study explored novel analyses to quantify the effect of a known dose of alcohol on specific facial measurements in substrains C57BL/B6J (B6J) and C57BL/6NHsd (B6N) mice. Mouse dams were provided alcohol (Alc) consisting of 4.8% (vol/vol) alcohol in a liquid diet for 16 days prepregnancy and chow and water diet during mating, and then the alcohol liquid diet was reinstated on gestational days 7 (E7) to gestational day 17 (E17). Treatment controls included a pair-fed (PF) group given matched volumes of an alcohol-free liquid diet made isocalorically and a group given ad lib access to lab chow and water (Chow). Maternal diet intake (Alc and PF), blood alcohol concentrations (BACs), embryo weights, and 15 morphometric facial measurements for E17 embryos were analyzed. B6N dams drank more alcohol during pregnancy and generated higher BAC than B6J dams. Both the Alc and PF treatments induced significant reductions in embryo weights relative to Chow in both substrains. Alcohol treatments produced significant changes, relative to controls, in 4 of the 15 facial measures for the B6N substrain but only in two measures for the B6J substrain. Discriminant analysis demonstrated successful classification of the alcohol-exposed versus nonalcohol-exposed B6N embryos, with a high sensitivity of 86%, specificity 80%, and overall classification (total correct 83%), whereas B6J mice yielded sensitivity of 80%, specificity 78%, and overall correct classification in 79%. In addition, B6N mice showed significantly more effects of pair feeding on these facial measures than did B6J mice, suggesting that the B6N substrain may be more vulnerable to nutritional stress during pregnancy. Overall, these data indicate that both B6N and B6J mice were vulnerable to alcohol but show differences in the severity and location of alcohol-induced dysmorphic facial features and may parallel findings from human studies comparing different ethnic groups. Furthermore, these findings suggest that discriminant analysis may be useful in predicting alcohol exposure in either mouse substrains. © 2010 Elsevier Inc.&quot;,&quot;publisher&quot;:&quot;Alcohol&quot;,&quot;issue&quot;:&quot;7-8&quot;,&quot;volume&quot;:&quot;44&quot;},&quot;isTemporary&quot;:false},{&quot;id&quot;:&quot;ed2d9672-6847-358a-b036-6963be3d6bcd&quot;,&quot;itemData&quot;:{&quot;type&quot;:&quot;article-journal&quot;,&quot;id&quot;:&quot;ed2d9672-6847-358a-b036-6963be3d6bcd&quot;,&quot;title&quot;:&quot;A rodent model of low- to moderate-dose ethanol consumption during pregnancy: patterns of ethanol consumption and effects on fetal and offspring growth&quot;,&quot;author&quot;:[{&quot;family&quot;:&quot;Probyn&quot;,&quot;given&quot;:&quot;Megan E.&quot;,&quot;parse-names&quot;:false,&quot;dropping-particle&quot;:&quot;&quot;,&quot;non-dropping-particle&quot;:&quot;&quot;},{&quot;family&quot;:&quot;Zanini&quot;,&quot;given&quot;:&quot;Simone&quot;,&quot;parse-names&quot;:false,&quot;dropping-particle&quot;:&quot;&quot;,&quot;non-dropping-particle&quot;:&quot;&quot;},{&quot;family&quot;:&quot;Ward&quot;,&quot;given&quot;:&quot;Leigh C.&quot;,&quot;parse-names&quot;:false,&quot;dropping-particle&quot;:&quot;&quot;,&quot;non-dropping-particle&quot;:&quot;&quot;},{&quot;family&quot;:&quot;Bertram&quot;,&quot;given&quot;:&quot;John F.&quot;,&quot;parse-names&quot;:false,&quot;dropping-particle&quot;:&quot;&quot;,&quot;non-dropping-particle&quot;:&quot;&quot;},{&quot;family&quot;:&quot;Moritz&quot;,&quot;given&quot;:&quot;Karen M.&quot;,&quot;parse-names&quot;:false,&quot;dropping-particle&quot;:&quot;&quot;,&quot;non-dropping-particle&quot;:&quot;&quot;}],&quot;container-title&quot;:&quot;Reproduction, fertility, and development&quot;,&quot;container-title-short&quot;:&quot;Reprod Fertil Dev&quot;,&quot;accessed&quot;:{&quot;date-parts&quot;:[[2024,5,15]]},&quot;DOI&quot;:&quot;10.1071/RD11200&quot;,&quot;ISSN&quot;:&quot;1448-5990&quot;,&quot;PMID&quot;:&quot;22781937&quot;,&quot;URL&quot;:&quot;https://pubmed.ncbi.nlm.nih.gov/22781937/&quot;,&quot;issued&quot;:{&quot;date-parts&quot;:[[2012]]},&quot;page&quot;:&quot;859-870&quot;,&quot;abstract&quot;:&quot;It is unknown whether low to moderate maternal alcohol consumption adversely affects postnatal health. The aim of the present study was to develop a rodent model of lowmoderate-dose prenatal ethanol (EtOH) exposure. Sprague-Dawley rats were fed a liquid diet with or without 6% v/v EtOH throughout gestation and the pattern of dietary consumption determined. Fetal bodyweights and hepatic alcohol-metabolising gene expression were measured on embryonic Day (E) 20 and offspring growth studied until 1 year. At E8 the plasma EtOH concentration was 0.03%. There was little difference in dietary consumption between the two treatment groups. At E20, EtOH-exposed fetuses were significantly lighter than controls and had significantly decreased ADH4 and increased CYP2E1 gene expression. Offspring killed on postnatal Day (PN) 30 did not exhibit any growth deficits. Longitudinal repeated measures of offspring growth demonstrated slower growth in males from EtOH-fed dams between 7 and 12 months of age; a cohort of male pups killed at 8 months of age had a reduced crownrump length and kidney weight. In conclusion, a liquid diet of 6% v/v EtOH fed to pregnant dams throughout gestation caused a 38% reduction in fetal growth and brain sparing, with growth differences observed in male offspring later in life. This model will be useful for future studies on the effects of lowmoderate EtOH on the developmental origins of health and disease. © CSIRO 2012.&quot;,&quot;publisher&quot;:&quot;Reprod Fertil Dev&quot;,&quot;issue&quot;:&quot;6&quot;,&quot;volume&quot;:&quot;24&quot;},&quot;isTemporary&quot;:false},{&quot;id&quot;:&quot;7dc24898-9977-3cd7-9d76-0c3dbdb640cf&quot;,&quot;itemData&quot;:{&quot;type&quot;:&quot;article-journal&quot;,&quot;id&quot;:&quot;7dc24898-9977-3cd7-9d76-0c3dbdb640cf&quot;,&quot;title&quot;:&quot;Effect of prenatal alcohol exposure on bony craniofacial development: a mouse MicroCT study&quot;,&quot;author&quot;:[{&quot;family&quot;:&quot;Shen&quot;,&quot;given&quot;:&quot;Li&quot;,&quot;parse-names&quot;:false,&quot;dropping-particle&quot;:&quot;&quot;,&quot;non-dropping-particle&quot;:&quot;&quot;},{&quot;family&quot;:&quot;Ai&quot;,&quot;given&quot;:&quot;Huisi&quot;,&quot;parse-names&quot;:false,&quot;dropping-particle&quot;:&quot;&quot;,&quot;non-dropping-particle&quot;:&quot;&quot;},{&quot;family&quot;:&quot;Liang&quot;,&quot;given&quot;:&quot;Yun&quot;,&quot;parse-names&quot;:false,&quot;dropping-particle&quot;:&quot;&quot;,&quot;non-dropping-particle&quot;:&quot;&quot;},{&quot;family&quot;:&quot;Ren&quot;,&quot;given&quot;:&quot;Xiaowei&quot;,&quot;parse-names&quot;:false,&quot;dropping-particle&quot;:&quot;&quot;,&quot;non-dropping-particle&quot;:&quot;&quot;},{&quot;family&quot;:&quot;Anthony&quot;,&quot;given&quot;:&quot;Charles Bruce&quot;,&quot;parse-names&quot;:false,&quot;dropping-particle&quot;:&quot;&quot;,&quot;non-dropping-particle&quot;:&quot;&quot;},{&quot;family&quot;:&quot;Goodlett&quot;,&quot;given&quot;:&quot;Charles R.&quot;,&quot;parse-names&quot;:false,&quot;dropping-particle&quot;:&quot;&quot;,&quot;non-dropping-particle&quot;:&quot;&quot;},{&quot;family&quot;:&quot;Ward&quot;,&quot;given&quot;:&quot;Richard&quot;,&quot;parse-names&quot;:false,&quot;dropping-particle&quot;:&quot;&quot;,&quot;non-dropping-particle&quot;:&quot;&quot;},{&quot;family&quot;:&quot;Zhou&quot;,&quot;given&quot;:&quot;Feng C.&quot;,&quot;parse-names&quot;:false,&quot;dropping-particle&quot;:&quot;&quot;,&quot;non-dropping-particle&quot;:&quot;&quot;}],&quot;container-title&quot;:&quot;Alcohol (Fayetteville, N.Y.)&quot;,&quot;container-title-short&quot;:&quot;Alcohol&quot;,&quot;accessed&quot;:{&quot;date-parts&quot;:[[2024,5,15]]},&quot;DOI&quot;:&quot;10.1016/J.ALCOHOL.2013.04.005&quot;,&quot;ISSN&quot;:&quot;1873-6823&quot;,&quot;PMID&quot;:&quot;23809873&quot;,&quot;URL&quot;:&quot;https://pubmed.ncbi.nlm.nih.gov/23809873/&quot;,&quot;issued&quot;:{&quot;date-parts&quot;:[[2013,8]]},&quot;page&quot;:&quot;405-415&quot;,&quot;abstract&quot;:&quot;Craniofacial bone dysmorphology is an important but under-explored potential diagnostic feature of fetal alcohol spectrum disorders. This study used longitudinal MicroCT 3D imaging to examine the effect of prenatal alcohol exposure on craniofacial bone growth in a mouse model. C57BL/6J dams were divided into 3 groups: alcohol 4.2% v/v in PMI® liquid diet (ALC), 2 weeks prior to and during pregnancy from embryonic (E) days 7-E16; pair-fed controls (PF), isocalorically matched to the ALC group; chow controls (CHOW), given ad libitum chow and water. The MicroCT scans were performed on pups on postnatal days 7 (P7) and P21. The volumes of the neurocranium (volume encased by the frontal, parietal, and occipital bones) and the viscerocranium (volume encased by the mandible and nasal bone), along with total skull bone volume, head size, and head circumference were evaluated using general linear models and discriminant analyses. The pups in the alcohol-treated group, when compared to the chow-fed controls (ALC vs CHOW) and the isocaloric-fed controls (ALC vs PF), showed differences in head size and circumference at P7 and P21, the total skull volume and parietal bone volume at P7, and volume of all the tested bones except nasal at P21. There was a growth trend of ALC&lt;CHOW and ALC&lt;PF. While covarying for gender and head size or circumference, the treatment affected the total skull and mandible at P7 (ALC&gt;CHOW), and the total skull, parietal bone, and occipital bone at P21 (ALC&lt;CHOW, ALC&lt;PF). While covarying for the P7 measures, the treatment affected only the 3 neurocranial bones at P21 (ALC&lt;CHOW, ALC&lt;PF). Discriminant analysis sensitively selected between ALC and CHOW (AUC=0.967), between ALC and PF (AUC=0.995), and between PF and CHOW (AUC=0.805). These results supported our hypothesis that craniofacial bones might be a reliable and sensitive indicator for the diagnosis of prenatal alcohol exposure. Significantly, we found that the neurocranium (upper skull) was more sensitive to alcohol than the viscerocranium (face). © 2013 Elsevier Inc.&quot;,&quot;publisher&quot;:&quot;Alcohol&quot;,&quot;issue&quot;:&quot;5&quot;,&quot;volume&quot;:&quot;47&quot;},&quot;isTemporary&quot;:false},{&quot;id&quot;:&quot;0a434d3a-5378-3985-b26f-fe706efced84&quot;,&quot;itemData&quot;:{&quot;type&quot;:&quot;article-journal&quot;,&quot;id&quot;:&quot;0a434d3a-5378-3985-b26f-fe706efced84&quot;,&quot;title&quot;:&quot;Prenatal ethanol exposure disrupts the histological stages of fetal bone development&quot;,&quot;author&quot;:[{&quot;family&quot;:&quot;Snow&quot;,&quot;given&quot;:&quot;M. E.&quot;,&quot;parse-names&quot;:false,&quot;dropping-particle&quot;:&quot;&quot;,&quot;non-dropping-particle&quot;:&quot;&quot;},{&quot;family&quot;:&quot;Keiver&quot;,&quot;given&quot;:&quot;K.&quot;,&quot;parse-names&quot;:false,&quot;dropping-particle&quot;:&quot;&quot;,&quot;non-dropping-particle&quot;:&quot;&quot;}],&quot;container-title&quot;:&quot;Bone&quot;,&quot;container-title-short&quot;:&quot;Bone&quot;,&quot;accessed&quot;:{&quot;date-parts&quot;:[[2024,6,27]]},&quot;DOI&quot;:&quot;10.1016/J.BONE.2007.04.182&quot;,&quot;ISSN&quot;:&quot;8756-3282&quot;,&quot;PMID&quot;:&quot;17532282&quot;,&quot;URL&quot;:&quot;https://pubmed.ncbi.nlm.nih.gov/17532282/&quot;,&quot;issued&quot;:{&quot;date-parts&quot;:[[2007,8]]},&quot;page&quot;:&quot;181-187&quot;,&quot;abstract&quot;:&quot;Maternal ethanol intake during pregnancy results in impairments in general growth and skeletal development in the offspring. We have previously shown that ethanol retards skeletal ossification at doses lower than those that affect growth. Moreover, skeletal sites vary in their sensitivity to ethanol effects, with more severe effects occurring in bones that undergo a greater proportion of their development in utero. Taken together, these data suggest that ethanol has specific effects on bone development, and that later stages in the ossification process may be particularly affected. Such effects could have important implications for the offspring's long-term bone health, as studies suggest that the intrauterine environment can program the skeleton. The present study examined the histological stages of bone development to determine if prenatal ethanol exposure alters the morphological development of the growth plate in the fetal rat. Rats were fed a liquid diet containing ethanol (Ethanol, E group), or without ethanol (Pair-Fed, PF, or Control, C groups) for 6 weeks: 3 weeks prior to breeding and during 3 weeks of pregnancy. Fetal tibiae were fixed, decalcified and stained for histological analysis on day 21 of gestation. Maternal ethanol intake resulted in a significant decrease in fetal total bone and diaphysis lengths, compared with tibiae from PF and C fetuses. Although the lengths of the epiphyses were not affected, ethanol disrupted the organization of the histological zones within the epiphyses. Prenatal ethanol exposure decreased the length of the resting zone, but increased the length of the hypertrophic zone. Enlargement of the hypertrophic zone is consistent with an effect of ethanol on the later stages of bone development; however, ethanol's effect on the resting zone indicates that earlier stages of bone development may also be disrupted. The functional significance of these morphological changes to long-term bone health remains to be determined. © 2007 Elsevier Inc. All rights reserved.&quot;,&quot;publisher&quot;:&quot;Bone&quot;,&quot;issue&quot;:&quot;2&quot;,&quot;volume&quot;:&quot;41&quot;},&quot;isTemporary&quot;:false}]},{&quot;citationID&quot;:&quot;MENDELEY_CITATION_5a77ffa8-7182-402e-810d-419f55f30e14&quot;,&quot;properties&quot;:{&quot;noteIndex&quot;:0},&quot;isEdited&quot;:false,&quot;manualOverride&quot;:{&quot;isManuallyOverridden&quot;:false,&quot;citeprocText&quot;:&quot;&lt;sup&gt;18,19&lt;/sup&gt;&quot;,&quot;manualOverrideText&quot;:&quot;&quot;},&quot;citationTag&quot;:&quot;MENDELEY_CITATION_v3_eyJjaXRhdGlvbklEIjoiTUVOREVMRVlfQ0lUQVRJT05fNWE3N2ZmYTgtNzE4Mi00MDJlLTgxMGQtNDE5ZjU1ZjMwZTE0IiwicHJvcGVydGllcyI6eyJub3RlSW5kZXgiOjB9LCJpc0VkaXRlZCI6ZmFsc2UsIm1hbnVhbE92ZXJyaWRlIjp7ImlzTWFudWFsbHlPdmVycmlkZGVuIjpmYWxzZSwiY2l0ZXByb2NUZXh0IjoiPHN1cD4xOCwxOTwvc3VwPiIsIm1hbnVhbE92ZXJyaWRlVGV4dCI6IiJ9LCJjaXRhdGlvbkl0ZW1zIjpbeyJpZCI6IjcxMDY1ZDQwLTIzMTQtMzdmOC1iNmFlLTg4NGExYWQ1Nzc3ZCIsIml0ZW1EYXRhIjp7InR5cGUiOiJhcnRpY2xlLWpvdXJuYWwiLCJpZCI6IjcxMDY1ZDQwLTIzMTQtMzdmOC1iNmFlLTg4NGExYWQ1Nzc3ZCIsInRpdGxlIjoiUHJlbmF0YWwgRXRoYW5vbCBFeHBvc3VyZSBBZmZlY3RzIHRoZSBQcm9saWZlcmF0aW9uIGFuZCBEaWZmZXJlbnRpYXRpb24gb2YgdGhlIE9zdGVvYmxhc3RzIGZyb20gTmV3Ym9ybiBSYXRzIiwiYXV0aG9yIjpbeyJmYW1pbHkiOiJDYXJ2YWxobyIsImdpdmVuIjoiSXNhYmVsIENoYXZlcyBTaWx2YSIsInBhcnNlLW5hbWVzIjpmYWxzZSwiZHJvcHBpbmctcGFydGljbGUiOiIiLCJub24tZHJvcHBpbmctcGFydGljbGUiOiIifSx7ImZhbWlseSI6IkFuZHJhZGUiLCJnaXZlbiI6IkRlbm5pYSBQZXJleiIsInBhcnNlLW5hbWVzIjpmYWxzZSwiZHJvcHBpbmctcGFydGljbGUiOiIiLCJub24tZHJvcHBpbmctcGFydGljbGUiOiJEZSJ9LHsiZmFtaWx5IjoiTWlsaGFuIiwiZ2l2ZW4iOiJOb2FsYSBWaWNlbnNvdG8gTW9yZWlyYSIsInBhcnNlLW5hbWVzIjpmYWxzZSwiZHJvcHBpbmctcGFydGljbGUiOiIiLCJub24tZHJvcHBpbmctcGFydGljbGUiOiIifSx7ImZhbWlseSI6IlNvdXphIFNhbnRvcyIsImdpdmVuIjoiRXZlbHluIEx1emlhIiwicGFyc2UtbmFtZXMiOmZhbHNlLCJkcm9wcGluZy1wYXJ0aWNsZSI6IiIsIm5vbi1kcm9wcGluZy1wYXJ0aWNsZSI6IkRlIn0seyJmYW1pbHkiOiJTb2FyZXMiLCJnaXZlbiI6IkNyaXN0aW5hIFBhY2hlY28iLCJwYXJzZS1uYW1lcyI6ZmFsc2UsImRyb3BwaW5nLXBhcnRpY2xlIjoiIiwibm9uLWRyb3BwaW5nLXBhcnRpY2xlIjoiIn0seyJmYW1pbHkiOiJSb2NoYSIsImdpdmVuIjoiUm9zaWxlbmUgRmVybmFuZGVzIiwicGFyc2UtbmFtZXMiOmZhbHNlLCJkcm9wcGluZy1wYXJ0aWNsZSI6IiIsIm5vbi1kcm9wcGluZy1wYXJ0aWNsZSI6IkRhIn0seyJmYW1pbHkiOiJWYXNjb25jZWxsb3MiLCJnaXZlbiI6Ikx1YW5hIE1hcm90dGEgUmVpcyIsInBhcnNlLW5hbWVzIjpmYWxzZSwiZHJvcHBpbmctcGFydGljbGUiOiIiLCJub24tZHJvcHBpbmctcGFydGljbGUiOiJEZSJ9XSwiY29udGFpbmVyLXRpdGxlIjoiT25MaW5lIEpvdXJuYWwgb2YgQmlvbG9naWNhbCBTY2llbmNlcyIsImNvbnRhaW5lci10aXRsZS1zaG9ydCI6Ik9ubGluZSBKIEJpb2wgU2NpIiwiYWNjZXNzZWQiOnsiZGF0ZS1wYXJ0cyI6W1syMDI0LDUsMTVdXX0sIkRPSSI6IjEwLjM4NDQvT0pCU0NJLjIwMTUuMTM0LjE0MiIsIklTU04iOiIyNDEwLTg1NjEiLCJVUkwiOiJodHRwczovL3RoZXNjaXB1Yi5jb20vYWJzdHJhY3Qvb2pic2NpLjIwMTUuMTM0LjE0MiIsImlzc3VlZCI6eyJkYXRlLXBhcnRzIjpbWzIwMTUsNywxNF1dfSwicGFnZSI6IjEzNC0xNDIiLCJhYnN0cmFjdCI6IkFsY29ob2wgZXhlcnRzIHRlcmF0b2dlbmljIGVmZmVjdHMgYW5kIGl0cyBjb25zdW1wdGlvbiBkdXJpbmcgcHJlZ25hbmN5IG1heSBjYXVzZSB2YXJpb3VzIGFsdGVyYXRpb25zIGluIHRoZSBmZXR1cywgaW5jbHVkaW5nIGRlZmljaXQgb2YgYm9uZSBkZXZlbG9wbWVudC4gVGhlIG9iamVjdGl2ZSBvZiB0aGlzIHN0dWR5IHdhcyB0byBldmFsdWF0ZSB0aGUgaW5pdGlhbCByZXNwb25zZXMsIG9uIG9zdGVvYmxhc3RzIGlzb2xhdGVkIGZyb20gbmV3Ym9ybiByYXQgY2FsdmFyaWEsIGFmdGVyIHByZW5hdGFsIGV0aGFub2wgZXhwb3N1cmUuIE5pbmUgcHJlZ25hbnQgcmF0cyB3ZXJlIGRpdmlkZWQgaW50byB0aHJlZSBncm91cHMgYWNjb3JkaW5nIHRvIHRoZSBkaWV0IGZlZCBkdXJpbmcgcHJlZ25hbmN5OiBSYXRzIGZlZCAyMCUgZXRoYW5vbCwgcGFpci1mZWQgYW5kIGNvbnRyb2wgd2VyZSB0aGUgZ3JvdXBzLiBBdCAzIGRheXMgb2YgbGlmZSwgbmV3Ym9ybiByYXRzIHdlcmUgZXV0aGFuaXplZCBmb3IgcmVtb3ZhbCBvZiB0aGUgY2FsdmFyaWEgYW5kIGlzb2xhdGlvbiBvZiBvc3Rlb2dlbmljIGNlbGxzIGJ5IHNlcXVlbnRpYWwgZW56eW1hdGljIGRpZ2VzdGlvbi4gVGhlIGNlbGxzIHdlcmUgY3VsdHVyZWQgZm9yIGEgbWF4aW11bSBwZXJpb2Qgb2YgMTQgZGF5cy4gVGhlIGVmZmVjdCBvZiBhbGNvaG9sIHdhcyBpbnZlc3RpZ2F0ZWQgYnkgdGhlIG1lYXN1cmVtZW50IG9mIGNlbGwgYWRoZXNpb24sIHByb2xpZmVyYXRpb24gYW5kIHZpYWJpbGl0eSwgdG90YWwgcHJvdGVpbiBjb250ZW50LCBBbGthbGluZSBQaG9zcGhhdGFzZSAoQUxQKSBhY3Rpdml0eSBhbmQgYm9uZSBtYXRyaXggZm9ybWF0aW9uLiBUaGUgcmVzdWx0cyBzaG93ZWQgdGhlIGhpZ2hlc3QgcHJvbGlmZXJhdGlvbiBpbiBFVEggZ3JvdXAgb24gdGhlIDN0aCBkYXkgYW5kIHRoZSBoaWdoZXN0IEFMUCBhY3Rpdml0eSBhbmQgYm9uZSBtYXRyaXggZm9ybWF0aW9uLCBpbiB0aGlzIGdyb3VwLCBvbiB0aGUgMTR0aCBkYXksIGluZGljYXRpbmcgdGhhdCBwcmVuYXRhbCBldGhhbm9sIHNlZW1zIHRvIGFmZmVjdCB0aGUgcHJvbGlmZXJhdGlvbiBlYXJseSBhbmQgdGhlIEFMUCBhY3Rpdml0eSBhbmQgYm9uZSBtYXRyaXggZm9ybWF0aW9uIGluIG1vcmUgYWR2YW5jZWQgcGVyaW9kcy4iLCJwdWJsaXNoZXIiOiJTY2llbmNlIFB1YmxpY2F0aW9ucyIsImlzc3VlIjoiMyIsInZvbHVtZSI6IjE1In0sImlzVGVtcG9yYXJ5IjpmYWxzZX0seyJpZCI6IjE4MTY3ZWMwLWMxMGItMzdkZi05YjM3LWU1MTI5ZDIwYWEwOSIsIml0ZW1EYXRhIjp7InR5cGUiOiJhcnRpY2xlLWpvdXJuYWwiLCJpZCI6IjE4MTY3ZWMwLWMxMGItMzdkZi05YjM3LWU1MTI5ZDIwYWEwOSIsInRpdGxlIjoiSGlnaCBkb3NlcyBvZiBhbGNvaG9sIGR1cmluZyBwcmVnbmFuY3kgY2F1c2UgRE5BIGRhbWFnZXMgaW4gb3N0ZW9ibGFzdHMgb2YgbmV3Ym9ybnMgcmF0cyIsImF1dGhvciI6W3siZmFtaWx5IjoiQ2FydmFsaG8iLCJnaXZlbiI6IklzYWJlbCBDaGF2ZXMgU2lsdmEiLCJwYXJzZS1uYW1lcyI6ZmFsc2UsImRyb3BwaW5nLXBhcnRpY2xlIjoiIiwibm9uLWRyb3BwaW5nLXBhcnRpY2xlIjoiIn0seyJmYW1pbHkiOiJEdXRyYSIsImdpdmVuIjoiVGFtaXJlcyBQZXJlaXJhIiwicGFyc2UtbmFtZXMiOmZhbHNlLCJkcm9wcGluZy1wYXJ0aWNsZSI6IiIsIm5vbi1kcm9wcGluZy1wYXJ0aWNsZSI6IiJ9LHsiZmFtaWx5IjoiQW5kcmFkZSIsImdpdmVuIjoiRGVubmlhIFBlcmV6IiwicGFyc2UtbmFtZXMiOmZhbHNlLCJkcm9wcGluZy1wYXJ0aWNsZSI6IiIsIm5vbi1kcm9wcGluZy1wYXJ0aWNsZSI6IkRlIn0seyJmYW1pbHkiOiJCYWxkdWNjaSIsImdpdmVuIjoiSXZhbiIsInBhcnNlLW5hbWVzIjpmYWxzZSwiZHJvcHBpbmctcGFydGljbGUiOiIiLCJub24tZHJvcHBpbmctcGFydGljbGUiOiIifSx7ImZhbWlseSI6IlBhY2hlY28tU29hcmVzIiwiZ2l2ZW4iOiJDcmlzdGluYSIsInBhcnNlLW5hbWVzIjpmYWxzZSwiZHJvcHBpbmctcGFydGljbGUiOiIiLCJub24tZHJvcHBpbmctcGFydGljbGUiOiIifSx7ImZhbWlseSI6IlJvY2hhIiwiZ2l2ZW4iOiJSb3NpbGVuZSBGZXJuYW5kZXMiLCJwYXJzZS1uYW1lcyI6ZmFsc2UsImRyb3BwaW5nLXBhcnRpY2xlIjoiIiwibm9uLWRyb3BwaW5nLXBhcnRpY2xlIjoiZGEifV0sImNvbnRhaW5lci10aXRsZSI6IkJpcnRoIGRlZmVjdHMgcmVzZWFyY2guIFBhcnQgQSwgQ2xpbmljYWwgYW5kIG1vbGVjdWxhciB0ZXJhdG9sb2d5IiwiY29udGFpbmVyLXRpdGxlLXNob3J0IjoiQmlydGggRGVmZWN0cyBSZXMgQSBDbGluIE1vbCBUZXJhdG9sIiwiYWNjZXNzZWQiOnsiZGF0ZS1wYXJ0cyI6W1syMDI0LDUsMTVdXX0sIkRPSSI6IjEwLjEwMDIvQkRSQS4yMzQ2OCIsIklTU04iOiIxNTQyLTA3NjAiLCJQTUlEIjoiMjY2OTAzMDQiLCJVUkwiOiJodHRwczovL3B1Ym1lZC5uY2JpLm5sbS5uaWguZ292LzI2NjkwMzA0LyIsImlzc3VlZCI6eyJkYXRlLXBhcnRzIjpbWzIwMTYsMiwxXV19LCJwYWdlIjoiMTIyLTEzMiIsImFic3RyYWN0IjoiQmFja2dyb3VuZDogQWxjb2hvbCBleGVydHMgdGVyYXRvZ2VuaWMgZWZmZWN0cyBhbmQgaXRzIGNvbnN1bXB0aW9uIGR1cmluZyBwcmVnbmFuY3kgY2FuIGNhdXNlIGRlZmljaXQgb2YgYm9uZSBkZXZlbG9wbWVudC4gVGhlIGFpbSBvZiB0aGUgY3VycmVudCBzdHVkeSB3YXMgdG8gZXZhbHVhdGUgdGhlIGdlbm90b3hpYyBlZmZlY3RzIG9mIHByZW5hdGFsIGV4cG9zdXJlIHRvIGV0aGFub2wgb24gbmV3Ym9ybiByYXQgb3N0ZW9ibGFzdHMuIE1ldGhvZHM6IFdpc3RhciByYXRzIHdlcmUgaW5pdGlhbGx5IGRpdmlkZWQgaW50byB0d28gZ3JvdXBzOiBFdGhhbm9sIGdyb3VwIHdoaWNoIHJlY2VpdmVkIEV0aGFub2wgMjAlIFYvViBpbiBsaXF1aWQgZGlldCBhbmQgc29saWQgZGlldCBhZCBsaWJpdHVtLCBhbmQgQ29udHJvbCBncm91cCwgd2hpY2ggcmVjZWl2ZWQgc29saWQgZGlldCBhbmQgd2F0ZXIgYWQgbGliaXR1bS4gRWFjaCBncm91cCByZWNlaXZlZCBhIHNwZWNpZmljIGRpZXQgZm9yIDggd2Vla3MgYmVmb3JlIGJyZWVkaW5nIGFuZCB0aHJvdWdob3V0IHRocmVlIHdlZWtzIG9mIGdlc3RhdGlvbiBhbmQgdGhlIHRyZWF0bWVudCB3YXMgZmluaXNoZWQgb24gdGhlIGRheSB0aGUgcHVwcyB3ZXJlIGtpbGxlZC4gT24gdGhlIGZpZnRoIGRheSBvZiBsaWZlLCB0aGUgcHVwcyBmcm9tIGVhY2ggZ3JvdXAgd2VyZSBraWxsZWQgZm9yIHJlbW92YWwgb2YgdGhlIGNhbHZhcmlhIGFuZCBpc29sYXRpb24gb2Ygb3N0ZW9nZW5pYyBjZWxscyBieSBzZXF1ZW50aWFsIGVuenltYXRpYyBkaWdlc3Rpb24uIFRoZSBjZWxscyB3ZXJlIGN1bHR1cmVkIGZvciBhIG1heGltdW0gcGVyaW9kIG9mIDE0IGRheXMuIFRoZSBkZXRlY3Rpb24gb2YgZ2Vub3RveGljIGVmZmVjdHMgb2YgYWxjb2hvbCB3YXMgaW52ZXN0aWdhdGVkIGJ5IHRoZSBjb21ldCBhbmQgdGhlIG1pY3JvbnVjbGV1cyBhc3NheS4gUmVzdWx0czogTWljcm9udWNsZXVzIGFuZCBjb21ldCBhc3NheSBzaG93ZWQgc2lnbmlmaWNhbnQgaW5jcmVhc2VzIGluIEROQSBkYW1hZ2UgYXQgNyBkYXlzIGluIEV0aGFub2wgZ3JvdXAgKHAgPSAwLjAzMDIsIHAgPSAwLjA0NDYsIHJlc3BlY3RpdmVseSkuIEhvd2V2ZXIsIGF0IDE0IGRheXMgYm90aCBhc3NheSBzaG93ZWQgbm8gc2lnbmlmaWNhbnQgZGlmZmVyZW5jZSBiZXR3ZWVuIHRoZSBncm91cHMgKHAgPSAwLjYxOTQsIHAgPSAwLjgzMjYsIHJlc3BlY3RpdmVseSkuIENvbmNsdXNpb246IE91ciByZXN1bHRzIHNob3dlZCB0aGF0IHByZW5hdGFsIGV4cG9zdXJlIHRvIGV0aGFub2wgaW5kdWNlZCBETkEgZGFtYWdlIGluIG9zdGVvYmxhc3RzLCBhcyBzaG93biBieSBtaWNyb251Y2xldXMgZm9ybWF0aW9uIGFuZCBoaWdoZXIgcGVyY2VudGFnZSBvZiBETkEgaW4gdGhlIGNvbWV0IHRhaWwuIEl0IGNhbiBiZSBjb25jbHVkZWQgdGhhdCBwcmVuYXRhbCBleHBvc3VyZSB0byBldGhhbm9sIGRhbWFnZXMgb3N0ZW9ibGFzdCBETkEgaW4gbmV3Ym9ybnMgZXhwb3NlZCB0byBoaWdoIGRvc2VzIG9mIGV0aGFub2wgZHVyaW5nIHByZWduYW5jeSwgc3VnZ2VzdGluZyB0aGF0IHByZW5hdGFsIGV0aGFub2wgY29uc3VtcHRpb24gaGFzIGEgZGlyZWN0IGVmZmVjdCBvbiBmZXRhbCBvc3Rlb2JsYXN0cy4gQmlydGggRGVmZWN0cyBSZXNlYXJjaCAoUGFydCBBKSAxMDY6MTIyLTEzMiwgMjAxNi4iLCJwdWJsaXNoZXIiOiJCaXJ0aCBEZWZlY3RzIFJlcyBBIENsaW4gTW9sIFRlcmF0b2wiLCJpc3N1ZSI6IjIiLCJ2b2x1bWUiOiIxMDYifSwiaXNUZW1wb3JhcnkiOmZhbHNlfV19&quot;,&quot;citationItems&quot;:[{&quot;id&quot;:&quot;71065d40-2314-37f8-b6ae-884a1ad5777d&quot;,&quot;itemData&quot;:{&quot;type&quot;:&quot;article-journal&quot;,&quot;id&quot;:&quot;71065d40-2314-37f8-b6ae-884a1ad5777d&quot;,&quot;title&quot;:&quot;Prenatal Ethanol Exposure Affects the Proliferation and Differentiation of the Osteoblasts from Newborn Rats&quot;,&quot;author&quot;:[{&quot;family&quot;:&quot;Carvalho&quot;,&quot;given&quot;:&quot;Isabel Chaves Silva&quot;,&quot;parse-names&quot;:false,&quot;dropping-particle&quot;:&quot;&quot;,&quot;non-dropping-particle&quot;:&quot;&quot;},{&quot;family&quot;:&quot;Andrade&quot;,&quot;given&quot;:&quot;Dennia Perez&quot;,&quot;parse-names&quot;:false,&quot;dropping-particle&quot;:&quot;&quot;,&quot;non-dropping-particle&quot;:&quot;De&quot;},{&quot;family&quot;:&quot;Milhan&quot;,&quot;given&quot;:&quot;Noala Vicensoto Moreira&quot;,&quot;parse-names&quot;:false,&quot;dropping-particle&quot;:&quot;&quot;,&quot;non-dropping-particle&quot;:&quot;&quot;},{&quot;family&quot;:&quot;Souza Santos&quot;,&quot;given&quot;:&quot;Evelyn Luzia&quot;,&quot;parse-names&quot;:false,&quot;dropping-particle&quot;:&quot;&quot;,&quot;non-dropping-particle&quot;:&quot;De&quot;},{&quot;family&quot;:&quot;Soares&quot;,&quot;given&quot;:&quot;Cristina Pacheco&quot;,&quot;parse-names&quot;:false,&quot;dropping-particle&quot;:&quot;&quot;,&quot;non-dropping-particle&quot;:&quot;&quot;},{&quot;family&quot;:&quot;Rocha&quot;,&quot;given&quot;:&quot;Rosilene Fernandes&quot;,&quot;parse-names&quot;:false,&quot;dropping-particle&quot;:&quot;&quot;,&quot;non-dropping-particle&quot;:&quot;Da&quot;},{&quot;family&quot;:&quot;Vasconcellos&quot;,&quot;given&quot;:&quot;Luana Marotta Reis&quot;,&quot;parse-names&quot;:false,&quot;dropping-particle&quot;:&quot;&quot;,&quot;non-dropping-particle&quot;:&quot;De&quot;}],&quot;container-title&quot;:&quot;OnLine Journal of Biological Sciences&quot;,&quot;container-title-short&quot;:&quot;Online J Biol Sci&quot;,&quot;accessed&quot;:{&quot;date-parts&quot;:[[2024,5,15]]},&quot;DOI&quot;:&quot;10.3844/OJBSCI.2015.134.142&quot;,&quot;ISSN&quot;:&quot;2410-8561&quot;,&quot;URL&quot;:&quot;https://thescipub.com/abstract/ojbsci.2015.134.142&quot;,&quot;issued&quot;:{&quot;date-parts&quot;:[[2015,7,14]]},&quot;page&quot;:&quot;134-142&quot;,&quot;abstract&quot;:&quot;Alcohol exerts teratogenic effects and its consumption during pregnancy may cause various alterations in the fetus, including deficit of bone development. The objective of this study was to evaluate the initial responses, on osteoblasts isolated from newborn rat calvaria, after prenatal ethanol exposure. Nine pregnant rats were divided into three groups according to the diet fed during pregnancy: Rats fed 20% ethanol, pair-fed and control were the groups. At 3 days of life, newborn rats were euthanized for removal of the calvaria and isolation of osteogenic cells by sequential enzymatic digestion. The cells were cultured for a maximum period of 14 days. The effect of alcohol was investigated by the measurement of cell adhesion, proliferation and viability, total protein content, Alkaline Phosphatase (ALP) activity and bone matrix formation. The results showed the highest proliferation in ETH group on the 3th day and the highest ALP activity and bone matrix formation, in this group, on the 14th day, indicating that prenatal ethanol seems to affect the proliferation early and the ALP activity and bone matrix formation in more advanced periods.&quot;,&quot;publisher&quot;:&quot;Science Publications&quot;,&quot;issue&quot;:&quot;3&quot;,&quot;volume&quot;:&quot;15&quot;},&quot;isTemporary&quot;:false},{&quot;id&quot;:&quot;18167ec0-c10b-37df-9b37-e5129d20aa09&quot;,&quot;itemData&quot;:{&quot;type&quot;:&quot;article-journal&quot;,&quot;id&quot;:&quot;18167ec0-c10b-37df-9b37-e5129d20aa09&quot;,&quot;title&quot;:&quot;High doses of alcohol during pregnancy cause DNA damages in osteoblasts of newborns rats&quot;,&quot;author&quot;:[{&quot;family&quot;:&quot;Carvalho&quot;,&quot;given&quot;:&quot;Isabel Chaves Silva&quot;,&quot;parse-names&quot;:false,&quot;dropping-particle&quot;:&quot;&quot;,&quot;non-dropping-particle&quot;:&quot;&quot;},{&quot;family&quot;:&quot;Dutra&quot;,&quot;given&quot;:&quot;Tamires Pereira&quot;,&quot;parse-names&quot;:false,&quot;dropping-particle&quot;:&quot;&quot;,&quot;non-dropping-particle&quot;:&quot;&quot;},{&quot;family&quot;:&quot;Andrade&quot;,&quot;given&quot;:&quot;Dennia Perez&quot;,&quot;parse-names&quot;:false,&quot;dropping-particle&quot;:&quot;&quot;,&quot;non-dropping-particle&quot;:&quot;De&quot;},{&quot;family&quot;:&quot;Balducci&quot;,&quot;given&quot;:&quot;Ivan&quot;,&quot;parse-names&quot;:false,&quot;dropping-particle&quot;:&quot;&quot;,&quot;non-dropping-particle&quot;:&quot;&quot;},{&quot;family&quot;:&quot;Pacheco-Soares&quot;,&quot;given&quot;:&quot;Cristina&quot;,&quot;parse-names&quot;:false,&quot;dropping-particle&quot;:&quot;&quot;,&quot;non-dropping-particle&quot;:&quot;&quot;},{&quot;family&quot;:&quot;Rocha&quot;,&quot;given&quot;:&quot;Rosilene Fernandes&quot;,&quot;parse-names&quot;:false,&quot;dropping-particle&quot;:&quot;&quot;,&quot;non-dropping-particle&quot;:&quot;da&quot;}],&quot;container-title&quot;:&quot;Birth defects research. Part A, Clinical and molecular teratology&quot;,&quot;container-title-short&quot;:&quot;Birth Defects Res A Clin Mol Teratol&quot;,&quot;accessed&quot;:{&quot;date-parts&quot;:[[2024,5,15]]},&quot;DOI&quot;:&quot;10.1002/BDRA.23468&quot;,&quot;ISSN&quot;:&quot;1542-0760&quot;,&quot;PMID&quot;:&quot;26690304&quot;,&quot;URL&quot;:&quot;https://pubmed.ncbi.nlm.nih.gov/26690304/&quot;,&quot;issued&quot;:{&quot;date-parts&quot;:[[2016,2,1]]},&quot;page&quot;:&quot;122-132&quot;,&quot;abstract&quot;:&quot;Background: Alcohol exerts teratogenic effects and its consumption during pregnancy can cause deficit of bone development. The aim of the current study was to evaluate the genotoxic effects of prenatal exposure to ethanol on newborn rat osteoblasts. Methods: Wistar rats were initially divided into two groups: Ethanol group which received Ethanol 20% V/V in liquid diet and solid diet ad libitum, and Control group, which received solid diet and water ad libitum. Each group received a specific diet for 8 weeks before breeding and throughout three weeks of gestation and the treatment was finished on the day the pups were killed. On the fifth day of life, the pups from each group were killed for removal of the calvaria and isolation of osteogenic cells by sequential enzymatic digestion. The cells were cultured for a maximum period of 14 days. The detection of genotoxic effects of alcohol was investigated by the comet and the micronucleus assay. Results: Micronucleus and comet assay showed significant increases in DNA damage at 7 days in Ethanol group (p = 0.0302, p = 0.0446, respectively). However, at 14 days both assay showed no significant difference between the groups (p = 0.6194, p = 0.8326, respectively). Conclusion: Our results showed that prenatal exposure to ethanol induced DNA damage in osteoblasts, as shown by micronucleus formation and higher percentage of DNA in the comet tail. It can be concluded that prenatal exposure to ethanol damages osteoblast DNA in newborns exposed to high doses of ethanol during pregnancy, suggesting that prenatal ethanol consumption has a direct effect on fetal osteoblasts. Birth Defects Research (Part A) 106:122-132, 2016.&quot;,&quot;publisher&quot;:&quot;Birth Defects Res A Clin Mol Teratol&quot;,&quot;issue&quot;:&quot;2&quot;,&quot;volume&quot;:&quot;106&quot;},&quot;isTemporary&quot;:false}]},{&quot;citationID&quot;:&quot;MENDELEY_CITATION_97c800ba-9028-4298-9b45-09810cb50d32&quot;,&quot;properties&quot;:{&quot;noteIndex&quot;:0},&quot;isEdited&quot;:false,&quot;manualOverride&quot;:{&quot;isManuallyOverridden&quot;:false,&quot;citeprocText&quot;:&quot;&lt;sup&gt;26,27&lt;/sup&gt;&quot;,&quot;manualOverrideText&quot;:&quot;&quot;},&quot;citationTag&quot;:&quot;MENDELEY_CITATION_v3_eyJjaXRhdGlvbklEIjoiTUVOREVMRVlfQ0lUQVRJT05fOTdjODAwYmEtOTAyOC00Mjk4LTliNDUtMDk4MTBjYjUwZDMyIiwicHJvcGVydGllcyI6eyJub3RlSW5kZXgiOjB9LCJpc0VkaXRlZCI6ZmFsc2UsIm1hbnVhbE92ZXJyaWRlIjp7ImlzTWFudWFsbHlPdmVycmlkZGVuIjpmYWxzZSwiY2l0ZXByb2NUZXh0IjoiPHN1cD4yNiwyNzwvc3VwPiIsIm1hbnVhbE92ZXJyaWRlVGV4dCI6IiJ9LCJjaXRhdGlvbkl0ZW1zIjpbeyJpZCI6Ijg4ZWY5MmUzLTdmMDYtM2Q0Yy1iOWYwLTYwYjgyZThmODliNyIsIml0ZW1EYXRhIjp7InR5cGUiOiJhcnRpY2xlLWpvdXJuYWwiLCJpZCI6Ijg4ZWY5MmUzLTdmMDYtM2Q0Yy1iOWYwLTYwYjgyZThmODliNyIsInRpdGxlIjoiSW5mbHVlbmNlIG9mIGNocm9uaWMgYWxjb2hvbGlzbSBhbmQgb2VzdHJvZ2VuIGRlZmljaWVuY3kgb24gdGhlIHZhcmlhdGlvbiBvZiBzdG9pY2hpb21ldHJ5IG9mIGh5ZHJveHlhcGF0aXRlIHdpdGhpbiBhbHZlb2xhciBib25lIGNyZXN0IG9mIHJhdHMiLCJhdXRob3IiOlt7ImZhbWlseSI6Ik1hcmNoaW5pIiwiZ2l2ZW4iOiJBZHJpYW5hIE0uUC5TLiIsInBhcnNlLW5hbWVzIjpmYWxzZSwiZHJvcHBpbmctcGFydGljbGUiOiIiLCJub24tZHJvcHBpbmctcGFydGljbGUiOiIifSx7ImZhbWlseSI6IkRlY28iLCJnaXZlbiI6IkNhbWlsYSBQLiIsInBhcnNlLW5hbWVzIjpmYWxzZSwiZHJvcHBpbmctcGFydGljbGUiOiIiLCJub24tZHJvcHBpbmctcGFydGljbGUiOiIifSx7ImZhbWlseSI6IkxvZGkiLCJnaXZlbiI6IkthcmluYSBCLiIsInBhcnNlLW5hbWVzIjpmYWxzZSwiZHJvcHBpbmctcGFydGljbGUiOiIiLCJub24tZHJvcHBpbmctcGFydGljbGUiOiIifSx7ImZhbWlseSI6Ik1hcmNoaW5pIiwiZ2l2ZW4iOiJMZW9uYXJkbyIsInBhcnNlLW5hbWVzIjpmYWxzZSwiZHJvcHBpbmctcGFydGljbGUiOiIiLCJub24tZHJvcHBpbmctcGFydGljbGUiOiIifSx7ImZhbWlseSI6IlNhbnRvIiwiZ2l2ZW4iOiJBbmEgTS5FLiIsInBhcnNlLW5hbWVzIjpmYWxzZSwiZHJvcHBpbmctcGFydGljbGUiOiIiLCJub24tZHJvcHBpbmctcGFydGljbGUiOiIifSx7ImZhbWlseSI6IlJvY2hhIiwiZ2l2ZW4iOiJSb3NpbGVuZSBGLiIsInBhcnNlLW5hbWVzIjpmYWxzZSwiZHJvcHBpbmctcGFydGljbGUiOiIiLCJub24tZHJvcHBpbmctcGFydGljbGUiOiIifV0sImNvbnRhaW5lci10aXRsZSI6IkFyY2hpdmVzIG9mIG9yYWwgYmlvbG9neSIsImNvbnRhaW5lci10aXRsZS1zaG9ydCI6IkFyY2ggT3JhbCBCaW9sIiwiYWNjZXNzZWQiOnsiZGF0ZS1wYXJ0cyI6W1syMDI0LDUsMTVdXX0sIkRPSSI6IjEwLjEwMTYvSi5BUkNIT1JBTEJJTy4yMDEyLjA0LjAxMSIsIklTU04iOiIxODc5LTE1MDYiLCJQTUlEIjoiMjI1OTU2MjMiLCJVUkwiOiJodHRwczovL3B1Ym1lZC5uY2JpLm5sbS5uaWguZ292LzIyNTk1NjIzLyIsImlzc3VlZCI6eyJkYXRlLXBhcnRzIjpbWzIwMTIsMTBdXX0sInBhZ2UiOiIxMzg1LTEzOTQiLCJhYnN0cmFjdCI6Ik9iamVjdGl2ZTogUHJldmlvdXMgZmluZGluZ3Mgc3VnZ2VzdCB0aGF0IGNocm9uaWMgYWxjb2hvbGlzbSBhbmQgb2VzdHJvZ2VuaWMgZGVmaWNpZW5jeSBtYXkgYWZmZWN0IGJvbmVzIGluIGdlbmVyYWwgKGluY2x1ZGluZyBhbHZlb2xhciBib25lKSBhbmQgaW5jcmVhc2UgaW5kaXZpZHVhbHMnIHN1c2NlcHRpYmlsaXR5IHRvIHRoZSBkZXZlbG9wbWVudCBvZiBwZXJpb2RvbnRhbCBkaXNlYXNlLiBUaGUgYWltIG9mIHRoaXMgc3R1ZHkgd2FzIHRvIGFzc2VzcyBwb3NzaWJsZSBhbHRlcmF0aW9ucyBpbiB0aGUgY2hlbWljYWwgY29tcG9zaXRpb24gb2YgYWx2ZW9sYXIgYm9uZSBpbiByYXRzIHN1YmplY3RlZCB0byBjaHJvbmljIGFsY29ob2xpc20sIG9lc3Ryb2dlbiBkZWZpY2llbmN5IG9yIGJvdGguIERlc2lnbjogRmlmdHktZm91ciByYXRzIHdlcmUgaW5pdGlhbGx5IGRpdmlkZWQgaW50byB0d28gZ3JvdXBzOiBvdmFyaWVjdG9taXplZCAoT3Z4KSwgYW5kIFNoYW0gb3BlcmF0ZWQgKFNoYW0pLiBBIG1vbnRoIGFmdGVyIHN1cmdlcnksIHRoZSBncm91cHMgd2VyZSBzdWItZGl2aWRlZCBhbmQgcmVjZWl2ZWQgdGhlIGZvbGxvd2luZyBkaWV0YXJ5IGludGVydmVudGlvbiBmb3IgZWlnaHQgd2Vla3M6IDIwJSBhbGNvaG9sLCBpc29jYWxvcmljIGRpZXQgYW5kIGFkIGxpYml0dW0gZGlldC4gU2FtcGxlcyBvZiB0aGUgbWFuZGlibGUsIGluIHRoZSBhbHZlb2xhciBib25lIGNyZXN0IHJlZ2lvbiwgd2VyZSBhbmFseXplZCB0byB2ZXJpZnkgcG9zc2libGUgY2hhbmdlcyBpbiB0aGUgc3RvaWNoaW9tZXRyaWMgY29tcG9zaXRpb24gb2YgYm9uZSBoeWRyb3h5YXBhdGl0ZSwgYnkgbWVhc3VyaW5nIHRoZSByZWxhdGlvbnNoaXAgYmV0d2VlbiB0aGUgY29uY2VudHJhdGlvbiBvZiBjYWxjaXVtIGFuZCBwaG9zcGhvcnVzIChDYS9QIHJhdGlvcyksIHVzaW5nIG1pY3JvIFgtcmF5IGZsdW9yZXNjZW5jZSBzcGVjdHJvbWV0cnkuIFJlc3VsdHM6IFRoZSBhZCBsaWJpdHVtIGdyb3VwcyBwcmVzZW50ZWQgdGhlIGhpZ2hlc3QgYXZlcmFnZSB2YWx1ZXMgb2YgQ2EvUCByYXRpb3MsIHdoaWxlIHRoZSBncm91cHMgd2l0aCBkaWV0YXJ5IHJlc3RyaWN0aW9ucyBwcmVzZW50ZWQgdGhlIHNtYWxsZXN0IGF2ZXJhZ2UgdmFsdWVzLiBUaGUgT3Z4IGFkIGxpYml0dW0gZ3JvdXAgcHJlc2VudGVkIHRoZSBoaWdoZXN0IHZhbHVlcyBvZiBDYS9QIHJhdGlvcyAoMi4wMyDCsSAwLjA0KS4gSG93ZXZlciwgdGhlc2UgdmFsdWVzIHdlcmUgbm90IGNvbnNpZGVyZWQgc3RhdGlzdGljYWxseSBkaWZmZXJlbnQgKHAgPiAwLjA1KSBmcm9tIHRoZSBTaGFtIGFkIGxpYml0dW0gZ3JvdXAgKDIuMDEgwrEgMC4wMSkuIFRoZSBPdnggYWxjb2hvbCBncm91cCBwcmVzZW50ZWQgbG93ZXIgdmFsdWVzIGZvciBDYS9QIHJhdGlvcyAoMS45MiDCsSAwLjA2KSwgYmVpbmcgdGhlIG9ubHkgZ3JvdXAgc3RhdGlzdGljYWxseSBkaWZmZXJlbnQgKHAgPCAwLjAwMSkgZnJvbSB0aGUgU2hhbSBhZCBsaWJpdHVtIGdyb3VwLiBQb3RlbnRpYWwgY29uZm91bmRpbmcgdmFyaWFibGVzIGFyZSBkaXNjdXNzZWQuIENvbmNsdXNpb246IE92YXJpZWN0b215IGFzc29jaWF0ZWQgd2l0aCBhbGNvaG9sIGNvbnN1bXB0aW9uIGF0IDIwJSBzaWduaWZpY2FudGx5IGNoYW5nZWQgdGhlIHN0b2ljaGlvbWV0cnkgY29tcG9zaXRpb24gb2YgaHlkcm94eWFwYXRpdGUgaW4gdGhlIGFsdmVvbGFyIGJvbmUgY3Jlc3QsIGxlYWRpbmcgdG8gYSByZWR1Y3Rpb24gaW4gQ2EvUCByYXRpb3MuIMKpIDIwMTIgRWxzZXZpZXIgTHRkLiIsInB1Ymxpc2hlciI6IkFyY2ggT3JhbCBCaW9sIiwiaXNzdWUiOiIxMCIsInZvbHVtZSI6IjU3In0sImlzVGVtcG9yYXJ5IjpmYWxzZX0seyJpZCI6Ijc3MGZjYzhmLWZkNWUtMzE0OS1iZDdlLTkwN2Q5M2RjNjI4MSIsIml0ZW1EYXRhIjp7InR5cGUiOiJhcnRpY2xlLWpvdXJuYWwiLCJpZCI6Ijc3MGZjYzhmLWZkNWUtMzE0OS1iZDdlLTkwN2Q5M2RjNjI4MSIsInRpdGxlIjoiQWxjb2hvbGljIGFuZCBpc29jYWxvcmljIGRpZXQsIGJ1dCBub3Qgb3ZhcmllY3RvbXksIGluZmx1ZW5jZSB0aGUgYXBvcHRvc2lzIG9mIGJvbmUgY2VsbHMgd2l0aGluIHRoZSBhbHZlb2xhciBib25lIGNyZXN0IG9mIHJhdHMiLCJhdXRob3IiOlt7ImZhbWlseSI6Ik1hcmNoaW5pIiwiZ2l2ZW4iOiJBZHJpYW5hIE1hdGhpYXMgUGVyZWlyYSBEYSBTaWx2YSIsInBhcnNlLW5hbWVzIjpmYWxzZSwiZHJvcHBpbmctcGFydGljbGUiOiIiLCJub24tZHJvcHBpbmctcGFydGljbGUiOiIifSx7ImZhbWlseSI6IkdvbsOnYWx2ZXMiLCJnaXZlbiI6Ikx1Y8OpbGlhIExlbWVzIiwicGFyc2UtbmFtZXMiOmZhbHNlLCJkcm9wcGluZy1wYXJ0aWNsZSI6IiIsIm5vbi1kcm9wcGluZy1wYXJ0aWNsZSI6IiJ9LHsiZmFtaWx5IjoiU2FsZ2FkbyIsImdpdmVuIjoiTWlyaWFuZSBDYXJuZWlybyBNYWNoYWRvIiwicGFyc2UtbmFtZXMiOmZhbHNlLCJkcm9wcGluZy1wYXJ0aWNsZSI6IiIsIm5vbi1kcm9wcGluZy1wYXJ0aWNsZSI6IiJ9LHsiZmFtaWx5IjoiUHJhZG8iLCJnaXZlbiI6IlJlbmF0YSBGYWxjaGV0ZSIsInBhcnNlLW5hbWVzIjpmYWxzZSwiZHJvcHBpbmctcGFydGljbGUiOiIiLCJub24tZHJvcHBpbmctcGFydGljbGUiOiJEbyJ9LHsiZmFtaWx5IjoiTWFyY2hpbmkiLCJnaXZlbiI6Ikxlb25hcmRvIiwicGFyc2UtbmFtZXMiOmZhbHNlLCJkcm9wcGluZy1wYXJ0aWNsZSI6IiIsIm5vbi1kcm9wcGluZy1wYXJ0aWNsZSI6IiJ9LHsiZmFtaWx5IjoiQ2FydmFsaG8iLCJnaXZlbiI6Illhc21pbiBSb2RhcnRlIiwicGFyc2UtbmFtZXMiOmZhbHNlLCJkcm9wcGluZy1wYXJ0aWNsZSI6IiIsIm5vbi1kcm9wcGluZy1wYXJ0aWNsZSI6IiJ9LHsiZmFtaWx5IjoiUm9jaGEiLCJnaXZlbiI6IlJvc2lsZW5lIEZlcm5hbmRlcyIsInBhcnNlLW5hbWVzIjpmYWxzZSwiZHJvcHBpbmctcGFydGljbGUiOiIiLCJub24tZHJvcHBpbmctcGFydGljbGUiOiJEYSJ9XSwiY29udGFpbmVyLXRpdGxlIjoiQXJjaGl2ZXMgb2Ygb3JhbCBiaW9sb2d5IiwiY29udGFpbmVyLXRpdGxlLXNob3J0IjoiQXJjaCBPcmFsIEJpb2wiLCJhY2Nlc3NlZCI6eyJkYXRlLXBhcnRzIjpbWzIwMjQsNSwxNV1dfSwiRE9JIjoiMTAuMTAxNi9KLkFSQ0hPUkFMQklPLjIwMTQuMDEuMDA4IiwiSVNTTiI6IjE4NzktMTUwNiIsIlBNSUQiOiIyNDU0OTA4OSIsIlVSTCI6Imh0dHBzOi8vcHVibWVkLm5jYmkubmxtLm5paC5nb3YvMjQ1NDkwODkvIiwiaXNzdWVkIjp7ImRhdGUtcGFydHMiOltbMjAxNCw0XV19LCJwYWdlIjoiNDI0LTQzMyIsImFic3RyYWN0IjoiT2JqZWN0aXZlIFN0dWRpZXMgc3VnZ2VzdCB0aGF0IGNocm9uaWMgYWxjb2hvbGlzbSBhcyB3ZWxsIGFzIG9lc3Ryb2dlbiBkZWZpY2llbmNpZXMgbWF5IGFmZmVjdCBib25lcyBpbiBnZW5lcmFsLCBpbmNsdWRpbmcgYWx2ZW9sYXIgYm9uZSBhbmQsIGJ5IGRvaW5nIHNvLCBpbmNyZWFzZSBpbmRpdmlkdWFscycgc3VzY2VwdGliaWxpdHkgdG8gZGV2ZWxvcCBwcm9ncmVzc2l2ZSBwZXJpb2RvbnRhbCBkaXNlYXNlLiBUaGlzIHBhcGVyIGFpbXMgdG8gdmVyaWZ5IHRoZSBpbmZsdWVuY2Ugb2YgY2hyb25pYyBhbGNvaG9saXNtIGFuZC9vciBvZXN0cm9nZW4gZGVmaWNpZW5jaWVzIGluIHRoZSBhcG9wdG9zaXMgb2YgYm9uZSBjZWxscyBvZiB0aGUgYWx2ZW9sYXIgYm9uZSBjcmVzdCByZWdpb24gaW4gcmF0cy4gRGVzaWduIEluaXRpYWxseSwgNTQgcmF0cyB3ZXJlIGRpdmlkZWQgaW50byBvdmFyaWVjdG9taXplZCAoT3Z4KSBhbmQgU2hhbSBvcGVyYXRlZCAoU2hhbSkgZ3JvdXBzLiBUaGlydHkgZGF5cyBhZnRlciBzdXJnZXJ5LCB0aGVzZSB0d28gZ3JvdXBzIHdlcmUgZXF1YWxseSBzdWItZGl2aWRlZCwgYW5kIHJlY2VpdmVkLCBmb3IgNTYgZGF5cywgdGhlIGZvbGxvd2luZyBkaWV0YXJ5IGludGVydmVudGlvbjogYWxjb2hvbGljIGRpZXQgKHdpdGggMjAlIGFsY29ob2wgc29sdXRpb24sKSwgaXNvY2Fsb3JpYyBkaWV0IGFuZCBhZCBsaWJpdHVtIGRpZXQgKGZyZWUgZGlldCkuIEFuYWx5c2lzIHdhcyB1bmRlcnRha2VuIGJ5IGltbXVub2hpc3RvY2hlbWlzdHJ5LCB1c2luZyBhbiBhbnRpYm9keSB0byBkZXRlY3QgYXBvcHRvc2lzIChhbnRpIFBBUlAgcC04NSkuIFJlc3VsdHMgV2hlbiBjb21wYXJpbmcgdGhlIHNpeCBleHBlcmltZW50YWwgZ3JvdXBzLCBubyBzaWduaWZpY2FudCBkaWZmZXJlbmNlcyB3ZXJlIG9ic2VydmVkIGluIHRoZSBhcG9wdG9zaXMgb2YgYm9uZSBjZWxscy4gQWxzbywgdGhlcmUgd2FzIG5vIHNpZ25pZmljYW50IGRpZmZlcmVuY2UgaW4gdGhlIHF1YW50aXR5IG9mIGNlbGxzIHVuZGVyZ29pbmcgYXBvcHRvc2lzIHdoZW4gdGhlIGFuaW1hbHMgZnJvbSBPdnggZ3JvdXBzIHdlcmUgY29tcGFyZWQgd2l0aCB0aG9zZSBmcm9tIFNoYW0gZ3JvdXBzLiBIb3dldmVyLCB3aGVuIGNvbXBhcmluZyBvbmx5IGRpZmZlcmVudCBkaWV0YXJ5IGdyb3VwcywgZGlmZmVyZW5jZXMgd2VyZSBvYnNlcnZlZCBiZXR3ZWVuIHRoZSBncm91cHMgYWQgbGliaXR1bSBhbmQgaXNvY2Fsb3JpYywgdG8gb3N0ZW9ibGFzdHMgKHAgPSAwLjA0NSk7IGFuZCBhZCBsaWJpdHVtIGFuZCBhbGNvaG9sLCB0byBvc3Rlb2N5dGVzIChwID0gMC4wMDcpLiBDb25jbHVzaW9uIEl0IGlzIGNvbmNsdWRlZCB0aGF0IG92YXJpZWN0b215IHdhcyBub3QgYWJsZSB0byBpbmZsdWVuY2UgdGhlIHJhdGUgb2YgYXBvcHRvc2lzIG9mIGJvbmUgY2VsbHMgb2YgdGhlIGFsdmVvbGFyIGJvbmUgY3Jlc3QgcmVnaW9uIGluIHJhdHMgYW5kIHRoYXQgYSBwb3NzaWJsZSBpbmZsdWVuY2Ugb2YgZGlldCBvbiBhcG9wdG9zaXMgb2Ygb3N0ZW9ibGFzdHMgYW5kIG9zdGVvY3l0ZXMgY2Fubm90IGJlIHJ1bGVkIG91dC4gwqkgMjAxNCBFbHNldmllciBMdGQuIiwicHVibGlzaGVyIjoiQXJjaCBPcmFsIEJpb2wiLCJpc3N1ZSI6IjQiLCJ2b2x1bWUiOiI1OSJ9LCJpc1RlbXBvcmFyeSI6ZmFsc2V9XX0=&quot;,&quot;citationItems&quot;:[{&quot;id&quot;:&quot;88ef92e3-7f06-3d4c-b9f0-60b82e8f89b7&quot;,&quot;itemData&quot;:{&quot;type&quot;:&quot;article-journal&quot;,&quot;id&quot;:&quot;88ef92e3-7f06-3d4c-b9f0-60b82e8f89b7&quot;,&quot;title&quot;:&quot;Influence of chronic alcoholism and oestrogen deficiency on the variation of stoichiometry of hydroxyapatite within alveolar bone crest of rats&quot;,&quot;author&quot;:[{&quot;family&quot;:&quot;Marchini&quot;,&quot;given&quot;:&quot;Adriana M.P.S.&quot;,&quot;parse-names&quot;:false,&quot;dropping-particle&quot;:&quot;&quot;,&quot;non-dropping-particle&quot;:&quot;&quot;},{&quot;family&quot;:&quot;Deco&quot;,&quot;given&quot;:&quot;Camila P.&quot;,&quot;parse-names&quot;:false,&quot;dropping-particle&quot;:&quot;&quot;,&quot;non-dropping-particle&quot;:&quot;&quot;},{&quot;family&quot;:&quot;Lodi&quot;,&quot;given&quot;:&quot;Karina B.&quot;,&quot;parse-names&quot;:false,&quot;dropping-particle&quot;:&quot;&quot;,&quot;non-dropping-particle&quot;:&quot;&quot;},{&quot;family&quot;:&quot;Marchini&quot;,&quot;given&quot;:&quot;Leonardo&quot;,&quot;parse-names&quot;:false,&quot;dropping-particle&quot;:&quot;&quot;,&quot;non-dropping-particle&quot;:&quot;&quot;},{&quot;family&quot;:&quot;Santo&quot;,&quot;given&quot;:&quot;Ana M.E.&quot;,&quot;parse-names&quot;:false,&quot;dropping-particle&quot;:&quot;&quot;,&quot;non-dropping-particle&quot;:&quot;&quot;},{&quot;family&quot;:&quot;Rocha&quot;,&quot;given&quot;:&quot;Rosilene F.&quot;,&quot;parse-names&quot;:false,&quot;dropping-particle&quot;:&quot;&quot;,&quot;non-dropping-particle&quot;:&quot;&quot;}],&quot;container-title&quot;:&quot;Archives of oral biology&quot;,&quot;container-title-short&quot;:&quot;Arch Oral Biol&quot;,&quot;accessed&quot;:{&quot;date-parts&quot;:[[2024,5,15]]},&quot;DOI&quot;:&quot;10.1016/J.ARCHORALBIO.2012.04.011&quot;,&quot;ISSN&quot;:&quot;1879-1506&quot;,&quot;PMID&quot;:&quot;22595623&quot;,&quot;URL&quot;:&quot;https://pubmed.ncbi.nlm.nih.gov/22595623/&quot;,&quot;issued&quot;:{&quot;date-parts&quot;:[[2012,10]]},&quot;page&quot;:&quot;1385-1394&quot;,&quot;abstract&quot;:&quot;Objective: Previous findings suggest that chronic alcoholism and oestrogenic deficiency may affect bones in general (including alveolar bone) and increase individuals' susceptibility to the development of periodontal disease. The aim of this study was to assess possible alterations in the chemical composition of alveolar bone in rats subjected to chronic alcoholism, oestrogen deficiency or both. Design: Fifty-four rats were initially divided into two groups: ovariectomized (Ovx), and Sham operated (Sham). A month after surgery, the groups were sub-divided and received the following dietary intervention for eight weeks: 20% alcohol, isocaloric diet and ad libitum diet. Samples of the mandible, in the alveolar bone crest region, were analyzed to verify possible changes in the stoichiometric composition of bone hydroxyapatite, by measuring the relationship between the concentration of calcium and phosphorus (Ca/P ratios), using micro X-ray fluorescence spectrometry. Results: The ad libitum groups presented the highest average values of Ca/P ratios, while the groups with dietary restrictions presented the smallest average values. The Ovx ad libitum group presented the highest values of Ca/P ratios (2.03 ± 0.04). However, these values were not considered statistically different (p &gt; 0.05) from the Sham ad libitum group (2.01 ± 0.01). The Ovx alcohol group presented lower values for Ca/P ratios (1.92 ± 0.06), being the only group statistically different (p &lt; 0.001) from the Sham ad libitum group. Potential confounding variables are discussed. Conclusion: Ovariectomy associated with alcohol consumption at 20% significantly changed the stoichiometry composition of hydroxyapatite in the alveolar bone crest, leading to a reduction in Ca/P ratios. © 2012 Elsevier Ltd.&quot;,&quot;publisher&quot;:&quot;Arch Oral Biol&quot;,&quot;issue&quot;:&quot;10&quot;,&quot;volume&quot;:&quot;57&quot;},&quot;isTemporary&quot;:false},{&quot;id&quot;:&quot;770fcc8f-fd5e-3149-bd7e-907d93dc6281&quot;,&quot;itemData&quot;:{&quot;type&quot;:&quot;article-journal&quot;,&quot;id&quot;:&quot;770fcc8f-fd5e-3149-bd7e-907d93dc6281&quot;,&quot;title&quot;:&quot;Alcoholic and isocaloric diet, but not ovariectomy, influence the apoptosis of bone cells within the alveolar bone crest of rats&quot;,&quot;author&quot;:[{&quot;family&quot;:&quot;Marchini&quot;,&quot;given&quot;:&quot;Adriana Mathias Pereira Da Silva&quot;,&quot;parse-names&quot;:false,&quot;dropping-particle&quot;:&quot;&quot;,&quot;non-dropping-particle&quot;:&quot;&quot;},{&quot;family&quot;:&quot;Gonçalves&quot;,&quot;given&quot;:&quot;Lucélia Lemes&quot;,&quot;parse-names&quot;:false,&quot;dropping-particle&quot;:&quot;&quot;,&quot;non-dropping-particle&quot;:&quot;&quot;},{&quot;family&quot;:&quot;Salgado&quot;,&quot;given&quot;:&quot;Miriane Carneiro Machado&quot;,&quot;parse-names&quot;:false,&quot;dropping-particle&quot;:&quot;&quot;,&quot;non-dropping-particle&quot;:&quot;&quot;},{&quot;family&quot;:&quot;Prado&quot;,&quot;given&quot;:&quot;Renata Falchete&quot;,&quot;parse-names&quot;:false,&quot;dropping-particle&quot;:&quot;&quot;,&quot;non-dropping-particle&quot;:&quot;Do&quot;},{&quot;family&quot;:&quot;Marchini&quot;,&quot;given&quot;:&quot;Leonardo&quot;,&quot;parse-names&quot;:false,&quot;dropping-particle&quot;:&quot;&quot;,&quot;non-dropping-particle&quot;:&quot;&quot;},{&quot;family&quot;:&quot;Carvalho&quot;,&quot;given&quot;:&quot;Yasmin Rodarte&quot;,&quot;parse-names&quot;:false,&quot;dropping-particle&quot;:&quot;&quot;,&quot;non-dropping-particle&quot;:&quot;&quot;},{&quot;family&quot;:&quot;Rocha&quot;,&quot;given&quot;:&quot;Rosilene Fernandes&quot;,&quot;parse-names&quot;:false,&quot;dropping-particle&quot;:&quot;&quot;,&quot;non-dropping-particle&quot;:&quot;Da&quot;}],&quot;container-title&quot;:&quot;Archives of oral biology&quot;,&quot;container-title-short&quot;:&quot;Arch Oral Biol&quot;,&quot;accessed&quot;:{&quot;date-parts&quot;:[[2024,5,15]]},&quot;DOI&quot;:&quot;10.1016/J.ARCHORALBIO.2014.01.008&quot;,&quot;ISSN&quot;:&quot;1879-1506&quot;,&quot;PMID&quot;:&quot;24549089&quot;,&quot;URL&quot;:&quot;https://pubmed.ncbi.nlm.nih.gov/24549089/&quot;,&quot;issued&quot;:{&quot;date-parts&quot;:[[2014,4]]},&quot;page&quot;:&quot;424-433&quot;,&quot;abstract&quot;:&quot;Objective Studies suggest that chronic alcoholism as well as oestrogen deficiencies may affect bones in general, including alveolar bone and, by doing so, increase individuals' susceptibility to develop progressive periodontal disease. This paper aims to verify the influence of chronic alcoholism and/or oestrogen deficiencies in the apoptosis of bone cells of the alveolar bone crest region in rats. Design Initially, 54 rats were divided into ovariectomized (Ovx) and Sham operated (Sham) groups. Thirty days after surgery, these two groups were equally sub-divided, and received, for 56 days, the following dietary intervention: alcoholic diet (with 20% alcohol solution,), isocaloric diet and ad libitum diet (free diet). Analysis was undertaken by immunohistochemistry, using an antibody to detect apoptosis (anti PARP p-85). Results When comparing the six experimental groups, no significant differences were observed in the apoptosis of bone cells. Also, there was no significant difference in the quantity of cells undergoing apoptosis when the animals from Ovx groups were compared with those from Sham groups. However, when comparing only different dietary groups, differences were observed between the groups ad libitum and isocaloric, to osteoblasts (p = 0.045); and ad libitum and alcohol, to osteocytes (p = 0.007). Conclusion It is concluded that ovariectomy was not able to influence the rate of apoptosis of bone cells of the alveolar bone crest region in rats and that a possible influence of diet on apoptosis of osteoblasts and osteocytes cannot be ruled out. © 2014 Elsevier Ltd.&quot;,&quot;publisher&quot;:&quot;Arch Oral Biol&quot;,&quot;issue&quot;:&quot;4&quot;,&quot;volume&quot;:&quot;59&quot;},&quot;isTemporary&quot;:false}]},{&quot;citationID&quot;:&quot;MENDELEY_CITATION_cc5605a4-19d2-4733-b9ef-ddbab4345879&quot;,&quot;properties&quot;:{&quot;noteIndex&quot;:0},&quot;isEdited&quot;:false,&quot;manualOverride&quot;:{&quot;isManuallyOverridden&quot;:false,&quot;citeprocText&quot;:&quot;&lt;sup&gt;19&lt;/sup&gt;&quot;,&quot;manualOverrideText&quot;:&quot;&quot;},&quot;citationTag&quot;:&quot;MENDELEY_CITATION_v3_eyJjaXRhdGlvbklEIjoiTUVOREVMRVlfQ0lUQVRJT05fY2M1NjA1YTQtMTlkMi00NzMzLWI5ZWYtZGRiYWI0MzQ1ODc5IiwicHJvcGVydGllcyI6eyJub3RlSW5kZXgiOjB9LCJpc0VkaXRlZCI6ZmFsc2UsIm1hbnVhbE92ZXJyaWRlIjp7ImlzTWFudWFsbHlPdmVycmlkZGVuIjpmYWxzZSwiY2l0ZXByb2NUZXh0IjoiPHN1cD4xOTwvc3VwPiIsIm1hbnVhbE92ZXJyaWRlVGV4dCI6IiJ9LCJjaXRhdGlvbkl0ZW1zIjpbeyJpZCI6IjE4MTY3ZWMwLWMxMGItMzdkZi05YjM3LWU1MTI5ZDIwYWEwOSIsIml0ZW1EYXRhIjp7InR5cGUiOiJhcnRpY2xlLWpvdXJuYWwiLCJpZCI6IjE4MTY3ZWMwLWMxMGItMzdkZi05YjM3LWU1MTI5ZDIwYWEwOSIsInRpdGxlIjoiSGlnaCBkb3NlcyBvZiBhbGNvaG9sIGR1cmluZyBwcmVnbmFuY3kgY2F1c2UgRE5BIGRhbWFnZXMgaW4gb3N0ZW9ibGFzdHMgb2YgbmV3Ym9ybnMgcmF0cyIsImF1dGhvciI6W3siZmFtaWx5IjoiQ2FydmFsaG8iLCJnaXZlbiI6IklzYWJlbCBDaGF2ZXMgU2lsdmEiLCJwYXJzZS1uYW1lcyI6ZmFsc2UsImRyb3BwaW5nLXBhcnRpY2xlIjoiIiwibm9uLWRyb3BwaW5nLXBhcnRpY2xlIjoiIn0seyJmYW1pbHkiOiJEdXRyYSIsImdpdmVuIjoiVGFtaXJlcyBQZXJlaXJhIiwicGFyc2UtbmFtZXMiOmZhbHNlLCJkcm9wcGluZy1wYXJ0aWNsZSI6IiIsIm5vbi1kcm9wcGluZy1wYXJ0aWNsZSI6IiJ9LHsiZmFtaWx5IjoiQW5kcmFkZSIsImdpdmVuIjoiRGVubmlhIFBlcmV6IiwicGFyc2UtbmFtZXMiOmZhbHNlLCJkcm9wcGluZy1wYXJ0aWNsZSI6IiIsIm5vbi1kcm9wcGluZy1wYXJ0aWNsZSI6IkRlIn0seyJmYW1pbHkiOiJCYWxkdWNjaSIsImdpdmVuIjoiSXZhbiIsInBhcnNlLW5hbWVzIjpmYWxzZSwiZHJvcHBpbmctcGFydGljbGUiOiIiLCJub24tZHJvcHBpbmctcGFydGljbGUiOiIifSx7ImZhbWlseSI6IlBhY2hlY28tU29hcmVzIiwiZ2l2ZW4iOiJDcmlzdGluYSIsInBhcnNlLW5hbWVzIjpmYWxzZSwiZHJvcHBpbmctcGFydGljbGUiOiIiLCJub24tZHJvcHBpbmctcGFydGljbGUiOiIifSx7ImZhbWlseSI6IlJvY2hhIiwiZ2l2ZW4iOiJSb3NpbGVuZSBGZXJuYW5kZXMiLCJwYXJzZS1uYW1lcyI6ZmFsc2UsImRyb3BwaW5nLXBhcnRpY2xlIjoiIiwibm9uLWRyb3BwaW5nLXBhcnRpY2xlIjoiZGEifV0sImNvbnRhaW5lci10aXRsZSI6IkJpcnRoIGRlZmVjdHMgcmVzZWFyY2guIFBhcnQgQSwgQ2xpbmljYWwgYW5kIG1vbGVjdWxhciB0ZXJhdG9sb2d5IiwiY29udGFpbmVyLXRpdGxlLXNob3J0IjoiQmlydGggRGVmZWN0cyBSZXMgQSBDbGluIE1vbCBUZXJhdG9sIiwiYWNjZXNzZWQiOnsiZGF0ZS1wYXJ0cyI6W1syMDI0LDUsMTVdXX0sIkRPSSI6IjEwLjEwMDIvQkRSQS4yMzQ2OCIsIklTU04iOiIxNTQyLTA3NjAiLCJQTUlEIjoiMjY2OTAzMDQiLCJVUkwiOiJodHRwczovL3B1Ym1lZC5uY2JpLm5sbS5uaWguZ292LzI2NjkwMzA0LyIsImlzc3VlZCI6eyJkYXRlLXBhcnRzIjpbWzIwMTYsMiwxXV19LCJwYWdlIjoiMTIyLTEzMiIsImFic3RyYWN0IjoiQmFja2dyb3VuZDogQWxjb2hvbCBleGVydHMgdGVyYXRvZ2VuaWMgZWZmZWN0cyBhbmQgaXRzIGNvbnN1bXB0aW9uIGR1cmluZyBwcmVnbmFuY3kgY2FuIGNhdXNlIGRlZmljaXQgb2YgYm9uZSBkZXZlbG9wbWVudC4gVGhlIGFpbSBvZiB0aGUgY3VycmVudCBzdHVkeSB3YXMgdG8gZXZhbHVhdGUgdGhlIGdlbm90b3hpYyBlZmZlY3RzIG9mIHByZW5hdGFsIGV4cG9zdXJlIHRvIGV0aGFub2wgb24gbmV3Ym9ybiByYXQgb3N0ZW9ibGFzdHMuIE1ldGhvZHM6IFdpc3RhciByYXRzIHdlcmUgaW5pdGlhbGx5IGRpdmlkZWQgaW50byB0d28gZ3JvdXBzOiBFdGhhbm9sIGdyb3VwIHdoaWNoIHJlY2VpdmVkIEV0aGFub2wgMjAlIFYvViBpbiBsaXF1aWQgZGlldCBhbmQgc29saWQgZGlldCBhZCBsaWJpdHVtLCBhbmQgQ29udHJvbCBncm91cCwgd2hpY2ggcmVjZWl2ZWQgc29saWQgZGlldCBhbmQgd2F0ZXIgYWQgbGliaXR1bS4gRWFjaCBncm91cCByZWNlaXZlZCBhIHNwZWNpZmljIGRpZXQgZm9yIDggd2Vla3MgYmVmb3JlIGJyZWVkaW5nIGFuZCB0aHJvdWdob3V0IHRocmVlIHdlZWtzIG9mIGdlc3RhdGlvbiBhbmQgdGhlIHRyZWF0bWVudCB3YXMgZmluaXNoZWQgb24gdGhlIGRheSB0aGUgcHVwcyB3ZXJlIGtpbGxlZC4gT24gdGhlIGZpZnRoIGRheSBvZiBsaWZlLCB0aGUgcHVwcyBmcm9tIGVhY2ggZ3JvdXAgd2VyZSBraWxsZWQgZm9yIHJlbW92YWwgb2YgdGhlIGNhbHZhcmlhIGFuZCBpc29sYXRpb24gb2Ygb3N0ZW9nZW5pYyBjZWxscyBieSBzZXF1ZW50aWFsIGVuenltYXRpYyBkaWdlc3Rpb24uIFRoZSBjZWxscyB3ZXJlIGN1bHR1cmVkIGZvciBhIG1heGltdW0gcGVyaW9kIG9mIDE0IGRheXMuIFRoZSBkZXRlY3Rpb24gb2YgZ2Vub3RveGljIGVmZmVjdHMgb2YgYWxjb2hvbCB3YXMgaW52ZXN0aWdhdGVkIGJ5IHRoZSBjb21ldCBhbmQgdGhlIG1pY3JvbnVjbGV1cyBhc3NheS4gUmVzdWx0czogTWljcm9udWNsZXVzIGFuZCBjb21ldCBhc3NheSBzaG93ZWQgc2lnbmlmaWNhbnQgaW5jcmVhc2VzIGluIEROQSBkYW1hZ2UgYXQgNyBkYXlzIGluIEV0aGFub2wgZ3JvdXAgKHAgPSAwLjAzMDIsIHAgPSAwLjA0NDYsIHJlc3BlY3RpdmVseSkuIEhvd2V2ZXIsIGF0IDE0IGRheXMgYm90aCBhc3NheSBzaG93ZWQgbm8gc2lnbmlmaWNhbnQgZGlmZmVyZW5jZSBiZXR3ZWVuIHRoZSBncm91cHMgKHAgPSAwLjYxOTQsIHAgPSAwLjgzMjYsIHJlc3BlY3RpdmVseSkuIENvbmNsdXNpb246IE91ciByZXN1bHRzIHNob3dlZCB0aGF0IHByZW5hdGFsIGV4cG9zdXJlIHRvIGV0aGFub2wgaW5kdWNlZCBETkEgZGFtYWdlIGluIG9zdGVvYmxhc3RzLCBhcyBzaG93biBieSBtaWNyb251Y2xldXMgZm9ybWF0aW9uIGFuZCBoaWdoZXIgcGVyY2VudGFnZSBvZiBETkEgaW4gdGhlIGNvbWV0IHRhaWwuIEl0IGNhbiBiZSBjb25jbHVkZWQgdGhhdCBwcmVuYXRhbCBleHBvc3VyZSB0byBldGhhbm9sIGRhbWFnZXMgb3N0ZW9ibGFzdCBETkEgaW4gbmV3Ym9ybnMgZXhwb3NlZCB0byBoaWdoIGRvc2VzIG9mIGV0aGFub2wgZHVyaW5nIHByZWduYW5jeSwgc3VnZ2VzdGluZyB0aGF0IHByZW5hdGFsIGV0aGFub2wgY29uc3VtcHRpb24gaGFzIGEgZGlyZWN0IGVmZmVjdCBvbiBmZXRhbCBvc3Rlb2JsYXN0cy4gQmlydGggRGVmZWN0cyBSZXNlYXJjaCAoUGFydCBBKSAxMDY6MTIyLTEzMiwgMjAxNi4iLCJwdWJsaXNoZXIiOiJCaXJ0aCBEZWZlY3RzIFJlcyBBIENsaW4gTW9sIFRlcmF0b2wiLCJpc3N1ZSI6IjIiLCJ2b2x1bWUiOiIxMDYifSwiaXNUZW1wb3JhcnkiOmZhbHNlfV19&quot;,&quot;citationItems&quot;:[{&quot;id&quot;:&quot;18167ec0-c10b-37df-9b37-e5129d20aa09&quot;,&quot;itemData&quot;:{&quot;type&quot;:&quot;article-journal&quot;,&quot;id&quot;:&quot;18167ec0-c10b-37df-9b37-e5129d20aa09&quot;,&quot;title&quot;:&quot;High doses of alcohol during pregnancy cause DNA damages in osteoblasts of newborns rats&quot;,&quot;author&quot;:[{&quot;family&quot;:&quot;Carvalho&quot;,&quot;given&quot;:&quot;Isabel Chaves Silva&quot;,&quot;parse-names&quot;:false,&quot;dropping-particle&quot;:&quot;&quot;,&quot;non-dropping-particle&quot;:&quot;&quot;},{&quot;family&quot;:&quot;Dutra&quot;,&quot;given&quot;:&quot;Tamires Pereira&quot;,&quot;parse-names&quot;:false,&quot;dropping-particle&quot;:&quot;&quot;,&quot;non-dropping-particle&quot;:&quot;&quot;},{&quot;family&quot;:&quot;Andrade&quot;,&quot;given&quot;:&quot;Dennia Perez&quot;,&quot;parse-names&quot;:false,&quot;dropping-particle&quot;:&quot;&quot;,&quot;non-dropping-particle&quot;:&quot;De&quot;},{&quot;family&quot;:&quot;Balducci&quot;,&quot;given&quot;:&quot;Ivan&quot;,&quot;parse-names&quot;:false,&quot;dropping-particle&quot;:&quot;&quot;,&quot;non-dropping-particle&quot;:&quot;&quot;},{&quot;family&quot;:&quot;Pacheco-Soares&quot;,&quot;given&quot;:&quot;Cristina&quot;,&quot;parse-names&quot;:false,&quot;dropping-particle&quot;:&quot;&quot;,&quot;non-dropping-particle&quot;:&quot;&quot;},{&quot;family&quot;:&quot;Rocha&quot;,&quot;given&quot;:&quot;Rosilene Fernandes&quot;,&quot;parse-names&quot;:false,&quot;dropping-particle&quot;:&quot;&quot;,&quot;non-dropping-particle&quot;:&quot;da&quot;}],&quot;container-title&quot;:&quot;Birth defects research. Part A, Clinical and molecular teratology&quot;,&quot;container-title-short&quot;:&quot;Birth Defects Res A Clin Mol Teratol&quot;,&quot;accessed&quot;:{&quot;date-parts&quot;:[[2024,5,15]]},&quot;DOI&quot;:&quot;10.1002/BDRA.23468&quot;,&quot;ISSN&quot;:&quot;1542-0760&quot;,&quot;PMID&quot;:&quot;26690304&quot;,&quot;URL&quot;:&quot;https://pubmed.ncbi.nlm.nih.gov/26690304/&quot;,&quot;issued&quot;:{&quot;date-parts&quot;:[[2016,2,1]]},&quot;page&quot;:&quot;122-132&quot;,&quot;abstract&quot;:&quot;Background: Alcohol exerts teratogenic effects and its consumption during pregnancy can cause deficit of bone development. The aim of the current study was to evaluate the genotoxic effects of prenatal exposure to ethanol on newborn rat osteoblasts. Methods: Wistar rats were initially divided into two groups: Ethanol group which received Ethanol 20% V/V in liquid diet and solid diet ad libitum, and Control group, which received solid diet and water ad libitum. Each group received a specific diet for 8 weeks before breeding and throughout three weeks of gestation and the treatment was finished on the day the pups were killed. On the fifth day of life, the pups from each group were killed for removal of the calvaria and isolation of osteogenic cells by sequential enzymatic digestion. The cells were cultured for a maximum period of 14 days. The detection of genotoxic effects of alcohol was investigated by the comet and the micronucleus assay. Results: Micronucleus and comet assay showed significant increases in DNA damage at 7 days in Ethanol group (p = 0.0302, p = 0.0446, respectively). However, at 14 days both assay showed no significant difference between the groups (p = 0.6194, p = 0.8326, respectively). Conclusion: Our results showed that prenatal exposure to ethanol induced DNA damage in osteoblasts, as shown by micronucleus formation and higher percentage of DNA in the comet tail. It can be concluded that prenatal exposure to ethanol damages osteoblast DNA in newborns exposed to high doses of ethanol during pregnancy, suggesting that prenatal ethanol consumption has a direct effect on fetal osteoblasts. Birth Defects Research (Part A) 106:122-132, 2016.&quot;,&quot;publisher&quot;:&quot;Birth Defects Res A Clin Mol Teratol&quot;,&quot;issue&quot;:&quot;2&quot;,&quot;volume&quot;:&quot;106&quot;},&quot;isTemporary&quot;:false}]},{&quot;citationID&quot;:&quot;MENDELEY_CITATION_27ad84b8-753f-4cba-896d-95e8e1e86df1&quot;,&quot;properties&quot;:{&quot;noteIndex&quot;:0},&quot;isEdited&quot;:false,&quot;manualOverride&quot;:{&quot;isManuallyOverridden&quot;:false,&quot;citeprocText&quot;:&quot;&lt;sup&gt;19&lt;/sup&gt;&quot;,&quot;manualOverrideText&quot;:&quot;&quot;},&quot;citationTag&quot;:&quot;MENDELEY_CITATION_v3_eyJjaXRhdGlvbklEIjoiTUVOREVMRVlfQ0lUQVRJT05fMjdhZDg0YjgtNzUzZi00Y2JhLTg5NmQtOTVlOGUxZTg2ZGYxIiwicHJvcGVydGllcyI6eyJub3RlSW5kZXgiOjB9LCJpc0VkaXRlZCI6ZmFsc2UsIm1hbnVhbE92ZXJyaWRlIjp7ImlzTWFudWFsbHlPdmVycmlkZGVuIjpmYWxzZSwiY2l0ZXByb2NUZXh0IjoiPHN1cD4xOTwvc3VwPiIsIm1hbnVhbE92ZXJyaWRlVGV4dCI6IiJ9LCJjaXRhdGlvbkl0ZW1zIjpbeyJpZCI6IjE4MTY3ZWMwLWMxMGItMzdkZi05YjM3LWU1MTI5ZDIwYWEwOSIsIml0ZW1EYXRhIjp7InR5cGUiOiJhcnRpY2xlLWpvdXJuYWwiLCJpZCI6IjE4MTY3ZWMwLWMxMGItMzdkZi05YjM3LWU1MTI5ZDIwYWEwOSIsInRpdGxlIjoiSGlnaCBkb3NlcyBvZiBhbGNvaG9sIGR1cmluZyBwcmVnbmFuY3kgY2F1c2UgRE5BIGRhbWFnZXMgaW4gb3N0ZW9ibGFzdHMgb2YgbmV3Ym9ybnMgcmF0cyIsImF1dGhvciI6W3siZmFtaWx5IjoiQ2FydmFsaG8iLCJnaXZlbiI6IklzYWJlbCBDaGF2ZXMgU2lsdmEiLCJwYXJzZS1uYW1lcyI6ZmFsc2UsImRyb3BwaW5nLXBhcnRpY2xlIjoiIiwibm9uLWRyb3BwaW5nLXBhcnRpY2xlIjoiIn0seyJmYW1pbHkiOiJEdXRyYSIsImdpdmVuIjoiVGFtaXJlcyBQZXJlaXJhIiwicGFyc2UtbmFtZXMiOmZhbHNlLCJkcm9wcGluZy1wYXJ0aWNsZSI6IiIsIm5vbi1kcm9wcGluZy1wYXJ0aWNsZSI6IiJ9LHsiZmFtaWx5IjoiQW5kcmFkZSIsImdpdmVuIjoiRGVubmlhIFBlcmV6IiwicGFyc2UtbmFtZXMiOmZhbHNlLCJkcm9wcGluZy1wYXJ0aWNsZSI6IiIsIm5vbi1kcm9wcGluZy1wYXJ0aWNsZSI6IkRlIn0seyJmYW1pbHkiOiJCYWxkdWNjaSIsImdpdmVuIjoiSXZhbiIsInBhcnNlLW5hbWVzIjpmYWxzZSwiZHJvcHBpbmctcGFydGljbGUiOiIiLCJub24tZHJvcHBpbmctcGFydGljbGUiOiIifSx7ImZhbWlseSI6IlBhY2hlY28tU29hcmVzIiwiZ2l2ZW4iOiJDcmlzdGluYSIsInBhcnNlLW5hbWVzIjpmYWxzZSwiZHJvcHBpbmctcGFydGljbGUiOiIiLCJub24tZHJvcHBpbmctcGFydGljbGUiOiIifSx7ImZhbWlseSI6IlJvY2hhIiwiZ2l2ZW4iOiJSb3NpbGVuZSBGZXJuYW5kZXMiLCJwYXJzZS1uYW1lcyI6ZmFsc2UsImRyb3BwaW5nLXBhcnRpY2xlIjoiIiwibm9uLWRyb3BwaW5nLXBhcnRpY2xlIjoiZGEifV0sImNvbnRhaW5lci10aXRsZSI6IkJpcnRoIGRlZmVjdHMgcmVzZWFyY2guIFBhcnQgQSwgQ2xpbmljYWwgYW5kIG1vbGVjdWxhciB0ZXJhdG9sb2d5IiwiY29udGFpbmVyLXRpdGxlLXNob3J0IjoiQmlydGggRGVmZWN0cyBSZXMgQSBDbGluIE1vbCBUZXJhdG9sIiwiYWNjZXNzZWQiOnsiZGF0ZS1wYXJ0cyI6W1syMDI0LDUsMTVdXX0sIkRPSSI6IjEwLjEwMDIvQkRSQS4yMzQ2OCIsIklTU04iOiIxNTQyLTA3NjAiLCJQTUlEIjoiMjY2OTAzMDQiLCJVUkwiOiJodHRwczovL3B1Ym1lZC5uY2JpLm5sbS5uaWguZ292LzI2NjkwMzA0LyIsImlzc3VlZCI6eyJkYXRlLXBhcnRzIjpbWzIwMTYsMiwxXV19LCJwYWdlIjoiMTIyLTEzMiIsImFic3RyYWN0IjoiQmFja2dyb3VuZDogQWxjb2hvbCBleGVydHMgdGVyYXRvZ2VuaWMgZWZmZWN0cyBhbmQgaXRzIGNvbnN1bXB0aW9uIGR1cmluZyBwcmVnbmFuY3kgY2FuIGNhdXNlIGRlZmljaXQgb2YgYm9uZSBkZXZlbG9wbWVudC4gVGhlIGFpbSBvZiB0aGUgY3VycmVudCBzdHVkeSB3YXMgdG8gZXZhbHVhdGUgdGhlIGdlbm90b3hpYyBlZmZlY3RzIG9mIHByZW5hdGFsIGV4cG9zdXJlIHRvIGV0aGFub2wgb24gbmV3Ym9ybiByYXQgb3N0ZW9ibGFzdHMuIE1ldGhvZHM6IFdpc3RhciByYXRzIHdlcmUgaW5pdGlhbGx5IGRpdmlkZWQgaW50byB0d28gZ3JvdXBzOiBFdGhhbm9sIGdyb3VwIHdoaWNoIHJlY2VpdmVkIEV0aGFub2wgMjAlIFYvViBpbiBsaXF1aWQgZGlldCBhbmQgc29saWQgZGlldCBhZCBsaWJpdHVtLCBhbmQgQ29udHJvbCBncm91cCwgd2hpY2ggcmVjZWl2ZWQgc29saWQgZGlldCBhbmQgd2F0ZXIgYWQgbGliaXR1bS4gRWFjaCBncm91cCByZWNlaXZlZCBhIHNwZWNpZmljIGRpZXQgZm9yIDggd2Vla3MgYmVmb3JlIGJyZWVkaW5nIGFuZCB0aHJvdWdob3V0IHRocmVlIHdlZWtzIG9mIGdlc3RhdGlvbiBhbmQgdGhlIHRyZWF0bWVudCB3YXMgZmluaXNoZWQgb24gdGhlIGRheSB0aGUgcHVwcyB3ZXJlIGtpbGxlZC4gT24gdGhlIGZpZnRoIGRheSBvZiBsaWZlLCB0aGUgcHVwcyBmcm9tIGVhY2ggZ3JvdXAgd2VyZSBraWxsZWQgZm9yIHJlbW92YWwgb2YgdGhlIGNhbHZhcmlhIGFuZCBpc29sYXRpb24gb2Ygb3N0ZW9nZW5pYyBjZWxscyBieSBzZXF1ZW50aWFsIGVuenltYXRpYyBkaWdlc3Rpb24uIFRoZSBjZWxscyB3ZXJlIGN1bHR1cmVkIGZvciBhIG1heGltdW0gcGVyaW9kIG9mIDE0IGRheXMuIFRoZSBkZXRlY3Rpb24gb2YgZ2Vub3RveGljIGVmZmVjdHMgb2YgYWxjb2hvbCB3YXMgaW52ZXN0aWdhdGVkIGJ5IHRoZSBjb21ldCBhbmQgdGhlIG1pY3JvbnVjbGV1cyBhc3NheS4gUmVzdWx0czogTWljcm9udWNsZXVzIGFuZCBjb21ldCBhc3NheSBzaG93ZWQgc2lnbmlmaWNhbnQgaW5jcmVhc2VzIGluIEROQSBkYW1hZ2UgYXQgNyBkYXlzIGluIEV0aGFub2wgZ3JvdXAgKHAgPSAwLjAzMDIsIHAgPSAwLjA0NDYsIHJlc3BlY3RpdmVseSkuIEhvd2V2ZXIsIGF0IDE0IGRheXMgYm90aCBhc3NheSBzaG93ZWQgbm8gc2lnbmlmaWNhbnQgZGlmZmVyZW5jZSBiZXR3ZWVuIHRoZSBncm91cHMgKHAgPSAwLjYxOTQsIHAgPSAwLjgzMjYsIHJlc3BlY3RpdmVseSkuIENvbmNsdXNpb246IE91ciByZXN1bHRzIHNob3dlZCB0aGF0IHByZW5hdGFsIGV4cG9zdXJlIHRvIGV0aGFub2wgaW5kdWNlZCBETkEgZGFtYWdlIGluIG9zdGVvYmxhc3RzLCBhcyBzaG93biBieSBtaWNyb251Y2xldXMgZm9ybWF0aW9uIGFuZCBoaWdoZXIgcGVyY2VudGFnZSBvZiBETkEgaW4gdGhlIGNvbWV0IHRhaWwuIEl0IGNhbiBiZSBjb25jbHVkZWQgdGhhdCBwcmVuYXRhbCBleHBvc3VyZSB0byBldGhhbm9sIGRhbWFnZXMgb3N0ZW9ibGFzdCBETkEgaW4gbmV3Ym9ybnMgZXhwb3NlZCB0byBoaWdoIGRvc2VzIG9mIGV0aGFub2wgZHVyaW5nIHByZWduYW5jeSwgc3VnZ2VzdGluZyB0aGF0IHByZW5hdGFsIGV0aGFub2wgY29uc3VtcHRpb24gaGFzIGEgZGlyZWN0IGVmZmVjdCBvbiBmZXRhbCBvc3Rlb2JsYXN0cy4gQmlydGggRGVmZWN0cyBSZXNlYXJjaCAoUGFydCBBKSAxMDY6MTIyLTEzMiwgMjAxNi4iLCJwdWJsaXNoZXIiOiJCaXJ0aCBEZWZlY3RzIFJlcyBBIENsaW4gTW9sIFRlcmF0b2wiLCJpc3N1ZSI6IjIiLCJ2b2x1bWUiOiIxMDYifSwiaXNUZW1wb3JhcnkiOmZhbHNlfV19&quot;,&quot;citationItems&quot;:[{&quot;id&quot;:&quot;18167ec0-c10b-37df-9b37-e5129d20aa09&quot;,&quot;itemData&quot;:{&quot;type&quot;:&quot;article-journal&quot;,&quot;id&quot;:&quot;18167ec0-c10b-37df-9b37-e5129d20aa09&quot;,&quot;title&quot;:&quot;High doses of alcohol during pregnancy cause DNA damages in osteoblasts of newborns rats&quot;,&quot;author&quot;:[{&quot;family&quot;:&quot;Carvalho&quot;,&quot;given&quot;:&quot;Isabel Chaves Silva&quot;,&quot;parse-names&quot;:false,&quot;dropping-particle&quot;:&quot;&quot;,&quot;non-dropping-particle&quot;:&quot;&quot;},{&quot;family&quot;:&quot;Dutra&quot;,&quot;given&quot;:&quot;Tamires Pereira&quot;,&quot;parse-names&quot;:false,&quot;dropping-particle&quot;:&quot;&quot;,&quot;non-dropping-particle&quot;:&quot;&quot;},{&quot;family&quot;:&quot;Andrade&quot;,&quot;given&quot;:&quot;Dennia Perez&quot;,&quot;parse-names&quot;:false,&quot;dropping-particle&quot;:&quot;&quot;,&quot;non-dropping-particle&quot;:&quot;De&quot;},{&quot;family&quot;:&quot;Balducci&quot;,&quot;given&quot;:&quot;Ivan&quot;,&quot;parse-names&quot;:false,&quot;dropping-particle&quot;:&quot;&quot;,&quot;non-dropping-particle&quot;:&quot;&quot;},{&quot;family&quot;:&quot;Pacheco-Soares&quot;,&quot;given&quot;:&quot;Cristina&quot;,&quot;parse-names&quot;:false,&quot;dropping-particle&quot;:&quot;&quot;,&quot;non-dropping-particle&quot;:&quot;&quot;},{&quot;family&quot;:&quot;Rocha&quot;,&quot;given&quot;:&quot;Rosilene Fernandes&quot;,&quot;parse-names&quot;:false,&quot;dropping-particle&quot;:&quot;&quot;,&quot;non-dropping-particle&quot;:&quot;da&quot;}],&quot;container-title&quot;:&quot;Birth defects research. Part A, Clinical and molecular teratology&quot;,&quot;container-title-short&quot;:&quot;Birth Defects Res A Clin Mol Teratol&quot;,&quot;accessed&quot;:{&quot;date-parts&quot;:[[2024,5,15]]},&quot;DOI&quot;:&quot;10.1002/BDRA.23468&quot;,&quot;ISSN&quot;:&quot;1542-0760&quot;,&quot;PMID&quot;:&quot;26690304&quot;,&quot;URL&quot;:&quot;https://pubmed.ncbi.nlm.nih.gov/26690304/&quot;,&quot;issued&quot;:{&quot;date-parts&quot;:[[2016,2,1]]},&quot;page&quot;:&quot;122-132&quot;,&quot;abstract&quot;:&quot;Background: Alcohol exerts teratogenic effects and its consumption during pregnancy can cause deficit of bone development. The aim of the current study was to evaluate the genotoxic effects of prenatal exposure to ethanol on newborn rat osteoblasts. Methods: Wistar rats were initially divided into two groups: Ethanol group which received Ethanol 20% V/V in liquid diet and solid diet ad libitum, and Control group, which received solid diet and water ad libitum. Each group received a specific diet for 8 weeks before breeding and throughout three weeks of gestation and the treatment was finished on the day the pups were killed. On the fifth day of life, the pups from each group were killed for removal of the calvaria and isolation of osteogenic cells by sequential enzymatic digestion. The cells were cultured for a maximum period of 14 days. The detection of genotoxic effects of alcohol was investigated by the comet and the micronucleus assay. Results: Micronucleus and comet assay showed significant increases in DNA damage at 7 days in Ethanol group (p = 0.0302, p = 0.0446, respectively). However, at 14 days both assay showed no significant difference between the groups (p = 0.6194, p = 0.8326, respectively). Conclusion: Our results showed that prenatal exposure to ethanol induced DNA damage in osteoblasts, as shown by micronucleus formation and higher percentage of DNA in the comet tail. It can be concluded that prenatal exposure to ethanol damages osteoblast DNA in newborns exposed to high doses of ethanol during pregnancy, suggesting that prenatal ethanol consumption has a direct effect on fetal osteoblasts. Birth Defects Research (Part A) 106:122-132, 2016.&quot;,&quot;publisher&quot;:&quot;Birth Defects Res A Clin Mol Teratol&quot;,&quot;issue&quot;:&quot;2&quot;,&quot;volume&quot;:&quot;106&quot;},&quot;isTemporary&quot;:false}]},{&quot;citationID&quot;:&quot;MENDELEY_CITATION_c6b37225-a900-448b-8ba2-7c3370bd44f8&quot;,&quot;properties&quot;:{&quot;noteIndex&quot;:0},&quot;isEdited&quot;:false,&quot;manualOverride&quot;:{&quot;isManuallyOverridden&quot;:false,&quot;citeprocText&quot;:&quot;&lt;sup&gt;28&lt;/sup&gt;&quot;,&quot;manualOverrideText&quot;:&quot;&quot;},&quot;citationTag&quot;:&quot;MENDELEY_CITATION_v3_eyJjaXRhdGlvbklEIjoiTUVOREVMRVlfQ0lUQVRJT05fYzZiMzcyMjUtYTkwMC00NDhiLThiYTItN2MzMzcwYmQ0NGY4IiwicHJvcGVydGllcyI6eyJub3RlSW5kZXgiOjB9LCJpc0VkaXRlZCI6ZmFsc2UsIm1hbnVhbE92ZXJyaWRlIjp7ImlzTWFudWFsbHlPdmVycmlkZGVuIjpmYWxzZSwiY2l0ZXByb2NUZXh0IjoiPHN1cD4yODwvc3VwPiIsIm1hbnVhbE92ZXJyaWRlVGV4dCI6IiJ9LCJjaXRhdGlvbkl0ZW1zIjpbeyJpZCI6ImVjZGEwNDVmLTczMTMtM2I1OS1iZmM3LWIyNjIyNTNmODYyYSIsIml0ZW1EYXRhIjp7InR5cGUiOiJhcnRpY2xlLWpvdXJuYWwiLCJpZCI6ImVjZGEwNDVmLTczMTMtM2I1OS1iZmM3LWIyNjIyNTNmODYyYSIsInRpdGxlIjoiSW50ZXJhY3Rpb24gb2YgZXRoYW5vbCBhbmQgbnV0cml0aW9uIGR1cmluZyBnZXN0YXRpb246IGluZmx1ZW5jZSBvbiBtYXRlcm5hbCBhbmQgb2Zmc3ByaW5nIGRldmVsb3BtZW50IGluIHRoZSByYXQuIiwiYXV0aG9yIjpbeyJmYW1pbHkiOiJXaWVuZXIiLCJnaXZlbiI6IlMgRyIsInBhcnNlLW5hbWVzIjpmYWxzZSwiZHJvcHBpbmctcGFydGljbGUiOiIiLCJub24tZHJvcHBpbmctcGFydGljbGUiOiIifSx7ImZhbWlseSI6IlNob2VtYWtlciIsImdpdmVuIjoiVyBKIiwicGFyc2UtbmFtZXMiOmZhbHNlLCJkcm9wcGluZy1wYXJ0aWNsZSI6IiIsIm5vbi1kcm9wcGluZy1wYXJ0aWNsZSI6IiJ9LHsiZmFtaWx5IjoiS29kYSIsImdpdmVuIjoiTCBZIiwicGFyc2UtbmFtZXMiOmZhbHNlLCJkcm9wcGluZy1wYXJ0aWNsZSI6IiIsIm5vbi1kcm9wcGluZy1wYXJ0aWNsZSI6IiJ9LHsiZmFtaWx5IjoiQmxvb20iLCJnaXZlbiI6IkYgRSIsInBhcnNlLW5hbWVzIjpmYWxzZSwiZHJvcHBpbmctcGFydGljbGUiOiIiLCJub24tZHJvcHBpbmctcGFydGljbGUiOiIifV0sImNvbnRhaW5lci10aXRsZSI6IlRoZSBKb3VybmFsIG9mIHBoYXJtYWNvbG9neSBhbmQgZXhwZXJpbWVudGFsIHRoZXJhcGV1dGljcyIsImNvbnRhaW5lci10aXRsZS1zaG9ydCI6IkogUGhhcm1hY29sIEV4cCBUaGVyIiwiSVNTTiI6IjAwMjItMzU2NSIsIlBNSUQiOiI3MjA1NjM4IiwiaXNzdWVkIjp7ImRhdGUtcGFydHMiOltbMTk4MSwzXV19LCJwYWdlIjoiNTcyLTkiLCJpc3N1ZSI6IjMiLCJ2b2x1bWUiOiIyMTYifSwiaXNUZW1wb3JhcnkiOmZhbHNlfV19&quot;,&quot;citationItems&quot;:[{&quot;id&quot;:&quot;ecda045f-7313-3b59-bfc7-b262253f862a&quot;,&quot;itemData&quot;:{&quot;type&quot;:&quot;article-journal&quot;,&quot;id&quot;:&quot;ecda045f-7313-3b59-bfc7-b262253f862a&quot;,&quot;title&quot;:&quot;Interaction of ethanol and nutrition during gestation: influence on maternal and offspring development in the rat.&quot;,&quot;author&quot;:[{&quot;family&quot;:&quot;Wiener&quot;,&quot;given&quot;:&quot;S G&quot;,&quot;parse-names&quot;:false,&quot;dropping-particle&quot;:&quot;&quot;,&quot;non-dropping-particle&quot;:&quot;&quot;},{&quot;family&quot;:&quot;Shoemaker&quot;,&quot;given&quot;:&quot;W J&quot;,&quot;parse-names&quot;:false,&quot;dropping-particle&quot;:&quot;&quot;,&quot;non-dropping-particle&quot;:&quot;&quot;},{&quot;family&quot;:&quot;Koda&quot;,&quot;given&quot;:&quot;L Y&quot;,&quot;parse-names&quot;:false,&quot;dropping-particle&quot;:&quot;&quot;,&quot;non-dropping-particle&quot;:&quot;&quot;},{&quot;family&quot;:&quot;Bloom&quot;,&quot;given&quot;:&quot;F E&quot;,&quot;parse-names&quot;:false,&quot;dropping-particle&quot;:&quot;&quot;,&quot;non-dropping-particle&quot;:&quot;&quot;}],&quot;container-title&quot;:&quot;The Journal of pharmacology and experimental therapeutics&quot;,&quot;container-title-short&quot;:&quot;J Pharmacol Exp Ther&quot;,&quot;ISSN&quot;:&quot;0022-3565&quot;,&quot;PMID&quot;:&quot;7205638&quot;,&quot;issued&quot;:{&quot;date-parts&quot;:[[1981,3]]},&quot;page&quot;:&quot;572-9&quot;,&quot;issue&quot;:&quot;3&quot;,&quot;volume&quot;:&quot;216&quot;},&quot;isTemporary&quot;:false}]},{&quot;citationID&quot;:&quot;MENDELEY_CITATION_29ab4cfa-19e6-4308-a684-4f12116a94ea&quot;,&quot;properties&quot;:{&quot;noteIndex&quot;:0},&quot;isEdited&quot;:false,&quot;manualOverride&quot;:{&quot;isManuallyOverridden&quot;:false,&quot;citeprocText&quot;:&quot;&lt;sup&gt;18,19,29–40&lt;/sup&gt;&quot;,&quot;manualOverrideText&quot;:&quot;&quot;},&quot;citationTag&quot;:&quot;MENDELEY_CITATION_v3_eyJjaXRhdGlvbklEIjoiTUVOREVMRVlfQ0lUQVRJT05fMjlhYjRjZmEtMTllNi00MzA4LWE2ODQtNGYxMjExNmE5NGVhIiwicHJvcGVydGllcyI6eyJub3RlSW5kZXgiOjB9LCJpc0VkaXRlZCI6ZmFsc2UsIm1hbnVhbE92ZXJyaWRlIjp7ImlzTWFudWFsbHlPdmVycmlkZGVuIjpmYWxzZSwiY2l0ZXByb2NUZXh0IjoiPHN1cD4xOCwxOSwyOeKAkzQwPC9zdXA+IiwibWFudWFsT3ZlcnJpZGVUZXh0IjoiIn0sImNpdGF0aW9uSXRlbXMiOlt7ImlkIjoiNzEwNjVkNDAtMjMxNC0zN2Y4LWI2YWUtODg0YTFhZDU3NzdkIiwiaXRlbURhdGEiOnsidHlwZSI6ImFydGljbGUtam91cm5hbCIsImlkIjoiNzEwNjVkNDAtMjMxNC0zN2Y4LWI2YWUtODg0YTFhZDU3NzdkIiwidGl0bGUiOiJQcmVuYXRhbCBFdGhhbm9sIEV4cG9zdXJlIEFmZmVjdHMgdGhlIFByb2xpZmVyYXRpb24gYW5kIERpZmZlcmVudGlhdGlvbiBvZiB0aGUgT3N0ZW9ibGFzdHMgZnJvbSBOZXdib3JuIFJhdHMiLCJhdXRob3IiOlt7ImZhbWlseSI6IkNhcnZhbGhvIiwiZ2l2ZW4iOiJJc2FiZWwgQ2hhdmVzIFNpbHZhIiwicGFyc2UtbmFtZXMiOmZhbHNlLCJkcm9wcGluZy1wYXJ0aWNsZSI6IiIsIm5vbi1kcm9wcGluZy1wYXJ0aWNsZSI6IiJ9LHsiZmFtaWx5IjoiQW5kcmFkZSIsImdpdmVuIjoiRGVubmlhIFBlcmV6IiwicGFyc2UtbmFtZXMiOmZhbHNlLCJkcm9wcGluZy1wYXJ0aWNsZSI6IiIsIm5vbi1kcm9wcGluZy1wYXJ0aWNsZSI6IkRlIn0seyJmYW1pbHkiOiJNaWxoYW4iLCJnaXZlbiI6Ik5vYWxhIFZpY2Vuc290byBNb3JlaXJhIiwicGFyc2UtbmFtZXMiOmZhbHNlLCJkcm9wcGluZy1wYXJ0aWNsZSI6IiIsIm5vbi1kcm9wcGluZy1wYXJ0aWNsZSI6IiJ9LHsiZmFtaWx5IjoiU291emEgU2FudG9zIiwiZ2l2ZW4iOiJFdmVseW4gTHV6aWEiLCJwYXJzZS1uYW1lcyI6ZmFsc2UsImRyb3BwaW5nLXBhcnRpY2xlIjoiIiwibm9uLWRyb3BwaW5nLXBhcnRpY2xlIjoiRGUifSx7ImZhbWlseSI6IlNvYXJlcyIsImdpdmVuIjoiQ3Jpc3RpbmEgUGFjaGVjbyIsInBhcnNlLW5hbWVzIjpmYWxzZSwiZHJvcHBpbmctcGFydGljbGUiOiIiLCJub24tZHJvcHBpbmctcGFydGljbGUiOiIifSx7ImZhbWlseSI6IlJvY2hhIiwiZ2l2ZW4iOiJSb3NpbGVuZSBGZXJuYW5kZXMiLCJwYXJzZS1uYW1lcyI6ZmFsc2UsImRyb3BwaW5nLXBhcnRpY2xlIjoiIiwibm9uLWRyb3BwaW5nLXBhcnRpY2xlIjoiRGEifSx7ImZhbWlseSI6IlZhc2NvbmNlbGxvcyIsImdpdmVuIjoiTHVhbmEgTWFyb3R0YSBSZWlzIiwicGFyc2UtbmFtZXMiOmZhbHNlLCJkcm9wcGluZy1wYXJ0aWNsZSI6IiIsIm5vbi1kcm9wcGluZy1wYXJ0aWNsZSI6IkRlIn1dLCJjb250YWluZXItdGl0bGUiOiJPbkxpbmUgSm91cm5hbCBvZiBCaW9sb2dpY2FsIFNjaWVuY2VzIiwiY29udGFpbmVyLXRpdGxlLXNob3J0IjoiT25saW5lIEogQmlvbCBTY2kiLCJhY2Nlc3NlZCI6eyJkYXRlLXBhcnRzIjpbWzIwMjQsNSwxNV1dfSwiRE9JIjoiMTAuMzg0NC9PSkJTQ0kuMjAxNS4xMzQuMTQyIiwiSVNTTiI6IjI0MTAtODU2MSIsIlVSTCI6Imh0dHBzOi8vdGhlc2NpcHViLmNvbS9hYnN0cmFjdC9vamJzY2kuMjAxNS4xMzQuMTQyIiwiaXNzdWVkIjp7ImRhdGUtcGFydHMiOltbMjAxNSw3LDE0XV19LCJwYWdlIjoiMTM0LTE0MiIsImFic3RyYWN0IjoiQWxjb2hvbCBleGVydHMgdGVyYXRvZ2VuaWMgZWZmZWN0cyBhbmQgaXRzIGNvbnN1bXB0aW9uIGR1cmluZyBwcmVnbmFuY3kgbWF5IGNhdXNlIHZhcmlvdXMgYWx0ZXJhdGlvbnMgaW4gdGhlIGZldHVzLCBpbmNsdWRpbmcgZGVmaWNpdCBvZiBib25lIGRldmVsb3BtZW50LiBUaGUgb2JqZWN0aXZlIG9mIHRoaXMgc3R1ZHkgd2FzIHRvIGV2YWx1YXRlIHRoZSBpbml0aWFsIHJlc3BvbnNlcywgb24gb3N0ZW9ibGFzdHMgaXNvbGF0ZWQgZnJvbSBuZXdib3JuIHJhdCBjYWx2YXJpYSwgYWZ0ZXIgcHJlbmF0YWwgZXRoYW5vbCBleHBvc3VyZS4gTmluZSBwcmVnbmFudCByYXRzIHdlcmUgZGl2aWRlZCBpbnRvIHRocmVlIGdyb3VwcyBhY2NvcmRpbmcgdG8gdGhlIGRpZXQgZmVkIGR1cmluZyBwcmVnbmFuY3k6IFJhdHMgZmVkIDIwJSBldGhhbm9sLCBwYWlyLWZlZCBhbmQgY29udHJvbCB3ZXJlIHRoZSBncm91cHMuIEF0IDMgZGF5cyBvZiBsaWZlLCBuZXdib3JuIHJhdHMgd2VyZSBldXRoYW5pemVkIGZvciByZW1vdmFsIG9mIHRoZSBjYWx2YXJpYSBhbmQgaXNvbGF0aW9uIG9mIG9zdGVvZ2VuaWMgY2VsbHMgYnkgc2VxdWVudGlhbCBlbnp5bWF0aWMgZGlnZXN0aW9uLiBUaGUgY2VsbHMgd2VyZSBjdWx0dXJlZCBmb3IgYSBtYXhpbXVtIHBlcmlvZCBvZiAxNCBkYXlzLiBUaGUgZWZmZWN0IG9mIGFsY29ob2wgd2FzIGludmVzdGlnYXRlZCBieSB0aGUgbWVhc3VyZW1lbnQgb2YgY2VsbCBhZGhlc2lvbiwgcHJvbGlmZXJhdGlvbiBhbmQgdmlhYmlsaXR5LCB0b3RhbCBwcm90ZWluIGNvbnRlbnQsIEFsa2FsaW5lIFBob3NwaGF0YXNlIChBTFApIGFjdGl2aXR5IGFuZCBib25lIG1hdHJpeCBmb3JtYXRpb24uIFRoZSByZXN1bHRzIHNob3dlZCB0aGUgaGlnaGVzdCBwcm9saWZlcmF0aW9uIGluIEVUSCBncm91cCBvbiB0aGUgM3RoIGRheSBhbmQgdGhlIGhpZ2hlc3QgQUxQIGFjdGl2aXR5IGFuZCBib25lIG1hdHJpeCBmb3JtYXRpb24sIGluIHRoaXMgZ3JvdXAsIG9uIHRoZSAxNHRoIGRheSwgaW5kaWNhdGluZyB0aGF0IHByZW5hdGFsIGV0aGFub2wgc2VlbXMgdG8gYWZmZWN0IHRoZSBwcm9saWZlcmF0aW9uIGVhcmx5IGFuZCB0aGUgQUxQIGFjdGl2aXR5IGFuZCBib25lIG1hdHJpeCBmb3JtYXRpb24gaW4gbW9yZSBhZHZhbmNlZCBwZXJpb2RzLiIsInB1Ymxpc2hlciI6IlNjaWVuY2UgUHVibGljYXRpb25zIiwiaXNzdWUiOiIzIiwidm9sdW1lIjoiMTUifSwiaXNUZW1wb3JhcnkiOmZhbHNlfSx7ImlkIjoiMTgxNjdlYzAtYzEwYi0zN2RmLTliMzctZTUxMjlkMjBhYTA5IiwiaXRlbURhdGEiOnsidHlwZSI6ImFydGljbGUtam91cm5hbCIsImlkIjoiMTgxNjdlYzAtYzEwYi0zN2RmLTliMzctZTUxMjlkMjBhYTA5IiwidGl0bGUiOiJIaWdoIGRvc2VzIG9mIGFsY29ob2wgZHVyaW5nIHByZWduYW5jeSBjYXVzZSBETkEgZGFtYWdlcyBpbiBvc3Rlb2JsYXN0cyBvZiBuZXdib3JucyByYXRzIiwiYXV0aG9yIjpbeyJmYW1pbHkiOiJDYXJ2YWxobyIsImdpdmVuIjoiSXNhYmVsIENoYXZlcyBTaWx2YSIsInBhcnNlLW5hbWVzIjpmYWxzZSwiZHJvcHBpbmctcGFydGljbGUiOiIiLCJub24tZHJvcHBpbmctcGFydGljbGUiOiIifSx7ImZhbWlseSI6IkR1dHJhIiwiZ2l2ZW4iOiJUYW1pcmVzIFBlcmVpcmEiLCJwYXJzZS1uYW1lcyI6ZmFsc2UsImRyb3BwaW5nLXBhcnRpY2xlIjoiIiwibm9uLWRyb3BwaW5nLXBhcnRpY2xlIjoiIn0seyJmYW1pbHkiOiJBbmRyYWRlIiwiZ2l2ZW4iOiJEZW5uaWEgUGVyZXoiLCJwYXJzZS1uYW1lcyI6ZmFsc2UsImRyb3BwaW5nLXBhcnRpY2xlIjoiIiwibm9uLWRyb3BwaW5nLXBhcnRpY2xlIjoiRGUifSx7ImZhbWlseSI6IkJhbGR1Y2NpIiwiZ2l2ZW4iOiJJdmFuIiwicGFyc2UtbmFtZXMiOmZhbHNlLCJkcm9wcGluZy1wYXJ0aWNsZSI6IiIsIm5vbi1kcm9wcGluZy1wYXJ0aWNsZSI6IiJ9LHsiZmFtaWx5IjoiUGFjaGVjby1Tb2FyZXMiLCJnaXZlbiI6IkNyaXN0aW5hIiwicGFyc2UtbmFtZXMiOmZhbHNlLCJkcm9wcGluZy1wYXJ0aWNsZSI6IiIsIm5vbi1kcm9wcGluZy1wYXJ0aWNsZSI6IiJ9LHsiZmFtaWx5IjoiUm9jaGEiLCJnaXZlbiI6IlJvc2lsZW5lIEZlcm5hbmRlcyIsInBhcnNlLW5hbWVzIjpmYWxzZSwiZHJvcHBpbmctcGFydGljbGUiOiIiLCJub24tZHJvcHBpbmctcGFydGljbGUiOiJkYSJ9XSwiY29udGFpbmVyLXRpdGxlIjoiQmlydGggZGVmZWN0cyByZXNlYXJjaC4gUGFydCBBLCBDbGluaWNhbCBhbmQgbW9sZWN1bGFyIHRlcmF0b2xvZ3kiLCJjb250YWluZXItdGl0bGUtc2hvcnQiOiJCaXJ0aCBEZWZlY3RzIFJlcyBBIENsaW4gTW9sIFRlcmF0b2wiLCJhY2Nlc3NlZCI6eyJkYXRlLXBhcnRzIjpbWzIwMjQsNSwxNV1dfSwiRE9JIjoiMTAuMTAwMi9CRFJBLjIzNDY4IiwiSVNTTiI6IjE1NDItMDc2MCIsIlBNSUQiOiIyNjY5MDMwNCIsIlVSTCI6Imh0dHBzOi8vcHVibWVkLm5jYmkubmxtLm5paC5nb3YvMjY2OTAzMDQvIiwiaXNzdWVkIjp7ImRhdGUtcGFydHMiOltbMjAxNiwyLDFdXX0sInBhZ2UiOiIxMjItMTMyIiwiYWJzdHJhY3QiOiJCYWNrZ3JvdW5kOiBBbGNvaG9sIGV4ZXJ0cyB0ZXJhdG9nZW5pYyBlZmZlY3RzIGFuZCBpdHMgY29uc3VtcHRpb24gZHVyaW5nIHByZWduYW5jeSBjYW4gY2F1c2UgZGVmaWNpdCBvZiBib25lIGRldmVsb3BtZW50LiBUaGUgYWltIG9mIHRoZSBjdXJyZW50IHN0dWR5IHdhcyB0byBldmFsdWF0ZSB0aGUgZ2Vub3RveGljIGVmZmVjdHMgb2YgcHJlbmF0YWwgZXhwb3N1cmUgdG8gZXRoYW5vbCBvbiBuZXdib3JuIHJhdCBvc3Rlb2JsYXN0cy4gTWV0aG9kczogV2lzdGFyIHJhdHMgd2VyZSBpbml0aWFsbHkgZGl2aWRlZCBpbnRvIHR3byBncm91cHM6IEV0aGFub2wgZ3JvdXAgd2hpY2ggcmVjZWl2ZWQgRXRoYW5vbCAyMCUgVi9WIGluIGxpcXVpZCBkaWV0IGFuZCBzb2xpZCBkaWV0IGFkIGxpYml0dW0sIGFuZCBDb250cm9sIGdyb3VwLCB3aGljaCByZWNlaXZlZCBzb2xpZCBkaWV0IGFuZCB3YXRlciBhZCBsaWJpdHVtLiBFYWNoIGdyb3VwIHJlY2VpdmVkIGEgc3BlY2lmaWMgZGlldCBmb3IgOCB3ZWVrcyBiZWZvcmUgYnJlZWRpbmcgYW5kIHRocm91Z2hvdXQgdGhyZWUgd2Vla3Mgb2YgZ2VzdGF0aW9uIGFuZCB0aGUgdHJlYXRtZW50IHdhcyBmaW5pc2hlZCBvbiB0aGUgZGF5IHRoZSBwdXBzIHdlcmUga2lsbGVkLiBPbiB0aGUgZmlmdGggZGF5IG9mIGxpZmUsIHRoZSBwdXBzIGZyb20gZWFjaCBncm91cCB3ZXJlIGtpbGxlZCBmb3IgcmVtb3ZhbCBvZiB0aGUgY2FsdmFyaWEgYW5kIGlzb2xhdGlvbiBvZiBvc3Rlb2dlbmljIGNlbGxzIGJ5IHNlcXVlbnRpYWwgZW56eW1hdGljIGRpZ2VzdGlvbi4gVGhlIGNlbGxzIHdlcmUgY3VsdHVyZWQgZm9yIGEgbWF4aW11bSBwZXJpb2Qgb2YgMTQgZGF5cy4gVGhlIGRldGVjdGlvbiBvZiBnZW5vdG94aWMgZWZmZWN0cyBvZiBhbGNvaG9sIHdhcyBpbnZlc3RpZ2F0ZWQgYnkgdGhlIGNvbWV0IGFuZCB0aGUgbWljcm9udWNsZXVzIGFzc2F5LiBSZXN1bHRzOiBNaWNyb251Y2xldXMgYW5kIGNvbWV0IGFzc2F5IHNob3dlZCBzaWduaWZpY2FudCBpbmNyZWFzZXMgaW4gRE5BIGRhbWFnZSBhdCA3IGRheXMgaW4gRXRoYW5vbCBncm91cCAocCA9IDAuMDMwMiwgcCA9IDAuMDQ0NiwgcmVzcGVjdGl2ZWx5KS4gSG93ZXZlciwgYXQgMTQgZGF5cyBib3RoIGFzc2F5IHNob3dlZCBubyBzaWduaWZpY2FudCBkaWZmZXJlbmNlIGJldHdlZW4gdGhlIGdyb3VwcyAocCA9IDAuNjE5NCwgcCA9IDAuODMyNiwgcmVzcGVjdGl2ZWx5KS4gQ29uY2x1c2lvbjogT3VyIHJlc3VsdHMgc2hvd2VkIHRoYXQgcHJlbmF0YWwgZXhwb3N1cmUgdG8gZXRoYW5vbCBpbmR1Y2VkIEROQSBkYW1hZ2UgaW4gb3N0ZW9ibGFzdHMsIGFzIHNob3duIGJ5IG1pY3JvbnVjbGV1cyBmb3JtYXRpb24gYW5kIGhpZ2hlciBwZXJjZW50YWdlIG9mIEROQSBpbiB0aGUgY29tZXQgdGFpbC4gSXQgY2FuIGJlIGNvbmNsdWRlZCB0aGF0IHByZW5hdGFsIGV4cG9zdXJlIHRvIGV0aGFub2wgZGFtYWdlcyBvc3Rlb2JsYXN0IEROQSBpbiBuZXdib3JucyBleHBvc2VkIHRvIGhpZ2ggZG9zZXMgb2YgZXRoYW5vbCBkdXJpbmcgcHJlZ25hbmN5LCBzdWdnZXN0aW5nIHRoYXQgcHJlbmF0YWwgZXRoYW5vbCBjb25zdW1wdGlvbiBoYXMgYSBkaXJlY3QgZWZmZWN0IG9uIGZldGFsIG9zdGVvYmxhc3RzLiBCaXJ0aCBEZWZlY3RzIFJlc2VhcmNoIChQYXJ0IEEpIDEwNjoxMjItMTMyLCAyMDE2LiIsInB1Ymxpc2hlciI6IkJpcnRoIERlZmVjdHMgUmVzIEEgQ2xpbiBNb2wgVGVyYXRvbCIsImlzc3VlIjoiMiIsInZvbHVtZSI6IjEwNiJ9LCJpc1RlbXBvcmFyeSI6ZmFsc2V9LHsiaWQiOiJmNTI4MWVhMi03Yzk0LTM5NjctYTY3Zi00MTBlOTk3ODA2ODUiLCJpdGVtRGF0YSI6eyJ0eXBlIjoiYXJ0aWNsZS1qb3VybmFsIiwiaWQiOiJmNTI4MWVhMi03Yzk0LTM5NjctYTY3Zi00MTBlOTk3ODA2ODUiLCJ0aXRsZSI6IkNvbGxhZ2VuIHR5cGUgSS1jb2F0aW5nIG9mIFRpNkFsNFYgcHJvbW90ZXMgYWRoZXNpb24gb2Ygb3N0ZW9ibGFzdHMiLCJhdXRob3IiOlt7ImZhbWlseSI6IkdlacOfbGVyIiwiZ2l2ZW4iOiJVIiwicGFyc2UtbmFtZXMiOmZhbHNlLCJkcm9wcGluZy1wYXJ0aWNsZSI6IiIsIm5vbi1kcm9wcGluZy1wYXJ0aWNsZSI6IiJ9LHsiZmFtaWx5IjoiSGVtcGVsIiwiZ2l2ZW4iOiJVIiwicGFyc2UtbmFtZXMiOmZhbHNlLCJkcm9wcGluZy1wYXJ0aWNsZSI6IiIsIm5vbi1kcm9wcGluZy1wYXJ0aWNsZSI6IiJ9LHsiZmFtaWx5IjoiV29sZiIsImdpdmVuIjoiQyIsInBhcnNlLW5hbWVzIjpmYWxzZSwiZHJvcHBpbmctcGFydGljbGUiOiIiLCJub24tZHJvcHBpbmctcGFydGljbGUiOiIifSx7ImZhbWlseSI6IlNjaGFybndlYmVyIiwiZ2l2ZW4iOiJEIiwicGFyc2UtbmFtZXMiOmZhbHNlLCJkcm9wcGluZy1wYXJ0aWNsZSI6IiIsIm5vbi1kcm9wcGluZy1wYXJ0aWNsZSI6IiJ9LHsiZmFtaWx5IjoiV29yY2giLCJnaXZlbiI6IkgiLCJwYXJzZS1uYW1lcyI6ZmFsc2UsImRyb3BwaW5nLXBhcnRpY2xlIjoiIiwibm9uLWRyb3BwaW5nLXBhcnRpY2xlIjoiIn0seyJmYW1pbHkiOiJXZW56ZWwiLCJnaXZlbiI6IksuLVciLCJwYXJzZS1uYW1lcyI6ZmFsc2UsImRyb3BwaW5nLXBhcnRpY2xlIjoiIiwibm9uLWRyb3BwaW5nLXBhcnRpY2xlIjoiIn1dLCJhY2Nlc3NlZCI6eyJkYXRlLXBhcnRzIjpbWzIwMjQsNSwxNV1dfSwiRE9JIjoiMTAuMTAwMi8xMDk3LTQ2MzYiLCJVUkwiOiJodHRwczovL29ubGluZWxpYnJhcnkud2lsZXkuY29tL3Rlcm1zLWFuZC1jb25kaXRpb25zIiwiaXNzdWVkIjp7ImRhdGUtcGFydHMiOltbMjAwMF1dfSwiYWJzdHJhY3QiOiJUaGUgaW5pdGlhbCBjb250YWN0IG9mIG9zdGVvYmxhc3RzIHdpdGggaW1wbGFudCBzdXJmYWNlcyBpcyBhbiBpbXBvcnRhbnQgZXZlbnQgZm9yIG9zc2VvaW50ZWdyYXRpb24gb2YgaW1wbGFudHMuIE9zc2VvaW50ZWdyYXRpb24gb2YgVGk2QWw0ViBtYXkgYmUgaW1wcm92ZWQgYnkgcHJlY29hdGluZyBvZiBpdHMgc3VyZmFjZSB3aXRoIGNvbGxhZ2VuIHR5cGUgSS4gSW4gdGhpcyBzdHVkeSwgdGhlIGFkaGVzaW9uIG9mIHJhdCBjYWx2YXJpYWwgb3N0ZW9ibGFzdHMgdG8gdW5jb2F0ZWQgYW5kIGNvbGxhZ2VuIHR5cGUgSS1jb2F0ZWQgdGl0YW5pdW0gYWxsb3kgd2FzIGludmVzdGlnYXRlZCBvdmVyIGEgcGVyaW9kIG9mIDI0IGguIENvbGxhZ2VuIHR5cGUgSS1jb2F0aW5nIGFjY2VsZXJhdGVzIGluaXRpYWwgYWRoZXNpb24gb2Ygb3N0ZW9ibGFzdHMgaW4gdGhlIHByZXNlbmNlIG9mIGZldGFsIGNhbGYgc2VydW0uIE9uZSBob3VyIGFmdGVyIHBsYXRpbmcsIG5vIGRpZmZlcmVuY2VzIGluIHRoZSBwZXJjZW50YWdlIG9mIGFkaGVyZW50IGNlbGxzIGJldHdlZW4gdGhlIHN1cmZhY2VzIGludmVzdGlnYXRlZCB3ZXJlIGZvdW5kLiBBZGhlc2lvbiBvZiBvc3Rlb2JsYXN0cyB0byB1bmNvYXRlZCBzdXJmYWNlcyB3YXMgcmVkdWNlZCBieSB0aGUgR1JHRFNQIHBlcHRpZGUgYnkgYWJvdXQgNzAlLCB3aGVyZWFzIGFkaGVzaW9uIHRvIGNvbGxhZ2VuIHR5cGUgSS1jb2F0ZWQgc3VyZmFjZXMgcmVtYWluZWQgdW5hZmZlY3RlZCBieSB0cmVhdG1lbnQgb2YgdGhlIGNlbGxzIHdpdGggdGhlIHBlcHRpZGUuIENlbGwgYWRoZXNpb24gdG8gY29hdGVkIG1hdGVyaWFscyB3YXMgcmVkdWNlZCBieSBhYm91dCA4MCUgYnkgYW50aS1pbnRlZ3JpbiAxIGFudGlib2R5LiBUaGUgaW50ZWdyaW4gMSBhbnRpYm9keSBkaWQgbm90IGluZmx1ZW5jZSB0aGUgYWRoZXNpb24gdG8gdW5jb2F0ZWQgdGl0YW5pdW0gYWxsb3kuIFRoZSByZXN1bHRzIHN1Z2dlc3QgdGhhdCBvc3Rlb2JsYXN0cyBhZGhlcmUgdG8gY29sbGFnZW4gdHlwZSBJLWNvYXRlZCBtYXRlcmlhbHMgdmlhIGludGVncmluIDEgYnV0IG5vdCBieSBpbnRlcmFjdGluZyB3aXRoIFJHRCBwZXAtdGlkZXMsIHdoZXJlYXMgYWRoZXNpb24gdG8gdW5jb2F0ZWQgdGl0YW5pdW0gYWxsb3kgaXMgbWVkaWF0ZWQgYnkgUkdEIHNlcXVlbmNlcyBidXQgbm90IHZpYSBpbnRlZ3JpbiAxLiBGaWJyb25lY3RpbiBkb2VzIG5vdCBzZWVtIHRvIGJlIGludm9sdmVkIGluIHRoZSBhZGhlc2lvbiBvZiBvc3Rlb2JsYXN0cyB0byBlaXRoZXIgY29hdGVkIG9yIHVuY29hdGVkIHRpdGFuaXVtIGFsbG95LiIsImNvbnRhaW5lci10aXRsZS1zaG9ydCI6IiJ9LCJpc1RlbXBvcmFyeSI6ZmFsc2V9LHsiaWQiOiI4ZDhmYTMzZC1hYjkyLTM3MDEtOTU3My05ZDVkNTM4ODE3YTciLCJpdGVtRGF0YSI6eyJ0eXBlIjoiYXJ0aWNsZS1qb3VybmFsIiwiaWQiOiI4ZDhmYTMzZC1hYjkyLTM3MDEtOTU3My05ZDVkNTM4ODE3YTciLCJ0aXRsZSI6IlVsdHJhc3RydWN0dXJhbCBDaGFyYWN0ZXJpemF0aW9uIGFuZCBsbW11bm9sb2NhbGl6YXRpb24gb2YgT3N0ZW9wb250aW4gaW4gUmF0IENhbHZhcmlhbCBPc3Rlb2JsYXN0IFByaW1hcnkgQ3VsdHVyZXMiLCJhdXRob3IiOlt7ImZhbWlseSI6Ik5hbmNpIiwiZ2l2ZW4iOiJBIiwicGFyc2UtbmFtZXMiOmZhbHNlLCJkcm9wcGluZy1wYXJ0aWNsZSI6IiIsIm5vbi1kcm9wcGluZy1wYXJ0aWNsZSI6IiJ9LHsiZmFtaWx5IjoiWmFsemFsIiwiZ2l2ZW4iOiJTIiwicGFyc2UtbmFtZXMiOmZhbHNlLCJkcm9wcGluZy1wYXJ0aWNsZSI6IiIsIm5vbi1kcm9wcGluZy1wYXJ0aWNsZSI6IiJ9LHsiZmFtaWx5IjoiR290b2giLCJnaXZlbiI6IlkiLCJwYXJzZS1uYW1lcyI6ZmFsc2UsImRyb3BwaW5nLXBhcnRpY2xlIjoiIiwibm9uLWRyb3BwaW5nLXBhcnRpY2xlIjoiIn0seyJmYW1pbHkiOiJNY2tlZSIsImdpdmVuIjoiTSBEIiwicGFyc2UtbmFtZXMiOmZhbHNlLCJkcm9wcGluZy1wYXJ0aWNsZSI6IiIsIm5vbi1kcm9wcGluZy1wYXJ0aWNsZSI6IiJ9XSwiY29udGFpbmVyLXRpdGxlIjoiTUlDUk9TQ09QWSBSRVNFQVJDSCBBTkQgVEVDSE5JUVVFIiwiY29udGFpbmVyLXRpdGxlLXNob3J0IjoiTWljcm9zYyBSZXMgVGVjaCIsImFjY2Vzc2VkIjp7ImRhdGUtcGFydHMiOltbMjAyNCw1LDE1XV19LCJET0kiOiIxMC4xMDAyLyhTSUNJKTEwOTctMDAyOSgxOTk2MDIwMSkzMzoyIiwiVVJMIjoiaHR0cHM6Ly9hbmFseXRpY2Fsc2NpZW5jZWpvdXJuYWxzLm9ubGluZWxpYnJhcnkud2lsZXkuY29tL2RvaS8xMC4xMDAyLyIsImlzc3VlZCI6eyJkYXRlLXBhcnRzIjpbWzE5OTZdXX0sInBhZ2UiOiIyMTQtMjMxIiwiYWJzdHJhY3QiOiJBcyBwYXJ0IG9mIG9uZ29pbmcgc3R1ZGllcyBhaW1lZCBhdCBjbGFyaWZ5aW5nIHRoZSBlYXJseSBldmVudHMgb2YgYm9uZSBtYXRyaXggZGVwb3NpdGlvbiBhbmQgbWluZXJhbGl6YXRpb24sIHdlIGhhdmUgY2hhcmFjdGVyaXplZCBwcmltYXJ5IG9zdGVvYmxhc3QgY3VsdHVyZXMgdXNpbmcgdWx0cmFzdHJ1Yy10dXJhbCBhbmQgaW1tdW5vY3l0b2NoZW1pY2FsIG1ldGhvZHMuIE9zdGVvZ2VuaWMgY2VsbHMgd2VyZSBpc29sYXRlZCBieSBzZXF1ZW50aWFsIGVuenltYXRpYyBkaWdlc3Rpb24gb2YgbmV3Ym9ybiByYXQgKDItNC1kYXktb2xkKSBjYWx2YXJpYWUgYW5kIGdyb3duIGZvciBwZXJpb2RzIG9mIDcgdG8gMjggZGF5cyBvbiBwb2x5c3R5cmVuZSAsIFRoZXJtYW5veCBwbGFzdGljLCBvciBzcHV0dGVyZWQgdGl0YW5pdW0uIEJvbmUtbGlrZSBub2R1bGVzLCBzaG93aW5nIGEgc3RyYXRpZmllZCBvcmdhbml6YXRpb24gb2YgY2VsbHMgYW5kIGNvbGxhZ2VuLCB3ZXJlIGV4YW1pbmVkIGJ5IHNjYW5uaW5nIGFuZCB0cmFuc21pc3Npb24gZWxlY3Ryb24gbWljcm9zY29weSwgYW5kIGZ1cnRoZXIgY2hhcmFjdGVyaXplZCBmb3IgbWluZXJhbCBieSBiYWNrc2NhdHRlcmVkIGVsZWN0cm9uIGltYWdpbmcgYW5kIFgtcmF5IG1pY3JvYW5hbHlzaXMuIENvbGxvaWRhbCBnb2xkIGltbXVub2N5dG9jaGVtaXN0cnkgd2FzIHVzZWQgdG8gZXhhbWluZSB0aGUgZGlzdHJpYnV0aW9uIG9mIG9zdGVvcG9udGluIGluIHRoZXNlIG5vZHVsZXMuIENlbGxzIGF0IHRoZSBzdXJmYWNlIG9mIHRoZSBub2R1bGVzIHdlcmUgcm91bmRlZCwgd2hpbGUgdGhvc2Ugd2l0aGluIHRoZSBub2R1bGVzIGdlbmVyYWxseSBhcHBlYXJlZCBtb3JlIGZsYXR0ZW5lZC4gQm90aCBjZWxsIHR5cGVzLCBwYXJ0aWN1bGFybHkgYXQgZWFybHkgY3VsdHVyZSBpbnRlcnZhbHMsIGV4aGliaXRlZCB3ZWxsLWRldmVsb3BlZCBwcm90ZWluIHN5bnRoZXRpYyBvcmdhbmVsbGVzLiBDb2xsYWdlbiBmaWJyaWxzIHdlcmUgcHJlc2VudCBiZXR3ZWVuIHRoZSBjZWxsIGxheWVycyBhbmQgc29tZSBpbmRpdmlkdWFsIGZpYnJpbHMgYXBwZWFyZWQgbWluZXJhbGl6ZWQuIEFnZ3JlZ2F0ZXMgb2YgbmVlZGxlLXNoYXBlZCBjcnlzdGFsbGl0ZXMgd2VyZSBzb21ldGltZXMgYXBwb3NlZCB0byB0aGUgY2VsbCBzdXJmYWNlLCBmcmVxdWVudGx5IHdpdGhpbiBpbnZhZ2luYXRlZCByZWdpb25zIG9mIHRoZSBjZWxsIG1lbWJyYW5lLCB3aGlsZSBvdGhlciBtaW5lcmFsaXplZCBtYXNzZXMgb2YgdmFyaW91cyBzaXplcyB3ZXJlIHByZXNlbnQgd2l0aGluIHRoZSBjb2xsYWdlbm91cyBzY2FmZm9sZGluZy4gVGhlIHBlcmlwaGVyeSBvZiB0aGUgbWluZXJhbGl6ZWQgbWFzc2VzIHdhcyBvZnRlbiBkZWxpbWl0ZWQgYnkgYW4gZWxlY3Ryb24tZGVuc2UsIGxhbWluYSBsaW1pdGFucy1saWtlIGxheWVyLiBGb2NhbCBhY2N1bXVsYXRpb25zIGFuZC9vciBhIG1vcmUgY29tcGxldGUgbGF5ZXIgb2YgYWZpYnJpbGxhciwgbWluZXJhbGl6ZWQgb3JnYW5pYyBtYXRyaXggd2VyZSBzb21ldGltZXMgb2JzZXJ2ZWQgYXQgdGhlIGludGVyZmFjZSBiZXR3ZWVuIHRoZSBjZWxscyBhbmQgdGhlIHN1cmZhY2Ugb2YgdGhlIGN1bHR1cmUgZGlzaC4gT3N0ZW9wb250aW4gd2FzIGltbXVub2RldGVjdGVkIG92ZXIgdGhlIGFmaWJyaWxsYXIgYW5kIGNvbGxhZ2Vub3VzIG1pbmVyYWxpemVkIG1hdHJpeCB0aHJvdWdob3V0IHRoZSBjdWx0dXJlcyBhbmQsIGluIHNvbWUgY2FzZXMsIGxhYmVsaW5nIHdhcyBjb25jZW50cmF0ZWQgb3ZlciB0aGUgcGVyaXBoZXJhbCwgZWxlY3Ryb24tZGVuc2UgbWF0ZXJpYWwgZGVsaW1pdGluZyB0aGUgbWluZXJhbGl6ZWQgbWFzc2VzLiBJbiBjb25jbHVzaW9uLCB0aGVzZSBkYXRhIGluZGljYXRlIHRoYXQgY2FsdmFyaWEtZGVyaXZlZCBvc3Rlb2JsYXN0cyBwcm9kdWNlIGFuIGV4dHJhY2VsbHVsYXIgbWF0cml4IHdpdGggc3RydWN0dXJhbCBhbmQgY29tcG9zaXRpb25hbCBzaW1pbGFyaXRpZXMgdG8gYm9uZS4gQWx0aG91Z2ggbm90IGEgcmVndWxhciBvYnNlcnZhdGlvbiwgdGhlIGFjY3VtdWxhdGlvbiBvZiBvc3Rlb3BvbnRpbiBvbiB0aGUgc3VyZmFjZSBvZiB0aGUgY3VsdHVyZSBzdWJzdHJhdGUgYW5kIGF0IHRoZSBwZXJpcGhlcnkgb2YgbWFzc2VzIG9mIG1pbmVyYWxpemVkIG1hdHJpeCBtYXkgYmUgYW5hbG9nb3VzIHRvIHdoYXQgdGFrZXMgcGxhY2UgaW4gdml2byBhdCBuYXR1cmFsbHkgb2NjdXJyaW5nIGJvbmUgaW50ZXJmYWNlcy4iLCJ2b2x1bWUiOiIzMyJ9LCJpc1RlbXBvcmFyeSI6ZmFsc2V9LHsiaWQiOiJkM2RkYzE0ZS0wNjkxLTM4YWEtYmQ1Ny1iYWQ3NDcwZWRjM2IiLCJpdGVtRGF0YSI6eyJ0eXBlIjoiYXJ0aWNsZS1qb3VybmFsIiwiaWQiOiJkM2RkYzE0ZS0wNjkxLTM4YWEtYmQ1Ny1iYWQ3NDcwZWRjM2IiLCJ0aXRsZSI6IlRoZSBpbmZsdWVuY2Ugb2YgdHlwZSBJIGNvbGxhZ2VuIG9uIHRoZSBkZXZlbG9wbWVudCBhbmQgbWFpbnRlbmFuY2Ugb2YgdGhlIG9zdGVvYmxhc3QgcGhlbm90eXBlIGluIHByaW1hcnkgYW5kIHBhc3NhZ2VkIHJhdCBjYWx2YXJpYWwgb3N0ZW9ibGFzdHM6IG1vZGlmaWNhdGlvbiBvZiBleHByZXNzaW9uIG9mIGdlbmVzIHN1cHBvcnRpbmcgY2VsbCBncm93dGgsIGFkaGVzaW9uLCBhbmQgZXh0cmFjZWxsdWxhciBtYXRyaXggbWluZXJhbGl6YXRpb24iLCJhdXRob3IiOlt7ImZhbWlseSI6Ikx5bmNoIiwiZ2l2ZW4iOiJNYXVyZWVuIFAuIiwicGFyc2UtbmFtZXMiOmZhbHNlLCJkcm9wcGluZy1wYXJ0aWNsZSI6IiIsIm5vbi1kcm9wcGluZy1wYXJ0aWNsZSI6IiJ9LHsiZmFtaWx5IjoiU3RlaW4iLCJnaXZlbiI6IkphbmV0IEwuIiwicGFyc2UtbmFtZXMiOmZhbHNlLCJkcm9wcGluZy1wYXJ0aWNsZSI6IiIsIm5vbi1kcm9wcGluZy1wYXJ0aWNsZSI6IiJ9LHsiZmFtaWx5IjoiU3RlaW4iLCJnaXZlbiI6IkdhcnkgUy4iLCJwYXJzZS1uYW1lcyI6ZmFsc2UsImRyb3BwaW5nLXBhcnRpY2xlIjoiIiwibm9uLWRyb3BwaW5nLXBhcnRpY2xlIjoiIn0seyJmYW1pbHkiOiJMaWFuIiwiZ2l2ZW4iOiJKYW5lIEIuIiwicGFyc2UtbmFtZXMiOmZhbHNlLCJkcm9wcGluZy1wYXJ0aWNsZSI6IiIsIm5vbi1kcm9wcGluZy1wYXJ0aWNsZSI6IiJ9XSwiY29udGFpbmVyLXRpdGxlIjoiRXhwZXJpbWVudGFsIGNlbGwgcmVzZWFyY2giLCJjb250YWluZXItdGl0bGUtc2hvcnQiOiJFeHAgQ2VsbCBSZXMiLCJhY2Nlc3NlZCI6eyJkYXRlLXBhcnRzIjpbWzIwMjQsNSwxNV1dfSwiRE9JIjoiMTAuMTAwNi9FWENSLjE5OTUuMTAwNSIsIklTU04iOiIwMDE0LTQ4MjciLCJQTUlEIjoiNzgxMzYzMSIsIlVSTCI6Imh0dHBzOi8vcHVibWVkLm5jYmkubmxtLm5paC5nb3YvNzgxMzYzMS8iLCJpc3N1ZWQiOnsiZGF0ZS1wYXJ0cyI6W1sxOTk1XV19LCJwYWdlIjoiMzUtNDUiLCJhYnN0cmFjdCI6Ik9zdGVvYmxhc3RzIGRlcml2ZWQgZnJvbSBEYXkgMjEgZmV0YWwgcmF0IGNhbHZhcmlhIGdyb3duIG9uIGZpbG1zIG9mIGNvbGxhZ2VuIHR5cGUgSSBleGhpYml0IGFuIGVhcmxpZXIgYW5kIGVuaGFuY2VkIGV4cHJlc3Npb24gb2YgdGhlIGRpZmZlcmVudGlhdGVkIHBoZW5vdHlwZSwgY29tcGFyZWQgdG8gY2VsbHMgY3VsdHVyZWQgb24gcGxhc3RpYy4gVGhlIHRlbXBvcmFsIGV4cHJlc3Npb24gb2YgZ2VuZXMgY2hhcmFjdGVyaXppbmcgdGhyZWUgZGlzdGluY3QgcGVyaW9kcyBvZiBncm93dGggYW5kIGRpZmZlcmVudGlhdGlvbiBhcmUgZHJhbWF0aWNhbGx5IG1vZGlmaWVkLiBEdXJpbmcgdGhlIGluaXRpYWwgcHJvbGlmZXJhdGlvbiBwZXJpb2QsIGV4cHJlc3Npb24gb2YgZ2VuZXMgbm9ybWFsbHkgZXhwcmVzc2VkIGF0IGhpZ2ggbGV2ZWxzIG9uIHBsYXN0aWMgKGZpYnJvbmVjdGluLCDOsjEgaW50ZWdyaW4sIGFuZCBhY3Rpbikgd2FzIGRlY3JlYXNlZCBmcm9tIDUwIHRvIDcwJSBpbiBjZWxscyBncm93biBvbiBjb2xsYWdlbi4gR2VuZXMgbm9ybWFsbHkgZXhwcmVzc2VkIGF0IG1heGltYWwgbGV2ZWxzIGluIHRoZSBwb3N0cHJvbGlmZXJhdGl2ZSBwZXJpb2QgKG9zdGVvbmVjdGluLCBvc3Rlb2NhbGNpbiwgYW5kIG9zdGVvcG9udGluKSB3ZXJlIHVwLXJlZ3VsYXRlZCBzZXZlcmFsZm9sZCB2ZXJ5IGVhcmx5LiBBbGthbGluZSBwaG9zcGhhdGFzZSBlbnp5bWUgYWN0aXZpdHkgd2FzIGVsZXZhdGVkIDItIHRvIDMtZm9sZCBkdXJpbmcgdGhlIHByb2xpZmVyYXRpb24gcGVyaW9kLCB3aGlsZSBtUk5BIGxldmVscyByZW1haW5lZCBsb3csIHN1Z2dlc3RpbmcgcG9zdC10cmFuc2NyaXB0aW9uYWwgbW9kaWZpY2F0aW9ucy4gVGhlIG1vc3QgZHJhbWF0aWMgY29uc2VxdWVuY2Ugb2YgY3VsdHVyZSBvZiBjZWxscyBvbiBjb2xsYWdlbiBpcyB0aGUgYWNjZWxlcmF0ZWQgYW5kIHVuaWZvcm0gbWluZXJhbGl6YXRpb24gb2YgdGhlIG1hdHJpeCBpbiBjb250cmFzdCB0byB0aGUgZm9jYWwgbWluZXJhbGl6YXRpb24gY29uZmluZWQgdG8gYm9uZSBub2R1bGVzIGluIGN1bHR1cmVzIG9uIHBsYXN0aWMuIFR5cGUgSSBjb2xsYWdlbiBzdXBwb3J0cyBtYWludGVuYW5jZSBvZiBvc3Rlb2JsYXN0IHBoZW5vdHlwaWMgcHJvcGVydGllcyBvZiBwYXNzYWdlZCBjZWxscyBpbiB0aGUgYWJzZW5jZSBvZiBnbHVjb2NvcnRpY29pZCBzdXBwbGVtZW50YXRpb24gcmVxdWlyZWQgZm9yIGRpZmZlcmVudGlhdGlvbiBvZiBvc3Rlb2JsYXN0cyBzdWJjdWx0aXZhdGVkIG9uIHBsYXN0aWMuIFRyZWF0bWVudCBvZiBwcm9saWZlcmF0aW5nIHJhdCBvc3Rlb2JsYXN0cyBvbiBwbGFzdGljIHdpdGggMSwyNShPSCkyRDMgYmxvY2tzIG9zdGVvYmxhc3QgZGlmZmVyZW50aWF0aW9uIGFuZCBtYXRyaXggbWluZXJhbGl6YXRpb24uIEFsdGhvdWdoIGRpZmZlcmVudGlhdGlvbi1yZWxhdGVkIGdlbmVzIChhbGthbGluZSBwaG9zcGhhdGFzZSBhbmQgb3N0ZW9jYWxjaW4pIHdlcmUgdXAtcmVndWxhdGVkIGJ5IHZpdGFtaW4gRCwgY3VsdHVyZSBvbiB0aGUgY29sbGFnZW4gbWF0cml4IGNvdWxkIG5vdCBvdmVyY29tZSB0aGUgaW5oaWJpdGlvbiBvZiBtaW5lcmFsaXphdGlvbi4gVGFrZW4gdG9nZXRoZXIsIHRoZXNlIHN0dWRpZXMgZGVmaW5lIHRoZSBjcml0aWNhbCByb2xlIG9mIHR5cGUgSSBjb2xsYWdlbiBpbiBtZWRpYXRpbmcgdGhlIHNpZ25hbGluZyBjYXNjYWRlIGZvciBleHByZXNzaW9uIG9mIGEgbWF0dXJlIG9zdGVvYmxhc3QgcGhlbm90eXBlIGFuZCBtaW5lcmFsaXphdGlvbiBvZiB0aGUgZXh0cmFjZWxsdWxhciBtYXRyaXggaW4gYSBwaHlzaW9sb2dpY2FsIG1hbm5lci4gwqkgMTk5NSBBY2FkZW1pYyBQcmVzcywgSW5jLiIsInB1Ymxpc2hlciI6IkV4cCBDZWxsIFJlcyIsImlzc3VlIjoiMSIsInZvbHVtZSI6IjIxNiJ9LCJpc1RlbXBvcmFyeSI6ZmFsc2V9LHsiaWQiOiI1MThmYTg0Ni1mMDhhLTNmN2QtODU0Yi1kNGI3N2YwYWVkMTkiLCJpdGVtRGF0YSI6eyJ0eXBlIjoiYXJ0aWNsZS1qb3VybmFsIiwiaWQiOiI1MThmYTg0Ni1mMDhhLTNmN2QtODU0Yi1kNGI3N2YwYWVkMTkiLCJ0aXRsZSI6IkV4cHJlc3Npb24gb2Ygb3N0ZW9ibGFzdCBtYXJrZXIgZ2VuZXMgaW4gcmF0IGNhbHZhcmlhbCBvc3Rlb2JsYXN0LWxpa2UgY2VsbHMsIGFuZCBlZmZlY3RzIG9mIHRoZSBlbmRvY3JpbmUgZGlzcnVwdGVycyBkaXBoZW55bG9scHJvcGFuZSwgYmVuem9waGVub25lLTMsIHJlc3ZlcmF0cm9sIGFuZCBzaWx5bWFyaW4iLCJhdXRob3IiOlt7ImZhbWlseSI6Ilppb2xrb3dza2EiLCJnaXZlbiI6IkFnbmllc2thIiwicGFyc2UtbmFtZXMiOmZhbHNlLCJkcm9wcGluZy1wYXJ0aWNsZSI6IiIsIm5vbi1kcm9wcGluZy1wYXJ0aWNsZSI6IiJ9LHsiZmFtaWx5IjoiUnVjaW5za2kiLCJnaXZlbiI6Ik1hcmNpbiIsInBhcnNlLW5hbWVzIjpmYWxzZSwiZHJvcHBpbmctcGFydGljbGUiOiIiLCJub24tZHJvcHBpbmctcGFydGljbGUiOiIifSx7ImZhbWlseSI6IlB1Y2hlciIsImdpdmVuIjoiQW5kcnplaiIsInBhcnNlLW5hbWVzIjpmYWxzZSwiZHJvcHBpbmctcGFydGljbGUiOiIiLCJub24tZHJvcHBpbmctcGFydGljbGUiOiIifSx7ImZhbWlseSI6IlRvcnRvcmVsbGEiLCJnaXZlbiI6IkNpbnppYSIsInBhcnNlLW5hbWVzIjpmYWxzZSwiZHJvcHBpbmctcGFydGljbGUiOiIiLCJub24tZHJvcHBpbmctcGFydGljbGUiOiIifSx7ImZhbWlseSI6Ik51c3Nkb3JmZXIiLCJnaXZlbiI6Ikdhc3RvbmUgRy4iLCJwYXJzZS1uYW1lcyI6ZmFsc2UsImRyb3BwaW5nLXBhcnRpY2xlIjoiIiwibm9uLWRyb3BwaW5nLXBhcnRpY2xlIjoiIn0seyJmYW1pbHkiOiJNYWxlbmRvd2ljeiIsImdpdmVuIjoiTHVkd2ljayBLLiIsInBhcnNlLW5hbWVzIjpmYWxzZSwiZHJvcHBpbmctcGFydGljbGUiOiIiLCJub24tZHJvcHBpbmctcGFydGljbGUiOiIifV0sImNvbnRhaW5lci10aXRsZSI6IkNoZW1pY28tYmlvbG9naWNhbCBpbnRlcmFjdGlvbnMiLCJjb250YWluZXItdGl0bGUtc2hvcnQiOiJDaGVtIEJpb2wgSW50ZXJhY3QiLCJhY2Nlc3NlZCI6eyJkYXRlLXBhcnRzIjpbWzIwMjQsNSwxNV1dfSwiRE9JIjoiMTAuMTAxNi9KLkNCSS4yMDA2LjA5LjAwOSIsIklTU04iOiIwMDA5LTI3OTciLCJQTUlEIjoiMTcwNjk3NzkiLCJVUkwiOiJodHRwczovL3B1Ym1lZC5uY2JpLm5sbS5uaWguZ292LzE3MDY5Nzc5LyIsImlzc3VlZCI6eyJkYXRlLXBhcnRzIjpbWzIwMDYsMTIsMTVdXX0sInBhZ2UiOiIxNDctMTU2IiwiYWJzdHJhY3QiOiJDb21wZWxsaW5nIGV2aWRlbmNlIGluZGljYXRlcyB0aGF0IHNvbWUgZW5kb2NyaW5lIGRpc3J1cHRlcnMgKEVEcyksIGFjdGluZyBhcyBzZWxlY3RpdmUgZXN0cm9nZW4tcmVjZXB0b3IgbW9kdWxhdG9ycywgaW50ZXJmZXJlIHdpdGggb3N0ZW9ibGFzdCBkaWZmZXJlbnRpYXRpb24gYW5kIGZ1bmN0aW9uLiBIZW5jZSwgd2UgaW52ZXN0aWdhdGVkIHdoZXRoZXIgZm91ciBFRHMgW2Jpc3BoZW5vbC1BIChCU1ApLCBiZW56b3BoZW5vbmUtMyAoQlAzKSwgcmVzdmVyYXRyb2wgYW5kIHNpbHltYXJpbl0gYWZmZWN0IGRpZmZlcmVudGlhdGlvbiBhbmQgZ3Jvd3RoIG9mIHJhdCBjYWx2YXJpYWwgb3N0ZW9ibGFzdC1saWtlIChST0IpIGNlbGxzIGluIHByaW1hcnkgaW4gdml0cm8gY3VsdHVyZS4gUk9CIGNlbGxzIHdlcmUgY3VsdHVyZWQgZm9yIHVwIDMwIGRheXMgaW4gYSBtZWRpdW0gc3VwcGxlbWVudGVkIHdpdGggZmV0YWwgY2FsZiBzZXJ1bSAoRkNTKSwgYW5kIGNvbnZlbnRpb25hbCBSVC1QQ1IgZGV0ZWN0ZWQgdGhlIGV4cHJlc3Npb24gb2YgY29sbGFnZW4tMc6xIGFuZCBvc3Rlb25lY3RpbiBtUk5BcyB0aHJvdWdodCB0aGUgZW50aXJlIGN1bHR1cmUgcGVyaW9kLiBSZWFsIHRpbWUtUENSIGRlbW9uc3RyYXRlZCB0aGF0IGF0IGRheXMgMiBhbmQgNyBvZiBjdWx0dXJlIHRoZSBleHByZXNzaW9ucyBvZiBjb2xsYWdlbi0xzrEgYW5kIG9zdGVvbmVjdGluIHdlcmUgdmVyeSBsb3csIGFuZCB1bmRlcndlbnQgYSAxOTItIGFuZCBhIDMzNC1mb2xkIGluY3JlYXNlLCByZXNwZWN0aXZlbHksIGF0IGRheSAyMSBvZiBjdWx0dXJlLiBJbiBjb250cmFzdCwgb3N0ZW9jYWxjaW4gZXhwcmVzc2lvbiByZW1haW5lZCB1bmNoYW5nZWQgZnJvbSBkYXlzIDIgdG8gMjEgb2YgY3VsdHVyZS4gRUlBIHNob3dlZCB0aGF0IFJPQiBjZWxscyBzZWNyZXRlZCBzaXplYWJsZSBhbW91bnRzIG9mIG9zdGVvY2FsY2luIGFuZCBvc3Rlb3BvbnRpbiBiZXR3ZWVuIGRheXMgMTMgYW5kIDE1IG9mIGN1bHR1cmUuIEVEcyB3ZXJlIGFkZGVkIGF0IGRheSAxMyBvZiBjdWx0dXJlIGF0IGNvbmNlbnRyYXRpb25zIHJhbmdpbmcgZnJvbSAxMC0xMCB0byAxMC02IE0sIGJlaW5nIHRoZSBjdWx0dXJlIG1lZGl1bSBkZXByaXZlZCBvZiBGQ1MsIGFuZCB0aGVpciBlZmZlY3RzIHdlcmUgdGVzdGVkIDQ4IGggbGF0ZXIuIE5vbmUgb2YgRURzIHdhcyBmb3VuZCB0byBhZmZlY3Qgb3N0ZW9jYWxjaW4gYW5kIG9zdGVvcG9udGluIHNlY3JldGlvbiBmcm9tIFJPQiBjZWxscywgc3VnZ2VzdGluZyB0aGF0IHRoZWlyIGVmZmVjdHMgd2VyZSB0ZXN0ZWQgYXQgYSByZWxhdGl2ZWx5IGVhcmxpZXIgc3RhZ2Ugb2YgY3VsdHVyZSwgd2hlbiBST0IgY2VsbCBkaWZmZXJlbnRpYXRpb24gaW50byBvc3Rlb2JsYXRzIGlzIG5vdCBmdWxseSBhY2NvbXBsaXNoZWQsIGFuZC9vciB0aGUgcHJlc2VuY2Ugb2YgZXN0cm9nZW5zIGNvbnRhaW5lZCBpbiBGQ1MgaXMgbmVlZGVkIGZvciBFRHMgdG8gZXhlcnQgdGhlaXIgb3N0ZW9ibGFzdC1kaWZmZXJlbnRpYXRpb24gbW9kdWxhdGluZyBhY3Rpb24uIEJTUCBhbmQgQlAzLCBidXQgbm90IHJlc3ZlcmF0cm9sIGFuZCBzaWx5bWFyaW4sIGRlY3JlYXNlZCBwcm9saWZlcmF0aXZlIGFjdGl2aXR5IG9mIGN1bHR1cmVkIFJPQiBjZWxscywgYSBjeXRvdG94aWMgZWZmZWN0IGNvbmNlaXZhYmx5IGluZGVwZW5kZW50IG9mIHRoZWlyIGVzdHJvZ2VuLXJlY2VwdG9yIG1vZHVsYXRpbmcgYWN0aXZpdHkuIMKpIDIwMDYgRWxzZXZpZXIgSXJlbGFuZCBMdGQuIEFsbCByaWdodHMgcmVzZXJ2ZWQuIiwicHVibGlzaGVyIjoiQ2hlbSBCaW9sIEludGVyYWN0IiwiaXNzdWUiOiIzIiwidm9sdW1lIjoiMTY0In0sImlzVGVtcG9yYXJ5IjpmYWxzZX0seyJpZCI6IjMwMGI4NzY0LWU4ZWEtMzUzMi1hMzE3LWJhMzM3OWIzNTg4ZCIsIml0ZW1EYXRhIjp7InR5cGUiOiJhcnRpY2xlLWpvdXJuYWwiLCJpZCI6IjMwMGI4NzY0LWU4ZWEtMzUzMi1hMzE3LWJhMzM3OWIzNTg4ZCIsInRpdGxlIjoiVHJhcGlkaWwgaW5kdWNlcyBvc3Rlb2dlbmVzaXMgYnkgdXByZWd1bGF0aW5nIHRoZSBzaWduYWxpbmcgb2YgYm9uZSBtb3JwaG9nZW5ldGljIHByb3RlaW5zIiwiYXV0aG9yIjpbeyJmYW1pbHkiOiJLaW0iLCJnaXZlbiI6IkJvbmdqdW4iLCJwYXJzZS1uYW1lcyI6ZmFsc2UsImRyb3BwaW5nLXBhcnRpY2xlIjoiIiwibm9uLWRyb3BwaW5nLXBhcnRpY2xlIjoiIn0seyJmYW1pbHkiOiJMZWUiLCJnaXZlbiI6IkpvbmcgSG8iLCJwYXJzZS1uYW1lcyI6ZmFsc2UsImRyb3BwaW5nLXBhcnRpY2xlIjoiIiwibm9uLWRyb3BwaW5nLXBhcnRpY2xlIjoiIn0seyJmYW1pbHkiOiJKaW4iLCJnaXZlbiI6IldvbiBKb25nIiwicGFyc2UtbmFtZXMiOmZhbHNlLCJkcm9wcGluZy1wYXJ0aWNsZSI6IiIsIm5vbi1kcm9wcGluZy1wYXJ0aWNsZSI6IiJ9LHsiZmFtaWx5IjoiS2ltIiwiZ2l2ZW4iOiJIb25nIEhlZSIsInBhcnNlLW5hbWVzIjpmYWxzZSwiZHJvcHBpbmctcGFydGljbGUiOiIiLCJub24tZHJvcHBpbmctcGFydGljbGUiOiIifSx7ImZhbWlseSI6IkhhIiwiZ2l2ZW4iOiJIeXVuaWwiLCJwYXJzZS1uYW1lcyI6ZmFsc2UsImRyb3BwaW5nLXBhcnRpY2xlIjoiIiwibm9uLWRyb3BwaW5nLXBhcnRpY2xlIjoiIn0seyJmYW1pbHkiOiJMZWUiLCJnaXZlbiI6IlphbmcgSGVlIiwicGFyc2UtbmFtZXMiOmZhbHNlLCJkcm9wcGluZy1wYXJ0aWNsZSI6IiIsIm5vbi1kcm9wcGluZy1wYXJ0aWNsZSI6IiJ9XSwiY29udGFpbmVyLXRpdGxlIjoiQ2VsbHVsYXIgU2lnbmFsbGluZyIsImNvbnRhaW5lci10aXRsZS1zaG9ydCI6IkNlbGwgU2lnbmFsIiwiYWNjZXNzZWQiOnsiZGF0ZS1wYXJ0cyI6W1syMDI0LDUsMTVdXX0sIkRPSSI6IjEwLjEwMTYvSi5DRUxMU0lHLjIwMTguMDYuMDAxIiwiSVNTTiI6IjA4OTgtNjU2OCIsIlBNSUQiOiIyOTg3OTQ3MSIsImlzc3VlZCI6eyJkYXRlLXBhcnRzIjpbWzIwMTgsOSwxXV19LCJwYWdlIjoiNjgtNzgiLCJhYnN0cmFjdCI6IlBsYXRlbGV0LWRlcml2ZWQgZ3Jvd3RoIGZhY3RvciByZWNlcHRvciAoUERHRlIpIHNpZ25hbGluZyBoYXMgYmVlbiBzaG93biB0byBpbmhpYml0IG9zdGVvZ2VuZXNpcy4gSG93ZXZlciwgdGhlcmFwZXV0aWMgZWZmaWNhY3kgb2YgaW5oaWJpdGluZyBQREdGIHNpZ25hbGluZyB0byBib25lIHJlZ2VuZXJhdGlvbiBpbiB2aXZvIGFuZCB0aGUgc3BlY2lmaWMgbWVjaGFuaXNtcyBieSB3aGljaCBQREdGUiBzaWduYWxpbmcgaW5oaWJpdHMgb3N0ZW9nZW5pYyBkaWZmZXJlbnRpYXRpb24gcmVtYWluIHVuY2xlYXIuIEluIHRoZSBwcmVzZW50IHN0dWR5LCB3ZSBleGFtaW5lZCB0aGUgb3N0ZW9nZW5pYyBlZmZlY3Qgb2YgaW5oaWJpdGluZyBQREdGUiB1c2luZyB0cmFwaWRpbCwgYSBQREdGUiBhbnRhZ29uaXN0LCBpbiB2aXZvIGFuZCBpbiB2aXRybywgYW5kIGV2YWx1YXRlZCBpdHMgbWVjaGFuaXNtcy4gQSByYXQgY2FsdmFyaWFsIGRlZmVjdCBtb2RlbCB3YXMgYW5hbHl6ZWQgYnkgbWljcm8tY29tcHV0ZWQgdG9tb2dyYXBoeSBhbmQgaGlzdG9sb2d5IHRvIGRldGVybWluZSB0aGUgcHJvLW9zdGVvZ2VuaWMgZWZmZWN0IG9mIHRyYXBpZGlsIGluIHZpdm8uIEluIGFkZGl0aW9uLCBwcmltYXJ5IG1vdXNlIGNhbHZhcmlhbCBvc3Rlb2JsYXN0IHByZWN1cnNvcnMgd2VyZSBjdWx0dXJlZCBpbiBvc3Rlb2dlbmljIGRpZmZlcmVudGlhdGlvbiBtZWRpdW0gd2l0aCB0cmFwaWRpbCB0byBzdHVkeSB0aGUgbWVjaGFuaXNtcy4gVHJhcGlkaWwgZ3JlYXRseSBwcm9tb3RlZCBib25lIHJlZ2VuZXJhdGlvbiBpbiBhIHJhdCBjYWx2YXJpYWwgZGVmZWN0IG1vZGVsIGFuZCBvc3Rlb2dlbmljIGRpZmZlcmVudGlhdGlvbiBvZiBjYWx2YXJpYWwgb3N0ZW9ibGFzdCBwcmVjdXJzb3JzLiBGb3IgdGhlIG1lY2hhbmlzbXMsIHRyYXBpZGlsIGluZHVjZWQgcGhvc3Bob3J5bGF0aW9uIG9mIFNtYWQxLzUvOSBhbmQgbWl0b2dlbi1hY3RpdmF0ZWQgcHJvdGVpbiBraW5hc2UgKE1BUEspIGxlYWRpbmcgdG8gZW5oYW5jZSBleHByZXNzaW9uIG9mIFJ1bngyLCBjcnVjaWFsIHRyYW5zY3JpcHRpb24gZmFjdG9yIGZvciBvc3Rlb2dlbmVzaXMuIFRoZSBwcm8tb3N0ZW9nZW5pYyBlZmZlY3RzIG9mIHRyYXBpZGlsIHdlcmUgaW5oaWJpdGVkIGJ5IExETjE5MzE4OSwgc3BlY2lmaWMgaW5oaWJpdG9yIG9mIGJvbmUgbW9ycGhvZ2VuZXRpYyBwcm90ZWluIChCTVApIHJlY2VwdG9yLCBBTEsyIGFuZCBBTEszLCBhbmQgYnkgZGVwbGV0aW9uIG9mIEFMSzMsIGFuZCB0cmVhdG1lbnQgd2l0aCBub2dnaW4sIGFuIGFudGFnb25pc3Qgb2YgQk1Qcy4gTW9yZW92ZXIsIHRyYXBpZGlsIHNob3dlZCBhIHN5bmVyZ2lzdGljIGVmZmVjdCB3aXRoIEJNUDIgb24gb3N0ZW9nZW5pYyBkaWZmZXJlbnRpYXRpb24uIEluIGNvbmNsdXNpb24sIHRyYXBpZGlsIGluZHVjZWQgQk1QUiBhY3Rpdml0eSB0aHJvdWdoIHVwcmVndWxhdGlvbiBvZiBCTVAgc2lnbmFsaW5nLCBsZWFkaW5nIHRvIHByb21vdGVkIG9zdGVvZ2VuZXNpcyBpbiB2aXRybyBhbmQgaW4gdml2by4gQXR0ZW51YXRlZCBCTVBSIGFjdGl2aXR5IG1heSBiZSBpbnZvbHZlZCBpbiB0aGUgaW5oaWJpdGlvbiBvZiBvc3Rlb2dlbmVzaXMgYnkgUERHRlIgc2lnbmFsaW5nLiIsInB1Ymxpc2hlciI6IlBlcmdhbW9uIiwidm9sdW1lIjoiNDkifSwiaXNUZW1wb3JhcnkiOmZhbHNlfSx7ImlkIjoiMzQ3ZTlhYzAtY2JmZC0zNjEzLThhYTgtYmY1OWYwOTMzZWUwIiwiaXRlbURhdGEiOnsidHlwZSI6ImFydGljbGUtam91cm5hbCIsImlkIjoiMzQ3ZTlhYzAtY2JmZC0zNjEzLThhYTgtYmY1OWYwOTMzZWUwIiwidGl0bGUiOiJTeW50aGVzaXMgYW5kIHN0dWR5IG9mIGJlbnpvZnVyYW4tcHlyYW4gYW5hbG9ncyBhcyBCTVAtMiB0YXJnZXRlZCBvc3Rlb2dlbmljIGFnZW50cyIsImF1dGhvciI6W3siZmFtaWx5IjoiS3VzaHdhaGEiLCJnaXZlbiI6IlByYWdhdGkiLCJwYXJzZS1uYW1lcyI6ZmFsc2UsImRyb3BwaW5nLXBhcnRpY2xlIjoiIiwibm9uLWRyb3BwaW5nLXBhcnRpY2xlIjoiIn0seyJmYW1pbHkiOiJUcmlwYXRoaSIsImdpdmVuIjoiQXNoaXNoIEt1bWFyIiwicGFyc2UtbmFtZXMiOmZhbHNlLCJkcm9wcGluZy1wYXJ0aWNsZSI6IiIsIm5vbi1kcm9wcGluZy1wYXJ0aWNsZSI6IiJ9LHsiZmFtaWx5IjoiR3VwdGEiLCJnaXZlbiI6IlNhbXBhIiwicGFyc2UtbmFtZXMiOmZhbHNlLCJkcm9wcGluZy1wYXJ0aWNsZSI6IiIsIm5vbi1kcm9wcGluZy1wYXJ0aWNsZSI6IiJ9LHsiZmFtaWx5IjoiS290aGFyaSIsImdpdmVuIjoiUHJpeWFua2EiLCJwYXJzZS1uYW1lcyI6ZmFsc2UsImRyb3BwaW5nLXBhcnRpY2xlIjoiIiwibm9uLWRyb3BwaW5nLXBhcnRpY2xlIjoiIn0seyJmYW1pbHkiOiJVcGFkaHlheSIsImdpdmVuIjoiQWthbmtzaGEiLCJwYXJzZS1uYW1lcyI6ZmFsc2UsImRyb3BwaW5nLXBhcnRpY2xlIjoiIiwibm9uLWRyb3BwaW5nLXBhcnRpY2xlIjoiIn0seyJmYW1pbHkiOiJBaG1hZCIsImdpdmVuIjoiTmFzZWVyIiwicGFyc2UtbmFtZXMiOmZhbHNlLCJkcm9wcGluZy1wYXJ0aWNsZSI6IiIsIm5vbi1kcm9wcGluZy1wYXJ0aWNsZSI6IiJ9LHsiZmFtaWx5IjoiU2hhcm1hIiwiZ2l2ZW4iOiJUYW51aiIsInBhcnNlLW5hbWVzIjpmYWxzZSwiZHJvcHBpbmctcGFydGljbGUiOiIiLCJub24tZHJvcHBpbmctcGFydGljbGUiOiIifSx7ImZhbWlseSI6IlNpZGRpcWkiLCJnaXZlbiI6Ik0uIEkuIiwicGFyc2UtbmFtZXMiOmZhbHNlLCJkcm9wcGluZy1wYXJ0aWNsZSI6IiIsIm5vbi1kcm9wcGluZy1wYXJ0aWNsZSI6IiJ9LHsiZmFtaWx5IjoiVHJpdmVkaSIsImdpdmVuIjoiUml0dSIsInBhcnNlLW5hbWVzIjpmYWxzZSwiZHJvcHBpbmctcGFydGljbGUiOiIiLCJub24tZHJvcHBpbmctcGFydGljbGUiOiIifSx7ImZhbWlseSI6IlNhc2hpZGhhcmEiLCJnaXZlbiI6IktvbmVuaSIsInBhcnNlLW5hbWVzIjpmYWxzZSwiZHJvcHBpbmctcGFydGljbGUiOiJWLiIsIm5vbi1kcm9wcGluZy1wYXJ0aWNsZSI6IiJ9XSwiY29udGFpbmVyLXRpdGxlIjoiRXVyb3BlYW4gam91cm5hbCBvZiBtZWRpY2luYWwgY2hlbWlzdHJ5IiwiY29udGFpbmVyLXRpdGxlLXNob3J0IjoiRXVyIEogTWVkIENoZW0iLCJhY2Nlc3NlZCI6eyJkYXRlLXBhcnRzIjpbWzIwMjQsNSwxNV1dfSwiRE9JIjoiMTAuMTAxNi9KLkVKTUVDSC4yMDE4LjA2LjA2MiIsIklTU04iOiIxNzY4LTMyNTQiLCJQTUlEIjoiMzAwMDYxNTYiLCJVUkwiOiJodHRwczovL3B1Ym1lZC5uY2JpLm5sbS5uaWguZ292LzMwMDA2MTU2LyIsImlzc3VlZCI6eyJkYXRlLXBhcnRzIjpbWzIwMTgsOCw1XV19LCJwYWdlIjoiMTAzLTExNyIsImFic3RyYWN0IjoiVHdlbnR5LWZvdXIgbm92ZWwgYmVuem9mdXJhbi1weXJhbiBkZXJpdmF0aXZlcyB3ZXJlIHN5bnRoZXNpemVkIGFuZCBldmFsdWF0ZWQgZm9yIHRoZWlyIGFudGktb3N0ZW9wb3JvdGljIGFjdGl2aXR5IGluIHByaW1hcnkgY3VsdHVyZXMgb2YgcmF0IGNhbHZhcmlhbCBvc3Rlb2JsYXN0cyBpbiB2aXRyby4gQW1vbmcgYWxsIHRoZSBjb21wb3VuZHMgc2NyZWVuZWQgZm9yIHRoZSBhbGthbGluZSBwaG9zcGhhdGFzZSBhY3Rpdml0eSwgdGhyZWUgY29tcG91bmRzIDRlLCA0aiBhbmQgNGsgc2hvd2VkIHBvdGVudCBhY3Rpdml0eSBhdCBwaWNvbW9sYXIgY29uY2VudHJhdGlvbnMgaW4gb3N0ZW9ibGFzdCBkaWZmZXJlbnRpYXRpbmcgc3RpbXVsYXRpb24uIEFkZGl0aW9uYWxseSwgdGhlc2UgY29tcG91bmRzIHdlcmUgZm91bmQgZWZmZWN0aXZlIGluIG1pbmVyYWxpemF0aW9uLCBhc3Nlc3NlZCBieSBhbGl6YXJpbiByZWQtUyBzdGFpbmluZyBhc3NheS4gQ29tcG91bmRzIHdlcmUgYWdhaW4gdmFsaWRhdGVkIHRocm91Z2ggYSBzZXJpZXMgb2Ygb3RoZXIgaW4gdml0cm8gZXhwZXJpbWVudHMuIE1vcmVvdmVyLCBtb2xlY3VsYXIgZHluYW1pY3Mgc2ltdWxhdGlvbnMgZGVtb25zdHJhdGVkIHRoYXQgYm90aCBiZW56b2Z1cmFuIGFuZCBweXJhbiBtb2lldGllcyBhcmUgcmVxdWlzaXRlIHRvIGZpdCBpbnRvIHRoZSBhY3RpdmUgc2l0ZSBvZiBCTVAtMiByZWNlcHRvciwgYSBrZXkgdGFyZ2V0IG9mIHRoZSBvc3Rlb2dlbmljIGFnZW50cy4gVGhlIG9idGFpbmVkIHJlc3VsdHMgc3Ryb25nbHkgY29udmV5IHRoYXQgY29tcG91bmQgNGUgaXMgYSBwb3RlbnRpYWwgYm9uZSBhbmFib2xpYyBhZ2VudCBhbW9uZyBzeW50aGVzaXplZCBzZXJpZXMsIHdoaWNoIGNhbiBiZSBmdXJ0aGVyIGV4cGxvcmVkIGFzIGEgZHJ1ZyBsZWFkIGZvciB0cmVhdGluZyBvc3Rlb3Bvcm9zaXMuIiwicHVibGlzaGVyIjoiRXVyIEogTWVkIENoZW0iLCJ2b2x1bWUiOiIxNTYifSwiaXNUZW1wb3JhcnkiOmZhbHNlfSx7ImlkIjoiM2I4NWQzOWMtOTIxZi0zZmYyLWFjOTEtNDkwNzFkMDM2ZjJkIiwiaXRlbURhdGEiOnsidHlwZSI6ImFydGljbGUtam91cm5hbCIsImlkIjoiM2I4NWQzOWMtOTIxZi0zZmYyLWFjOTEtNDkwNzFkMDM2ZjJkIiwidGl0bGUiOiJJbm9zaXRvbCB0cmlzcGhvc3BoYXRlIHJlY2VwdG9yIGdlbmUgZXhwcmVzc2lvbiBhbmQgaG9ybW9uYWwgcmVndWxhdGlvbiBpbiBvc3Rlb2JsYXN0LWxpa2UgY2VsbCBsaW5lcyBhbmQgcHJpbWFyeSBvc3Rlb2JsYXN0aWMgY2VsbCBjdWx0dXJlcyIsImF1dGhvciI6W3siZmFtaWx5IjoiS2lya3dvb2QiLCJnaXZlbiI6IktlaXRoIEwuIiwicGFyc2UtbmFtZXMiOmZhbHNlLCJkcm9wcGluZy1wYXJ0aWNsZSI6IiIsIm5vbi1kcm9wcGluZy1wYXJ0aWNsZSI6IiJ9LHsiZmFtaWx5IjoiRHppYWsiLCJnaXZlbiI6IlJvc2VtYXJ5IiwicGFyc2UtbmFtZXMiOmZhbHNlLCJkcm9wcGluZy1wYXJ0aWNsZSI6IiIsIm5vbi1kcm9wcGluZy1wYXJ0aWNsZSI6IiJ9LHsiZmFtaWx5IjoiQnJhZGZvcmQiLCJnaXZlbiI6IlBldGVyIEcuIiwicGFyc2UtbmFtZXMiOmZhbHNlLCJkcm9wcGluZy1wYXJ0aWNsZSI6IiIsIm5vbi1kcm9wcGluZy1wYXJ0aWNsZSI6IiJ9XSwiY29udGFpbmVyLXRpdGxlIjoiSm91cm5hbCBvZiBib25lIGFuZCBtaW5lcmFsIHJlc2VhcmNoIDogdGhlIG9mZmljaWFsIGpvdXJuYWwgb2YgdGhlIEFtZXJpY2FuIFNvY2lldHkgZm9yIEJvbmUgYW5kIE1pbmVyYWwgUmVzZWFyY2giLCJjb250YWluZXItdGl0bGUtc2hvcnQiOiJKIEJvbmUgTWluZXIgUmVzIiwiYWNjZXNzZWQiOnsiZGF0ZS1wYXJ0cyI6W1syMDI0LDUsMTVdXX0sIkRPSSI6IjEwLjEwMDIvSkJNUi41NjUwMTExMjA5IiwiSVNTTiI6IjA4ODQtMDQzMSIsIlBNSUQiOiI4OTcwODkwIiwiVVJMIjoiaHR0cHM6Ly9wdWJtZWQubmNiaS5ubG0ubmloLmdvdi84OTcwODkwLyIsImlzc3VlZCI6eyJkYXRlLXBhcnRzIjpbWzE5OTZdXX0sInBhZ2UiOiIxODg5LTE4OTYiLCJhYnN0cmFjdCI6IlRoZSBpbm9zaXRvbCB0cmlzcGhvc3BoYXRlIHJlY2VwdG9yIChJUDNSKSBpcyBhbiBpbnRyYWNlbGx1bGFyIGNhbGNpdW0gY2hhbm5lbCB0aGF0IG1lZGlhdGVzIHRoZSBjZWxsdWxhciBhY3Rpb25zIG9mIGEgd2lkZSB2YXJpZXR5IG9mIGhvcm1vbmVzLCBncm93dGggZmFjdG9ycywgYW5kIGN5dG9raW5lcy4gSW4gb3N0ZW9ibGFzdGljIGNlbGwgY3VsdHVyZXMsIG1hbnkgYm9uZSByZXNvcmJpbmcgaG9ybW9uZXMgaW5jcmVhc2UgcGhvc3Bob2lub3NpdGlkZSB0dXJub3ZlciwgaW5vc2l0b2wgdHJpc3Bob3NwaGF0ZSBwcm9kdWN0aW9uLCBtb2JpbGl6YXRpb24gb2YgaW50cmFjZWxsdWxhciBjYWxjaXVtLCBhbmQgdGhlIHNlY3JldGlvbiBvZiBvc3Rlb2NsYXN0IHJlY3J1aXRtZW50IGFuZCBhY3RpdmF0aW5nIGZhY3RvcnMuIEluIHRoaXMgc3R1ZHksIHRoZSBlZmZlY3RzIG9mIDE3zrItZXN0cmFkaW9sLCAxLDI1LWRpaHlkcm94eXZpdGFtaW4gRDMgKDEsMjUoT0gpMkQzKSwgcGhvcmJvbCBlc3RlciwgYW5kIHNlcnVtIG9uIElQM1IgbVJOQSBsZXZlbHMgd2VyZSBldmFsdWF0ZWQgaW4gb3N0ZW9nZW5pYy1vc3Rlb3NhcmNvbWEgY2VsbHMgYW5kIGluIHByaW1hcnkgb3N0ZW9ibGFzdGljIGN1bHR1cmVzIGRlcml2ZWQgZnJvbSBuZW9uYXRhbCByYXQgY2FsdmFyaWEuIFR5cGUtIHNwZWNpZmljIHJldmVyc2UgdHJhbnNjcmlwdGlvbiBwb2x5bWVyYXNlIGNoYWluIHJlYWN0aW9uIChSVC1QQ1IpIGluZGljYXRlZCB0aGF0IGFsbCBjZWxsIHR5cGVzIGV2YWx1YXRlZCAoRy0yOTIsIFUtMiBPUywgU2Fvcy0yLCBNQzNUMy1FMSwgVU1SLTEwNiwgYW5kIGNhbHZhcmlhbCBvc3Rlb2JsYXN0aWMgY2VsbHMpIGV4cHJlc3MgSVAzUiBtUk5BIHR5cGUgSTsgRy0yOTIsIFUtMiBPUywgTUMzVDMtIEUxLCBhbmQgY2FsdmFyaWFsIG9zdGVvYmxhc3RpYyBjZWxscyBhbHNvIGV4cHJlc3MgdHlwZSBJSSBJUDNSIG1STkE7IGFuZCBVTVItIDEwNiBhbmQgdGhlIGNhbHZhcmlhbCBvc3Rlb2JsYXN0aWMgY2VsbHMgZXhwcmVzcyB0eXBlIElJSSBJUDNSIG1STkEuIE5vcnRoZXJuIGJsb3QgYW5kIFJULVBDUiBhbmFseXNlcyBvZiBodW1hbiBHLTI5MiBvc3Rlb3NhcmNvbWEgY2VsbHMgYW5kIHJhdCBjYWx2YXJpYWwgb3N0ZW9ibGFzdGljIGNlbGxzIHNob3dlZCB0aGF0IHBob3Jib2wgZXN0ZXIgYW5kIHNlcnVtIGluY3JlYXNlIElQM1IgbVJOQSBsZXZlbHMsIHdoZXJlYXMgMTfOsi1lc3RyYWRpb2wgYW5kIDEsMjUoT0gpMkQzIGRlY3JlYXNlIHRoZXNlIGxldmVscy4gSW4gRy0gMjkyIGNlbGxzLCB0aGUgZWZmZWN0IG9mIDE3zrItZXN0cmFkaW9sIHdhcyBub3QgZHVlIHRvIGFjY2VsZXJhdGVkIElQM1IgbVJOQSBkZWdyYWRhdGlvbiBhbmQgcmVxdWlyZWQgY29udGludWVkIHByb3RlaW4gc3ludGhlc2lzLiBUaGUgcmVzdWx0cyBzaG93IHRoYXQgbXVsdGlwbGUgSVAzUiB0eXBlcyBhcmUgZXhwcmVzc2VkIGluIG9zdGVvYmxhc3RzIGFuZCBvc3Rlb2JsYXN0aWMgb3N0ZW9zYXJjb21hIGNlbGxzIGFuZCB0aGF0IHRoaXMgZXhwcmVzc2lvbiBpcyByZWd1bGF0ZWQgYnkgMTfOsi1lc3RyYWRpb2wgYW5kIG90aGVyIG9zdGVvcG9yb3RpYyBhbmQgYW50aW9zdGVvcG9yb3RpYyBob3Jtb25lcy4gVGhlc2UgZmluZGluZ3MgaW5kaWNhdGUgdGhhdCBob3Jtb25hbCBjb250cm9sIG9mIElQM1IgZXhwcmVzc2lvbiBtYXkgYmUgcmVsZXZhbnQgaW4gdGhlIGNocm9uaWMgcmVndWxhdGlvbiBvZiBvc3Rlb2JsYXN0IHNlY3JldG9yeSBhY3Rpdml0eS4iLCJwdWJsaXNoZXIiOiJKIEJvbmUgTWluZXIgUmVzIiwiaXNzdWUiOiIxMiIsInZvbHVtZSI6IjExIn0sImlzVGVtcG9yYXJ5IjpmYWxzZX0seyJpZCI6IjdmNDY2YWViLWNkMzUtM2FhMi05MTNjLTMzZDM5NDRhMGU4YiIsIml0ZW1EYXRhIjp7InR5cGUiOiJhcnRpY2xlLWpvdXJuYWwiLCJpZCI6IjdmNDY2YWViLWNkMzUtM2FhMi05MTNjLTMzZDM5NDRhMGU4YiIsInRpdGxlIjoiRWZmZWN0IG9mIENvbWJpbmVkIEFjdGlvbiBvZiBFeHRyYWNlbGx1bGFyIEFUUCBhbmQgRWxldmF0ZWQgQ2FsY2l1bSBvbiBPc3Rlb2dlbmljIERpZmZlcmVudGlhdGlvbiBvZiBQcmltYXJ5IEN1bHR1cmVzIEZyb20gUmF0IENhbHZhcmlhIiwiYXV0aG9yIjpbeyJmYW1pbHkiOiJMYWl1cHBhIiwiZ2l2ZW4iOiJKdWFuIEEuIiwicGFyc2UtbmFtZXMiOmZhbHNlLCJkcm9wcGluZy1wYXJ0aWNsZSI6IiIsIm5vbi1kcm9wcGluZy1wYXJ0aWNsZSI6IiJ9LHsiZmFtaWx5IjoiU2FudGlsbMOhbiIsImdpdmVuIjoiR3JhY2llbGEgRS4iLCJwYXJzZS1uYW1lcyI6ZmFsc2UsImRyb3BwaW5nLXBhcnRpY2xlIjoiIiwibm9uLWRyb3BwaW5nLXBhcnRpY2xlIjoiIn1dLCJjb250YWluZXItdGl0bGUiOiJKb3VybmFsIG9mIGNlbGx1bGFyIGJpb2NoZW1pc3RyeSIsImNvbnRhaW5lci10aXRsZS1zaG9ydCI6IkogQ2VsbCBCaW9jaGVtIiwiYWNjZXNzZWQiOnsiZGF0ZS1wYXJ0cyI6W1syMDI0LDUsMTVdXX0sIkRPSSI6IjEwLjEwMDIvSkNCLjI1NTY1IiwiSVNTTiI6IjEwOTctNDY0NCIsIlBNSUQiOiIyNzAzODM2NSIsIlVSTCI6Imh0dHBzOi8vcHVibWVkLm5jYmkubmxtLm5paC5nb3YvMjcwMzgzNjUvIiwiaXNzdWVkIjp7ImRhdGUtcGFydHMiOltbMjAxNiwxMSwxXV19LCJwYWdlIjoiMjY1OC0yNjY4IiwiYWJzdHJhY3QiOiJUaGUgaW4gdml0cm8gb3N0ZW9nZW5pYyBkaWZmZXJlbnRpYXRpb24gaGFzIGJlZW4gaW50ZW5zaXZlbHkgc3R1ZGllZC4gSG93ZXZlciwgaXQgaXMgbm90IHlldCBjbGVhciBwcmVjaXNlbHkgaG93IG9zdGVvZ2VuZXNpcyBjYW4gYmUgb3B0aW1pemVkLiBDaGFuZ2VzIGluIGV4dHJhY2VsbHVsYXIgQ2EyKyBjb25jZW50cmF0aW9uIChbQ2EyK11lKSwgYXMgd2VsbCBhcyBtb2R1bGF0aW9uIG9mIHB1cmluZXJnaWMgcmVjZXB0b3JzIHBsYXkgYW4gaW1wb3J0YW50IHJvbGUgaW4gdGhlIHJlZ3VsYXRpb24gb2Ygb3N0ZW9ibGFzdHMgZGlmZmVyZW50aWF0aW9uIGFuZCBib25lIGZvcm1hdGlvbi4gSW4gdGhpcyBzdHVkeSwgd2UgaW52ZXN0aWdhdGVkIHRoZSBlZmZlY3RzIG9mIGEgY29tYmluZWQgdHJlYXRtZW50IG9mIEFUUM6zLVMgYW5kIGhpZ2ggW0NhMitdZSAoNS4zNSBtTSkgb24gb3N0ZW9nZW5pYyBkaWZmZXJlbnRpYXRpb24gYW5kIGZ1bmN0aW9uIG9mIHByaW1hcnkgY2VsbCBjdWx0dXJlcyBmcm9tIHJhdCBjYWx2YXJpYS4gT3VyIHJlc3VsdHMgaW5kaWNhdGUgdGhhdCBBVFDOsy1TIHN0aW11bGF0ZXMgY2VsbCB0cmFuc2l0aW9uIGZyb20gdGhlIEcwIHRvIFMgcGhhc2Ugb2YgY2VsbCBjeWNsZSwgaW52b2x2aW5nIHRoZSBQSTNLIHNpZ25hbGluZyBwYXRod2F5LiBUcmVhdG1lbnQgd2l0aCAxMCBvciAxMDAgwrVNIEFUUM6zLVMgYW5kIFtDYTIrXWUgKEFUUC1bQ2EyK11lKSBmb3IgNDggaCBpbmNyZWFzZXMgY2VsbCBudW1iZXIgc2lnbmlmaWNhbnRseSBhYm92ZSB0aGUgY29udHJvbC4gQVRQzrMtUyB0cmVhdG1lbnQgaW4gb3N0ZW9nZW5pYyBtZWRpdW0gY29udGFpbmluZyBbQ2EyK11lIHN0aW11bGF0ZXMgdGhlIGdlbmUgZXhwcmVzc2lvbiBvZiBCTVAtNCwgQk1QLTUsIGFuZCBPUE4gYXQgMTYsIDQ4LCBhbmQgNzIgaCwgcmVzcGVjdGl2ZWx5LCBhYm92ZSBjb250cm9sLiBJbiBzYW1lIGNvbmRpdGlvbnMsIHRyZWF0bWVudCBmb3IgNiBkYXlzIHdpdGggMTAgwrVNIFVUUCBvciAxMDAgwrVNIFVEUCBzaWduaWZpY2FudGx5IGluY3JlYXNlZCB0aGUgQUxQIGFjdGl2aXR5IHJlc3BlY3QgdG8gY29udHJvbC4gQ2VsbHMgZ3Jvd24gaW4gb3N0ZW9nZW5pYyBtZWRpdW0gc2hvd2VkIGEgc3RhdGlzdGljYWxseSBzaWduaWZpY2FudCBpbmNyZWFzZSBpbiBjYWxjaXVtIGRlcG9zaXRzIGF0IDE1IGFuZCAxOCBkYXlzLCBmb3IgMTAgwrVNIEFUUM6zLVMgdHJlYXRtZW50LCBhbmQgYXQgMTggYW5kIDIyIGRheXMsIGZvciBbQ2EyK11lIHRyZWF0bWVudCwgcmVzcGVjdCB0byBjb250cm9sIGJ1dCBBVFAtW0NhMitdZSB0cmVhdG1lbnQgc2hvd24gYSBzaWduaWZpY2FudCBncmVhdGVyIG1pbmVyYWxpemF0aW9uIGF0IDE1IGRheXMgcmVzcGVjdCB0byBBVFDOsy1TLCBhbmQgYXQgMTggZGF5cyByZXNwZWN0IHRvIGJvdGggYWdvbmlzdHMuIEluIGNvbmNsdXNpb24sIHdlIGRlbW9uc3RyYXRlZCB0aGF0IGFuIG9zdGVvZ2VuaWMgbWVkaXVtIGNvbnRhaW5pbmcgMTAgwrVNIEFUUM6zLVMgYW5kIDUuMzUgbU0gW0NhMitdZSBlbmhhbmNlIG9zdGVvZ2VuZXNpcyBhbmQgbWluZXJhbGl6YXRpb24gYnkgcmF0IHByaW1hcnkgY2FsdmFyaWFsIGNlbGxzIGN1bHR1cmVzLiBKLiBDZWxsLiBCaW9jaGVtLiAxMTc6IDI2NTjigJMyNjY4LCAyMDE2LiDCqSAyMDE2IFdpbGV5IFBlcmlvZGljYWxzLCBJbmMuIiwicHVibGlzaGVyIjoiSiBDZWxsIEJpb2NoZW0iLCJpc3N1ZSI6IjExIiwidm9sdW1lIjoiMTE3In0sImlzVGVtcG9yYXJ5IjpmYWxzZX0seyJpZCI6IjljM2E4OWI1LTgzMTMtMzMxNi04N2JiLWUwMmUyMmQyNjMyMiIsIml0ZW1EYXRhIjp7InR5cGUiOiJhcnRpY2xlLWpvdXJuYWwiLCJpZCI6IjljM2E4OWI1LTgzMTMtMzMxNi04N2JiLWUwMmUyMmQyNjMyMiIsInRpdGxlIjoiSW52b2x2ZW1lbnQgb2YgR1NLMy/Osi1jYXRlbmluIGluIHRoZSBhY3Rpb24gb2YgZXh0cmFjZWxsdWxhciBBVFAgb24gZGlmZmVyZW50aWF0aW9uIG9mIHByaW1hcnkgY3VsdHVyZXMgZnJvbSByYXQgY2FsdmFyaWEgaW50byBvc3Rlb2JsYXN0cyIsImF1dGhvciI6W3siZmFtaWx5IjoiTGFpdXBwYSIsImdpdmVuIjoiSnVhbiBBLiIsInBhcnNlLW5hbWVzIjpmYWxzZSwiZHJvcHBpbmctcGFydGljbGUiOiIiLCJub24tZHJvcHBpbmctcGFydGljbGUiOiIifSx7ImZhbWlseSI6IlNhbnRpbGzDoW4iLCJnaXZlbiI6IkdyYWNpZWxhIEUuIiwicGFyc2UtbmFtZXMiOmZhbHNlLCJkcm9wcGluZy1wYXJ0aWNsZSI6IiIsIm5vbi1kcm9wcGluZy1wYXJ0aWNsZSI6IiJ9XSwiY29udGFpbmVyLXRpdGxlIjoiSm91cm5hbCBvZiBjZWxsdWxhciBiaW9jaGVtaXN0cnkiLCJjb250YWluZXItdGl0bGUtc2hvcnQiOiJKIENlbGwgQmlvY2hlbSIsImFjY2Vzc2VkIjp7ImRhdGUtcGFydHMiOltbMjAyNCw1LDE1XV19LCJET0kiOiIxMC4xMDAyL0pDQi4yNzAzNyIsIklTU04iOiIxMDk3LTQ2NDQiLCJQTUlEIjoiMjk5MzIyNDIiLCJVUkwiOiJodHRwczovL3B1Ym1lZC5uY2JpLm5sbS5uaWguZ292LzI5OTMyMjQyLyIsImlzc3VlZCI6eyJkYXRlLXBhcnRzIjpbWzIwMTgsMTEsMV1dfSwicGFnZSI6IjgzNzgtODM4OCIsImFic3RyYWN0IjoiTW9kdWxhdGlvbiBvZiBwdXJpbmVyZ2ljIHJlY2VwdG9ycyBwbGF5IGFuIGltcG9ydGFudCByb2xlIGluIHRoZSByZWd1bGF0aW9uIG9mIG9zdGVvYmxhc3RzIGRpZmZlcmVudGlhdGlvbiBhbmQgYm9uZSBmb3JtYXRpb24uIEluIHRoaXMgc3R1ZHksIHdlIGludmVzdGlnYXRlZCB0aGUgaW52b2x2ZW1lbnQgb2YgdGhlIEdTSzMvzrJjYXRlbmluIHNpZ25hbGluZyBpbiB0aGUgYWN0aW9uIG9mIEFUUM6zLVMgb24gb3N0ZW9nZW5pYyBkaWZmZXJlbnRpYXRpb24gb2YgcHJpbWFyeSBjZWxsIGN1bHR1cmVzIGZyb20gcmF0IGNhbHZhcmlhLiBPdXIgcmVzdWx0cyBpbmRpY2F0ZSB0aGF0IHRoZSBjZWxsIHRyZWF0bWVudCB3aXRoIDEwIG9yIDEwMCDCtU0gQVRQzrMtUyBmb3IgOTYgaCBpbmNyZWFzZSB0aGUgY3l0b3BsYXNtaWMgbGV2ZWxzIG9mIM6yLWNhdGVuaW4gYW5kIGl0cyB0cmFuc2xvY2F0aW9uIHRvIG51Y2xldXMgcmVzcGVjdCB0byBjb250cm9sLiBBIHNpbWlsYXIgZWZmZWN0IHdhcyBvYnNlcnZlZCBhZnRlciBjZWxsIHRyZWF0bWVudCB3aXRoIHRoZSBHU0szIGluaGliaXRvciBMaUNsICgxMCBtTSkuIENlbGwgdHJlYXRtZW50cyB3aXRoIDQtMTAgbU0gTGlDbCBzaWduaWZpY2FudGx5IHN0aW11bGF0ZWQgQUxQIGFjdGl2aXR5IHJlc3BlY3QgdG8gY29udHJvbCBhdCA0IGFuZCA3IGRheXMsIHN1Z2dlc3RpbmcgdGhhdCBpbmhpYml0aW9uIG9mIEdTSy0zIG1lZGlhdGVzIG9zdGVvYmxhc3RpYyBkaWZmZXJlbnRpYXRpb24gb2YgcmF0IGNhbHZhcmlhbCBjZWxscy4gRWZmZWN0cyBjb21wYXJpc29uIGJldHdlZW4gQVRQIGFuZCBMaUNsIHNob3duIHRoYXQgQUxQIGFjdGl2aXR5IHdhcyBzaWduaWZpY2FudGx5IGluY3JlYXNlZCBieSAxMCDCtU0gQVRQzrMtUyBhbmQgZGVjcmVhc2VkIGJ5IDEwIG1NIExpQ2wgYXQgMTAgZGF5IG9mIHRyZWF0bWVudCwgcmVzcGVjdCB0byBjb250cm9sLCBzdWdnZXN0aW5nIHRoYXQgdGhlIGVmZmVjdCBvZiBBVFDOsy1TIHdhcyBsZXNzIHBvdGVudCBidXQgbW9yZSBwZXJzaXN0ZW50IHRoYW4gb2YgTGlDbCBpbiBzdGltdWxhdGluZyB0aGlzIG9zdGVvZ2VuaWMgbWFya2VyIGluIGNhbHZhcmlhbCBjZWxscy4gQ2VsbCBjdWx0dXJlIG1pbmVyYWxpemF0aW9uIHdhcyBzaWduaWZpY2FudGx5IGluY3JlYXNlZCBieSB0cmVhdG1lbnQgd2l0aCAxMCDCtU0gQVRQzrMtUyBhbmQgZGVjcmVhc2VkIGJ5IDEwIG1NIExpQ2wsIHJlc3BlY3QgdG8gY29udHJvbC4gSW4gdG9nZXRoZXIsIHRoZXNlIHJlc3VsdHMgc3VnZ2VzdCB0aGF0IEdTSzMgaW5oaWJpdGlvbiBpcyBpbnZvbHZlZCBpbiBBVFDOsy1TIGFjdGlvbiBvbiByYXQgY2FsdmFyaWFsIGNlbGwgZGlmZmVyZW50aWF0aW9uIGludG8gb3N0ZW9ibGFzdHMgYXQgZWFybHkgc3RlYWRpZXMuIEluIGFkZGl0aW9uIHN1Y2ggaW5oaWJpdGlvbiBieSBMaUNsIGFwcGVhciBwcm9tb3RlIG9zdGVvYmxhc3RzIGRpZmZlcmVudGlhdGlvbiBhdCBiZWdpbm5pbmcgYnV0IGhhcyBhIGRlbGV0ZXJpb3VzIGVmZmVjdCBvbiBpdHMgZnVuY3Rpb24gYXQgbGF0ZXIgc3RlYWRpZXMgYXMgdGhlIGV4dHJhY2VsbHVsYXIgbWF0cml4IG1pbmVyYWxpemF0aW9uLiIsInB1Ymxpc2hlciI6IkogQ2VsbCBCaW9jaGVtIiwiaXNzdWUiOiIxMCIsInZvbHVtZSI6IjExOSJ9LCJpc1RlbXBvcmFyeSI6ZmFsc2V9LHsiaWQiOiJlZmMxMWY5Ni03YTM0LTM2MzItODhiYi1iMGZmMmViMmJjZjEiLCJpdGVtRGF0YSI6eyJ0eXBlIjoiYXJ0aWNsZS1qb3VybmFsIiwiaWQiOiJlZmMxMWY5Ni03YTM0LTM2MzItODhiYi1iMGZmMmViMmJjZjEiLCJ0aXRsZSI6IkZsdWlkIHNoZWFyIHN0cmVzcyBtYWduaXR1ZGUsIGR1cmF0aW9uLCBhbmQgdG90YWwgYXBwbGllZCBsb2FkIHJlZ3VsYXRlIGdlbmUgZXhwcmVzc2lvbiBhbmQgbml0cmljIG94aWRlIHByb2R1Y3Rpb24gaW4gcHJpbWFyeSBjYWx2YXJpYWwgb3N0ZW9ibGFzdCBjdWx0dXJlcyIsImF1dGhvciI6W3siZmFtaWx5IjoiR29uesOhbGV6IiwiZ2l2ZW4iOiJPY3RhdmlvIiwicGFyc2UtbmFtZXMiOmZhbHNlLCJkcm9wcGluZy1wYXJ0aWNsZSI6IiIsIm5vbi1kcm9wcGluZy1wYXJ0aWNsZSI6IiJ9LHsiZmFtaWx5IjoiRm9uZyIsImdpdmVuIjoiS2VudG9uIEQuIiwicGFyc2UtbmFtZXMiOmZhbHNlLCJkcm9wcGluZy1wYXJ0aWNsZSI6IiIsIm5vbi1kcm9wcGluZy1wYXJ0aWNsZSI6IiJ9LHsiZmFtaWx5IjoiVHJpbmRhZGUiLCJnaXZlbiI6Ik1pY2hhZWwgQy5ELiIsInBhcnNlLW5hbWVzIjpmYWxzZSwiZHJvcHBpbmctcGFydGljbGUiOiIiLCJub24tZHJvcHBpbmctcGFydGljbGUiOiIifSx7ImZhbWlseSI6IldhcnJlbiIsImdpdmVuIjoiU3RlcGhlbiBNLiIsInBhcnNlLW5hbWVzIjpmYWxzZSwiZHJvcHBpbmctcGFydGljbGUiOiIiLCJub24tZHJvcHBpbmctcGFydGljbGUiOiIifSx7ImZhbWlseSI6Ikxvbmdha2VyIiwiZ2l2ZW4iOiJNaWNoYWVsIFQuIiwicGFyc2UtbmFtZXMiOmZhbHNlLCJkcm9wcGluZy1wYXJ0aWNsZSI6IiIsIm5vbi1kcm9wcGluZy1wYXJ0aWNsZSI6IiJ9LHsiZmFtaWx5IjoiU21pdGgiLCJnaXZlbiI6IlIuIExhbmUiLCJwYXJzZS1uYW1lcyI6ZmFsc2UsImRyb3BwaW5nLXBhcnRpY2xlIjoiIiwibm9uLWRyb3BwaW5nLXBhcnRpY2xlIjoiIn1dLCJjb250YWluZXItdGl0bGUiOiJQbGFzdGljIGFuZCByZWNvbnN0cnVjdGl2ZSBzdXJnZXJ5IiwiY29udGFpbmVyLXRpdGxlLXNob3J0IjoiUGxhc3QgUmVjb25zdHIgU3VyZyIsImFjY2Vzc2VkIjp7ImRhdGUtcGFydHMiOltbMjAyNCw1LDE1XV19LCJET0kiOiIxMC4xMDk3L1BSUy4wQjAxM0UzMTgxN0Q1RkYxIiwiSVNTTiI6IjE1MjktNDI0MiIsIlBNSUQiOiIxODYyNjM1NyIsIlVSTCI6Imh0dHBzOi8vcHVibWVkLm5jYmkubmxtLm5paC5nb3YvMTg2MjYzNTcvIiwiaXNzdWVkIjp7ImRhdGUtcGFydHMiOltbMjAwOCw4XV19LCJwYWdlIjoiNDE5LTQyOCIsImFic3RyYWN0IjoiQkFDS0dST1VORDogU3VjY2Vzc2Z1bCBib25lIGVuZ2luZWVyaW5nIHJlcXVpcmVzIGFuIHVuZGVyc3RhbmRpbmcgb2YgdGhlIGVmZmVjdHMgb2YgbWVjaGFuaWNhbCBzdHJlc3Mgb24gb3N0ZW9ibGFzdCBkaWZmZXJlbnRpYXRpb24uIFRoZXJlZm9yZSwgd2UgZXhhbWluZWQgdGhlIGVmZmVjdHMgb2YgdmFyeWluZyBtYWduaXR1ZGUgYW5kIGR1cmF0aW9uIG9mIGZsdWlkIHNoZWFyIHN0cmVzcyBvbiBmYWN0b3JzIGFzc29jaWF0ZWQgd2l0aCBvc3Rlb2JsYXN0aWMgZGlmZmVyZW50aWF0aW9uLiBNRVRIT0RTOiBVc2luZyBhIGNvbmUgdmlzY29tZXRlciwgcHJpbWFyeSBuZW9uYXRhbCByYXQgY2FsdmFyaWFsIG9zdGVvYmxhc3RzIHdlcmUgZXhwb3NlZCB0byBjb250aW51b3VzIGZsdWlkIHNoZWFyIHN0cmVzcyBhdCB2YXJ5aW5nIGRvc2VzOiAwLjIxLCAwLjQzLCBhbmQgMC44NSBQYSBmb3IgdmFyeWluZyB0aW1lIHBlcmlvZHMuIEdlbmUgZXhwcmVzc2lvbiB3YXMgYW5hbHl6ZWQgdXNpbmcgTm9ydGhlcm4gYmxvdHMgYW5kIG5pdHJpYyBveGlkZSBwcm9kdWN0aW9uIHdhcyBxdWFudGlmaWVkIHdpdGggdGhlIGNvbG9yaW1ldHJpYyBHcmllc3MgcmVhY3Rpb24uIFJFU1VMVFM6IEZsdWlkIHNoZWFyIHN0cmVzcyBzdGltdWxhdGVkIGNvbXBhcmFibGUgdHJhbnNpZW50IGluY3JlYXNlcyBpbiBUR0YtzrIxIGFuZCBUR0YtzrIzIGV4cHJlc3Npb24gYnkgMyBob3Vycy4gVEdGLc6yMSBleHByZXNzaW9uIHJldHVybmVkIHRvIGJhc2VsaW5lIGJ5IDEyIGhvdXJzIGF0IGFsbCBzaGVhciBkb3Nlcy4gSW4gY29udHJhc3QsIFRHRi3OsjMgZXhwcmVzc2lvbiBkZWNyZWFzZWQgYnkgMjIgcGVyY2VudCBhbmQgNDcgcGVyY2VudCBhdCAxMiBob3VycyBpbiByZXNwb25zZSB0byAwLjQzIFBhIGFuZCAwLjg1IFBhLCByZXNwZWN0aXZlbHkuIE9zdGVvcG9udGluIGFuZCBNc3gtMiBleHByZXNzaW9uIHBhdHRlcm5zIHdlcmUgY29uc2lzdGVudCB3aXRoIGEgbW9yZSBkaWZmZXJlbnRpYXRlZCBwaGVub3R5cGUgYXQgYWxsIHNoZWFyIGxldmVscy4gVGhlIG1heGltdW0gbGV2ZWwgb2Ygc2hlYXIgc3RyZXNzIGluY3JlYXNlZCBuaXRyaWMgb3hpZGUgcHJvZHVjdGlvbiAyLjUtZm9sZCBhdCAxMiBob3VycyBhbmQgNi4wLWZvbGQgYXQgMjQgaG91cnMuIENPTkNMVVNJT05TOiBUaGVzZSBkYXRhIGRlbW9uc3RyYXRlIGRpZmZlcmVudGlhbCByZWd1bGF0aW9uIG9mIFRHRi3OsjEgYW5kIFRHRi3OsjMgaXNvZm9ybXMgd2l0aCBmbHVpZCBzaGVhciBzdHJlc3MuIEZ1cnRoZXJtb3JlLCBiZWNhdXNlIG9zdGVvcG9udGluIGFuZCBNc3gtMiBjaGFuZ2VzIHdlcmUgY29uc2lzdGVudCB3aXRoIHByb2dyZXNzaXZlIGRpZmZlcmVudGlhdGlvbiBhdCBhbGwgbGV2ZWxzIG9mIHNoZWFyIHN0cmVzcywgZG9zYWdlIGFwcGVhcnMgdG8gYmUgbGVzcyBpbXBvcnRhbnQgdGhhbiB0aGUgcHJlc2VuY2Ugb2YgYW4gZWZmZWN0aXZlIHBoeXNpY2FsIHN0aW11bHVzLiBMYXN0bHksIG5pdHJpYyBveGlkZSBkb2VzIG5vdCBhcHBlYXIgdG8gYmUgdGhlIHByaW1hcnkgcmVndWxhdG9yIG9mIGVhcmx5IHRyYW5zY3JpcHRpb25hbCBjaGFuZ2VzIGZvdW5kIGluIHRoaXMgc3R1ZHkuIENvcHlyaWdodCDCqSAyMDA4IGJ5IHRoZSBBbWVyaWNhbiBTb2NpZXR5IG9mIFBsYXN0aWMgU3VyZ2VvbnMuIiwicHVibGlzaGVyIjoiUGxhc3QgUmVjb25zdHIgU3VyZyIsImlzc3VlIjoiMiIsInZvbHVtZSI6IjEyMiJ9LCJpc1RlbXBvcmFyeSI6ZmFsc2V9LHsiaWQiOiJlOTU5MGJhZS03ZDQyLTNjNWQtYjNmYi03MjhkY2U0MjlkYzQiLCJpdGVtRGF0YSI6eyJ0eXBlIjoiYXJ0aWNsZS1qb3VybmFsIiwiaWQiOiJlOTU5MGJhZS03ZDQyLTNjNWQtYjNmYi03MjhkY2U0MjlkYzQiLCJ0aXRsZSI6IlN1bGZhdGVkIGh5YWx1cm9uYW4gZGVyaXZhdGl2ZXMgcmVkdWNlIHRoZSBwcm9saWZlcmF0aW9uIHJhdGUgb2YgcHJpbWFyeSByYXQgY2FsdmFyaWFsIG9zdGVvYmxhc3RzIiwiYXV0aG9yIjpbeyJmYW1pbHkiOiJLdW56ZSIsImdpdmVuIjoiUmVpbmVyIiwicGFyc2UtbmFtZXMiOmZhbHNlLCJkcm9wcGluZy1wYXJ0aWNsZSI6IiIsIm5vbi1kcm9wcGluZy1wYXJ0aWNsZSI6IiJ9LHsiZmFtaWx5IjoiUsO2c2xlciIsImdpdmVuIjoiTWFudWVsYSIsInBhcnNlLW5hbWVzIjpmYWxzZSwiZHJvcHBpbmctcGFydGljbGUiOiIiLCJub24tZHJvcHBpbmctcGFydGljbGUiOiIifSx7ImZhbWlseSI6Ik3DtmxsZXIiLCJnaXZlbiI6IlN0ZXBoYW5pZSIsInBhcnNlLW5hbWVzIjpmYWxzZSwiZHJvcHBpbmctcGFydGljbGUiOiIiLCJub24tZHJvcHBpbmctcGFydGljbGUiOiIifSx7ImZhbWlseSI6IlNjaG5hYmVscmF1Y2giLCJnaXZlbiI6Ik1hdHRoaWFzIiwicGFyc2UtbmFtZXMiOmZhbHNlLCJkcm9wcGluZy1wYXJ0aWNsZSI6IiIsIm5vbi1kcm9wcGluZy1wYXJ0aWNsZSI6IiJ9LHsiZmFtaWx5IjoiUmllbWVyIiwiZ2l2ZW4iOiJUaG9tYXMiLCJwYXJzZS1uYW1lcyI6ZmFsc2UsImRyb3BwaW5nLXBhcnRpY2xlIjoiIiwibm9uLWRyb3BwaW5nLXBhcnRpY2xlIjoiIn0seyJmYW1pbHkiOiJIZW1wZWwiLCJnaXZlbiI6IlV0ZSIsInBhcnNlLW5hbWVzIjpmYWxzZSwiZHJvcHBpbmctcGFydGljbGUiOiIiLCJub24tZHJvcHBpbmctcGFydGljbGUiOiIifSx7ImZhbWlseSI6IkRpZXRlciIsImdpdmVuIjoiUGV0ZXIiLCJwYXJzZS1uYW1lcyI6ZmFsc2UsImRyb3BwaW5nLXBhcnRpY2xlIjoiIiwibm9uLWRyb3BwaW5nLXBhcnRpY2xlIjoiIn1dLCJjb250YWluZXItdGl0bGUiOiJHbHljb2Nvbmp1Z2F0ZSBKb3VybmFsIiwiY29udGFpbmVyLXRpdGxlLXNob3J0IjoiR2x5Y29jb25qIEoiLCJhY2Nlc3NlZCI6eyJkYXRlLXBhcnRzIjpbWzIwMjQsNSwxNl1dfSwiRE9JIjoiMTAuMTAwNy9TMTA3MTktMDA5LTkyNzAtOS9UQUJMRVMvMiIsIklTU04iOiIwMjgyMDA4MCIsIlBNSUQiOiIxOTk0MTA2NSIsIlVSTCI6Imh0dHBzOi8vbGluay5zcHJpbmdlci5jb20vYXJ0aWNsZS8xMC4xMDA3L3MxMDcxOS0wMDktOTI3MC05IiwiaXNzdWVkIjp7ImRhdGUtcGFydHMiOltbMjAxMCwxLDI2XV19LCJwYWdlIjoiMTUxLTE1OCIsImFic3RyYWN0IjoiR2x5Y29zYW1pbm9nbHljYW5zIChHQUcpIGFuZCBwcm90ZW9nbHljYW5zLCB3aGljaCBhcmUgY29tcG9uZW50cyBvZiB0aGUgZXh0cmFjZWxsdWxhciBib25lIG1hdHJpeCwgYXJlIGFsc28gbG9jYWxpemVkIGluIGFuZCBhdCB0aGUgbWVtYnJhbmUgb2Ygb3N0ZW9ibGFzdHMgYW5kIGluIHRoZSBwZXJpY2VsbHVsYXIgbWF0cml4LiBEdWUgdG8gdGhlaXIgaW50ZXJhY3Rpb24gd2l0aCBzZXZlcmFsIGdyb3d0aCBmYWN0b3JzLCB3YXRlciBhbmQgY2F0aW9ucyB0aGVzZSBtb2xlY3VsZXMgcGxheSBhbiBpbXBvcnRhbnQgcm9sZSBpbiByZWd1bGF0aW5nIHByb2xpZmVyYXRpb24gYW5kIGRpZmZlcmVudGlhdGlvbiBvZiBvc3Rlb2JsYXN0cyBhbmQgYm9uZSBkZXZlbG9wbWVudC4gVGhlIGFpbSBvZiB0aGlzIHN0dWR5IHdhcyB0byBhc3Nlc3MgaW4gdml0cm8gdGhlIGVmZmVjdHMgb2YgdHdvIGNoZW1pY2FsbHkgc3VsZmF0ZWQgaHlhbHVyb25hbiAoSHlhUykgZGVyaXZhdGl2ZXMgb24gdGhlIHByb2xpZmVyYXRpb24gb2YgcmF0IGNhbHZhcmlhbCBvc3Rlb2JsYXN0cyBhbmQgdG8gY29tcGFyZSB3aXRoIHRob3NlIG9mIG5hdGl2ZSBoeWFsdXJvbmFuIChIeWEpIGFuZCBuYXR1cmFsIHN1bGZhdGVkIEdBRyBzdWNoIGFzIGNob25kcm9pdGluLTQtc3VsZmF0ZSAoQzRTKSwgY2hvbmRyb2l0aW4tNi1zdWxmYXRlIChDNlMpLCBkZXJtYXRhbiBzdWxmYXRlIChEUykgYW5kIGhlcGFyYW4gc3VsZmF0ZSAoSFMpLiBNb2RlcmF0ZWx5IGFuZCBoaWdobHkgc3VsZmF0ZWQgSHlhUyBkZXJpdmF0aXZlcyBjYXVzZWQgYSB0aW1lLWRlcGVuZGVudCByZWR1Y3Rpb24gb2Ygb3N0ZW9ibGFzdCBwcm9saWZlcmF0aW9uLiBUaGUgYW50aS1wcm9saWZlcmF0aXZlIGVmZmVjdCBvZiBIeWFTIHdhcyBhY2NvbXBhbmllZCBieSBhIGNlbGwgY3ljbGUgYXJyZXN0IGluIHRoZSBHMSBwaGFzZSwgYnV0IHdhcyBub3QgYXNzb2NpYXRlZCB3aXRoIGNlbGwgZGVhdGguIFdoZXJlYXMgbm9uLXN1bGZhdGVkIGhpZ2ggbW9sZWN1bGFyIHdlaWdodCAoSE1XKS0gYW5kIGxvdyBtb2xlY3VsYXIgd2VpZ2h0IChMTVcpLUh5YSBhcyB3ZWxsIGFzIEM0UywgQzZTLCBEUyBhbmQgSFMgc2hvd2VkIG5vIGVmZmVjdCBvbiB0aGUgY2VsbCBwcm9saWZlcmF0aW9uLiDCqSAyMDA5IFNwcmluZ2VyIFNjaWVuY2UrQnVzaW5lc3MgTWVkaWEsIExMQy4iLCJwdWJsaXNoZXIiOiJTcHJpbmdlciIsImlzc3VlIjoiMSIsInZvbHVtZSI6IjI3In0sImlzVGVtcG9yYXJ5IjpmYWxzZX0seyJpZCI6ImZhMDA4ZTY2LWNhMTYtMzFiNi04M2I4LWU5NGNlMWFmN2JkNyIsIml0ZW1EYXRhIjp7InR5cGUiOiJhcnRpY2xlLWpvdXJuYWwiLCJpZCI6ImZhMDA4ZTY2LWNhMTYtMzFiNi04M2I4LWU5NGNlMWFmN2JkNyIsInRpdGxlIjoiVGhlIGlzb2ZsYXZvbmUgZ2VuaXN0ZWluIGVuaGFuY2VzIG9zdGVvYmxhc3RvZ2VuZXNpczogc2lnbmFsaW5nIHBhdGh3YXlzIGludm9sdmVkIiwiYXV0aG9yIjpbeyJmYW1pbHkiOiJDZXBlZGEiLCJnaXZlbiI6IlNhYnJpbmEgQi4iLCJwYXJzZS1uYW1lcyI6ZmFsc2UsImRyb3BwaW5nLXBhcnRpY2xlIjoiIiwibm9uLWRyb3BwaW5nLXBhcnRpY2xlIjoiIn0seyJmYW1pbHkiOiJTYW5kb3ZhbCIsImdpdmVuIjoiTWFyaXNhIEouIiwicGFyc2UtbmFtZXMiOmZhbHNlLCJkcm9wcGluZy1wYXJ0aWNsZSI6IiIsIm5vbi1kcm9wcGluZy1wYXJ0aWNsZSI6IiJ9LHsiZmFtaWx5IjoiQ3Jlc2NpdGVsbGkiLCJnaXZlbiI6Ik1hcsOtYSBDYXJsYSIsInBhcnNlLW5hbWVzIjpmYWxzZSwiZHJvcHBpbmctcGFydGljbGUiOiIiLCJub24tZHJvcHBpbmctcGFydGljbGUiOiIifSx7ImZhbWlseSI6IlJhdXNjaGVtYmVyZ2VyIiwiZ2l2ZW4iOiJNYXLDrWEgQmVsw6luIiwicGFyc2UtbmFtZXMiOmZhbHNlLCJkcm9wcGluZy1wYXJ0aWNsZSI6IiIsIm5vbi1kcm9wcGluZy1wYXJ0aWNsZSI6IiJ9LHsiZmFtaWx5IjoiTWFzc2hlaW1lciIsImdpdmVuIjoiVmlyZ2luaWEgTC4iLCJwYXJzZS1uYW1lcyI6ZmFsc2UsImRyb3BwaW5nLXBhcnRpY2xlIjoiIiwibm9uLWRyb3BwaW5nLXBhcnRpY2xlIjoiIn1dLCJjb250YWluZXItdGl0bGUiOiJKb3VybmFsIG9mIHBoeXNpb2xvZ3kgYW5kIGJpb2NoZW1pc3RyeSIsImNvbnRhaW5lci10aXRsZS1zaG9ydCI6IkogUGh5c2lvbCBCaW9jaGVtIiwiYWNjZXNzZWQiOnsiZGF0ZS1wYXJ0cyI6W1syMDI0LDUsMTVdXX0sIkRPSSI6IjEwLjEwMDcvUzEzMTA1LTAxOS0wMDcyMi0zIiwiSVNTTiI6IjE4NzctODc1NSIsIlBNSUQiOiIzMTg5ODAxNSIsIlVSTCI6Imh0dHBzOi8vcHVibWVkLm5jYmkubmxtLm5paC5nb3YvMzE4OTgwMTUvIiwiaXNzdWVkIjp7ImRhdGUtcGFydHMiOltbMjAyMCwyLDFdXX0sInBhZ2UiOiI5OS0xMTAiLCJhYnN0cmFjdCI6IlBoeXRvZXN0cm9nZW5zIGhhdmUgYmVlbiBwcm9wb3NlZCBhcyBhIG5hdHVyYWwgdGhlcmFweSBmb3IgcHJldmVudGlvbiBvZiBib25lIGxvc3MuIEluIHRoaXMgd29yaywgd2Ugc3R1ZGllZCB0aGUgbWVjaGFuaXNtIG9mIGFjdGlvbiBvZiBnZW5pc3RlaW4gb24gb3N0ZW9ibGFzdCBkaWZmZXJlbnRpYXRpb24uIFByaW1hcnkgY2VsbCBjdWx0dXJlcyBvZiBjYWx2YXJpYWwgb3N0ZW9ibGFzdHMgaXNvbGF0ZWQgZnJvbSBmZW1hbGUgV2lzdGFyIHJhdHMgd2VyZSBpbiB2aXRybyBleHBvc2VkIHRvIGdlbmlzdGVpbi4gT3N0ZW9ibGFzdCBkaWZmZXJlbnRpYXRpb24gbWFya2VycyB3ZXJlIG1lYXN1cmVkLiBHZW5pc3RlaW4gc3RpbXVsYXRlZCBvc3Rlb2JsYXN0IG1pZ3JhdGlvbiAoNzHigJMyNTclIGFib3ZlIGNvbnRyb2wpLiBBbiBlYXJsaWVyIHVwcmVndWxhdGlvbiBvZiBlc3Ryb2dlbiByZWNlcHRvciBhbHBoYSBnZW5lIGV4cHJlc3Npb24gYW5kIGFuIGVuaGFuY2VtZW50IG9mIG1STkEgbGV2ZWxzIG9mIHRoZSBSdW50LXJlbGF0ZWQgdHJhbnNjcmlwdGlvbiBmYWN0b3IgMiB3ZXJlIGRldGVjdGVkIGFmdGVyIDPCoGRheXMgb2YgY3VsdHVyZS4gVGhlIGlzb2ZsYXZvbmUgc2lnbmlmaWNhbnRseSBpbmNyZWFzZWQgb3N0ZW9jYWxjaW4gZXhwcmVzc2lvbiwgZXh0cmFjZWxsdWxhciBjb2xsYWdlbiBkZXBvc2l0aW9uLCBhbmQgYWxrYWxpbmUgcGhvc3BoYXRhc2UgYWN0aXZpdHkuIFRoZSBtZWNoYW5pc20gZGlzcGxheWVkIGJ5IGdlbmlzdGVpbiBpbnZvbHZlZCBlc3Ryb2dlbiByZWNlcHRvciBhbmQgbml0cmljIG94aWRlIHBhdGh3YXkgcGFydGljaXBhdGlvbiwgc2luY2UgY2VsbCBwcmVpbmN1YmF0aW9uIHdpdGggdGhlIGVzdHJvZ2VuIHJlY2VwdG9yIGFudGFnb25pc3QgSUNJIDE4Mjc4MCwgb3IgdGhlIG5pdHJpYyBveGlkZSBzeW50aGFzZSBpbmhpYml0b3IgTC1OQU1FLCBzdXBwcmVzc2VkIHRoZSBwaHl0b2VzdHJvZ2VuIGFjdGlvbi4gRXZpZGVuY2Ugb2YgTUFQSyBhbmQgUEkzSyB0cmFuc2R1Y3Rpb24gc3lzdGVtcyBwYXJ0aWNpcGF0aW9uIG9uIHRoZSBzdGltdWxhdG9yeSBhY3Rpb24gb2YgZ2VuaXN0ZWluIG9uIGV4dHJhY2VsbHVsYXIgY29sbGFnZW4gZGVwb3NpdGlvbiBhbmQgYWxrYWxpbmUgcGhvc3BoYXRhc2UgYWN0aXZpdHkgd2FzIGFsc28gb2J0YWluZWQuIEdlbmlzdGVpbiBmYXZvcmVkIG1vbm9jeXRlIGFkaGVzaW9uIHRvIG9zdGVvYmxhc3RzICg3NyUgYWJvdmUgY29udHJvbCkgaW4gYW4gRVI7IE5PUzsgYW5kIE1BUEsga2luYXNl4oCTZGVwZW5kZW50IGFuZCBQSTNLLWRlcGVuZGVudCBtYW5uZXIuIENvLWN1bHR1cmVkIG9zdGVvYmxhc3QtbW9ub2N5dGUgbG9uZyB0ZXJtIGV4cG9zZWQgKDIxwqBkYXlzKSB0byBnZW5pc3RlaW4gZXhoaWJpdGVkIGEgaGlnaCBudW1iZXIgb2YgbXVsdGludWNsZWF0ZWQgYW5kIHRhcnRyYXRlLXJlc2lzdGFudCBhY2lkIHBob3NwaGF0YXNl4oCTcG9zaXRpdmUgY2VsbHMgYWRkZWQgdG8gb3N0ZW9ibGFzdHMsIHN1Z2dlc3RpbmcgdGhhdCB0aGUgcGh5dG9lc3Ryb2dlbiBwcm9tb3RlcyBvc3Rlb2NsYXN0IGRpZmZlcmVudGlhdGlvbi4gSW4gY29uY2x1c2lvbiwgZ2VuaXN0ZWluIHByb21vdGVkIG9zdGVvYmxhc3RvZ2VuZXNpcyB0aHJvdWdoIHRoZSBwYXJ0aWNpcGF0aW9uIG9mIEVSIGFuZCBOT1MgcGF0aHdheXMsIGFuZCB0aGUgY29udHJpYnV0aW9uIG9mIEVSSyBvciBQSTNLIHNpZ25hbCB0cmFuc2R1Y3Rpb24gcGF0aHdheXMsIGFuZCBhbHNvIHN0aW11bGF0ZXMgb3N0ZW9jbGFzdCBkaWZmZXJlbnRpYXRpb24gZnJvbSBpdHMgbW9ub251Y2xlYXIgcHJvZ2VuaXRvci4iLCJwdWJsaXNoZXIiOiJKIFBoeXNpb2wgQmlvY2hlbSIsImlzc3VlIjoiMSIsInZvbHVtZSI6Ijc2In0sImlzVGVtcG9yYXJ5IjpmYWxzZX1dfQ==&quot;,&quot;citationItems&quot;:[{&quot;id&quot;:&quot;71065d40-2314-37f8-b6ae-884a1ad5777d&quot;,&quot;itemData&quot;:{&quot;type&quot;:&quot;article-journal&quot;,&quot;id&quot;:&quot;71065d40-2314-37f8-b6ae-884a1ad5777d&quot;,&quot;title&quot;:&quot;Prenatal Ethanol Exposure Affects the Proliferation and Differentiation of the Osteoblasts from Newborn Rats&quot;,&quot;author&quot;:[{&quot;family&quot;:&quot;Carvalho&quot;,&quot;given&quot;:&quot;Isabel Chaves Silva&quot;,&quot;parse-names&quot;:false,&quot;dropping-particle&quot;:&quot;&quot;,&quot;non-dropping-particle&quot;:&quot;&quot;},{&quot;family&quot;:&quot;Andrade&quot;,&quot;given&quot;:&quot;Dennia Perez&quot;,&quot;parse-names&quot;:false,&quot;dropping-particle&quot;:&quot;&quot;,&quot;non-dropping-particle&quot;:&quot;De&quot;},{&quot;family&quot;:&quot;Milhan&quot;,&quot;given&quot;:&quot;Noala Vicensoto Moreira&quot;,&quot;parse-names&quot;:false,&quot;dropping-particle&quot;:&quot;&quot;,&quot;non-dropping-particle&quot;:&quot;&quot;},{&quot;family&quot;:&quot;Souza Santos&quot;,&quot;given&quot;:&quot;Evelyn Luzia&quot;,&quot;parse-names&quot;:false,&quot;dropping-particle&quot;:&quot;&quot;,&quot;non-dropping-particle&quot;:&quot;De&quot;},{&quot;family&quot;:&quot;Soares&quot;,&quot;given&quot;:&quot;Cristina Pacheco&quot;,&quot;parse-names&quot;:false,&quot;dropping-particle&quot;:&quot;&quot;,&quot;non-dropping-particle&quot;:&quot;&quot;},{&quot;family&quot;:&quot;Rocha&quot;,&quot;given&quot;:&quot;Rosilene Fernandes&quot;,&quot;parse-names&quot;:false,&quot;dropping-particle&quot;:&quot;&quot;,&quot;non-dropping-particle&quot;:&quot;Da&quot;},{&quot;family&quot;:&quot;Vasconcellos&quot;,&quot;given&quot;:&quot;Luana Marotta Reis&quot;,&quot;parse-names&quot;:false,&quot;dropping-particle&quot;:&quot;&quot;,&quot;non-dropping-particle&quot;:&quot;De&quot;}],&quot;container-title&quot;:&quot;OnLine Journal of Biological Sciences&quot;,&quot;container-title-short&quot;:&quot;Online J Biol Sci&quot;,&quot;accessed&quot;:{&quot;date-parts&quot;:[[2024,5,15]]},&quot;DOI&quot;:&quot;10.3844/OJBSCI.2015.134.142&quot;,&quot;ISSN&quot;:&quot;2410-8561&quot;,&quot;URL&quot;:&quot;https://thescipub.com/abstract/ojbsci.2015.134.142&quot;,&quot;issued&quot;:{&quot;date-parts&quot;:[[2015,7,14]]},&quot;page&quot;:&quot;134-142&quot;,&quot;abstract&quot;:&quot;Alcohol exerts teratogenic effects and its consumption during pregnancy may cause various alterations in the fetus, including deficit of bone development. The objective of this study was to evaluate the initial responses, on osteoblasts isolated from newborn rat calvaria, after prenatal ethanol exposure. Nine pregnant rats were divided into three groups according to the diet fed during pregnancy: Rats fed 20% ethanol, pair-fed and control were the groups. At 3 days of life, newborn rats were euthanized for removal of the calvaria and isolation of osteogenic cells by sequential enzymatic digestion. The cells were cultured for a maximum period of 14 days. The effect of alcohol was investigated by the measurement of cell adhesion, proliferation and viability, total protein content, Alkaline Phosphatase (ALP) activity and bone matrix formation. The results showed the highest proliferation in ETH group on the 3th day and the highest ALP activity and bone matrix formation, in this group, on the 14th day, indicating that prenatal ethanol seems to affect the proliferation early and the ALP activity and bone matrix formation in more advanced periods.&quot;,&quot;publisher&quot;:&quot;Science Publications&quot;,&quot;issue&quot;:&quot;3&quot;,&quot;volume&quot;:&quot;15&quot;},&quot;isTemporary&quot;:false},{&quot;id&quot;:&quot;18167ec0-c10b-37df-9b37-e5129d20aa09&quot;,&quot;itemData&quot;:{&quot;type&quot;:&quot;article-journal&quot;,&quot;id&quot;:&quot;18167ec0-c10b-37df-9b37-e5129d20aa09&quot;,&quot;title&quot;:&quot;High doses of alcohol during pregnancy cause DNA damages in osteoblasts of newborns rats&quot;,&quot;author&quot;:[{&quot;family&quot;:&quot;Carvalho&quot;,&quot;given&quot;:&quot;Isabel Chaves Silva&quot;,&quot;parse-names&quot;:false,&quot;dropping-particle&quot;:&quot;&quot;,&quot;non-dropping-particle&quot;:&quot;&quot;},{&quot;family&quot;:&quot;Dutra&quot;,&quot;given&quot;:&quot;Tamires Pereira&quot;,&quot;parse-names&quot;:false,&quot;dropping-particle&quot;:&quot;&quot;,&quot;non-dropping-particle&quot;:&quot;&quot;},{&quot;family&quot;:&quot;Andrade&quot;,&quot;given&quot;:&quot;Dennia Perez&quot;,&quot;parse-names&quot;:false,&quot;dropping-particle&quot;:&quot;&quot;,&quot;non-dropping-particle&quot;:&quot;De&quot;},{&quot;family&quot;:&quot;Balducci&quot;,&quot;given&quot;:&quot;Ivan&quot;,&quot;parse-names&quot;:false,&quot;dropping-particle&quot;:&quot;&quot;,&quot;non-dropping-particle&quot;:&quot;&quot;},{&quot;family&quot;:&quot;Pacheco-Soares&quot;,&quot;given&quot;:&quot;Cristina&quot;,&quot;parse-names&quot;:false,&quot;dropping-particle&quot;:&quot;&quot;,&quot;non-dropping-particle&quot;:&quot;&quot;},{&quot;family&quot;:&quot;Rocha&quot;,&quot;given&quot;:&quot;Rosilene Fernandes&quot;,&quot;parse-names&quot;:false,&quot;dropping-particle&quot;:&quot;&quot;,&quot;non-dropping-particle&quot;:&quot;da&quot;}],&quot;container-title&quot;:&quot;Birth defects research. Part A, Clinical and molecular teratology&quot;,&quot;container-title-short&quot;:&quot;Birth Defects Res A Clin Mol Teratol&quot;,&quot;accessed&quot;:{&quot;date-parts&quot;:[[2024,5,15]]},&quot;DOI&quot;:&quot;10.1002/BDRA.23468&quot;,&quot;ISSN&quot;:&quot;1542-0760&quot;,&quot;PMID&quot;:&quot;26690304&quot;,&quot;URL&quot;:&quot;https://pubmed.ncbi.nlm.nih.gov/26690304/&quot;,&quot;issued&quot;:{&quot;date-parts&quot;:[[2016,2,1]]},&quot;page&quot;:&quot;122-132&quot;,&quot;abstract&quot;:&quot;Background: Alcohol exerts teratogenic effects and its consumption during pregnancy can cause deficit of bone development. The aim of the current study was to evaluate the genotoxic effects of prenatal exposure to ethanol on newborn rat osteoblasts. Methods: Wistar rats were initially divided into two groups: Ethanol group which received Ethanol 20% V/V in liquid diet and solid diet ad libitum, and Control group, which received solid diet and water ad libitum. Each group received a specific diet for 8 weeks before breeding and throughout three weeks of gestation and the treatment was finished on the day the pups were killed. On the fifth day of life, the pups from each group were killed for removal of the calvaria and isolation of osteogenic cells by sequential enzymatic digestion. The cells were cultured for a maximum period of 14 days. The detection of genotoxic effects of alcohol was investigated by the comet and the micronucleus assay. Results: Micronucleus and comet assay showed significant increases in DNA damage at 7 days in Ethanol group (p = 0.0302, p = 0.0446, respectively). However, at 14 days both assay showed no significant difference between the groups (p = 0.6194, p = 0.8326, respectively). Conclusion: Our results showed that prenatal exposure to ethanol induced DNA damage in osteoblasts, as shown by micronucleus formation and higher percentage of DNA in the comet tail. It can be concluded that prenatal exposure to ethanol damages osteoblast DNA in newborns exposed to high doses of ethanol during pregnancy, suggesting that prenatal ethanol consumption has a direct effect on fetal osteoblasts. Birth Defects Research (Part A) 106:122-132, 2016.&quot;,&quot;publisher&quot;:&quot;Birth Defects Res A Clin Mol Teratol&quot;,&quot;issue&quot;:&quot;2&quot;,&quot;volume&quot;:&quot;106&quot;},&quot;isTemporary&quot;:false},{&quot;id&quot;:&quot;f5281ea2-7c94-3967-a67f-410e99780685&quot;,&quot;itemData&quot;:{&quot;type&quot;:&quot;article-journal&quot;,&quot;id&quot;:&quot;f5281ea2-7c94-3967-a67f-410e99780685&quot;,&quot;title&quot;:&quot;Collagen type I-coating of Ti6Al4V promotes adhesion of osteoblasts&quot;,&quot;author&quot;:[{&quot;family&quot;:&quot;Geißler&quot;,&quot;given&quot;:&quot;U&quot;,&quot;parse-names&quot;:false,&quot;dropping-particle&quot;:&quot;&quot;,&quot;non-dropping-particle&quot;:&quot;&quot;},{&quot;family&quot;:&quot;Hempel&quot;,&quot;given&quot;:&quot;U&quot;,&quot;parse-names&quot;:false,&quot;dropping-particle&quot;:&quot;&quot;,&quot;non-dropping-particle&quot;:&quot;&quot;},{&quot;family&quot;:&quot;Wolf&quot;,&quot;given&quot;:&quot;C&quot;,&quot;parse-names&quot;:false,&quot;dropping-particle&quot;:&quot;&quot;,&quot;non-dropping-particle&quot;:&quot;&quot;},{&quot;family&quot;:&quot;Scharnweber&quot;,&quot;given&quot;:&quot;D&quot;,&quot;parse-names&quot;:false,&quot;dropping-particle&quot;:&quot;&quot;,&quot;non-dropping-particle&quot;:&quot;&quot;},{&quot;family&quot;:&quot;Worch&quot;,&quot;given&quot;:&quot;H&quot;,&quot;parse-names&quot;:false,&quot;dropping-particle&quot;:&quot;&quot;,&quot;non-dropping-particle&quot;:&quot;&quot;},{&quot;family&quot;:&quot;Wenzel&quot;,&quot;given&quot;:&quot;K.-W&quot;,&quot;parse-names&quot;:false,&quot;dropping-particle&quot;:&quot;&quot;,&quot;non-dropping-particle&quot;:&quot;&quot;}],&quot;accessed&quot;:{&quot;date-parts&quot;:[[2024,5,15]]},&quot;DOI&quot;:&quot;10.1002/1097-4636&quot;,&quot;URL&quot;:&quot;https://onlinelibrary.wiley.com/terms-and-conditions&quot;,&quot;issued&quot;:{&quot;date-parts&quot;:[[2000]]},&quot;abstract&quot;:&quot;The initial contact of osteoblasts with implant surfaces is an important event for osseointegration of implants. Osseointegration of Ti6Al4V may be improved by precoating of its surface with collagen type I. In this study, the adhesion of rat calvarial osteoblasts to uncoated and collagen type I-coated titanium alloy was investigated over a period of 24 h. Collagen type I-coating accelerates initial adhesion of osteoblasts in the presence of fetal calf serum. One hour after plating, no differences in the percentage of adherent cells between the surfaces investigated were found. Adhesion of osteoblasts to uncoated surfaces was reduced by the GRGDSP peptide by about 70%, whereas adhesion to collagen type I-coated surfaces remained unaffected by treatment of the cells with the peptide. Cell adhesion to coated materials was reduced by about 80% by anti-integrin 1 antibody. The integrin 1 antibody did not influence the adhesion to uncoated titanium alloy. The results suggest that osteoblasts adhere to collagen type I-coated materials via integrin 1 but not by interacting with RGD pep-tides, whereas adhesion to uncoated titanium alloy is mediated by RGD sequences but not via integrin 1. Fibronectin does not seem to be involved in the adhesion of osteoblasts to either coated or uncoated titanium alloy.&quot;,&quot;container-title-short&quot;:&quot;&quot;},&quot;isTemporary&quot;:false},{&quot;id&quot;:&quot;8d8fa33d-ab92-3701-9573-9d5d538817a7&quot;,&quot;itemData&quot;:{&quot;type&quot;:&quot;article-journal&quot;,&quot;id&quot;:&quot;8d8fa33d-ab92-3701-9573-9d5d538817a7&quot;,&quot;title&quot;:&quot;Ultrastructural Characterization and lmmunolocalization of Osteopontin in Rat Calvarial Osteoblast Primary Cultures&quot;,&quot;author&quot;:[{&quot;family&quot;:&quot;Nanci&quot;,&quot;given&quot;:&quot;A&quot;,&quot;parse-names&quot;:false,&quot;dropping-particle&quot;:&quot;&quot;,&quot;non-dropping-particle&quot;:&quot;&quot;},{&quot;family&quot;:&quot;Zalzal&quot;,&quot;given&quot;:&quot;S&quot;,&quot;parse-names&quot;:false,&quot;dropping-particle&quot;:&quot;&quot;,&quot;non-dropping-particle&quot;:&quot;&quot;},{&quot;family&quot;:&quot;Gotoh&quot;,&quot;given&quot;:&quot;Y&quot;,&quot;parse-names&quot;:false,&quot;dropping-particle&quot;:&quot;&quot;,&quot;non-dropping-particle&quot;:&quot;&quot;},{&quot;family&quot;:&quot;Mckee&quot;,&quot;given&quot;:&quot;M D&quot;,&quot;parse-names&quot;:false,&quot;dropping-particle&quot;:&quot;&quot;,&quot;non-dropping-particle&quot;:&quot;&quot;}],&quot;container-title&quot;:&quot;MICROSCOPY RESEARCH AND TECHNIQUE&quot;,&quot;container-title-short&quot;:&quot;Microsc Res Tech&quot;,&quot;accessed&quot;:{&quot;date-parts&quot;:[[2024,5,15]]},&quot;DOI&quot;:&quot;10.1002/(SICI)1097-0029(19960201)33:2&quot;,&quot;URL&quot;:&quot;https://analyticalsciencejournals.onlinelibrary.wiley.com/doi/10.1002/&quot;,&quot;issued&quot;:{&quot;date-parts&quot;:[[1996]]},&quot;page&quot;:&quot;214-231&quot;,&quot;abstract&quot;:&quot;As part of ongoing studies aimed at clarifying the early events of bone matrix deposition and mineralization, we have characterized primary osteoblast cultures using ultrastruc-tural and immunocytochemical methods. Osteogenic cells were isolated by sequential enzymatic digestion of newborn rat (2-4-day-old) calvariae and grown for periods of 7 to 28 days on polystyrene , Thermanox plastic, or sputtered titanium. Bone-like nodules, showing a stratified organization of cells and collagen, were examined by scanning and transmission electron microscopy, and further characterized for mineral by backscattered electron imaging and X-ray microanalysis. Colloidal gold immunocytochemistry was used to examine the distribution of osteopontin in these nodules. Cells at the surface of the nodules were rounded, while those within the nodules generally appeared more flattened. Both cell types, particularly at early culture intervals, exhibited well-developed protein synthetic organelles. Collagen fibrils were present between the cell layers and some individual fibrils appeared mineralized. Aggregates of needle-shaped crystallites were sometimes apposed to the cell surface, frequently within invaginated regions of the cell membrane, while other mineralized masses of various sizes were present within the collagenous scaffolding. The periphery of the mineralized masses was often delimited by an electron-dense, lamina limitans-like layer. Focal accumulations and/or a more complete layer of afibrillar, mineralized organic matrix were sometimes observed at the interface between the cells and the surface of the culture dish. Osteopontin was immunodetected over the afibrillar and collagenous mineralized matrix throughout the cultures and, in some cases, labeling was concentrated over the peripheral, electron-dense material delimiting the mineralized masses. In conclusion, these data indicate that calvaria-derived osteoblasts produce an extracellular matrix with structural and compositional similarities to bone. Although not a regular observation, the accumulation of osteopontin on the surface of the culture substrate and at the periphery of masses of mineralized matrix may be analogous to what takes place in vivo at naturally occurring bone interfaces.&quot;,&quot;volume&quot;:&quot;33&quot;},&quot;isTemporary&quot;:false},{&quot;id&quot;:&quot;d3ddc14e-0691-38aa-bd57-bad7470edc3b&quot;,&quot;itemData&quot;:{&quot;type&quot;:&quot;article-journal&quot;,&quot;id&quot;:&quot;d3ddc14e-0691-38aa-bd57-bad7470edc3b&quot;,&quot;title&quot;:&quot;The influence of type I collagen on the development and maintenance of the osteoblast phenotype in primary and passaged rat calvarial osteoblasts: modification of expression of genes supporting cell growth, adhesion, and extracellular matrix mineralization&quot;,&quot;author&quot;:[{&quot;family&quot;:&quot;Lynch&quot;,&quot;given&quot;:&quot;Maureen P.&quot;,&quot;parse-names&quot;:false,&quot;dropping-particle&quot;:&quot;&quot;,&quot;non-dropping-particle&quot;:&quot;&quot;},{&quot;family&quot;:&quot;Stein&quot;,&quot;given&quot;:&quot;Janet L.&quot;,&quot;parse-names&quot;:false,&quot;dropping-particle&quot;:&quot;&quot;,&quot;non-dropping-particle&quot;:&quot;&quot;},{&quot;family&quot;:&quot;Stein&quot;,&quot;given&quot;:&quot;Gary S.&quot;,&quot;parse-names&quot;:false,&quot;dropping-particle&quot;:&quot;&quot;,&quot;non-dropping-particle&quot;:&quot;&quot;},{&quot;family&quot;:&quot;Lian&quot;,&quot;given&quot;:&quot;Jane B.&quot;,&quot;parse-names&quot;:false,&quot;dropping-particle&quot;:&quot;&quot;,&quot;non-dropping-particle&quot;:&quot;&quot;}],&quot;container-title&quot;:&quot;Experimental cell research&quot;,&quot;container-title-short&quot;:&quot;Exp Cell Res&quot;,&quot;accessed&quot;:{&quot;date-parts&quot;:[[2024,5,15]]},&quot;DOI&quot;:&quot;10.1006/EXCR.1995.1005&quot;,&quot;ISSN&quot;:&quot;0014-4827&quot;,&quot;PMID&quot;:&quot;7813631&quot;,&quot;URL&quot;:&quot;https://pubmed.ncbi.nlm.nih.gov/7813631/&quot;,&quot;issued&quot;:{&quot;date-parts&quot;:[[1995]]},&quot;page&quot;:&quot;35-45&quot;,&quot;abstract&quot;:&quot;Osteoblasts derived from Day 21 fetal rat calvaria grown on films of collagen type I exhibit an earlier and enhanced expression of the differentiated phenotype, compared to cells cultured on plastic. The temporal expression of genes characterizing three distinct periods of growth and differentiation are dramatically modified. During the initial proliferation period, expression of genes normally expressed at high levels on plastic (fibronectin, β1 integrin, and actin) was decreased from 50 to 70% in cells grown on collagen. Genes normally expressed at maximal levels in the postproliferative period (osteonectin, osteocalcin, and osteopontin) were up-regulated severalfold very early. Alkaline phosphatase enzyme activity was elevated 2- to 3-fold during the proliferation period, while mRNA levels remained low, suggesting post-transcriptional modifications. The most dramatic consequence of culture of cells on collagen is the accelerated and uniform mineralization of the matrix in contrast to the focal mineralization confined to bone nodules in cultures on plastic. Type I collagen supports maintenance of osteoblast phenotypic properties of passaged cells in the absence of glucocorticoid supplementation required for differentiation of osteoblasts subcultivated on plastic. Treatment of proliferating rat osteoblasts on plastic with 1,25(OH)2D3 blocks osteoblast differentiation and matrix mineralization. Although differentiation-related genes (alkaline phosphatase and osteocalcin) were up-regulated by vitamin D, culture on the collagen matrix could not overcome the inhibition of mineralization. Taken together, these studies define the critical role of type I collagen in mediating the signaling cascade for expression of a mature osteoblast phenotype and mineralization of the extracellular matrix in a physiological manner. © 1995 Academic Press, Inc.&quot;,&quot;publisher&quot;:&quot;Exp Cell Res&quot;,&quot;issue&quot;:&quot;1&quot;,&quot;volume&quot;:&quot;216&quot;},&quot;isTemporary&quot;:false},{&quot;id&quot;:&quot;518fa846-f08a-3f7d-854b-d4b77f0aed19&quot;,&quot;itemData&quot;:{&quot;type&quot;:&quot;article-journal&quot;,&quot;id&quot;:&quot;518fa846-f08a-3f7d-854b-d4b77f0aed19&quot;,&quot;title&quot;:&quot;Expression of osteoblast marker genes in rat calvarial osteoblast-like cells, and effects of the endocrine disrupters diphenylolpropane, benzophenone-3, resveratrol and silymarin&quot;,&quot;author&quot;:[{&quot;family&quot;:&quot;Ziolkowska&quot;,&quot;given&quot;:&quot;Agnieska&quot;,&quot;parse-names&quot;:false,&quot;dropping-particle&quot;:&quot;&quot;,&quot;non-dropping-particle&quot;:&quot;&quot;},{&quot;family&quot;:&quot;Rucinski&quot;,&quot;given&quot;:&quot;Marcin&quot;,&quot;parse-names&quot;:false,&quot;dropping-particle&quot;:&quot;&quot;,&quot;non-dropping-particle&quot;:&quot;&quot;},{&quot;family&quot;:&quot;Pucher&quot;,&quot;given&quot;:&quot;Andrzej&quot;,&quot;parse-names&quot;:false,&quot;dropping-particle&quot;:&quot;&quot;,&quot;non-dropping-particle&quot;:&quot;&quot;},{&quot;family&quot;:&quot;Tortorella&quot;,&quot;given&quot;:&quot;Cinzia&quot;,&quot;parse-names&quot;:false,&quot;dropping-particle&quot;:&quot;&quot;,&quot;non-dropping-particle&quot;:&quot;&quot;},{&quot;family&quot;:&quot;Nussdorfer&quot;,&quot;given&quot;:&quot;Gastone G.&quot;,&quot;parse-names&quot;:false,&quot;dropping-particle&quot;:&quot;&quot;,&quot;non-dropping-particle&quot;:&quot;&quot;},{&quot;family&quot;:&quot;Malendowicz&quot;,&quot;given&quot;:&quot;Ludwick K.&quot;,&quot;parse-names&quot;:false,&quot;dropping-particle&quot;:&quot;&quot;,&quot;non-dropping-particle&quot;:&quot;&quot;}],&quot;container-title&quot;:&quot;Chemico-biological interactions&quot;,&quot;container-title-short&quot;:&quot;Chem Biol Interact&quot;,&quot;accessed&quot;:{&quot;date-parts&quot;:[[2024,5,15]]},&quot;DOI&quot;:&quot;10.1016/J.CBI.2006.09.009&quot;,&quot;ISSN&quot;:&quot;0009-2797&quot;,&quot;PMID&quot;:&quot;17069779&quot;,&quot;URL&quot;:&quot;https://pubmed.ncbi.nlm.nih.gov/17069779/&quot;,&quot;issued&quot;:{&quot;date-parts&quot;:[[2006,12,15]]},&quot;page&quot;:&quot;147-156&quot;,&quot;abstract&quot;:&quot;Compelling evidence indicates that some endocrine disrupters (EDs), acting as selective estrogen-receptor modulators, interfere with osteoblast differentiation and function. Hence, we investigated whether four EDs [bisphenol-A (BSP), benzophenone-3 (BP3), resveratrol and silymarin] affect differentiation and growth of rat calvarial osteoblast-like (ROB) cells in primary in vitro culture. ROB cells were cultured for up 30 days in a medium supplemented with fetal calf serum (FCS), and conventional RT-PCR detected the expression of collagen-1α and osteonectin mRNAs throught the entire culture period. Real time-PCR demonstrated that at days 2 and 7 of culture the expressions of collagen-1α and osteonectin were very low, and underwent a 192- and a 334-fold increase, respectively, at day 21 of culture. In contrast, osteocalcin expression remained unchanged from days 2 to 21 of culture. EIA showed that ROB cells secreted sizeable amounts of osteocalcin and osteopontin between days 13 and 15 of culture. EDs were added at day 13 of culture at concentrations ranging from 10-10 to 10-6 M, being the culture medium deprived of FCS, and their effects were tested 48 h later. None of EDs was found to affect osteocalcin and osteopontin secretion from ROB cells, suggesting that their effects were tested at a relatively earlier stage of culture, when ROB cell differentiation into osteoblats is not fully accomplished, and/or the presence of estrogens contained in FCS is needed for EDs to exert their osteoblast-differentiation modulating action. BSP and BP3, but not resveratrol and silymarin, decreased proliferative activity of cultured ROB cells, a cytotoxic effect conceivably independent of their estrogen-receptor modulating activity. © 2006 Elsevier Ireland Ltd. All rights reserved.&quot;,&quot;publisher&quot;:&quot;Chem Biol Interact&quot;,&quot;issue&quot;:&quot;3&quot;,&quot;volume&quot;:&quot;164&quot;},&quot;isTemporary&quot;:false},{&quot;id&quot;:&quot;300b8764-e8ea-3532-a317-ba3379b3588d&quot;,&quot;itemData&quot;:{&quot;type&quot;:&quot;article-journal&quot;,&quot;id&quot;:&quot;300b8764-e8ea-3532-a317-ba3379b3588d&quot;,&quot;title&quot;:&quot;Trapidil induces osteogenesis by upregulating the signaling of bone morphogenetic proteins&quot;,&quot;author&quot;:[{&quot;family&quot;:&quot;Kim&quot;,&quot;given&quot;:&quot;Bongjun&quot;,&quot;parse-names&quot;:false,&quot;dropping-particle&quot;:&quot;&quot;,&quot;non-dropping-particle&quot;:&quot;&quot;},{&quot;family&quot;:&quot;Lee&quot;,&quot;given&quot;:&quot;Jong Ho&quot;,&quot;parse-names&quot;:false,&quot;dropping-particle&quot;:&quot;&quot;,&quot;non-dropping-particle&quot;:&quot;&quot;},{&quot;family&quot;:&quot;Jin&quot;,&quot;given&quot;:&quot;Won Jong&quot;,&quot;parse-names&quot;:false,&quot;dropping-particle&quot;:&quot;&quot;,&quot;non-dropping-particle&quot;:&quot;&quot;},{&quot;family&quot;:&quot;Kim&quot;,&quot;given&quot;:&quot;Hong Hee&quot;,&quot;parse-names&quot;:false,&quot;dropping-particle&quot;:&quot;&quot;,&quot;non-dropping-particle&quot;:&quot;&quot;},{&quot;family&quot;:&quot;Ha&quot;,&quot;given&quot;:&quot;Hyunil&quot;,&quot;parse-names&quot;:false,&quot;dropping-particle&quot;:&quot;&quot;,&quot;non-dropping-particle&quot;:&quot;&quot;},{&quot;family&quot;:&quot;Lee&quot;,&quot;given&quot;:&quot;Zang Hee&quot;,&quot;parse-names&quot;:false,&quot;dropping-particle&quot;:&quot;&quot;,&quot;non-dropping-particle&quot;:&quot;&quot;}],&quot;container-title&quot;:&quot;Cellular Signalling&quot;,&quot;container-title-short&quot;:&quot;Cell Signal&quot;,&quot;accessed&quot;:{&quot;date-parts&quot;:[[2024,5,15]]},&quot;DOI&quot;:&quot;10.1016/J.CELLSIG.2018.06.001&quot;,&quot;ISSN&quot;:&quot;0898-6568&quot;,&quot;PMID&quot;:&quot;29879471&quot;,&quot;issued&quot;:{&quot;date-parts&quot;:[[2018,9,1]]},&quot;page&quot;:&quot;68-78&quot;,&quot;abstract&quot;:&quot;Platelet-derived growth factor receptor (PDGFR) signaling has been shown to inhibit osteogenesis. However, therapeutic efficacy of inhibiting PDGF signaling to bone regeneration in vivo and the specific mechanisms by which PDGFR signaling inhibits osteogenic differentiation remain unclear. In the present study, we examined the osteogenic effect of inhibiting PDGFR using trapidil, a PDGFR antagonist, in vivo and in vitro, and evaluated its mechanisms. A rat calvarial defect model was analyzed by micro-computed tomography and histology to determine the pro-osteogenic effect of trapidil in vivo. In addition, primary mouse calvarial osteoblast precursors were cultured in osteogenic differentiation medium with trapidil to study the mechanisms. Trapidil greatly promoted bone regeneration in a rat calvarial defect model and osteogenic differentiation of calvarial osteoblast precursors. For the mechanisms, trapidil induced phosphorylation of Smad1/5/9 and mitogen-activated protein kinase (MAPK) leading to enhance expression of Runx2, crucial transcription factor for osteogenesis. The pro-osteogenic effects of trapidil were inhibited by LDN193189, specific inhibitor of bone morphogenetic protein (BMP) receptor, ALK2 and ALK3, and by depletion of ALK3, and treatment with noggin, an antagonist of BMPs. Moreover, trapidil showed a synergistic effect with BMP2 on osteogenic differentiation. In conclusion, trapidil induced BMPR activity through upregulation of BMP signaling, leading to promoted osteogenesis in vitro and in vivo. Attenuated BMPR activity may be involved in the inhibition of osteogenesis by PDGFR signaling.&quot;,&quot;publisher&quot;:&quot;Pergamon&quot;,&quot;volume&quot;:&quot;49&quot;},&quot;isTemporary&quot;:false},{&quot;id&quot;:&quot;347e9ac0-cbfd-3613-8aa8-bf59f0933ee0&quot;,&quot;itemData&quot;:{&quot;type&quot;:&quot;article-journal&quot;,&quot;id&quot;:&quot;347e9ac0-cbfd-3613-8aa8-bf59f0933ee0&quot;,&quot;title&quot;:&quot;Synthesis and study of benzofuran-pyran analogs as BMP-2 targeted osteogenic agents&quot;,&quot;author&quot;:[{&quot;family&quot;:&quot;Kushwaha&quot;,&quot;given&quot;:&quot;Pragati&quot;,&quot;parse-names&quot;:false,&quot;dropping-particle&quot;:&quot;&quot;,&quot;non-dropping-particle&quot;:&quot;&quot;},{&quot;family&quot;:&quot;Tripathi&quot;,&quot;given&quot;:&quot;Ashish Kumar&quot;,&quot;parse-names&quot;:false,&quot;dropping-particle&quot;:&quot;&quot;,&quot;non-dropping-particle&quot;:&quot;&quot;},{&quot;family&quot;:&quot;Gupta&quot;,&quot;given&quot;:&quot;Sampa&quot;,&quot;parse-names&quot;:false,&quot;dropping-particle&quot;:&quot;&quot;,&quot;non-dropping-particle&quot;:&quot;&quot;},{&quot;family&quot;:&quot;Kothari&quot;,&quot;given&quot;:&quot;Priyanka&quot;,&quot;parse-names&quot;:false,&quot;dropping-particle&quot;:&quot;&quot;,&quot;non-dropping-particle&quot;:&quot;&quot;},{&quot;family&quot;:&quot;Upadhyay&quot;,&quot;given&quot;:&quot;Akanksha&quot;,&quot;parse-names&quot;:false,&quot;dropping-particle&quot;:&quot;&quot;,&quot;non-dropping-particle&quot;:&quot;&quot;},{&quot;family&quot;:&quot;Ahmad&quot;,&quot;given&quot;:&quot;Naseer&quot;,&quot;parse-names&quot;:false,&quot;dropping-particle&quot;:&quot;&quot;,&quot;non-dropping-particle&quot;:&quot;&quot;},{&quot;family&quot;:&quot;Sharma&quot;,&quot;given&quot;:&quot;Tanuj&quot;,&quot;parse-names&quot;:false,&quot;dropping-particle&quot;:&quot;&quot;,&quot;non-dropping-particle&quot;:&quot;&quot;},{&quot;family&quot;:&quot;Siddiqi&quot;,&quot;given&quot;:&quot;M. I.&quot;,&quot;parse-names&quot;:false,&quot;dropping-particle&quot;:&quot;&quot;,&quot;non-dropping-particle&quot;:&quot;&quot;},{&quot;family&quot;:&quot;Trivedi&quot;,&quot;given&quot;:&quot;Ritu&quot;,&quot;parse-names&quot;:false,&quot;dropping-particle&quot;:&quot;&quot;,&quot;non-dropping-particle&quot;:&quot;&quot;},{&quot;family&quot;:&quot;Sashidhara&quot;,&quot;given&quot;:&quot;Koneni&quot;,&quot;parse-names&quot;:false,&quot;dropping-particle&quot;:&quot;V.&quot;,&quot;non-dropping-particle&quot;:&quot;&quot;}],&quot;container-title&quot;:&quot;European journal of medicinal chemistry&quot;,&quot;container-title-short&quot;:&quot;Eur J Med Chem&quot;,&quot;accessed&quot;:{&quot;date-parts&quot;:[[2024,5,15]]},&quot;DOI&quot;:&quot;10.1016/J.EJMECH.2018.06.062&quot;,&quot;ISSN&quot;:&quot;1768-3254&quot;,&quot;PMID&quot;:&quot;30006156&quot;,&quot;URL&quot;:&quot;https://pubmed.ncbi.nlm.nih.gov/30006156/&quot;,&quot;issued&quot;:{&quot;date-parts&quot;:[[2018,8,5]]},&quot;page&quot;:&quot;103-117&quot;,&quot;abstract&quot;:&quot;Twenty-four novel benzofuran-pyran derivatives were synthesized and evaluated for their anti-osteoporotic activity in primary cultures of rat calvarial osteoblasts in vitro. Among all the compounds screened for the alkaline phosphatase activity, three compounds 4e, 4j and 4k showed potent activity at picomolar concentrations in osteoblast differentiating stimulation. Additionally, these compounds were found effective in mineralization, assessed by alizarin red-S staining assay. Compounds were again validated through a series of other in vitro experiments. Moreover, molecular dynamics simulations demonstrated that both benzofuran and pyran moieties are requisite to fit into the active site of BMP-2 receptor, a key target of the osteogenic agents. The obtained results strongly convey that compound 4e is a potential bone anabolic agent among synthesized series, which can be further explored as a drug lead for treating osteoporosis.&quot;,&quot;publisher&quot;:&quot;Eur J Med Chem&quot;,&quot;volume&quot;:&quot;156&quot;},&quot;isTemporary&quot;:false},{&quot;id&quot;:&quot;3b85d39c-921f-3ff2-ac91-49071d036f2d&quot;,&quot;itemData&quot;:{&quot;type&quot;:&quot;article-journal&quot;,&quot;id&quot;:&quot;3b85d39c-921f-3ff2-ac91-49071d036f2d&quot;,&quot;title&quot;:&quot;Inositol trisphosphate receptor gene expression and hormonal regulation in osteoblast-like cell lines and primary osteoblastic cell cultures&quot;,&quot;author&quot;:[{&quot;family&quot;:&quot;Kirkwood&quot;,&quot;given&quot;:&quot;Keith L.&quot;,&quot;parse-names&quot;:false,&quot;dropping-particle&quot;:&quot;&quot;,&quot;non-dropping-particle&quot;:&quot;&quot;},{&quot;family&quot;:&quot;Dziak&quot;,&quot;given&quot;:&quot;Rosemary&quot;,&quot;parse-names&quot;:false,&quot;dropping-particle&quot;:&quot;&quot;,&quot;non-dropping-particle&quot;:&quot;&quot;},{&quot;family&quot;:&quot;Bradford&quot;,&quot;given&quot;:&quot;Peter G.&quot;,&quot;parse-names&quot;:false,&quot;dropping-particle&quot;:&quot;&quot;,&quot;non-dropping-particle&quot;:&quot;&quot;}],&quot;container-title&quot;:&quot;Journal of bone and mineral research : the official journal of the American Society for Bone and Mineral Research&quot;,&quot;container-title-short&quot;:&quot;J Bone Miner Res&quot;,&quot;accessed&quot;:{&quot;date-parts&quot;:[[2024,5,15]]},&quot;DOI&quot;:&quot;10.1002/JBMR.5650111209&quot;,&quot;ISSN&quot;:&quot;0884-0431&quot;,&quot;PMID&quot;:&quot;8970890&quot;,&quot;URL&quot;:&quot;https://pubmed.ncbi.nlm.nih.gov/8970890/&quot;,&quot;issued&quot;:{&quot;date-parts&quot;:[[1996]]},&quot;page&quot;:&quot;1889-1896&quot;,&quot;abstract&quot;:&quot;The inositol trisphosphate receptor (IP3R) is an intracellular calcium channel that mediates the cellular actions of a wide variety of hormones, growth factors, and cytokines. In osteoblastic cell cultures, many bone resorbing hormones increase phosphoinositide turnover, inositol trisphosphate production, mobilization of intracellular calcium, and the secretion of osteoclast recruitment and activating factors. In this study, the effects of 17β-estradiol, 1,25-dihydroxyvitamin D3 (1,25(OH)2D3), phorbol ester, and serum on IP3R mRNA levels were evaluated in osteogenic-osteosarcoma cells and in primary osteoblastic cultures derived from neonatal rat calvaria. Type- specific reverse transcription polymerase chain reaction (RT-PCR) indicated that all cell types evaluated (G-292, U-2 OS, Saos-2, MC3T3-E1, UMR-106, and calvarial osteoblastic cells) express IP3R mRNA type I; G-292, U-2 OS, MC3T3- E1, and calvarial osteoblastic cells also express type II IP3R mRNA; and UMR- 106 and the calvarial osteoblastic cells express type III IP3R mRNA. Northern blot and RT-PCR analyses of human G-292 osteosarcoma cells and rat calvarial osteoblastic cells showed that phorbol ester and serum increase IP3R mRNA levels, whereas 17β-estradiol and 1,25(OH)2D3 decrease these levels. In G- 292 cells, the effect of 17β-estradiol was not due to accelerated IP3R mRNA degradation and required continued protein synthesis. The results show that multiple IP3R types are expressed in osteoblasts and osteoblastic osteosarcoma cells and that this expression is regulated by 17β-estradiol and other osteoporotic and antiosteoporotic hormones. These findings indicate that hormonal control of IP3R expression may be relevant in the chronic regulation of osteoblast secretory activity.&quot;,&quot;publisher&quot;:&quot;J Bone Miner Res&quot;,&quot;issue&quot;:&quot;12&quot;,&quot;volume&quot;:&quot;11&quot;},&quot;isTemporary&quot;:false},{&quot;id&quot;:&quot;7f466aeb-cd35-3aa2-913c-33d3944a0e8b&quot;,&quot;itemData&quot;:{&quot;type&quot;:&quot;article-journal&quot;,&quot;id&quot;:&quot;7f466aeb-cd35-3aa2-913c-33d3944a0e8b&quot;,&quot;title&quot;:&quot;Effect of Combined Action of Extracellular ATP and Elevated Calcium on Osteogenic Differentiation of Primary Cultures From Rat Calvaria&quot;,&quot;author&quot;:[{&quot;family&quot;:&quot;Laiuppa&quot;,&quot;given&quot;:&quot;Juan A.&quot;,&quot;parse-names&quot;:false,&quot;dropping-particle&quot;:&quot;&quot;,&quot;non-dropping-particle&quot;:&quot;&quot;},{&quot;family&quot;:&quot;Santillán&quot;,&quot;given&quot;:&quot;Graciela E.&quot;,&quot;parse-names&quot;:false,&quot;dropping-particle&quot;:&quot;&quot;,&quot;non-dropping-particle&quot;:&quot;&quot;}],&quot;container-title&quot;:&quot;Journal of cellular biochemistry&quot;,&quot;container-title-short&quot;:&quot;J Cell Biochem&quot;,&quot;accessed&quot;:{&quot;date-parts&quot;:[[2024,5,15]]},&quot;DOI&quot;:&quot;10.1002/JCB.25565&quot;,&quot;ISSN&quot;:&quot;1097-4644&quot;,&quot;PMID&quot;:&quot;27038365&quot;,&quot;URL&quot;:&quot;https://pubmed.ncbi.nlm.nih.gov/27038365/&quot;,&quot;issued&quot;:{&quot;date-parts&quot;:[[2016,11,1]]},&quot;page&quot;:&quot;2658-2668&quot;,&quot;abstract&quot;:&quot;The in vitro osteogenic differentiation has been intensively studied. However, it is not yet clear precisely how osteogenesis can be optimized. Changes in extracellular Ca2+ concentration ([Ca2+]e), as well as modulation of purinergic receptors play an important role in the regulation of osteoblasts differentiation and bone formation. In this study, we investigated the effects of a combined treatment of ATPγ-S and high [Ca2+]e (5.35 mM) on osteogenic differentiation and function of primary cell cultures from rat calvaria. Our results indicate that ATPγ-S stimulates cell transition from the G0 to S phase of cell cycle, involving the PI3K signaling pathway. Treatment with 10 or 100 µM ATPγ-S and [Ca2+]e (ATP-[Ca2+]e) for 48 h increases cell number significantly above the control. ATPγ-S treatment in osteogenic medium containing [Ca2+]e stimulates the gene expression of BMP-4, BMP-5, and OPN at 16, 48, and 72 h, respectively, above control. In same conditions, treatment for 6 days with 10 µM UTP or 100 µM UDP significantly increased the ALP activity respect to control. Cells grown in osteogenic medium showed a statistically significant increase in calcium deposits at 15 and 18 days, for 10 µM ATPγ-S treatment, and at 18 and 22 days, for [Ca2+]e treatment, respect to control but ATP-[Ca2+]e treatment shown a significant greater mineralization at 15 days respect to ATPγ-S, and at 18 days respect to both agonists. In conclusion, we demonstrated that an osteogenic medium containing 10 µM ATPγ-S and 5.35 mM [Ca2+]e enhance osteogenesis and mineralization by rat primary calvarial cells cultures. J. Cell. Biochem. 117: 2658–2668, 2016. © 2016 Wiley Periodicals, Inc.&quot;,&quot;publisher&quot;:&quot;J Cell Biochem&quot;,&quot;issue&quot;:&quot;11&quot;,&quot;volume&quot;:&quot;117&quot;},&quot;isTemporary&quot;:false},{&quot;id&quot;:&quot;9c3a89b5-8313-3316-87bb-e02e22d26322&quot;,&quot;itemData&quot;:{&quot;type&quot;:&quot;article-journal&quot;,&quot;id&quot;:&quot;9c3a89b5-8313-3316-87bb-e02e22d26322&quot;,&quot;title&quot;:&quot;Involvement of GSK3/β-catenin in the action of extracellular ATP on differentiation of primary cultures from rat calvaria into osteoblasts&quot;,&quot;author&quot;:[{&quot;family&quot;:&quot;Laiuppa&quot;,&quot;given&quot;:&quot;Juan A.&quot;,&quot;parse-names&quot;:false,&quot;dropping-particle&quot;:&quot;&quot;,&quot;non-dropping-particle&quot;:&quot;&quot;},{&quot;family&quot;:&quot;Santillán&quot;,&quot;given&quot;:&quot;Graciela E.&quot;,&quot;parse-names&quot;:false,&quot;dropping-particle&quot;:&quot;&quot;,&quot;non-dropping-particle&quot;:&quot;&quot;}],&quot;container-title&quot;:&quot;Journal of cellular biochemistry&quot;,&quot;container-title-short&quot;:&quot;J Cell Biochem&quot;,&quot;accessed&quot;:{&quot;date-parts&quot;:[[2024,5,15]]},&quot;DOI&quot;:&quot;10.1002/JCB.27037&quot;,&quot;ISSN&quot;:&quot;1097-4644&quot;,&quot;PMID&quot;:&quot;29932242&quot;,&quot;URL&quot;:&quot;https://pubmed.ncbi.nlm.nih.gov/29932242/&quot;,&quot;issued&quot;:{&quot;date-parts&quot;:[[2018,11,1]]},&quot;page&quot;:&quot;8378-8388&quot;,&quot;abstract&quot;:&quot;Modulation of purinergic receptors play an important role in the regulation of osteoblasts differentiation and bone formation. In this study, we investigated the involvement of the GSK3/βcatenin signaling in the action of ATPγ-S on osteogenic differentiation of primary cell cultures from rat calvaria. Our results indicate that the cell treatment with 10 or 100 µM ATPγ-S for 96 h increase the cytoplasmic levels of β-catenin and its translocation to nucleus respect to control. A similar effect was observed after cell treatment with the GSK3 inhibitor LiCl (10 mM). Cell treatments with 4-10 mM LiCl significantly stimulated ALP activity respect to control at 4 and 7 days, suggesting that inhibition of GSK-3 mediates osteoblastic differentiation of rat calvarial cells. Effects comparison between ATP and LiCl shown that ALP activity was significantly increased by 10 µM ATPγ-S and decreased by 10 mM LiCl at 10 day of treatment, respect to control, suggesting that the effect of ATPγ-S was less potent but more persistent than of LiCl in stimulating this osteogenic marker in calvarial cells. Cell culture mineralization was significantly increased by treatment with 10 µM ATPγ-S and decreased by 10 mM LiCl, respect to control. In together, these results suggest that GSK3 inhibition is involved in ATPγ-S action on rat calvarial cell differentiation into osteoblasts at early steadies. In addition such inhibition by LiCl appear promote osteoblasts differentiation at beginning but has a deleterious effect on its function at later steadies as the extracellular matrix mineralization.&quot;,&quot;publisher&quot;:&quot;J Cell Biochem&quot;,&quot;issue&quot;:&quot;10&quot;,&quot;volume&quot;:&quot;119&quot;},&quot;isTemporary&quot;:false},{&quot;id&quot;:&quot;efc11f96-7a34-3632-88bb-b0ff2eb2bcf1&quot;,&quot;itemData&quot;:{&quot;type&quot;:&quot;article-journal&quot;,&quot;id&quot;:&quot;efc11f96-7a34-3632-88bb-b0ff2eb2bcf1&quot;,&quot;title&quot;:&quot;Fluid shear stress magnitude, duration, and total applied load regulate gene expression and nitric oxide production in primary calvarial osteoblast cultures&quot;,&quot;author&quot;:[{&quot;family&quot;:&quot;González&quot;,&quot;given&quot;:&quot;Octavio&quot;,&quot;parse-names&quot;:false,&quot;dropping-particle&quot;:&quot;&quot;,&quot;non-dropping-particle&quot;:&quot;&quot;},{&quot;family&quot;:&quot;Fong&quot;,&quot;given&quot;:&quot;Kenton D.&quot;,&quot;parse-names&quot;:false,&quot;dropping-particle&quot;:&quot;&quot;,&quot;non-dropping-particle&quot;:&quot;&quot;},{&quot;family&quot;:&quot;Trindade&quot;,&quot;given&quot;:&quot;Michael C.D.&quot;,&quot;parse-names&quot;:false,&quot;dropping-particle&quot;:&quot;&quot;,&quot;non-dropping-particle&quot;:&quot;&quot;},{&quot;family&quot;:&quot;Warren&quot;,&quot;given&quot;:&quot;Stephen M.&quot;,&quot;parse-names&quot;:false,&quot;dropping-particle&quot;:&quot;&quot;,&quot;non-dropping-particle&quot;:&quot;&quot;},{&quot;family&quot;:&quot;Longaker&quot;,&quot;given&quot;:&quot;Michael T.&quot;,&quot;parse-names&quot;:false,&quot;dropping-particle&quot;:&quot;&quot;,&quot;non-dropping-particle&quot;:&quot;&quot;},{&quot;family&quot;:&quot;Smith&quot;,&quot;given&quot;:&quot;R. Lane&quot;,&quot;parse-names&quot;:false,&quot;dropping-particle&quot;:&quot;&quot;,&quot;non-dropping-particle&quot;:&quot;&quot;}],&quot;container-title&quot;:&quot;Plastic and reconstructive surgery&quot;,&quot;container-title-short&quot;:&quot;Plast Reconstr Surg&quot;,&quot;accessed&quot;:{&quot;date-parts&quot;:[[2024,5,15]]},&quot;DOI&quot;:&quot;10.1097/PRS.0B013E31817D5FF1&quot;,&quot;ISSN&quot;:&quot;1529-4242&quot;,&quot;PMID&quot;:&quot;18626357&quot;,&quot;URL&quot;:&quot;https://pubmed.ncbi.nlm.nih.gov/18626357/&quot;,&quot;issued&quot;:{&quot;date-parts&quot;:[[2008,8]]},&quot;page&quot;:&quot;419-428&quot;,&quot;abstract&quot;:&quot;BACKGROUND: Successful bone engineering requires an understanding of the effects of mechanical stress on osteoblast differentiation. Therefore, we examined the effects of varying magnitude and duration of fluid shear stress on factors associated with osteoblastic differentiation. METHODS: Using a cone viscometer, primary neonatal rat calvarial osteoblasts were exposed to continuous fluid shear stress at varying doses: 0.21, 0.43, and 0.85 Pa for varying time periods. Gene expression was analyzed using Northern blots and nitric oxide production was quantified with the colorimetric Griess reaction. RESULTS: Fluid shear stress stimulated comparable transient increases in TGF-β1 and TGF-β3 expression by 3 hours. TGF-β1 expression returned to baseline by 12 hours at all shear doses. In contrast, TGF-β3 expression decreased by 22 percent and 47 percent at 12 hours in response to 0.43 Pa and 0.85 Pa, respectively. Osteopontin and Msx-2 expression patterns were consistent with a more differentiated phenotype at all shear levels. The maximum level of shear stress increased nitric oxide production 2.5-fold at 12 hours and 6.0-fold at 24 hours. CONCLUSIONS: These data demonstrate differential regulation of TGF-β1 and TGF-β3 isoforms with fluid shear stress. Furthermore, because osteopontin and Msx-2 changes were consistent with progressive differentiation at all levels of shear stress, dosage appears to be less important than the presence of an effective physical stimulus. Lastly, nitric oxide does not appear to be the primary regulator of early transcriptional changes found in this study. Copyright © 2008 by the American Society of Plastic Surgeons.&quot;,&quot;publisher&quot;:&quot;Plast Reconstr Surg&quot;,&quot;issue&quot;:&quot;2&quot;,&quot;volume&quot;:&quot;122&quot;},&quot;isTemporary&quot;:false},{&quot;id&quot;:&quot;e9590bae-7d42-3c5d-b3fb-728dce429dc4&quot;,&quot;itemData&quot;:{&quot;type&quot;:&quot;article-journal&quot;,&quot;id&quot;:&quot;e9590bae-7d42-3c5d-b3fb-728dce429dc4&quot;,&quot;title&quot;:&quot;Sulfated hyaluronan derivatives reduce the proliferation rate of primary rat calvarial osteoblasts&quot;,&quot;author&quot;:[{&quot;family&quot;:&quot;Kunze&quot;,&quot;given&quot;:&quot;Reiner&quot;,&quot;parse-names&quot;:false,&quot;dropping-particle&quot;:&quot;&quot;,&quot;non-dropping-particle&quot;:&quot;&quot;},{&quot;family&quot;:&quot;Rösler&quot;,&quot;given&quot;:&quot;Manuela&quot;,&quot;parse-names&quot;:false,&quot;dropping-particle&quot;:&quot;&quot;,&quot;non-dropping-particle&quot;:&quot;&quot;},{&quot;family&quot;:&quot;Möller&quot;,&quot;given&quot;:&quot;Stephanie&quot;,&quot;parse-names&quot;:false,&quot;dropping-particle&quot;:&quot;&quot;,&quot;non-dropping-particle&quot;:&quot;&quot;},{&quot;family&quot;:&quot;Schnabelrauch&quot;,&quot;given&quot;:&quot;Matthias&quot;,&quot;parse-names&quot;:false,&quot;dropping-particle&quot;:&quot;&quot;,&quot;non-dropping-particle&quot;:&quot;&quot;},{&quot;family&quot;:&quot;Riemer&quot;,&quot;given&quot;:&quot;Thomas&quot;,&quot;parse-names&quot;:false,&quot;dropping-particle&quot;:&quot;&quot;,&quot;non-dropping-particle&quot;:&quot;&quot;},{&quot;family&quot;:&quot;Hempel&quot;,&quot;given&quot;:&quot;Ute&quot;,&quot;parse-names&quot;:false,&quot;dropping-particle&quot;:&quot;&quot;,&quot;non-dropping-particle&quot;:&quot;&quot;},{&quot;family&quot;:&quot;Dieter&quot;,&quot;given&quot;:&quot;Peter&quot;,&quot;parse-names&quot;:false,&quot;dropping-particle&quot;:&quot;&quot;,&quot;non-dropping-particle&quot;:&quot;&quot;}],&quot;container-title&quot;:&quot;Glycoconjugate Journal&quot;,&quot;container-title-short&quot;:&quot;Glycoconj J&quot;,&quot;accessed&quot;:{&quot;date-parts&quot;:[[2024,5,16]]},&quot;DOI&quot;:&quot;10.1007/S10719-009-9270-9/TABLES/2&quot;,&quot;ISSN&quot;:&quot;02820080&quot;,&quot;PMID&quot;:&quot;19941065&quot;,&quot;URL&quot;:&quot;https://link.springer.com/article/10.1007/s10719-009-9270-9&quot;,&quot;issued&quot;:{&quot;date-parts&quot;:[[2010,1,26]]},&quot;page&quot;:&quot;151-158&quot;,&quot;abstract&quot;:&quot;Glycosaminoglycans (GAG) and proteoglycans, which are components of the extracellular bone matrix, are also localized in and at the membrane of osteoblasts and in the pericellular matrix. Due to their interaction with several growth factors, water and cations these molecules play an important role in regulating proliferation and differentiation of osteoblasts and bone development. The aim of this study was to assess in vitro the effects of two chemically sulfated hyaluronan (HyaS) derivatives on the proliferation of rat calvarial osteoblasts and to compare with those of native hyaluronan (Hya) and natural sulfated GAG such as chondroitin-4-sulfate (C4S), chondroitin-6-sulfate (C6S), dermatan sulfate (DS) and heparan sulfate (HS). Moderately and highly sulfated HyaS derivatives caused a time-dependent reduction of osteoblast proliferation. The anti-proliferative effect of HyaS was accompanied by a cell cycle arrest in the G1 phase, but was not associated with cell death. Whereas non-sulfated high molecular weight (HMW)- and low molecular weight (LMW)-Hya as well as C4S, C6S, DS and HS showed no effect on the cell proliferation. © 2009 Springer Science+Business Media, LLC.&quot;,&quot;publisher&quot;:&quot;Springer&quot;,&quot;issue&quot;:&quot;1&quot;,&quot;volume&quot;:&quot;27&quot;},&quot;isTemporary&quot;:false},{&quot;id&quot;:&quot;fa008e66-ca16-31b6-83b8-e94ce1af7bd7&quot;,&quot;itemData&quot;:{&quot;type&quot;:&quot;article-journal&quot;,&quot;id&quot;:&quot;fa008e66-ca16-31b6-83b8-e94ce1af7bd7&quot;,&quot;title&quot;:&quot;The isoflavone genistein enhances osteoblastogenesis: signaling pathways involved&quot;,&quot;author&quot;:[{&quot;family&quot;:&quot;Cepeda&quot;,&quot;given&quot;:&quot;Sabrina B.&quot;,&quot;parse-names&quot;:false,&quot;dropping-particle&quot;:&quot;&quot;,&quot;non-dropping-particle&quot;:&quot;&quot;},{&quot;family&quot;:&quot;Sandoval&quot;,&quot;given&quot;:&quot;Marisa J.&quot;,&quot;parse-names&quot;:false,&quot;dropping-particle&quot;:&quot;&quot;,&quot;non-dropping-particle&quot;:&quot;&quot;},{&quot;family&quot;:&quot;Crescitelli&quot;,&quot;given&quot;:&quot;María Carla&quot;,&quot;parse-names&quot;:false,&quot;dropping-particle&quot;:&quot;&quot;,&quot;non-dropping-particle&quot;:&quot;&quot;},{&quot;family&quot;:&quot;Rauschemberger&quot;,&quot;given&quot;:&quot;María Belén&quot;,&quot;parse-names&quot;:false,&quot;dropping-particle&quot;:&quot;&quot;,&quot;non-dropping-particle&quot;:&quot;&quot;},{&quot;family&quot;:&quot;Massheimer&quot;,&quot;given&quot;:&quot;Virginia L.&quot;,&quot;parse-names&quot;:false,&quot;dropping-particle&quot;:&quot;&quot;,&quot;non-dropping-particle&quot;:&quot;&quot;}],&quot;container-title&quot;:&quot;Journal of physiology and biochemistry&quot;,&quot;container-title-short&quot;:&quot;J Physiol Biochem&quot;,&quot;accessed&quot;:{&quot;date-parts&quot;:[[2024,5,15]]},&quot;DOI&quot;:&quot;10.1007/S13105-019-00722-3&quot;,&quot;ISSN&quot;:&quot;1877-8755&quot;,&quot;PMID&quot;:&quot;31898015&quot;,&quot;URL&quot;:&quot;https://pubmed.ncbi.nlm.nih.gov/31898015/&quot;,&quot;issued&quot;:{&quot;date-parts&quot;:[[2020,2,1]]},&quot;page&quot;:&quot;99-110&quot;,&quot;abstract&quot;:&quot;Phytoestrogens have been proposed as a natural therapy for prevention of bone loss. In this work, we studied the mechanism of action of genistein on osteoblast differentiation. Primary cell cultures of calvarial osteoblasts isolated from female Wistar rats were in vitro exposed to genistein. Osteoblast differentiation markers were measured. Genistein stimulated osteoblast migration (71–257% above control). An earlier upregulation of estrogen receptor alpha gene expression and an enhancement of mRNA levels of the Runt-related transcription factor 2 were detected after 3 days of culture. The isoflavone significantly increased osteocalcin expression, extracellular collagen deposition, and alkaline phosphatase activity. The mechanism displayed by genistein involved estrogen receptor and nitric oxide pathway participation, since cell preincubation with the estrogen receptor antagonist ICI 182780, or the nitric oxide synthase inhibitor L-NAME, suppressed the phytoestrogen action. Evidence of MAPK and PI3K transduction systems participation on the stimulatory action of genistein on extracellular collagen deposition and alkaline phosphatase activity was also obtained. Genistein favored monocyte adhesion to osteoblasts (77% above control) in an ER; NOS; and MAPK kinase–dependent and PI3K-dependent manner. Co-cultured osteoblast-monocyte long term exposed (21 days) to genistein exhibited a high number of multinucleated and tartrate-resistant acid phosphatase–positive cells added to osteoblasts, suggesting that the phytoestrogen promotes osteoclast differentiation. In conclusion, genistein promoted osteoblastogenesis through the participation of ER and NOS pathways, and the contribution of ERK or PI3K signal transduction pathways, and also stimulates osteoclast differentiation from its mononuclear progenitor.&quot;,&quot;publisher&quot;:&quot;J Physiol Biochem&quot;,&quot;issue&quot;:&quot;1&quot;,&quot;volume&quot;:&quot;76&quot;},&quot;isTemporary&quot;:false}]},{&quot;citationID&quot;:&quot;MENDELEY_CITATION_c2faca6e-f3a7-4736-b02d-357ced8953ca&quot;,&quot;properties&quot;:{&quot;noteIndex&quot;:0},&quot;isEdited&quot;:false,&quot;manualOverride&quot;:{&quot;isManuallyOverridden&quot;:false,&quot;citeprocText&quot;:&quot;&lt;sup&gt;41&lt;/sup&gt;&quot;,&quot;manualOverrideText&quot;:&quot;&quot;},&quot;citationTag&quot;:&quot;MENDELEY_CITATION_v3_eyJjaXRhdGlvbklEIjoiTUVOREVMRVlfQ0lUQVRJT05fYzJmYWNhNmUtZjNhNy00NzM2LWIwMmQtMzU3Y2VkODk1M2NhIiwicHJvcGVydGllcyI6eyJub3RlSW5kZXgiOjB9LCJpc0VkaXRlZCI6ZmFsc2UsIm1hbnVhbE92ZXJyaWRlIjp7ImlzTWFudWFsbHlPdmVycmlkZGVuIjpmYWxzZSwiY2l0ZXByb2NUZXh0IjoiPHN1cD40MTwvc3VwPiIsIm1hbnVhbE92ZXJyaWRlVGV4dCI6IiJ9LCJjaXRhdGlvbkl0ZW1zIjpbeyJpZCI6IjgyYTk1MWFhLWM2ZjItMzA5Yi04Yjg1LTQ2NTVjMjU2YmE0OSIsIml0ZW1EYXRhIjp7InR5cGUiOiJhcnRpY2xlLWpvdXJuYWwiLCJpZCI6IjgyYTk1MWFhLWM2ZjItMzA5Yi04Yjg1LTQ2NTVjMjU2YmE0OSIsInRpdGxlIjoiQW5hbHlzaXMgb2YgUmVsYXRpdmUgR2VuZSBFeHByZXNzaW9uIERhdGEgVXNpbmcgUmVhbC1UaW1lIFF1YW50aXRhdGl2ZSBQQ1IgYW5kIHRoZSAy4oiSzpTOlENUIE1ldGhvZCIsImF1dGhvciI6W3siZmFtaWx5IjoiTGl2YWsiLCJnaXZlbiI6Iktlbm5ldGggSi4iLCJwYXJzZS1uYW1lcyI6ZmFsc2UsImRyb3BwaW5nLXBhcnRpY2xlIjoiIiwibm9uLWRyb3BwaW5nLXBhcnRpY2xlIjoiIn0seyJmYW1pbHkiOiJTY2htaXR0Z2VuIiwiZ2l2ZW4iOiJUaG9tYXMgRC4iLCJwYXJzZS1uYW1lcyI6ZmFsc2UsImRyb3BwaW5nLXBhcnRpY2xlIjoiIiwibm9uLWRyb3BwaW5nLXBhcnRpY2xlIjoiIn1dLCJjb250YWluZXItdGl0bGUiOiJNZXRob2RzIiwiRE9JIjoiMTAuMTAwNi9tZXRoLjIwMDEuMTI2MiIsIklTU04iOiIxMDQ2MjAyMyIsImlzc3VlZCI6eyJkYXRlLXBhcnRzIjpbWzIwMDEsMTJdXX0sInBhZ2UiOiI0MDItNDA4IiwiaXNzdWUiOiI0Iiwidm9sdW1lIjoiMjUiLCJjb250YWluZXItdGl0bGUtc2hvcnQiOiIifSwiaXNUZW1wb3JhcnkiOmZhbHNlfV19&quot;,&quot;citationItems&quot;:[{&quot;id&quot;:&quot;82a951aa-c6f2-309b-8b85-4655c256ba49&quot;,&quot;itemData&quot;:{&quot;type&quot;:&quot;article-journal&quot;,&quot;id&quot;:&quot;82a951aa-c6f2-309b-8b85-4655c256ba49&quot;,&quot;title&quot;:&quot;Analysis of Relative Gene Expression Data Using Real-Time Quantitative PCR and the 2−ΔΔCT Method&quot;,&quot;author&quot;:[{&quot;family&quot;:&quot;Livak&quot;,&quot;given&quot;:&quot;Kenneth J.&quot;,&quot;parse-names&quot;:false,&quot;dropping-particle&quot;:&quot;&quot;,&quot;non-dropping-particle&quot;:&quot;&quot;},{&quot;family&quot;:&quot;Schmittgen&quot;,&quot;given&quot;:&quot;Thomas D.&quot;,&quot;parse-names&quot;:false,&quot;dropping-particle&quot;:&quot;&quot;,&quot;non-dropping-particle&quot;:&quot;&quot;}],&quot;container-title&quot;:&quot;Methods&quot;,&quot;DOI&quot;:&quot;10.1006/meth.2001.1262&quot;,&quot;ISSN&quot;:&quot;10462023&quot;,&quot;issued&quot;:{&quot;date-parts&quot;:[[2001,12]]},&quot;page&quot;:&quot;402-408&quot;,&quot;issue&quot;:&quot;4&quot;,&quot;volume&quot;:&quot;25&quot;,&quot;container-title-short&quot;:&quot;&quot;},&quot;isTemporary&quot;:false}]},{&quot;citationID&quot;:&quot;MENDELEY_CITATION_c3029080-ac8f-475f-a6c0-9cdf42641325&quot;,&quot;properties&quot;:{&quot;noteIndex&quot;:0},&quot;isEdited&quot;:false,&quot;manualOverride&quot;:{&quot;isManuallyOverridden&quot;:false,&quot;citeprocText&quot;:&quot;&lt;sup&gt;19&lt;/sup&gt;&quot;,&quot;manualOverrideText&quot;:&quot;&quot;},&quot;citationTag&quot;:&quot;MENDELEY_CITATION_v3_eyJjaXRhdGlvbklEIjoiTUVOREVMRVlfQ0lUQVRJT05fYzMwMjkwODAtYWM4Zi00NzVmLWE2YzAtOWNkZjQyNjQxMzI1IiwicHJvcGVydGllcyI6eyJub3RlSW5kZXgiOjB9LCJpc0VkaXRlZCI6ZmFsc2UsIm1hbnVhbE92ZXJyaWRlIjp7ImlzTWFudWFsbHlPdmVycmlkZGVuIjpmYWxzZSwiY2l0ZXByb2NUZXh0IjoiPHN1cD4xOTwvc3VwPiIsIm1hbnVhbE92ZXJyaWRlVGV4dCI6IiJ9LCJjaXRhdGlvbkl0ZW1zIjpbeyJpZCI6IjE4MTY3ZWMwLWMxMGItMzdkZi05YjM3LWU1MTI5ZDIwYWEwOSIsIml0ZW1EYXRhIjp7InR5cGUiOiJhcnRpY2xlLWpvdXJuYWwiLCJpZCI6IjE4MTY3ZWMwLWMxMGItMzdkZi05YjM3LWU1MTI5ZDIwYWEwOSIsInRpdGxlIjoiSGlnaCBkb3NlcyBvZiBhbGNvaG9sIGR1cmluZyBwcmVnbmFuY3kgY2F1c2UgRE5BIGRhbWFnZXMgaW4gb3N0ZW9ibGFzdHMgb2YgbmV3Ym9ybnMgcmF0cyIsImF1dGhvciI6W3siZmFtaWx5IjoiQ2FydmFsaG8iLCJnaXZlbiI6IklzYWJlbCBDaGF2ZXMgU2lsdmEiLCJwYXJzZS1uYW1lcyI6ZmFsc2UsImRyb3BwaW5nLXBhcnRpY2xlIjoiIiwibm9uLWRyb3BwaW5nLXBhcnRpY2xlIjoiIn0seyJmYW1pbHkiOiJEdXRyYSIsImdpdmVuIjoiVGFtaXJlcyBQZXJlaXJhIiwicGFyc2UtbmFtZXMiOmZhbHNlLCJkcm9wcGluZy1wYXJ0aWNsZSI6IiIsIm5vbi1kcm9wcGluZy1wYXJ0aWNsZSI6IiJ9LHsiZmFtaWx5IjoiQW5kcmFkZSIsImdpdmVuIjoiRGVubmlhIFBlcmV6IiwicGFyc2UtbmFtZXMiOmZhbHNlLCJkcm9wcGluZy1wYXJ0aWNsZSI6IiIsIm5vbi1kcm9wcGluZy1wYXJ0aWNsZSI6IkRlIn0seyJmYW1pbHkiOiJCYWxkdWNjaSIsImdpdmVuIjoiSXZhbiIsInBhcnNlLW5hbWVzIjpmYWxzZSwiZHJvcHBpbmctcGFydGljbGUiOiIiLCJub24tZHJvcHBpbmctcGFydGljbGUiOiIifSx7ImZhbWlseSI6IlBhY2hlY28tU29hcmVzIiwiZ2l2ZW4iOiJDcmlzdGluYSIsInBhcnNlLW5hbWVzIjpmYWxzZSwiZHJvcHBpbmctcGFydGljbGUiOiIiLCJub24tZHJvcHBpbmctcGFydGljbGUiOiIifSx7ImZhbWlseSI6IlJvY2hhIiwiZ2l2ZW4iOiJSb3NpbGVuZSBGZXJuYW5kZXMiLCJwYXJzZS1uYW1lcyI6ZmFsc2UsImRyb3BwaW5nLXBhcnRpY2xlIjoiIiwibm9uLWRyb3BwaW5nLXBhcnRpY2xlIjoiZGEifV0sImNvbnRhaW5lci10aXRsZSI6IkJpcnRoIGRlZmVjdHMgcmVzZWFyY2guIFBhcnQgQSwgQ2xpbmljYWwgYW5kIG1vbGVjdWxhciB0ZXJhdG9sb2d5IiwiY29udGFpbmVyLXRpdGxlLXNob3J0IjoiQmlydGggRGVmZWN0cyBSZXMgQSBDbGluIE1vbCBUZXJhdG9sIiwiYWNjZXNzZWQiOnsiZGF0ZS1wYXJ0cyI6W1syMDI0LDUsMTVdXX0sIkRPSSI6IjEwLjEwMDIvQkRSQS4yMzQ2OCIsIklTU04iOiIxNTQyLTA3NjAiLCJQTUlEIjoiMjY2OTAzMDQiLCJVUkwiOiJodHRwczovL3B1Ym1lZC5uY2JpLm5sbS5uaWguZ292LzI2NjkwMzA0LyIsImlzc3VlZCI6eyJkYXRlLXBhcnRzIjpbWzIwMTYsMiwxXV19LCJwYWdlIjoiMTIyLTEzMiIsImFic3RyYWN0IjoiQmFja2dyb3VuZDogQWxjb2hvbCBleGVydHMgdGVyYXRvZ2VuaWMgZWZmZWN0cyBhbmQgaXRzIGNvbnN1bXB0aW9uIGR1cmluZyBwcmVnbmFuY3kgY2FuIGNhdXNlIGRlZmljaXQgb2YgYm9uZSBkZXZlbG9wbWVudC4gVGhlIGFpbSBvZiB0aGUgY3VycmVudCBzdHVkeSB3YXMgdG8gZXZhbHVhdGUgdGhlIGdlbm90b3hpYyBlZmZlY3RzIG9mIHByZW5hdGFsIGV4cG9zdXJlIHRvIGV0aGFub2wgb24gbmV3Ym9ybiByYXQgb3N0ZW9ibGFzdHMuIE1ldGhvZHM6IFdpc3RhciByYXRzIHdlcmUgaW5pdGlhbGx5IGRpdmlkZWQgaW50byB0d28gZ3JvdXBzOiBFdGhhbm9sIGdyb3VwIHdoaWNoIHJlY2VpdmVkIEV0aGFub2wgMjAlIFYvViBpbiBsaXF1aWQgZGlldCBhbmQgc29saWQgZGlldCBhZCBsaWJpdHVtLCBhbmQgQ29udHJvbCBncm91cCwgd2hpY2ggcmVjZWl2ZWQgc29saWQgZGlldCBhbmQgd2F0ZXIgYWQgbGliaXR1bS4gRWFjaCBncm91cCByZWNlaXZlZCBhIHNwZWNpZmljIGRpZXQgZm9yIDggd2Vla3MgYmVmb3JlIGJyZWVkaW5nIGFuZCB0aHJvdWdob3V0IHRocmVlIHdlZWtzIG9mIGdlc3RhdGlvbiBhbmQgdGhlIHRyZWF0bWVudCB3YXMgZmluaXNoZWQgb24gdGhlIGRheSB0aGUgcHVwcyB3ZXJlIGtpbGxlZC4gT24gdGhlIGZpZnRoIGRheSBvZiBsaWZlLCB0aGUgcHVwcyBmcm9tIGVhY2ggZ3JvdXAgd2VyZSBraWxsZWQgZm9yIHJlbW92YWwgb2YgdGhlIGNhbHZhcmlhIGFuZCBpc29sYXRpb24gb2Ygb3N0ZW9nZW5pYyBjZWxscyBieSBzZXF1ZW50aWFsIGVuenltYXRpYyBkaWdlc3Rpb24uIFRoZSBjZWxscyB3ZXJlIGN1bHR1cmVkIGZvciBhIG1heGltdW0gcGVyaW9kIG9mIDE0IGRheXMuIFRoZSBkZXRlY3Rpb24gb2YgZ2Vub3RveGljIGVmZmVjdHMgb2YgYWxjb2hvbCB3YXMgaW52ZXN0aWdhdGVkIGJ5IHRoZSBjb21ldCBhbmQgdGhlIG1pY3JvbnVjbGV1cyBhc3NheS4gUmVzdWx0czogTWljcm9udWNsZXVzIGFuZCBjb21ldCBhc3NheSBzaG93ZWQgc2lnbmlmaWNhbnQgaW5jcmVhc2VzIGluIEROQSBkYW1hZ2UgYXQgNyBkYXlzIGluIEV0aGFub2wgZ3JvdXAgKHAgPSAwLjAzMDIsIHAgPSAwLjA0NDYsIHJlc3BlY3RpdmVseSkuIEhvd2V2ZXIsIGF0IDE0IGRheXMgYm90aCBhc3NheSBzaG93ZWQgbm8gc2lnbmlmaWNhbnQgZGlmZmVyZW5jZSBiZXR3ZWVuIHRoZSBncm91cHMgKHAgPSAwLjYxOTQsIHAgPSAwLjgzMjYsIHJlc3BlY3RpdmVseSkuIENvbmNsdXNpb246IE91ciByZXN1bHRzIHNob3dlZCB0aGF0IHByZW5hdGFsIGV4cG9zdXJlIHRvIGV0aGFub2wgaW5kdWNlZCBETkEgZGFtYWdlIGluIG9zdGVvYmxhc3RzLCBhcyBzaG93biBieSBtaWNyb251Y2xldXMgZm9ybWF0aW9uIGFuZCBoaWdoZXIgcGVyY2VudGFnZSBvZiBETkEgaW4gdGhlIGNvbWV0IHRhaWwuIEl0IGNhbiBiZSBjb25jbHVkZWQgdGhhdCBwcmVuYXRhbCBleHBvc3VyZSB0byBldGhhbm9sIGRhbWFnZXMgb3N0ZW9ibGFzdCBETkEgaW4gbmV3Ym9ybnMgZXhwb3NlZCB0byBoaWdoIGRvc2VzIG9mIGV0aGFub2wgZHVyaW5nIHByZWduYW5jeSwgc3VnZ2VzdGluZyB0aGF0IHByZW5hdGFsIGV0aGFub2wgY29uc3VtcHRpb24gaGFzIGEgZGlyZWN0IGVmZmVjdCBvbiBmZXRhbCBvc3Rlb2JsYXN0cy4gQmlydGggRGVmZWN0cyBSZXNlYXJjaCAoUGFydCBBKSAxMDY6MTIyLTEzMiwgMjAxNi4iLCJwdWJsaXNoZXIiOiJCaXJ0aCBEZWZlY3RzIFJlcyBBIENsaW4gTW9sIFRlcmF0b2wiLCJpc3N1ZSI6IjIiLCJ2b2x1bWUiOiIxMDYifSwiaXNUZW1wb3JhcnkiOmZhbHNlfV19&quot;,&quot;citationItems&quot;:[{&quot;id&quot;:&quot;18167ec0-c10b-37df-9b37-e5129d20aa09&quot;,&quot;itemData&quot;:{&quot;type&quot;:&quot;article-journal&quot;,&quot;id&quot;:&quot;18167ec0-c10b-37df-9b37-e5129d20aa09&quot;,&quot;title&quot;:&quot;High doses of alcohol during pregnancy cause DNA damages in osteoblasts of newborns rats&quot;,&quot;author&quot;:[{&quot;family&quot;:&quot;Carvalho&quot;,&quot;given&quot;:&quot;Isabel Chaves Silva&quot;,&quot;parse-names&quot;:false,&quot;dropping-particle&quot;:&quot;&quot;,&quot;non-dropping-particle&quot;:&quot;&quot;},{&quot;family&quot;:&quot;Dutra&quot;,&quot;given&quot;:&quot;Tamires Pereira&quot;,&quot;parse-names&quot;:false,&quot;dropping-particle&quot;:&quot;&quot;,&quot;non-dropping-particle&quot;:&quot;&quot;},{&quot;family&quot;:&quot;Andrade&quot;,&quot;given&quot;:&quot;Dennia Perez&quot;,&quot;parse-names&quot;:false,&quot;dropping-particle&quot;:&quot;&quot;,&quot;non-dropping-particle&quot;:&quot;De&quot;},{&quot;family&quot;:&quot;Balducci&quot;,&quot;given&quot;:&quot;Ivan&quot;,&quot;parse-names&quot;:false,&quot;dropping-particle&quot;:&quot;&quot;,&quot;non-dropping-particle&quot;:&quot;&quot;},{&quot;family&quot;:&quot;Pacheco-Soares&quot;,&quot;given&quot;:&quot;Cristina&quot;,&quot;parse-names&quot;:false,&quot;dropping-particle&quot;:&quot;&quot;,&quot;non-dropping-particle&quot;:&quot;&quot;},{&quot;family&quot;:&quot;Rocha&quot;,&quot;given&quot;:&quot;Rosilene Fernandes&quot;,&quot;parse-names&quot;:false,&quot;dropping-particle&quot;:&quot;&quot;,&quot;non-dropping-particle&quot;:&quot;da&quot;}],&quot;container-title&quot;:&quot;Birth defects research. Part A, Clinical and molecular teratology&quot;,&quot;container-title-short&quot;:&quot;Birth Defects Res A Clin Mol Teratol&quot;,&quot;accessed&quot;:{&quot;date-parts&quot;:[[2024,5,15]]},&quot;DOI&quot;:&quot;10.1002/BDRA.23468&quot;,&quot;ISSN&quot;:&quot;1542-0760&quot;,&quot;PMID&quot;:&quot;26690304&quot;,&quot;URL&quot;:&quot;https://pubmed.ncbi.nlm.nih.gov/26690304/&quot;,&quot;issued&quot;:{&quot;date-parts&quot;:[[2016,2,1]]},&quot;page&quot;:&quot;122-132&quot;,&quot;abstract&quot;:&quot;Background: Alcohol exerts teratogenic effects and its consumption during pregnancy can cause deficit of bone development. The aim of the current study was to evaluate the genotoxic effects of prenatal exposure to ethanol on newborn rat osteoblasts. Methods: Wistar rats were initially divided into two groups: Ethanol group which received Ethanol 20% V/V in liquid diet and solid diet ad libitum, and Control group, which received solid diet and water ad libitum. Each group received a specific diet for 8 weeks before breeding and throughout three weeks of gestation and the treatment was finished on the day the pups were killed. On the fifth day of life, the pups from each group were killed for removal of the calvaria and isolation of osteogenic cells by sequential enzymatic digestion. The cells were cultured for a maximum period of 14 days. The detection of genotoxic effects of alcohol was investigated by the comet and the micronucleus assay. Results: Micronucleus and comet assay showed significant increases in DNA damage at 7 days in Ethanol group (p = 0.0302, p = 0.0446, respectively). However, at 14 days both assay showed no significant difference between the groups (p = 0.6194, p = 0.8326, respectively). Conclusion: Our results showed that prenatal exposure to ethanol induced DNA damage in osteoblasts, as shown by micronucleus formation and higher percentage of DNA in the comet tail. It can be concluded that prenatal exposure to ethanol damages osteoblast DNA in newborns exposed to high doses of ethanol during pregnancy, suggesting that prenatal ethanol consumption has a direct effect on fetal osteoblasts. Birth Defects Research (Part A) 106:122-132, 2016.&quot;,&quot;publisher&quot;:&quot;Birth Defects Res A Clin Mol Teratol&quot;,&quot;issue&quot;:&quot;2&quot;,&quot;volume&quot;:&quot;106&quot;},&quot;isTemporary&quot;:false}]},{&quot;citationID&quot;:&quot;MENDELEY_CITATION_4c9429b0-7e07-435d-8a6b-dec3d9dcec2d&quot;,&quot;properties&quot;:{&quot;noteIndex&quot;:0},&quot;isEdited&quot;:false,&quot;manualOverride&quot;:{&quot;isManuallyOverridden&quot;:false,&quot;citeprocText&quot;:&quot;&lt;sup&gt;42–44&lt;/sup&gt;&quot;,&quot;manualOverrideText&quot;:&quot;&quot;},&quot;citationTag&quot;:&quot;MENDELEY_CITATION_v3_eyJjaXRhdGlvbklEIjoiTUVOREVMRVlfQ0lUQVRJT05fNGM5NDI5YjAtN2UwNy00MzVkLThhNmItZGVjM2Q5ZGNlYzJkIiwicHJvcGVydGllcyI6eyJub3RlSW5kZXgiOjB9LCJpc0VkaXRlZCI6ZmFsc2UsIm1hbnVhbE92ZXJyaWRlIjp7ImlzTWFudWFsbHlPdmVycmlkZGVuIjpmYWxzZSwiY2l0ZXByb2NUZXh0IjoiPHN1cD40MuKAkzQ0PC9zdXA+IiwibWFudWFsT3ZlcnJpZGVUZXh0IjoiIn0sImNpdGF0aW9uSXRlbXMiOlt7ImlkIjoiNDMwZDNmYzgtNTIwNy0zNDI2LTg5N2UtYzIxM2NjYjg3ZDkwIiwiaXRlbURhdGEiOnsidHlwZSI6ImFydGljbGUtam91cm5hbCIsImlkIjoiNDMwZDNmYzgtNTIwNy0zNDI2LTg5N2UtYzIxM2NjYjg3ZDkwIiwidGl0bGUiOiJBbGNvaG9sJ3MgaGFybWZ1bCBlZmZlY3RzIG9uIGJvbmUiLCJhdXRob3IiOlt7ImZhbWlseSI6IlNhbXBzb24iLCJnaXZlbiI6IkguIFdheW5lIiwicGFyc2UtbmFtZXMiOmZhbHNlLCJkcm9wcGluZy1wYXJ0aWNsZSI6IiIsIm5vbi1kcm9wcGluZy1wYXJ0aWNsZSI6IiJ9XSwiY29udGFpbmVyLXRpdGxlIjoiQWxjb2hvbCBoZWFsdGggYW5kIHJlc2VhcmNoIHdvcmxkIiwiY29udGFpbmVyLXRpdGxlLXNob3J0IjoiQWxjb2hvbCBIZWFsdGggUmVzIFdvcmxkIiwiYWNjZXNzZWQiOnsiZGF0ZS1wYXJ0cyI6W1syMDI0LDUsMTVdXX0sIklTU04iOiIwMDkwLTgzOFgiLCJQTUlEIjoiMTU3MDY3OTUiLCJVUkwiOiJodHRwczovL3B1Ym1lZC5uY2JpLm5sbS5uaWguZ292LzE1NzA2Nzk1LyIsImlzc3VlZCI6eyJkYXRlLXBhcnRzIjpbWzE5OThdXX0sInBhZ2UiOiIxOTAtMTk0IiwiYWJzdHJhY3QiOiJMb25nLXRlcm0gYWxjb2hvbCBjb25zdW1wdGlvbiBjYW4gaW50ZXJmZXJlIHdpdGggYm9uZSBncm93dGggYW5kIHJlcGxhY2VtZW50IG9mIGJvbmUgdGlzc3VlIChpLmUuLCByZW1vZGVsaW5nKSwgcmVzdWx0aW5nIGluIGRlY3JlYXNlZCBib25lIGRlbnNpdHkgYW5kIGluY3JlYXNlZCByaXNrIG9mIGZyYWN0dXJlLiBUaGVzZSBlZmZlY3RzIG1heSBiZSBleGVydGVkIGRpcmVjdGx5IG9yIGluZGlyZWN0bHkgdGhyb3VnaCB0aGUgbWFueSBjZWxsIHR5cGVzLCBob3Jtb25lcywgYW5kIGdyb3d0aCBmYWN0b3JzIHRoYXQgcmVndWxhdGUgYm9uZSBtZXRhYm9saXNtLiBBbGNvaG9sIGNvbnN1bXB0aW9uIGR1cmluZyBhZG9sZXNjZW5jZSByZWR1Y2VzIHBlYWsgYm9uZSBtYXNzIGFuZCBjYW4gcmVzdWx0IGluIHJlbGF0aXZlbHkgd2VhayBhZHVsdCBib25lcyB0aGF0IGFyZSBtb3JlIHN1c2NlcHRpYmxlIHRvIGZyYWN0dXJlLiBJbiBhZHVsdHMsIGFsY29ob2wgY29uc3VtcHRpb24gY2FuIGRpc3J1cHQgdGhlIG9uZ29pbmcgYmFsYW5jZSBiZXR3ZWVuIHRoZSBlcm9zaW9uIGFuZCB0aGUgcmVtb2RlbGluZyBvZiBib25lIHRpc3N1ZSwgY29udHJpYnV0aW5nIHRvIGFsY29ob2xpYyBib25lIGRpc2Vhc2UuIFRoaXMgaW1iYWxhbmNlIHJlc3VsdHMgaW4gcGFydCBmcm9tIGFsY29ob2wtaW5kdWNlZCBpbmhpYml0aW9uIG9mIG9zdGVvYmxhc3RzLCBzcGVjaWFsaXplZCBjZWxscyB0aGF0IGRlcG9zaXQgbmV3IGJvbmUuIFNvbWUgZXZpZGVuY2Ugc3VnZ2VzdHMgdGhhdCBtb2RlcmF0ZSBkcmlua2luZyBtYXkgZGVjcmVhc2UgdGhlIHJpc2sgb2YgZnJhY3R1cmUgaW4gcG9zdG1lbm9wYXVzYWwgd29tZW4uIiwicHVibGlzaGVyIjoiQWxjb2hvbCBIZWFsdGggUmVzIFdvcmxkIiwiaXNzdWUiOiIzIiwidm9sdW1lIjoiMjIifSwiaXNUZW1wb3JhcnkiOmZhbHNlfSx7ImlkIjoiNGMwZTNiOTctNDlkMi0zYmMwLTgzOWEtMGVhMjg3YWE5YzhlIiwiaXRlbURhdGEiOnsidHlwZSI6ImFydGljbGUtam91cm5hbCIsImlkIjoiNGMwZTNiOTctNDlkMi0zYmMwLTgzOWEtMGVhMjg3YWE5YzhlIiwidGl0bGUiOiJDSFJPTklDIENPTlNVTVBUSU9OIE9GIEFMQ09IT0wgQURWRVJTRUxZIEFGRkVDVFMgVEhFIEJPTkUgT0YgWU9VTkcgUkFUUyIsImF1dGhvciI6W3siZmFtaWx5IjoiUm9zYSIsImdpdmVuIjoiUm9kcmlnbyBDw6lzYXIiLCJwYXJzZS1uYW1lcyI6ZmFsc2UsImRyb3BwaW5nLXBhcnRpY2xlIjoiIiwibm9uLWRyb3BwaW5nLXBhcnRpY2xlIjoiIn0seyJmYW1pbHkiOiJSb2RyaWd1ZXMiLCJnaXZlbiI6IldlbGxpbmd0b24gRnJhbmNpc2NvIiwicGFyc2UtbmFtZXMiOmZhbHNlLCJkcm9wcGluZy1wYXJ0aWNsZSI6IiIsIm5vbi1kcm9wcGluZy1wYXJ0aWNsZSI6IiJ9LHsiZmFtaWx5IjoiTWlndWVsIiwiZ2l2ZW4iOiJDYW1pbGEgQm90ZWxobyIsInBhcnNlLW5hbWVzIjpmYWxzZSwiZHJvcHBpbmctcGFydGljbGUiOiIiLCJub24tZHJvcHBpbmctcGFydGljbGUiOiIifSx7ImZhbWlseSI6IkNhcmRvc28iLCJnaXZlbiI6IkZhYnJpemlvIEFudG9uaW8gR29taWRlIiwicGFyc2UtbmFtZXMiOmZhbHNlLCJkcm9wcGluZy1wYXJ0aWNsZSI6IiIsIm5vbi1kcm9wcGluZy1wYXJ0aWNsZSI6IiJ9LHsiZmFtaWx5IjoiRXNwaW5kdWxhIiwiZ2l2ZW4iOiJBbmEgUGF1bGEiLCJwYXJzZS1uYW1lcyI6ZmFsc2UsImRyb3BwaW5nLXBhcnRpY2xlIjoiIiwibm9uLWRyb3BwaW5nLXBhcnRpY2xlIjoiIn0seyJmYW1pbHkiOiJPbGl2ZWlyYSIsImdpdmVuIjoiQ2FybG8gSm9zZSBGcmVpcmUiLCJwYXJzZS1uYW1lcyI6ZmFsc2UsImRyb3BwaW5nLXBhcnRpY2xlIjoiIiwibm9uLWRyb3BwaW5nLXBhcnRpY2xlIjoiIn0seyJmYW1pbHkiOiJWb2xwb24iLCJnaXZlbiI6Ikpvc8OpIEJhdGlzdGEiLCJwYXJzZS1uYW1lcyI6ZmFsc2UsImRyb3BwaW5nLXBhcnRpY2xlIjoiIiwibm9uLWRyb3BwaW5nLXBhcnRpY2xlIjoiIn1dLCJjb250YWluZXItdGl0bGUiOiJBY3RhIG9ydG9wZWRpY2EgYnJhc2lsZWlyYSIsImNvbnRhaW5lci10aXRsZS1zaG9ydCI6IkFjdGEgT3J0b3AgQnJhcyIsImFjY2Vzc2VkIjp7ImRhdGUtcGFydHMiOltbMjAyNCw1LDE1XV19LCJET0kiOiIxMC4xNTkwLzE0MTMtNzg1MjIwMTkyNzA2MjIyODM0IiwiSVNTTiI6IjE0MTMtNzg1MiIsIlBNSUQiOiIzMTc5ODMyNCIsIlVSTCI6Imh0dHBzOi8vcHVibWVkLm5jYmkubmxtLm5paC5nb3YvMzE3OTgzMjQvIiwiaXNzdWVkIjp7ImRhdGUtcGFydHMiOltbMjAxOV1dfSwicGFnZSI6IjMyMS0zMjQiLCJhYnN0cmFjdCI6Ik9iamVjdGl2ZTogVG8gYXNzZXNzIHRoZSBlZmZlY3Qgb2YgY2hyb25pYyBhbGNvaG9sIGNvbnN1bXB0aW9uIG9uIHRoZSBsb25naXR1ZGluYWwgZ3Jvd3RoIG9mIHRoZSB0aWJpYSBhbmQgYm9uZSBxdWFsaXR5IHBhcmFtZXRlcnMgaW4geW91bmcgcmF0cyB1bmRlciBhbiBleHBlcmltZW50YWwgc2V0dXAuIE1FVEhPRFM6IFRoZSBjb250cm9sIChuPTEwKSByYXRzIHJlY2VpdmVkIG9ubHkgd2F0ZXIuIFRoZSBldGhhbm9sIChuPTEwKSByYXRzIHJlY2VpdmVkIGV0aHlsIGFsY29ob2wgYXQgY29uY2VudHJhdGlvbnMgZXN0YWJsaXNoZWQgaW4gdGhlIHByb3RvY29sIGZvciB0aGUgaW5kdWN0aW9uIG9mIGNocm9uaWMgYWxjb2hvbCBjb25zdW1wdGlvbi4gVGhlIGJsb29kIHNhbXBsZXMgd2VyZSBpbW1lZGlhdGVseSBjb2xsZWN0ZWQgdmlhIGNhcmRpYWMgcHVuY3R1cmUgYW5kIHByb2Nlc3NlZCB0byBldmFsdWF0ZSB0aGUgbGV2ZWxzIG9mIGFsa2FsaW5lIHBob3NwaGF0YXNlIGJ5IGF1dG9tYXRlZCBzcGVjdHJvcGhvdG9tZXRyeS4gRm9sbG93aW5nIGJsb29kIHNhbXBsZSBjb2xsZWN0aW9uLCBib3RoIHRpYmlhcyB3ZXJlIGRpc3NlY3RlZCwgYW5kIHdlaWdoZWQ7IHRoZSB0aWJpYWwgbGVuZ3RoIHdhcyBtZWFzdXJlZC4sIGFuZCB0aGUgc2FtcGxlcyB3ZXJlIHN0b3JlZCBpbiBhIGZyZWV6ZXIgZm9yIGZ1dHVyZSBhbmFseXNpcyBvZiB0aGUgYm9uZSBtaW5lcmFsIGNvbnRlbnQgYW5kIG1lY2hhbmljYWwgcmVzaXN0YW5jZSwga25vd24gYXMgbWF4aW1hbCBsb2FkIGFuZCBzdGlmZm5lc3MuIFJFU1VMVFM6IENvbXByb21pc2VkIGJvbmUgaGVhbHRoLCB3aXRoIGEgMzUuMyUgZGVjcmVhc2UgaW4gdGhlIHNlcnVtIGFsa2FsaW5lIHBob3NwaGF0YXNlIGxldmVscyAocCA8IDAuMDEpLCBhIDEwJSBkZWNyZWFzZSBpbiB0aGUgdGliaWFsIG1hc3MgKHAgPCAwLjA1KSwgYW5kIGEgNS4zJSBkZWNyZWFzZSBpbiB0aGUgdGliaWFsIGxlbmd0aCAocCA8IDAuMDAwMSkgd2VyZSBub3RlZC4gRnVydGhlcm1vcmUsIGEgMTAlIGRlY3JlYXNlIGluIHRoZSBib25lIG1pbmVyYWwgZGVuc2l0eSB3YXMgb2JzZXJ2ZWQgKHAgPCAwLjAxKSwgd2hpY2ggbGVkIHRvIGEgMTcuMiUgZGVjcmVhc2UgaW4gdGhlIG1heGltdW0gc3RyZW5ndGggKHAgPCAwLjAxKSBhbmQgMjIuNiUgZGVjcmVhc2UgaW4gc3RpZmZuZXNzIChwIDwgMC4wMDEpLiBDT05DTFVTSU9OOiBDaHJvbmljIGNvbnN1bXB0aW9uIG9mIGFsY29ob2wgYWZmZWN0ZWQgdGhlIGJvbmVzIG9mIHlvdW5nIHJhdHMsIG1ha2luZyB0aGVtIHdlYWtlciBhbmQgb3N0ZW9wZW5pYy4gSW4gYWRkaXRpb24sIHRoZSBsb25nIGJvbmVzIHdlcmUgc2hvcnRlciwgc3VnZ2VzdGluZyBpbnRlcmZlcmVuY2Ugd2l0aCBncm93dGguIExldmVsIG9mIEV2aWRlbmNlIElJSSwgQ2FzZSBDb250cm9sIFN0dWR5LiIsInB1Ymxpc2hlciI6IkFjdGEgT3J0b3AgQnJhcyIsImlzc3VlIjoiNiIsInZvbHVtZSI6IjI3In0sImlzVGVtcG9yYXJ5IjpmYWxzZX0seyJpZCI6IjQwODE5ZmYzLTExN2ItM2ZiNS05MzU0LTY5MzVkNDZhYjFkYSIsIml0ZW1EYXRhIjp7InR5cGUiOiJhcnRpY2xlLWpvdXJuYWwiLCJpZCI6IjQwODE5ZmYzLTExN2ItM2ZiNS05MzU0LTY5MzVkNDZhYjFkYSIsInRpdGxlIjoiQWxjb2hvbCBDb25zdW1wdGlvbiwgQm9uZSBNaW5lcmFsIERlbnNpdHksIGFuZCBSaXNrIG9mIE9zdGVvcG9yb3RpYyBGcmFjdHVyZXM6IEEgRG9zZS1SZXNwb25zZSBNZXRhLUFuYWx5c2lzIiwiYXV0aG9yIjpbeyJmYW1pbHkiOiJHb2RvcyIsImdpdmVuIjoiSnVzdHluYSIsInBhcnNlLW5hbWVzIjpmYWxzZSwiZHJvcHBpbmctcGFydGljbGUiOiIiLCJub24tZHJvcHBpbmctcGFydGljbGUiOiIifSx7ImZhbWlseSI6IkdpYW1waWVyaSIsImdpdmVuIjoiRnJhbmNlc2NhIiwicGFyc2UtbmFtZXMiOmZhbHNlLCJkcm9wcGluZy1wYXJ0aWNsZSI6IiIsIm5vbi1kcm9wcGluZy1wYXJ0aWNsZSI6IiJ9LHsiZmFtaWx5IjoiQ2hpc2FyaSIsImdpdmVuIjoiRW1hbnVlbGUiLCJwYXJzZS1uYW1lcyI6ZmFsc2UsImRyb3BwaW5nLXBhcnRpY2xlIjoiIiwibm9uLWRyb3BwaW5nLXBhcnRpY2xlIjoiIn0seyJmYW1pbHkiOiJNaWNlayIsImdpdmVuIjoiQWduaWVzemthIiwicGFyc2UtbmFtZXMiOmZhbHNlLCJkcm9wcGluZy1wYXJ0aWNsZSI6IiIsIm5vbi1kcm9wcGluZy1wYXJ0aWNsZSI6IiJ9LHsiZmFtaWx5IjoiUGFsYWRpbm8iLCJnaXZlbiI6Ik5hZGlhIiwicGFyc2UtbmFtZXMiOmZhbHNlLCJkcm9wcGluZy1wYXJ0aWNsZSI6IiIsIm5vbi1kcm9wcGluZy1wYXJ0aWNsZSI6IiJ9LHsiZmFtaWx5IjoiRm9yYmVzLUhlcm7DoW5kZXoiLCJnaXZlbiI6IlRhbWFyYSBZLiIsInBhcnNlLW5hbWVzIjpmYWxzZSwiZHJvcHBpbmctcGFydGljbGUiOiIiLCJub24tZHJvcHBpbmctcGFydGljbGUiOiIifSx7ImZhbWlseSI6IlF1aWxlcyIsImdpdmVuIjoiSm9zw6kgTC4iLCJwYXJzZS1uYW1lcyI6ZmFsc2UsImRyb3BwaW5nLXBhcnRpY2xlIjoiIiwibm9uLWRyb3BwaW5nLXBhcnRpY2xlIjoiIn0seyJmYW1pbHkiOiJCYXR0aW5vIiwiZ2l2ZW4iOiJNYXVyaXppbyIsInBhcnNlLW5hbWVzIjpmYWxzZSwiZHJvcHBpbmctcGFydGljbGUiOiIiLCJub24tZHJvcHBpbmctcGFydGljbGUiOiIifSx7ImZhbWlseSI6IlZpZ25lcmEiLCJnaXZlbiI6IlNhbmRybyIsInBhcnNlLW5hbWVzIjpmYWxzZSwiZHJvcHBpbmctcGFydGljbGUiOiIiLCJub24tZHJvcHBpbmctcGFydGljbGUiOiJMYSJ9LHsiZmFtaWx5IjoiTXVzdW1lY2kiLCJnaXZlbiI6IkdpdXNlcHBlIiwicGFyc2UtbmFtZXMiOmZhbHNlLCJkcm9wcGluZy1wYXJ0aWNsZSI6IiIsIm5vbi1kcm9wcGluZy1wYXJ0aWNsZSI6IiJ9LHsiZmFtaWx5IjoiR3Jvc3NvIiwiZ2l2ZW4iOiJHaXVzZXBwZSIsInBhcnNlLW5hbWVzIjpmYWxzZSwiZHJvcHBpbmctcGFydGljbGUiOiIiLCJub24tZHJvcHBpbmctcGFydGljbGUiOiIifV0sImNvbnRhaW5lci10aXRsZSI6IkludGVybmF0aW9uYWwgam91cm5hbCBvZiBlbnZpcm9ubWVudGFsIHJlc2VhcmNoIGFuZCBwdWJsaWMgaGVhbHRoIiwiY29udGFpbmVyLXRpdGxlLXNob3J0IjoiSW50IEogRW52aXJvbiBSZXMgUHVibGljIEhlYWx0aCIsImFjY2Vzc2VkIjp7ImRhdGUtcGFydHMiOltbMjAyNCw1LDE1XV19LCJET0kiOiIxMC4zMzkwL0lKRVJQSDE5MDMxNTE1IiwiSVNTTiI6IjE2NjAtNDYwMSIsIlBNSUQiOiIzNTE2MjUzNyIsIlVSTCI6Imh0dHBzOi8vcHVibWVkLm5jYmkubmxtLm5paC5nb3YvMzUxNjI1MzcvIiwiaXNzdWVkIjp7ImRhdGUtcGFydHMiOltbMjAyMiwyLDFdXX0sImFic3RyYWN0IjoiRXhjZXNzIGFsY29ob2wgY29uc3VtcHRpb24gaXMga25vd24gdG8gYmUgZGV0cmltZW50YWwgdG8gaHVtYW4gaGVhbHRoLiBIb3dldmVyLCB0aGUgcm9sZSBvZiBsaWdodC10by1tb2RlcmF0ZSBhbGNvaG9sIGludGFrZSBpcyB1bmRlciBpbnZlc3RpZ2F0aW9uIGZvciBwb3RlbnRpYWwgY2VydGFpbiBoZWFsdGggYmVuZWZpdHPigJQgbW9zdGx5IHJlbGF0ZWQgdG8gdGhlIGNhcmRpb3Zhc2N1bGFyIHN5c3RlbS4gTmV2ZXJ0aGVsZXNzLCB0aGVyZSBpcyBubyB1bml2b2NhbCBhZ3JlZW1lbnQgb24gdGhpcyBtYXR0ZXIsIGFuZCByZXNlYXJjaCBpcyBzdGlsbCBvbmdvaW5nIHRvIGNsYXJpZnkgd2hldGhlciB0aGVyZSBtaWdodCBiZSBvdGhlciBwb3RlbnRpYWwgb3V0Y29tZXMgYWZmZWN0ZWQgYnkgYWxjb2hvbCBpbnRha2UuIEluIHRoaXMgcmVnYXJkLCB0aGVyZSBpcyBldmlkZW5jZSB0aGF0IGV4Y2VzcyBhbGNvaG9sIGludGFrZSBtYXkgbmVnYXRpdmVseSBpbmZsdWVuY2UgdGhlIHJpc2sgb2Ygb3N0ZW9wb3JvdGljIGZyYWN0dXJlcy4gSG93ZXZlciwgdGhlcmUgaXMgbm8gY29tcHJlaGVuc2l2ZSBldmlkZW5jZSBvZiBsaXRlcmF0dXJlIGFzc2Vzc2luZyB0aGUgcm9sZSBvZiBhbGNvaG9sIGNvbnN1bXB0aW9uIGluIGJvbmUgbWluZXJhbCBkZW5zaXR5IChCTUQpIGFuZCB0aGUgcmlzayBvZiBvc3RlLW9wb3JvdGljIGZyYWN0dXJlcy4gVGh1cywgdGhlIGFpbSBvZiB0aGlzIHN0dWR5IHdhcyB0byBxdWFudGl0YXRpdmVseSBhc3Nlc3MgdGhlIGRvc2XigJNyZXNwb25zZSByZWxhdGlvbnNoaXAgYmV0d2VlbiBhbGNvaG9sIGludGFrZSBhbmQgQk1EIGFuZCByaXNrIG9mIG9zdGVvcG9yb3RpYyBmcmFjdHVyZXMuIFRoZSBFbWJhc2UgYW5kIE1FRC1MSU5FIGVsZWN0cm9uaWMgZGF0YWJhc2VzIHdlcmUgc2VhcmNoZWQgZnJvbSB0aGVpciBpbmNlcHRpb24gdG8gRGVjZW1iZXIgMjAyMSBmb3IgYXJ0aWNsZXMgcHJvdmlkLWluZyBhIHF1YW50aWZpYWJsZSBtZWFzdXJlbWVudCBvZiBhbGNvaG9sIGNvbnN1bXB0aW9uIGZvciBhdCBsZWFzdCB0aHJlZSBjYXRlZ29yaWVzIGFuZCAoMSkgYSBtZWFzdXJlbWVudCBvZiBCTUQgKGFuZCBkaXNwZXJzaW9uIGFzIGNvbnRpbnVvdXMgdmFyaWFibGVzKSBpbiBzb21lIGFyZWEgb2YgdGhlIGJvZHkgb3IgKDIpIHJpc2sgb2Ygb3N0ZW9wb3JvdGljIGZyYWN0dXJlIHByb3ZpZGVkIGFzIHJlbGF0aXZlIHJpc2sgKFJSKSBvciBoYXphcmQgcmF0aW8gKEhSKSwgd2l0aCBhIDk1JSBjb25maWRlbmNlIGludGVydmFsIChDSSkgYXMgdGhlIG1lYXN1cmUgb2YgdGhlIGFzc29jaWF0aW9uIG9mIGVhY2ggY2F0ZWdvcnkgd2l0aCBhbGNvaG9sIGludGFrZS4gQSB0b3RhbCBvZiAxMSBzdHVkaWVzIGluY2x1ZGluZyA0Niw5MTYgaW5kaXZpZHVhbHMgd2l0aCBCTUQgYXNzZXNzbWVudCBhbmQgOCBzdHVkaWVzIGluY2x1ZGluZyAyNDAsODcxIGluZGl2aWR1YWxzIHdpdGggcmlzayBvZiBmcmFjdHVyZSBhbmFseXNpcyB3ZXJlIGluY2x1ZGVkLiBDb21wYXJlZCB0byBub24tZHJpbmtlcnMsIGNvbnN1bXB0aW9uIG9mIHVwIHRvIHR3byBzdGFuZGFyZCBkcmlua3Mgb2YgYWxjb2hvbCBwZXIgZGF5IHdhcyBjb3JyZWxhdGVkIHdpdGggaGlnaGVyIGx1bWJhciBhbmQgZmVtdXIgbmVjayBCTUQgdmFsdWVzLCB3aGlsZSB1cCB0byBvbmUgc3RhbmRhcmQgZHJpbmsgb2YgYWxjb2hvbCB3YXMgY29ycmVsYXRlZCB3aXRoIGhpZ2hlciBoaXAgQk1EIGNvbXBhcmVkIHRvIG5vIGFsY29ob2wgY29uc3VtcHRpb24uIEhpZ2hlciByaXNrIG9mIGhpcCBmcmFjdHVyZXMgd2FzIGZvdW5kIHN0YXJ0aW5nIGZyb20gdGhyZWUgc3RhbmRhcmQgZHJpbmtzIG9mIGFsY29ob2wgcGVyIGRheSAoUlIgPSAxLjMzLCA5NSUgQ0k6IDEuMDQ7IDEuNjkgZm9yIHRocmVlIGFsY29ob2xpYyBkcmlua3MvZCwgYW5kIFJSID0gMS41OSwgOTUlIENJOiAxLjIzOyAyLjA1IGZvciBmb3VyIGFsY29ob2xpYyBkcmlua3MvZCkgY29tcGFyZWQgdG8gbm8gYWxjb2hvbCBjb25zdW1wdGlvbiwgd2l0aCBubyBldmlkZW5jZSBvZiBoZXRlcm9nZW5laXR5LiBDb25jZXJuaW5nIHRoZSByaXNrIG9mIGFueSBvc3Rlb3Bvcm90aWMgZnJhY3R1cmVzLCB0aGUgcmlzayBzdGVhZGlseSBpbmNyZWFzZWQgd2l0aCBoaWdoZXIgaW50YWtlIG9mIGFsY29ob2wsIGFsdGhvdWdoIG5ldmVyIHJlYWNoaW5nIHN0YXRpc3RpY2FsIHNpZ25pZmljYW5jZS4gSW4gY29uY2x1c2lvbiwgdGhlcmUgaXMgY29uc2lzdGVudCBldmlkZW5jZSB0aGF0IGluY3JlYXNlZCBhbGNvaG9sIGNvbnN1bXB0aW9uIGlzIGFzc29jaWF0ZWQgd2l0aCBoaWdoZXIgcmlzayBvZiBvc3Rlb3BvLXJvdGljIGhpcCBmcmFjdHVyZTsgaG93ZXZlciwgdGhlIHJvbGUgb2YgYWxjb2hvbCBhdCBsb3dlciBkb3NlcyBpcyB1bmNlcnRhaW4sIGFzIEJNRCB3YXMgZXZlbiBoaWdoZXIgaW4gbGlnaHQgZHJpbmtlcnMgY29tcGFyZWQgdG8gYWJzdGFpbmVycy4iLCJwdWJsaXNoZXIiOiJJbnQgSiBFbnZpcm9uIFJlcyBQdWJsaWMgSGVhbHRoIiwiaXNzdWUiOiIzIiwidm9sdW1lIjoiMTkifSwiaXNUZW1wb3JhcnkiOmZhbHNlfV19&quot;,&quot;citationItems&quot;:[{&quot;id&quot;:&quot;430d3fc8-5207-3426-897e-c213ccb87d90&quot;,&quot;itemData&quot;:{&quot;type&quot;:&quot;article-journal&quot;,&quot;id&quot;:&quot;430d3fc8-5207-3426-897e-c213ccb87d90&quot;,&quot;title&quot;:&quot;Alcohol's harmful effects on bone&quot;,&quot;author&quot;:[{&quot;family&quot;:&quot;Sampson&quot;,&quot;given&quot;:&quot;H. Wayne&quot;,&quot;parse-names&quot;:false,&quot;dropping-particle&quot;:&quot;&quot;,&quot;non-dropping-particle&quot;:&quot;&quot;}],&quot;container-title&quot;:&quot;Alcohol health and research world&quot;,&quot;container-title-short&quot;:&quot;Alcohol Health Res World&quot;,&quot;accessed&quot;:{&quot;date-parts&quot;:[[2024,5,15]]},&quot;ISSN&quot;:&quot;0090-838X&quot;,&quot;PMID&quot;:&quot;15706795&quot;,&quot;URL&quot;:&quot;https://pubmed.ncbi.nlm.nih.gov/15706795/&quot;,&quot;issued&quot;:{&quot;date-parts&quot;:[[1998]]},&quot;page&quot;:&quot;190-194&quot;,&quot;abstract&quot;:&quot;Long-term alcohol consumption can interfere with bone growth and replacement of bone tissue (i.e., remodeling), resulting in decreased bone density and increased risk of fracture. These effects may be exerted directly or indirectly through the many cell types, hormones, and growth factors that regulate bone metabolism. Alcohol consumption during adolescence reduces peak bone mass and can result in relatively weak adult bones that are more susceptible to fracture. In adults, alcohol consumption can disrupt the ongoing balance between the erosion and the remodeling of bone tissue, contributing to alcoholic bone disease. This imbalance results in part from alcohol-induced inhibition of osteoblasts, specialized cells that deposit new bone. Some evidence suggests that moderate drinking may decrease the risk of fracture in postmenopausal women.&quot;,&quot;publisher&quot;:&quot;Alcohol Health Res World&quot;,&quot;issue&quot;:&quot;3&quot;,&quot;volume&quot;:&quot;22&quot;},&quot;isTemporary&quot;:false},{&quot;id&quot;:&quot;4c0e3b97-49d2-3bc0-839a-0ea287aa9c8e&quot;,&quot;itemData&quot;:{&quot;type&quot;:&quot;article-journal&quot;,&quot;id&quot;:&quot;4c0e3b97-49d2-3bc0-839a-0ea287aa9c8e&quot;,&quot;title&quot;:&quot;CHRONIC CONSUMPTION OF ALCOHOL ADVERSELY AFFECTS THE BONE OF YOUNG RATS&quot;,&quot;author&quot;:[{&quot;family&quot;:&quot;Rosa&quot;,&quot;given&quot;:&quot;Rodrigo César&quot;,&quot;parse-names&quot;:false,&quot;dropping-particle&quot;:&quot;&quot;,&quot;non-dropping-particle&quot;:&quot;&quot;},{&quot;family&quot;:&quot;Rodrigues&quot;,&quot;given&quot;:&quot;Wellington Francisco&quot;,&quot;parse-names&quot;:false,&quot;dropping-particle&quot;:&quot;&quot;,&quot;non-dropping-particle&quot;:&quot;&quot;},{&quot;family&quot;:&quot;Miguel&quot;,&quot;given&quot;:&quot;Camila Botelho&quot;,&quot;parse-names&quot;:false,&quot;dropping-particle&quot;:&quot;&quot;,&quot;non-dropping-particle&quot;:&quot;&quot;},{&quot;family&quot;:&quot;Cardoso&quot;,&quot;given&quot;:&quot;Fabrizio Antonio Gomide&quot;,&quot;parse-names&quot;:false,&quot;dropping-particle&quot;:&quot;&quot;,&quot;non-dropping-particle&quot;:&quot;&quot;},{&quot;family&quot;:&quot;Espindula&quot;,&quot;given&quot;:&quot;Ana Paula&quot;,&quot;parse-names&quot;:false,&quot;dropping-particle&quot;:&quot;&quot;,&quot;non-dropping-particle&quot;:&quot;&quot;},{&quot;family&quot;:&quot;Oliveira&quot;,&quot;given&quot;:&quot;Carlo Jose Freire&quot;,&quot;parse-names&quot;:false,&quot;dropping-particle&quot;:&quot;&quot;,&quot;non-dropping-particle&quot;:&quot;&quot;},{&quot;family&quot;:&quot;Volpon&quot;,&quot;given&quot;:&quot;José Batista&quot;,&quot;parse-names&quot;:false,&quot;dropping-particle&quot;:&quot;&quot;,&quot;non-dropping-particle&quot;:&quot;&quot;}],&quot;container-title&quot;:&quot;Acta ortopedica brasileira&quot;,&quot;container-title-short&quot;:&quot;Acta Ortop Bras&quot;,&quot;accessed&quot;:{&quot;date-parts&quot;:[[2024,5,15]]},&quot;DOI&quot;:&quot;10.1590/1413-785220192706222834&quot;,&quot;ISSN&quot;:&quot;1413-7852&quot;,&quot;PMID&quot;:&quot;31798324&quot;,&quot;URL&quot;:&quot;https://pubmed.ncbi.nlm.nih.gov/31798324/&quot;,&quot;issued&quot;:{&quot;date-parts&quot;:[[2019]]},&quot;page&quot;:&quot;321-324&quot;,&quot;abstract&quot;:&quot;Objective: To assess the effect of chronic alcohol consumption on the longitudinal growth of the tibia and bone quality parameters in young rats under an experimental setup. METHODS: The control (n=10) rats received only water. The ethanol (n=10) rats received ethyl alcohol at concentrations established in the protocol for the induction of chronic alcohol consumption. The blood samples were immediately collected via cardiac puncture and processed to evaluate the levels of alkaline phosphatase by automated spectrophotometry. Following blood sample collection, both tibias were dissected, and weighed; the tibial length was measured., and the samples were stored in a freezer for future analysis of the bone mineral content and mechanical resistance, known as maximal load and stiffness. RESULTS: Compromised bone health, with a 35.3% decrease in the serum alkaline phosphatase levels (p &lt; 0.01), a 10% decrease in the tibial mass (p &lt; 0.05), and a 5.3% decrease in the tibial length (p &lt; 0.0001) were noted. Furthermore, a 10% decrease in the bone mineral density was observed (p &lt; 0.01), which led to a 17.2% decrease in the maximum strength (p &lt; 0.01) and 22.6% decrease in stiffness (p &lt; 0.001). CONCLUSION: Chronic consumption of alcohol affected the bones of young rats, making them weaker and osteopenic. In addition, the long bones were shorter, suggesting interference with growth. Level of Evidence III, Case Control Study.&quot;,&quot;publisher&quot;:&quot;Acta Ortop Bras&quot;,&quot;issue&quot;:&quot;6&quot;,&quot;volume&quot;:&quot;27&quot;},&quot;isTemporary&quot;:false},{&quot;id&quot;:&quot;40819ff3-117b-3fb5-9354-6935d46ab1da&quot;,&quot;itemData&quot;:{&quot;type&quot;:&quot;article-journal&quot;,&quot;id&quot;:&quot;40819ff3-117b-3fb5-9354-6935d46ab1da&quot;,&quot;title&quot;:&quot;Alcohol Consumption, Bone Mineral Density, and Risk of Osteoporotic Fractures: A Dose-Response Meta-Analysis&quot;,&quot;author&quot;:[{&quot;family&quot;:&quot;Godos&quot;,&quot;given&quot;:&quot;Justyna&quot;,&quot;parse-names&quot;:false,&quot;dropping-particle&quot;:&quot;&quot;,&quot;non-dropping-particle&quot;:&quot;&quot;},{&quot;family&quot;:&quot;Giampieri&quot;,&quot;given&quot;:&quot;Francesca&quot;,&quot;parse-names&quot;:false,&quot;dropping-particle&quot;:&quot;&quot;,&quot;non-dropping-particle&quot;:&quot;&quot;},{&quot;family&quot;:&quot;Chisari&quot;,&quot;given&quot;:&quot;Emanuele&quot;,&quot;parse-names&quot;:false,&quot;dropping-particle&quot;:&quot;&quot;,&quot;non-dropping-particle&quot;:&quot;&quot;},{&quot;family&quot;:&quot;Micek&quot;,&quot;given&quot;:&quot;Agnieszka&quot;,&quot;parse-names&quot;:false,&quot;dropping-particle&quot;:&quot;&quot;,&quot;non-dropping-particle&quot;:&quot;&quot;},{&quot;family&quot;:&quot;Paladino&quot;,&quot;given&quot;:&quot;Nadia&quot;,&quot;parse-names&quot;:false,&quot;dropping-particle&quot;:&quot;&quot;,&quot;non-dropping-particle&quot;:&quot;&quot;},{&quot;family&quot;:&quot;Forbes-Hernández&quot;,&quot;given&quot;:&quot;Tamara Y.&quot;,&quot;parse-names&quot;:false,&quot;dropping-particle&quot;:&quot;&quot;,&quot;non-dropping-particle&quot;:&quot;&quot;},{&quot;family&quot;:&quot;Quiles&quot;,&quot;given&quot;:&quot;José L.&quot;,&quot;parse-names&quot;:false,&quot;dropping-particle&quot;:&quot;&quot;,&quot;non-dropping-particle&quot;:&quot;&quot;},{&quot;family&quot;:&quot;Battino&quot;,&quot;given&quot;:&quot;Maurizio&quot;,&quot;parse-names&quot;:false,&quot;dropping-particle&quot;:&quot;&quot;,&quot;non-dropping-particle&quot;:&quot;&quot;},{&quot;family&quot;:&quot;Vignera&quot;,&quot;given&quot;:&quot;Sandro&quot;,&quot;parse-names&quot;:false,&quot;dropping-particle&quot;:&quot;&quot;,&quot;non-dropping-particle&quot;:&quot;La&quot;},{&quot;family&quot;:&quot;Musumeci&quot;,&quot;given&quot;:&quot;Giuseppe&quot;,&quot;parse-names&quot;:false,&quot;dropping-particle&quot;:&quot;&quot;,&quot;non-dropping-particle&quot;:&quot;&quot;},{&quot;family&quot;:&quot;Grosso&quot;,&quot;given&quot;:&quot;Giuseppe&quot;,&quot;parse-names&quot;:false,&quot;dropping-particle&quot;:&quot;&quot;,&quot;non-dropping-particle&quot;:&quot;&quot;}],&quot;container-title&quot;:&quot;International journal of environmental research and public health&quot;,&quot;container-title-short&quot;:&quot;Int J Environ Res Public Health&quot;,&quot;accessed&quot;:{&quot;date-parts&quot;:[[2024,5,15]]},&quot;DOI&quot;:&quot;10.3390/IJERPH19031515&quot;,&quot;ISSN&quot;:&quot;1660-4601&quot;,&quot;PMID&quot;:&quot;35162537&quot;,&quot;URL&quot;:&quot;https://pubmed.ncbi.nlm.nih.gov/35162537/&quot;,&quot;issued&quot;:{&quot;date-parts&quot;:[[2022,2,1]]},&quot;abstract&quot;:&quot;Excess alcohol consumption is known to be detrimental to human health. However, the role of light-to-moderate alcohol intake is under investigation for potential certain health benefits— mostly related to the cardiovascular system. Nevertheless, there is no univocal agreement on this matter, and research is still ongoing to clarify whether there might be other potential outcomes affected by alcohol intake. In this regard, there is evidence that excess alcohol intake may negatively influence the risk of osteoporotic fractures. However, there is no comprehensive evidence of literature assessing the role of alcohol consumption in bone mineral density (BMD) and the risk of oste-oporotic fractures. Thus, the aim of this study was to quantitatively assess the dose–response relationship between alcohol intake and BMD and risk of osteoporotic fractures. The Embase and MED-LINE electronic databases were searched from their inception to December 2021 for articles provid-ing a quantifiable measurement of alcohol consumption for at least three categories and (1) a measurement of BMD (and dispersion as continuous variables) in some area of the body or (2) risk of osteoporotic fracture provided as relative risk (RR) or hazard ratio (HR), with a 95% confidence interval (CI) as the measure of the association of each category with alcohol intake. A total of 11 studies including 46,916 individuals with BMD assessment and 8 studies including 240,871 individuals with risk of fracture analysis were included. Compared to non-drinkers, consumption of up to two standard drinks of alcohol per day was correlated with higher lumbar and femur neck BMD values, while up to one standard drink of alcohol was correlated with higher hip BMD compared to no alcohol consumption. Higher risk of hip fractures was found starting from three standard drinks of alcohol per day (RR = 1.33, 95% CI: 1.04; 1.69 for three alcoholic drinks/d, and RR = 1.59, 95% CI: 1.23; 2.05 for four alcoholic drinks/d) compared to no alcohol consumption, with no evidence of heterogeneity. Concerning the risk of any osteoporotic fractures, the risk steadily increased with higher intake of alcohol, although never reaching statistical significance. In conclusion, there is consistent evidence that increased alcohol consumption is associated with higher risk of osteopo-rotic hip fracture; however, the role of alcohol at lower doses is uncertain, as BMD was even higher in light drinkers compared to abstainers.&quot;,&quot;publisher&quot;:&quot;Int J Environ Res Public Health&quot;,&quot;issue&quot;:&quot;3&quot;,&quot;volume&quot;:&quot;19&quot;},&quot;isTemporary&quot;:false}]},{&quot;citationID&quot;:&quot;MENDELEY_CITATION_0c6fe0fc-b154-437e-98d4-88d95cd9f68f&quot;,&quot;properties&quot;:{&quot;noteIndex&quot;:0},&quot;isEdited&quot;:false,&quot;manualOverride&quot;:{&quot;isManuallyOverridden&quot;:false,&quot;citeprocText&quot;:&quot;&lt;sup&gt;45–47&lt;/sup&gt;&quot;,&quot;manualOverrideText&quot;:&quot;&quot;},&quot;citationTag&quot;:&quot;MENDELEY_CITATION_v3_eyJjaXRhdGlvbklEIjoiTUVOREVMRVlfQ0lUQVRJT05fMGM2ZmUwZmMtYjE1NC00MzdlLTk4ZDQtODhkOTVjZDlmNjhmIiwicHJvcGVydGllcyI6eyJub3RlSW5kZXgiOjB9LCJpc0VkaXRlZCI6ZmFsc2UsIm1hbnVhbE92ZXJyaWRlIjp7ImlzTWFudWFsbHlPdmVycmlkZGVuIjpmYWxzZSwiY2l0ZXByb2NUZXh0IjoiPHN1cD40NeKAkzQ3PC9zdXA+IiwibWFudWFsT3ZlcnJpZGVUZXh0IjoiIn0sImNpdGF0aW9uSXRlbXMiOlt7ImlkIjoiMGFlMWM5OTQtYTc2NC0zMjY5LTlkMWMtMmY4MGI3OTViMDgzIiwiaXRlbURhdGEiOnsidHlwZSI6ImFydGljbGUtam91cm5hbCIsImlkIjoiMGFlMWM5OTQtYTc2NC0zMjY5LTlkMWMtMmY4MGI3OTViMDgzIiwidGl0bGUiOiJBbGNvaG9sIGFuZCBib25lIiwiYXV0aG9yIjpbeyJmYW1pbHkiOiJMYWl0aW5lbiIsImdpdmVuIjoiS2FsZXZpIiwicGFyc2UtbmFtZXMiOmZhbHNlLCJkcm9wcGluZy1wYXJ0aWNsZSI6IiIsIm5vbi1kcm9wcGluZy1wYXJ0aWNsZSI6IiJ9LHsiZmFtaWx5IjoiVsOkbGltw6RraSIsImdpdmVuIjoiTWF0dGkiLCJwYXJzZS1uYW1lcyI6ZmFsc2UsImRyb3BwaW5nLXBhcnRpY2xlIjoiIiwibm9uLWRyb3BwaW5nLXBhcnRpY2xlIjoiIn1dLCJjb250YWluZXItdGl0bGUiOiJDYWxjaWZpZWQgVGlzc3VlIEludGVybmF0aW9uYWwiLCJjb250YWluZXItdGl0bGUtc2hvcnQiOiJDYWxjaWYgVGlzc3VlIEludCIsImFjY2Vzc2VkIjp7ImRhdGUtcGFydHMiOltbMjAyNCw1LDE1XV19LCJET0kiOiIxMC4xMDA3L0JGMDI1NTUwOTQvTUVUUklDUyIsIklTU04iOiIwMTcxOTY3WCIsIlBNSUQiOiIxOTMzNjA0IiwiVVJMIjoiaHR0cHM6Ly9saW5rLnNwcmluZ2VyLmNvbS9hcnRpY2xlLzEwLjEwMDcvQkYwMjU1NTA5NCIsImlzc3VlZCI6eyJkYXRlLXBhcnRzIjpbWzE5OTEsMV1dfSwicGFnZSI6IlM3MC1TNzMiLCJhYnN0cmFjdCI6IkFidXNlIG9mIGFsY29ob2wgaXMgY29uc2lkZXJlZCB0byBiZSBhbiBpbXBvcnRhbnQgcmlzayBmYWN0b3IgZm9yIGZyYWN0dXJlcyBhbmQgb3N0ZW9wb3Jvc2lzLiBBbGNvaG9sIGFidXNlIGlzIGFzc29jaWF0ZWQgd2l0aCBkZWxldGVyaW91cyBjaGFuZ2VzIGluIGJvbmUgc3RydWN0dXJlIGRldGVjdGVkIGJ5IGhpc3RvbW9ycGhvbWV0cnksIGFuZCB3aXRoIGEgZGVjcmVhc2UgaW4gYm9uZSBtaW5lcmFsIGRlbnNpdHkuIFRoZXNlIGNoYW5nZXMgbWF5IGFsc28gYmUgcHJvZHVjZWQgYnkgZmFjdG9ycyBjb21tb25seSBhc3NvY2lhdGVkIHdpdGggYWxjb2hvbCBhYnVzZSwgZS5nLiwgbnV0cml0aW9uYWwgZGVmaWNpZW5jaWVzLCBsaXZlciBkYW1hZ2UsIGFuZCBoeXBvZ29uYWRpc20uIFRodXMgdGhlIGV0aW9sb2d5IG9mIGFsY29ob2wtYXNzb2NpYXRlZCBib25lIGRpc2Vhc2UgaXMgbXVsdGlmYWN0b3JpYWwuIEFsY29ob2wgaGFzLCBob3dldmVyLCBjbGVhci1jdXQgZGlyZWN0IGVmZmVjdHMgb24gYm9uZSBhbmQgbWluZXJhbCBtZXRhYm9saXNtLiBBY3V0ZSBhbGNvaG9sIGludG94aWNhdGlvbiBjYXVzZXMgdHJhbnNpdG9yeSBoeXBvcGFyYXRoeXJvaWRpc20gd2l0aCByZXN1bHRhbnQgaHlwb2NhbGNlbWlhIGFuZCBoeXBlcmNhbGNpdXJpYS4gUHJvbG9uZ2VkIG1vZGVyYXRlIGRyaW5raW5nIGVsZXZhdGVzIHNlcnVtIHBhcmF0aHlyb2lkIGhvcm1vbmUgKFBUSCkgbGV2ZWxzLCB3aGVyZWFzIGNocm9uaWMgYWxjb2hvbGljcyBhcmUgY2hhcmFjdGVyaXplZCBieSBsb3cgc2VydW0gbGV2ZWxzIG9mIHZpdGFtaW4gRCBtZXRhYm9saXRlcyB3aXRoIHJlc3VsdGFudCBtYWxhYnNvcnB0aW9uIG9mIGNhbGNpdW0sIGh5cG9jYWxjZW1pYSwgYW5kIGh5cG9jYWxjaXVyaWEuIEluZGVwZW5kZW50bHkgb2Ygd2hldGhlciBhbGNvaG9sIGNvbnN1bXB0aW9uIGlzIG9mIHNob3J0IGR1cmF0aW9uLCBzb2NpYWwsIG9yIGhlYXZ5IGFuZCBjaHJvbmljLCBpdCBzZWVtcyB0byBzdXBwcmVzcyB0aGUgZnVuY3Rpb24gb2Ygb3N0ZW9ibGFzdHMsIGFzIGV2aWRlbmNlZCBieSBsb3cgc2VydW0gbGV2ZWxzIG9mIG9zdGVvY2FsY2luLiBJdCBoYXMgcmVjZW50bHkgYmVlbiByZXBvcnRlZCwgaG93ZXZlciwgdGhhdCBhbGNvaG9sIGNhbiBhbHNvIGhhdmUgYSBiZW5lZmljaWFsIGVmZmVjdCBvbiBib25lLiBBbW9uZyBwb3N0bWVub3BhdXNhbCB3b21lbiwgbW9kZXJhdGUgYWxjb2hvbCBjb25zdW1wdGlvbiBjb3JyZWxhdGVzIHBvc2l0aXZlbHkgd2l0aCBjZW50cmFsIGFuZCBwZXJpcGhlcmFsIGJvbmUgbWluZXJhbCBkZW5zaXR5LCBhbmQgd2l0aCBzZXJ1bSBlc3RyYWRpb2wgbGV2ZWxzLiDCqSAxOTkxIFNwcmluZ2VyLVZlcmxhZyBOZXcgWW9yayBJbmMuIiwicHVibGlzaGVyIjoiU3ByaW5nZXItVmVybGFnIiwiaXNzdWUiOiIxIFN1cHBsZW1lbnQiLCJ2b2x1bWUiOiI0OSJ9LCJpc1RlbXBvcmFyeSI6ZmFsc2V9LHsiaWQiOiI3NDU4NzNkOS1lYmJkLTM0MTQtYWY2ZS1iMzQ1ZTNmZmM5MjAiLCJpdGVtRGF0YSI6eyJ0eXBlIjoiYXJ0aWNsZS1qb3VybmFsIiwiaWQiOiI3NDU4NzNkOS1lYmJkLTM0MTQtYWY2ZS1iMzQ1ZTNmZmM5MjAiLCJ0aXRsZSI6IkNocm9uaWMgRXRoYW5vbCBDb25zdW1wdGlvbiBJbmR1Y2VzIE9zdGVvcGVuaWEgdmlhIEFjdGl2YXRpb24gb2YgT3N0ZW9ibGFzdCBOZWNyb3B0b3NpcyIsImF1dGhvciI6W3siZmFtaWx5IjoiR3VvIiwiZ2l2ZW4iOiJNYW4iLCJwYXJzZS1uYW1lcyI6ZmFsc2UsImRyb3BwaW5nLXBhcnRpY2xlIjoiIiwibm9uLWRyb3BwaW5nLXBhcnRpY2xlIjoiIn0seyJmYW1pbHkiOiJIdWFuZyIsImdpdmVuIjoiWW9uZyBMaSIsInBhcnNlLW5hbWVzIjpmYWxzZSwiZHJvcHBpbmctcGFydGljbGUiOiIiLCJub24tZHJvcHBpbmctcGFydGljbGUiOiIifSx7ImZhbWlseSI6Ild1IiwiZ2l2ZW4iOiJRaSIsInBhcnNlLW5hbWVzIjpmYWxzZSwiZHJvcHBpbmctcGFydGljbGUiOiIiLCJub24tZHJvcHBpbmctcGFydGljbGUiOiIifSx7ImZhbWlseSI6IkNoYWkiLCJnaXZlbiI6IkxpIiwicGFyc2UtbmFtZXMiOmZhbHNlLCJkcm9wcGluZy1wYXJ0aWNsZSI6IiIsIm5vbi1kcm9wcGluZy1wYXJ0aWNsZSI6IiJ9LHsiZmFtaWx5IjoiSmlhbmciLCJnaXZlbiI6IlpvbmcgWmhlIiwicGFyc2UtbmFtZXMiOmZhbHNlLCJkcm9wcGluZy1wYXJ0aWNsZSI6IiIsIm5vbi1kcm9wcGluZy1wYXJ0aWNsZSI6IiJ9LHsiZmFtaWx5IjoiWmVuZyIsImdpdmVuIjoiWWFuIiwicGFyc2UtbmFtZXMiOmZhbHNlLCJkcm9wcGluZy1wYXJ0aWNsZSI6IiIsIm5vbi1kcm9wcGluZy1wYXJ0aWNsZSI6IiJ9LHsiZmFtaWx5IjoiV2FuIiwiZ2l2ZW4iOiJTaGVuZyBSb25nIiwicGFyc2UtbmFtZXMiOmZhbHNlLCJkcm9wcGluZy1wYXJ0aWNsZSI6IiIsIm5vbi1kcm9wcGluZy1wYXJ0aWNsZSI6IiJ9LHsiZmFtaWx5IjoiVGFuIiwiZ2l2ZW4iOiJYaWFvIFpoZW4iLCJwYXJzZS1uYW1lcyI6ZmFsc2UsImRyb3BwaW5nLXBhcnRpY2xlIjoiIiwibm9uLWRyb3BwaW5nLXBhcnRpY2xlIjoiIn0seyJmYW1pbHkiOiJMb25nIiwiZ2l2ZW4iOiJZYW5nIiwicGFyc2UtbmFtZXMiOmZhbHNlLCJkcm9wcGluZy1wYXJ0aWNsZSI6IiIsIm5vbi1kcm9wcGluZy1wYXJ0aWNsZSI6IiJ9LHsiZmFtaWx5IjoiR3UiLCJnaXZlbiI6Ikp1biBMaW5nIiwicGFyc2UtbmFtZXMiOmZhbHNlLCJkcm9wcGluZy1wYXJ0aWNsZSI6IiIsIm5vbi1kcm9wcGluZy1wYXJ0aWNsZSI6IiJ9LHsiZmFtaWx5IjoiVGVuZyIsImdpdmVuIjoiRmFuZyBZdWFuIiwicGFyc2UtbmFtZXMiOmZhbHNlLCJkcm9wcGluZy1wYXJ0aWNsZSI6IiIsIm5vbi1kcm9wcGluZy1wYXJ0aWNsZSI6IiJ9LHsiZmFtaWx5IjoiWHUiLCJnaXZlbiI6IllvbmciLCJwYXJzZS1uYW1lcyI6ZmFsc2UsImRyb3BwaW5nLXBhcnRpY2xlIjoiIiwibm9uLWRyb3BwaW5nLXBhcnRpY2xlIjoiIn1dLCJjb250YWluZXItdGl0bGUiOiJPeGlkYXRpdmUgbWVkaWNpbmUgYW5kIGNlbGx1bGFyIGxvbmdldml0eSIsImNvbnRhaW5lci10aXRsZS1zaG9ydCI6Ik94aWQgTWVkIENlbGwgTG9uZ2V2IiwiYWNjZXNzZWQiOnsiZGF0ZS1wYXJ0cyI6W1syMDI0LDUsMTVdXX0sIkRPSSI6IjEwLjExNTUvMjAyMS8zMDI3OTU0IiwiSVNTTiI6IjE5NDItMDk5NCIsIlBNSUQiOiIzNDc0NTQxNSIsIlVSTCI6Imh0dHBzOi8vcHVibWVkLm5jYmkubmxtLm5paC5nb3YvMzQ3NDU0MTUvIiwiaXNzdWVkIjp7ImRhdGUtcGFydHMiOltbMjAyMV1dfSwiYWJzdHJhY3QiOiJDaHJvbmljIGhpZ2gtZG9zZSBhbGNvaG9sIGNvbnN1bXB0aW9uIGltcGFpcnMgYm9uZSByZW1vZGVsaW5nLCByZWR1Y2VzIGJvbmUgbWFzcywgYW5kIGluY3JlYXNlcyB0aGUgcmlzayBvZiBvc3Rlb3Bvcm9zaXMgYW5kIGJvbmUgZnJhY3R1cmUuIEhvd2V2ZXIsIHRoZSBtZWNoYW5pc21zIHVuZGVybHlpbmcgYWxjb2hvbC1pbmR1Y2VkIG9zdGVvcG9yb3NpcyBhcmUgeWV0IHRvIGJlIGVsdWNpZGF0ZWQuIEluIHRoaXMgc3R1ZHksIHdlIHNob3dlZCB0aGF0IGV4Y2VzcyBpbnRha2Ugb2YgZXRoeWwgYWxjb2hvbCAoRXRPSCkgcmVzdWx0ZWQgaW4gb3N0ZW9wZW5pYSBhbmQgb3N0ZW9ibGFzdCBuZWNyb3B0b3NpcyBpbiBtaWNlIHRoYXQgbGVkIHRvIG5lY3JvdGljIGxlc2lvbnMgYW5kIHJlZHVjZWQgb3N0ZW9nZW5pYyBkaWZmZXJlbnRpYXRpb24gaW4gYm9uZSBtYXJyb3cgbWVzZW5jaHltYWwgc3RlbSBjZWxscyAoQk1NU0NzKS4gV2UgZm91bmQgdGhhdCBFdE9IIHRyZWF0bWVudCBsZWQgdG8gdGhlIGFjdGl2YXRpb24gb2YgdGhlIFJJUEsxL1JJUEszL01MS0wgc2lnbmFsaW5nLCByZXN1bHRpbmcgaW4gaW5jcmVhc2VkIG9zdGVvYmxhc3QgbmVjcm9wdG9zaXMgYW5kIGRlY3JlYXNlZCBvc3Rlb2dlbmljIGRpZmZlcmVudGlhdGlvbiBhbmQgYm9uZSBmb3JtYXRpb24gYm90aCBpbiB2aXZvIGFuZCBpbiB2aXRyby4gV2UgZnVydGhlciBkaXNjb3ZlcmVkIHRoYXQgZXhjZXNzaXZlIEV0T0ggdHJlYXRtZW50LWluZHVjZWQgb3N0ZW9ibGFzdCBuZWNyb3B0b3NpcyBtaWdodCBwYXJ0bHkgZGVwZW5kIG9uIHJlYWN0aXZlIG94eWdlbiBzcGVjaWVzIChST1MpIGdlbmVyYXRpb247IGNvbmNvbWl0YW50bHksIFJPUyBjb250cmlidXRlZCB0byBuZWNyb3B0b3NpcyBvZiBvc3Rlb2JsYXN0cyB0aHJvdWdoIGEgcG9zaXRpdmUgZmVlZGJhY2sgbG9vcCBpbnZvbHZpbmcgUklQSzEvUklQSzMuIEluIGFkZGl0aW9uLCBibG9ja2luZyBvZiB0aGUgUklQSzEvUklQSzMvTUxLTCBzaWduYWxpbmcgYnkgbmVjcm9zdGF0aW4tMSAoTmVjLTEpLCBhIGtleSBpbmhpYml0b3Igb2YgUklQSzEga2luYXNlIGluIHRoZSBuZWNyb3B0b3NpcyBwYXRod2F5LCBvciBhbnRpb3hpZGFudCBOLWFjZXR5bGN5c3RlaW5lIChOQUMpLCBhbiBpbmhpYml0b3Igb2YgUk9TLCBjb3VsZCBkZWNyZWFzZSB0aGUgYWN0aXZhdGlvbiBvZiBvc3Rlb2JsYXN0IG5lY3JvcHRvc2lzIGFuZCBhbWVsaW9yYXRlIGFsY29ob2wtaW5kdWNlZCBvc3Rlb3BlbmlhIGJvdGggaW4gdml2byBhbmQgaW4gdml0cm8uIENvbGxlY3RpdmVseSwgd2UgZGVtb25zdHJhdGVkIHRoYXQgY2hyb25pYyBoaWdoLWRvc2UgYWxjb2hvbCBjb25zdW1wdGlvbiBpbmR1Y2VkIG9zdGVvcGVuaWEgdmlhIG9zdGVvYmxhc3QgbmVjcm9wdG9zaXMgYW5kIHJldmVhbGVkIHRoYXQgUklQSzEga2luYXNlIG1heSBiZSBhIHRoZXJhcGV1dGljIHRhcmdldCBmb3IgYWxjb2hvbC1pbmR1Y2VkIG9zdGVvcGVuaWEuIiwicHVibGlzaGVyIjoiT3hpZCBNZWQgQ2VsbCBMb25nZXYiLCJ2b2x1bWUiOiIyMDIxIn0sImlzVGVtcG9yYXJ5IjpmYWxzZX0seyJpZCI6IjY0NWNiN2U4LWI2NjMtM2ZiYy05OWQwLWJhZjcyODUyMzkwMCIsIml0ZW1EYXRhIjp7InR5cGUiOiJhcnRpY2xlLWpvdXJuYWwiLCJpZCI6IjY0NWNiN2U4LWI2NjMtM2ZiYy05OWQwLWJhZjcyODUyMzkwMCIsInRpdGxlIjoiSHlwZXJjYWxjZW1pYSBhbmQgaHlwZXJwaG9zcGhhdGVtaWEgYXNzb2NpYXRlZCB3aXRoIDI1LU9IIHZpdGFtaW4gRCBkZWZpY2llbmN5IGluIGFuIGFsY29ob2xpYyBwYXRpZW50IHdpdGggbm9ybWFsIHJlbmFsIGZ1bmN0aW9uIiwiYXV0aG9yIjpbeyJmYW1pbHkiOiJBc2FkYSIsImdpdmVuIjoiVG9tb2hpa28iLCJwYXJzZS1uYW1lcyI6ZmFsc2UsImRyb3BwaW5nLXBhcnRpY2xlIjoiIiwibm9uLWRyb3BwaW5nLXBhcnRpY2xlIjoiIn0seyJmYW1pbHkiOiJJd2F0YSIsImdpdmVuIjoiTWlub3J1IiwicGFyc2UtbmFtZXMiOmZhbHNlLCJkcm9wcGluZy1wYXJ0aWNsZSI6IiIsIm5vbi1kcm9wcGluZy1wYXJ0aWNsZSI6IiJ9LHsiZmFtaWx5IjoiTWF0c3V6YWtpIiwiZ2l2ZW4iOiJTaGlnZXJ1IiwicGFyc2UtbmFtZXMiOmZhbHNlLCJkcm9wcGluZy1wYXJ0aWNsZSI6IiIsIm5vbi1kcm9wcGluZy1wYXJ0aWNsZSI6IiJ9LHsiZmFtaWx5IjoiSGFtYWthd2EiLCJnaXZlbiI6Ikhpcm9zaGkiLCJwYXJzZS1uYW1lcyI6ZmFsc2UsImRyb3BwaW5nLXBhcnRpY2xlIjoiIiwibm9uLWRyb3BwaW5nLXBhcnRpY2xlIjoiIn0seyJmYW1pbHkiOiJTZW5nYW4iLCJnaXZlbiI6IlNhdG9ydSIsInBhcnNlLW5hbWVzIjpmYWxzZSwiZHJvcHBpbmctcGFydGljbGUiOiIiLCJub24tZHJvcHBpbmctcGFydGljbGUiOiIifSx7ImZhbWlseSI6Ik5vZ3VjaGkiLCJnaXZlbiI6IlRvc2hpZnVtaSIsInBhcnNlLW5hbWVzIjpmYWxzZSwiZHJvcHBpbmctcGFydGljbGUiOiIiLCJub24tZHJvcHBpbmctcGFydGljbGUiOiIifSx7ImZhbWlseSI6IkRhaW1vbiIsImdpdmVuIjoiS2F6dXNoaSIsInBhcnNlLW5hbWVzIjpmYWxzZSwiZHJvcHBpbmctcGFydGljbGUiOiIiLCJub24tZHJvcHBpbmctcGFydGljbGUiOiIifSx7ImZhbWlseSI6Ik1hdHN1bXVyYSIsImdpdmVuIjoiTmFva2kiLCJwYXJzZS1uYW1lcyI6ZmFsc2UsImRyb3BwaW5nLXBhcnRpY2xlIjoiIiwibm9uLWRyb3BwaW5nLXBhcnRpY2xlIjoiIn0seyJmYW1pbHkiOiJTaGliYXNha2kiLCJnaXZlbiI6Ik1vcmlrYXp1IiwicGFyc2UtbmFtZXMiOmZhbHNlLCJkcm9wcGluZy1wYXJ0aWNsZSI6IiIsIm5vbi1kcm9wcGluZy1wYXJ0aWNsZSI6IiJ9LHsiZmFtaWx5IjoiVHN1amltb3RvIiwiZ2l2ZW4iOiJUZXRzdXNoaSIsInBhcnNlLW5hbWVzIjpmYWxzZSwiZHJvcHBpbmctcGFydGljbGUiOiIiLCJub24tZHJvcHBpbmctcGFydGljbGUiOiIifSx7ImZhbWlseSI6Ik9vaSIsImdpdmVuIjoiS2VuIiwicGFyc2UtbmFtZXMiOmZhbHNlLCJkcm9wcGluZy1wYXJ0aWNsZSI6IiIsIm5vbi1kcm9wcGluZy1wYXJ0aWNsZSI6IiJ9LHsiZmFtaWx5IjoiRnVrdXlhbWEiLCJnaXZlbiI6IkhpZGVuYW8iLCJwYXJzZS1uYW1lcyI6ZmFsc2UsImRyb3BwaW5nLXBhcnRpY2xlIjoiIiwibm9uLWRyb3BwaW5nLXBhcnRpY2xlIjoiIn1dLCJjb250YWluZXItdGl0bGUiOiJKb3VybmFsIG9mIENsaW5pY2FsIGFuZCBUcmFuc2xhdGlvbmFsIEVuZG9jcmlub2xvZ3k6IENhc2UgUmVwb3J0cyIsImNvbnRhaW5lci10aXRsZS1zaG9ydCI6IkogQ2xpbiBUcmFuc2wgRW5kb2NyaW5vbCBDYXNlIFJlcCIsImFjY2Vzc2VkIjp7ImRhdGUtcGFydHMiOltbMjAyNCw1LDE1XV19LCJET0kiOiIxMC4xMDE2L2ouamVjci4yMDIyLjEwMDEwNyIsIklTQk4iOiIyMDIyLjEwMDEwNyIsIlVSTCI6Imh0dHBzOi8vZG9pLm9yZy8xMC4xMDE2L2ouamVjci4yMDIyLjEwMDEwNyIsImlzc3VlZCI6eyJkYXRlLXBhcnRzIjpbWzIwMjJdXX0sInBhZ2UiOiIxMDAxMDciLCJhYnN0cmFjdCI6IkEgUiBUIEkgQyBMIEUgSSBOIEYgTyBLZXl3b3JkczogMjUtT0ggdml0YW1pbiBEIGRlZmljaWVuY3kgSHlwZXJjYWxjZW1pYSB3aXRoIGh5cGVycGhvc3BoYXRlbWlhIEFsY29ob2xpYyBwYXRpZW50IEV4Y2Vzc2l2ZSByZW5hbCByZWFic29ycHRpb24gQWxjb2hvbGljIGxpdmVyIGRhbWFnZSBOb3JtYWwgcmVuYWwgZnVuY3Rpb24gQSBCIFMgVCBSIEEgQyBUIFdlIHByZXNlbnQgdGhlIGNhc2Ugb2YgYSA1NS15ZWFyLW9sZCBmZW1hbGUgcGF0aWVudCB3aXRoIGFsY29ob2wtcmVsYXRlZCBsaXZlciBkYW1hZ2Ugd2hvIHByZXNlbnRlZCB3aXRoIGh5LXBlcmNhbGNlbWlhIGFuZCBoeXBlcnBob3NwaGF0ZW1pYSBidXQgYWxzbyBzaG93ZWQgc2V2ZXJlIHBhcmFkb3hpY2FsIHJlZHVjdGlvbiBpbiBzZXJ1bSAyNS1PSCB2aXRhbWluIEQgbGV2ZWxzLiBUaGUgc2VydW0gbGV2ZWxzIG9mIDEsIDI1LShPSCkgMiB2aXRhbWluIEQsIHBhcmF0aHlyb2lkIGhvcm1vbmUsIGFuZCByZW5hbCBmdW5jdGlvbiBwYXJhbWV0ZXJzIHdlcmUgbm9ybWFsLiBUaGVyZWZvcmUsIHdlIGV4YW1pbmVkIHRoZSByZW5hbCByZWFic29ycHRpb24gb2YgY2FsY2l1bSBhbmQgcGhvc3BoYXRlIGFuZCBmb3VuZCBhIG1pbGQgaW5jcmVhc2UgaW4gYm90aC4gVGhlIHNlcnVtIGxldmVscyBvZiBjYWxjaXVtIGFuZCBwaG9zcGhhdGUgbWlnaHQgYmUgZGV0ZXJtaW5lZCBieSAxLCAyNS0oT0gpIDIgdml0YW1pbiBELW1lZGlhdGVkIGV4Y2Vzc2l2ZSByZW5hbCByZWFic29ycHRpb24gb2YgY2FsY2l1bSBhbmQgcGhvc3BoYXRlIGluIGFsY29ob2xpY3Mgd2l0aCAyNS1PSCB2aXRhbWluIEQgZGVmaWNpZW5jeSBidXQgbm9ybWFsIHJlbmFsIGZ1bmN0aW9uLiIsInZvbHVtZSI6IjIzIn0sImlzVGVtcG9yYXJ5IjpmYWxzZX1dfQ==&quot;,&quot;citationItems&quot;:[{&quot;id&quot;:&quot;0ae1c994-a764-3269-9d1c-2f80b795b083&quot;,&quot;itemData&quot;:{&quot;type&quot;:&quot;article-journal&quot;,&quot;id&quot;:&quot;0ae1c994-a764-3269-9d1c-2f80b795b083&quot;,&quot;title&quot;:&quot;Alcohol and bone&quot;,&quot;author&quot;:[{&quot;family&quot;:&quot;Laitinen&quot;,&quot;given&quot;:&quot;Kalevi&quot;,&quot;parse-names&quot;:false,&quot;dropping-particle&quot;:&quot;&quot;,&quot;non-dropping-particle&quot;:&quot;&quot;},{&quot;family&quot;:&quot;Välimäki&quot;,&quot;given&quot;:&quot;Matti&quot;,&quot;parse-names&quot;:false,&quot;dropping-particle&quot;:&quot;&quot;,&quot;non-dropping-particle&quot;:&quot;&quot;}],&quot;container-title&quot;:&quot;Calcified Tissue International&quot;,&quot;container-title-short&quot;:&quot;Calcif Tissue Int&quot;,&quot;accessed&quot;:{&quot;date-parts&quot;:[[2024,5,15]]},&quot;DOI&quot;:&quot;10.1007/BF02555094/METRICS&quot;,&quot;ISSN&quot;:&quot;0171967X&quot;,&quot;PMID&quot;:&quot;1933604&quot;,&quot;URL&quot;:&quot;https://link.springer.com/article/10.1007/BF02555094&quot;,&quot;issued&quot;:{&quot;date-parts&quot;:[[1991,1]]},&quot;page&quot;:&quot;S70-S73&quot;,&quot;abstract&quot;:&quot;Abuse of alcohol is considered to be an important risk factor for fractures and osteoporosis. Alcohol abuse is associated with deleterious changes in bone structure detected by histomorphometry, and with a decrease in bone mineral density. These changes may also be produced by factors commonly associated with alcohol abuse, e.g., nutritional deficiencies, liver damage, and hypogonadism. Thus the etiology of alcohol-associated bone disease is multifactorial. Alcohol has, however, clear-cut direct effects on bone and mineral metabolism. Acute alcohol intoxication causes transitory hypoparathyroidism with resultant hypocalcemia and hypercalciuria. Prolonged moderate drinking elevates serum parathyroid hormone (PTH) levels, whereas chronic alcoholics are characterized by low serum levels of vitamin D metabolites with resultant malabsorption of calcium, hypocalcemia, and hypocalciuria. Independently of whether alcohol consumption is of short duration, social, or heavy and chronic, it seems to suppress the function of osteoblasts, as evidenced by low serum levels of osteocalcin. It has recently been reported, however, that alcohol can also have a beneficial effect on bone. Among postmenopausal women, moderate alcohol consumption correlates positively with central and peripheral bone mineral density, and with serum estradiol levels. © 1991 Springer-Verlag New York Inc.&quot;,&quot;publisher&quot;:&quot;Springer-Verlag&quot;,&quot;issue&quot;:&quot;1 Supplement&quot;,&quot;volume&quot;:&quot;49&quot;},&quot;isTemporary&quot;:false},{&quot;id&quot;:&quot;745873d9-ebbd-3414-af6e-b345e3ffc920&quot;,&quot;itemData&quot;:{&quot;type&quot;:&quot;article-journal&quot;,&quot;id&quot;:&quot;745873d9-ebbd-3414-af6e-b345e3ffc920&quot;,&quot;title&quot;:&quot;Chronic Ethanol Consumption Induces Osteopenia via Activation of Osteoblast Necroptosis&quot;,&quot;author&quot;:[{&quot;family&quot;:&quot;Guo&quot;,&quot;given&quot;:&quot;Man&quot;,&quot;parse-names&quot;:false,&quot;dropping-particle&quot;:&quot;&quot;,&quot;non-dropping-particle&quot;:&quot;&quot;},{&quot;family&quot;:&quot;Huang&quot;,&quot;given&quot;:&quot;Yong Li&quot;,&quot;parse-names&quot;:false,&quot;dropping-particle&quot;:&quot;&quot;,&quot;non-dropping-particle&quot;:&quot;&quot;},{&quot;family&quot;:&quot;Wu&quot;,&quot;given&quot;:&quot;Qi&quot;,&quot;parse-names&quot;:false,&quot;dropping-particle&quot;:&quot;&quot;,&quot;non-dropping-particle&quot;:&quot;&quot;},{&quot;family&quot;:&quot;Chai&quot;,&quot;given&quot;:&quot;Li&quot;,&quot;parse-names&quot;:false,&quot;dropping-particle&quot;:&quot;&quot;,&quot;non-dropping-particle&quot;:&quot;&quot;},{&quot;family&quot;:&quot;Jiang&quot;,&quot;given&quot;:&quot;Zong Zhe&quot;,&quot;parse-names&quot;:false,&quot;dropping-particle&quot;:&quot;&quot;,&quot;non-dropping-particle&quot;:&quot;&quot;},{&quot;family&quot;:&quot;Zeng&quot;,&quot;given&quot;:&quot;Yan&quot;,&quot;parse-names&quot;:false,&quot;dropping-particle&quot;:&quot;&quot;,&quot;non-dropping-particle&quot;:&quot;&quot;},{&quot;family&quot;:&quot;Wan&quot;,&quot;given&quot;:&quot;Sheng Rong&quot;,&quot;parse-names&quot;:false,&quot;dropping-particle&quot;:&quot;&quot;,&quot;non-dropping-particle&quot;:&quot;&quot;},{&quot;family&quot;:&quot;Tan&quot;,&quot;given&quot;:&quot;Xiao Zhen&quot;,&quot;parse-names&quot;:false,&quot;dropping-particle&quot;:&quot;&quot;,&quot;non-dropping-particle&quot;:&quot;&quot;},{&quot;family&quot;:&quot;Long&quot;,&quot;given&quot;:&quot;Yang&quot;,&quot;parse-names&quot;:false,&quot;dropping-particle&quot;:&quot;&quot;,&quot;non-dropping-particle&quot;:&quot;&quot;},{&quot;family&quot;:&quot;Gu&quot;,&quot;given&quot;:&quot;Jun Ling&quot;,&quot;parse-names&quot;:false,&quot;dropping-particle&quot;:&quot;&quot;,&quot;non-dropping-particle&quot;:&quot;&quot;},{&quot;family&quot;:&quot;Teng&quot;,&quot;given&quot;:&quot;Fang Yuan&quot;,&quot;parse-names&quot;:false,&quot;dropping-particle&quot;:&quot;&quot;,&quot;non-dropping-particle&quot;:&quot;&quot;},{&quot;family&quot;:&quot;Xu&quot;,&quot;given&quot;:&quot;Yong&quot;,&quot;parse-names&quot;:false,&quot;dropping-particle&quot;:&quot;&quot;,&quot;non-dropping-particle&quot;:&quot;&quot;}],&quot;container-title&quot;:&quot;Oxidative medicine and cellular longevity&quot;,&quot;container-title-short&quot;:&quot;Oxid Med Cell Longev&quot;,&quot;accessed&quot;:{&quot;date-parts&quot;:[[2024,5,15]]},&quot;DOI&quot;:&quot;10.1155/2021/3027954&quot;,&quot;ISSN&quot;:&quot;1942-0994&quot;,&quot;PMID&quot;:&quot;34745415&quot;,&quot;URL&quot;:&quot;https://pubmed.ncbi.nlm.nih.gov/34745415/&quot;,&quot;issued&quot;:{&quot;date-parts&quot;:[[2021]]},&quot;abstract&quot;:&quot;Chronic high-dose alcohol consumption impairs bone remodeling, reduces bone mass, and increases the risk of osteoporosis and bone fracture. However, the mechanisms underlying alcohol-induced osteoporosis are yet to be elucidated. In this study, we showed that excess intake of ethyl alcohol (EtOH) resulted in osteopenia and osteoblast necroptosis in mice that led to necrotic lesions and reduced osteogenic differentiation in bone marrow mesenchymal stem cells (BMMSCs). We found that EtOH treatment led to the activation of the RIPK1/RIPK3/MLKL signaling, resulting in increased osteoblast necroptosis and decreased osteogenic differentiation and bone formation both in vivo and in vitro. We further discovered that excessive EtOH treatment-induced osteoblast necroptosis might partly depend on reactive oxygen species (ROS) generation; concomitantly, ROS contributed to necroptosis of osteoblasts through a positive feedback loop involving RIPK1/RIPK3. In addition, blocking of the RIPK1/RIPK3/MLKL signaling by necrostatin-1 (Nec-1), a key inhibitor of RIPK1 kinase in the necroptosis pathway, or antioxidant N-acetylcysteine (NAC), an inhibitor of ROS, could decrease the activation of osteoblast necroptosis and ameliorate alcohol-induced osteopenia both in vivo and in vitro. Collectively, we demonstrated that chronic high-dose alcohol consumption induced osteopenia via osteoblast necroptosis and revealed that RIPK1 kinase may be a therapeutic target for alcohol-induced osteopenia.&quot;,&quot;publisher&quot;:&quot;Oxid Med Cell Longev&quot;,&quot;volume&quot;:&quot;2021&quot;},&quot;isTemporary&quot;:false},{&quot;id&quot;:&quot;645cb7e8-b663-3fbc-99d0-baf728523900&quot;,&quot;itemData&quot;:{&quot;type&quot;:&quot;article-journal&quot;,&quot;id&quot;:&quot;645cb7e8-b663-3fbc-99d0-baf728523900&quot;,&quot;title&quot;:&quot;Hypercalcemia and hyperphosphatemia associated with 25-OH vitamin D deficiency in an alcoholic patient with normal renal function&quot;,&quot;author&quot;:[{&quot;family&quot;:&quot;Asada&quot;,&quot;given&quot;:&quot;Tomohiko&quot;,&quot;parse-names&quot;:false,&quot;dropping-particle&quot;:&quot;&quot;,&quot;non-dropping-particle&quot;:&quot;&quot;},{&quot;family&quot;:&quot;Iwata&quot;,&quot;given&quot;:&quot;Minoru&quot;,&quot;parse-names&quot;:false,&quot;dropping-particle&quot;:&quot;&quot;,&quot;non-dropping-particle&quot;:&quot;&quot;},{&quot;family&quot;:&quot;Matsuzaki&quot;,&quot;given&quot;:&quot;Shigeru&quot;,&quot;parse-names&quot;:false,&quot;dropping-particle&quot;:&quot;&quot;,&quot;non-dropping-particle&quot;:&quot;&quot;},{&quot;family&quot;:&quot;Hamakawa&quot;,&quot;given&quot;:&quot;Hiroshi&quot;,&quot;parse-names&quot;:false,&quot;dropping-particle&quot;:&quot;&quot;,&quot;non-dropping-particle&quot;:&quot;&quot;},{&quot;family&quot;:&quot;Sengan&quot;,&quot;given&quot;:&quot;Satoru&quot;,&quot;parse-names&quot;:false,&quot;dropping-particle&quot;:&quot;&quot;,&quot;non-dropping-particle&quot;:&quot;&quot;},{&quot;family&quot;:&quot;Noguchi&quot;,&quot;given&quot;:&quot;Toshifumi&quot;,&quot;parse-names&quot;:false,&quot;dropping-particle&quot;:&quot;&quot;,&quot;non-dropping-particle&quot;:&quot;&quot;},{&quot;family&quot;:&quot;Daimon&quot;,&quot;given&quot;:&quot;Kazushi&quot;,&quot;parse-names&quot;:false,&quot;dropping-particle&quot;:&quot;&quot;,&quot;non-dropping-particle&quot;:&quot;&quot;},{&quot;family&quot;:&quot;Matsumura&quot;,&quot;given&quot;:&quot;Naoki&quot;,&quot;parse-names&quot;:false,&quot;dropping-particle&quot;:&quot;&quot;,&quot;non-dropping-particle&quot;:&quot;&quot;},{&quot;family&quot;:&quot;Shibasaki&quot;,&quot;given&quot;:&quot;Morikazu&quot;,&quot;parse-names&quot;:false,&quot;dropping-particle&quot;:&quot;&quot;,&quot;non-dropping-particle&quot;:&quot;&quot;},{&quot;family&quot;:&quot;Tsujimoto&quot;,&quot;given&quot;:&quot;Tetsushi&quot;,&quot;parse-names&quot;:false,&quot;dropping-particle&quot;:&quot;&quot;,&quot;non-dropping-particle&quot;:&quot;&quot;},{&quot;family&quot;:&quot;Ooi&quot;,&quot;given&quot;:&quot;Ken&quot;,&quot;parse-names&quot;:false,&quot;dropping-particle&quot;:&quot;&quot;,&quot;non-dropping-particle&quot;:&quot;&quot;},{&quot;family&quot;:&quot;Fukuyama&quot;,&quot;given&quot;:&quot;Hidenao&quot;,&quot;parse-names&quot;:false,&quot;dropping-particle&quot;:&quot;&quot;,&quot;non-dropping-particle&quot;:&quot;&quot;}],&quot;container-title&quot;:&quot;Journal of Clinical and Translational Endocrinology: Case Reports&quot;,&quot;container-title-short&quot;:&quot;J Clin Transl Endocrinol Case Rep&quot;,&quot;accessed&quot;:{&quot;date-parts&quot;:[[2024,5,15]]},&quot;DOI&quot;:&quot;10.1016/j.jecr.2022.100107&quot;,&quot;ISBN&quot;:&quot;2022.100107&quot;,&quot;URL&quot;:&quot;https://doi.org/10.1016/j.jecr.2022.100107&quot;,&quot;issued&quot;:{&quot;date-parts&quot;:[[2022]]},&quot;page&quot;:&quot;100107&quot;,&quot;abstract&quot;:&quot;A R T I C L E I N F O Keywords: 25-OH vitamin D deficiency Hypercalcemia with hyperphosphatemia Alcoholic patient Excessive renal reabsorption Alcoholic liver damage Normal renal function A B S T R A C T We present the case of a 55-year-old female patient with alcohol-related liver damage who presented with hy-percalcemia and hyperphosphatemia but also showed severe paradoxical reduction in serum 25-OH vitamin D levels. The serum levels of 1, 25-(OH) 2 vitamin D, parathyroid hormone, and renal function parameters were normal. Therefore, we examined the renal reabsorption of calcium and phosphate and found a mild increase in both. The serum levels of calcium and phosphate might be determined by 1, 25-(OH) 2 vitamin D-mediated excessive renal reabsorption of calcium and phosphate in alcoholics with 25-OH vitamin D deficiency but normal renal function.&quot;,&quot;volume&quot;:&quot;23&quot;},&quot;isTemporary&quot;:false}]},{&quot;citationID&quot;:&quot;MENDELEY_CITATION_e80b8e6f-3c09-45e0-8df1-9127c07b8faf&quot;,&quot;properties&quot;:{&quot;noteIndex&quot;:0},&quot;isEdited&quot;:false,&quot;manualOverride&quot;:{&quot;isManuallyOverridden&quot;:false,&quot;citeprocText&quot;:&quot;&lt;sup&gt;48&lt;/sup&gt;&quot;,&quot;manualOverrideText&quot;:&quot;&quot;},&quot;citationTag&quot;:&quot;MENDELEY_CITATION_v3_eyJjaXRhdGlvbklEIjoiTUVOREVMRVlfQ0lUQVRJT05fZTgwYjhlNmYtM2MwOS00NWUwLThkZjEtOTEyN2MwN2I4ZmFmIiwicHJvcGVydGllcyI6eyJub3RlSW5kZXgiOjB9LCJpc0VkaXRlZCI6ZmFsc2UsIm1hbnVhbE92ZXJyaWRlIjp7ImlzTWFudWFsbHlPdmVycmlkZGVuIjpmYWxzZSwiY2l0ZXByb2NUZXh0IjoiPHN1cD40ODwvc3VwPiIsIm1hbnVhbE92ZXJyaWRlVGV4dCI6IiJ9LCJjaXRhdGlvbkl0ZW1zIjpbeyJpZCI6IjY4ODgxYjkxLTQ5ZWMtMzRjZS1hYTZhLTI2MzEyZTNhYmFmNSIsIml0ZW1EYXRhIjp7InR5cGUiOiJhcnRpY2xlLWpvdXJuYWwiLCJpZCI6IjY4ODgxYjkxLTQ5ZWMtMzRjZS1hYTZhLTI2MzEyZTNhYmFmNSIsInRpdGxlIjoiQWx0ZXJlZCBib25lIGFuZCBib2R5IGNvbXBvc2l0aW9uIGluIGNoaWxkcmVuIGFuZCBhZG9sZXNjZW50cyB3aXRoIGNvbmZpcm1lZCBwcmVuYXRhbCBhbGNvaG9sIGV4cG9zdXJlIiwiYXV0aG9yIjpbeyJmYW1pbHkiOiJZb3VuZyIsImdpdmVuIjoiU29waGlhIEwuIiwicGFyc2UtbmFtZXMiOmZhbHNlLCJkcm9wcGluZy1wYXJ0aWNsZSI6IiIsIm5vbi1kcm9wcGluZy1wYXJ0aWNsZSI6IiJ9LHsiZmFtaWx5IjoiR2FsbG8iLCJnaXZlbiI6IkxpbmRhIEEuIiwicGFyc2UtbmFtZXMiOmZhbHNlLCJkcm9wcGluZy1wYXJ0aWNsZSI6IiIsIm5vbi1kcm9wcGluZy1wYXJ0aWNsZSI6IiJ9LHsiZmFtaWx5IjoiQnJvb2tlcyIsImdpdmVuIjoiRGVuaXNlIFMuSy4iLCJwYXJzZS1uYW1lcyI6ZmFsc2UsImRyb3BwaW5nLXBhcnRpY2xlIjoiIiwibm9uLWRyb3BwaW5nLXBhcnRpY2xlIjoiIn0seyJmYW1pbHkiOiJIYXllcyIsImdpdmVuIjoiTmljb2xlIiwicGFyc2UtbmFtZXMiOmZhbHNlLCJkcm9wcGluZy1wYXJ0aWNsZSI6IiIsIm5vbi1kcm9wcGluZy1wYXJ0aWNsZSI6IiJ9LHsiZmFtaWx5IjoiTWFsb25leSIsImdpdmVuIjoiTWFyZWUiLCJwYXJzZS1uYW1lcyI6ZmFsc2UsImRyb3BwaW5nLXBhcnRpY2xlIjoiIiwibm9uLWRyb3BwaW5nLXBhcnRpY2xlIjoiIn0seyJmYW1pbHkiOiJMaWRkbGUiLCJnaXZlbiI6IkthcmVuIiwicGFyc2UtbmFtZXMiOmZhbHNlLCJkcm9wcGluZy1wYXJ0aWNsZSI6IiIsIm5vbi1kcm9wcGluZy1wYXJ0aWNsZSI6IiJ9LHsiZmFtaWx5IjoiSmFtZXMiLCJnaXZlbiI6IkFtYW5kYSIsInBhcnNlLW5hbWVzIjpmYWxzZSwiZHJvcHBpbmctcGFydGljbGUiOiIiLCJub24tZHJvcHBpbmctcGFydGljbGUiOiIifSx7ImZhbWlseSI6Ik1vcml0eiIsImdpdmVuIjoiS2FyZW4gTS4iLCJwYXJzZS1uYW1lcyI6ZmFsc2UsImRyb3BwaW5nLXBhcnRpY2xlIjoiIiwibm9uLWRyb3BwaW5nLXBhcnRpY2xlIjoiIn0seyJmYW1pbHkiOiJSZWlkIiwiZ2l2ZW4iOiJOYXRhc2hhIiwicGFyc2UtbmFtZXMiOmZhbHNlLCJkcm9wcGluZy1wYXJ0aWNsZSI6IiIsIm5vbi1kcm9wcGluZy1wYXJ0aWNsZSI6IiJ9XSwiY29udGFpbmVyLXRpdGxlIjoiQm9uZSIsImNvbnRhaW5lci10aXRsZS1zaG9ydCI6IkJvbmUiLCJhY2Nlc3NlZCI6eyJkYXRlLXBhcnRzIjpbWzIwMjQsNSwxNV1dfSwiRE9JIjoiMTAuMTAxNi9KLkJPTkUuMjAyMi4xMTY1MTAiLCJJU1NOIjoiMTg3My0yNzYzIiwiUE1JRCI6IjM1OTMxMzI1IiwiVVJMIjoiaHR0cHM6Ly9wdWJtZWQubmNiaS5ubG0ubmloLmdvdi8zNTkzMTMyNS8iLCJpc3N1ZWQiOnsiZGF0ZS1wYXJ0cyI6W1syMDIyLDExLDFdXX0sImFic3RyYWN0IjoiUHJlbmF0YWwgYWxjb2hvbCBleHBvc3VyZSBjYW4gY29udHJpYnV0ZSB0byBsb25nIHRlcm0gYWR2ZXJzZSBoZWFsdGggb3V0Y29tZXMuIERldmVsb3BtZW50IG9mIHRoZSBza2VsZXRhbCBzeXN0ZW0gYmVnaW5zIGF0IHRoZSBlYXJseSBlbWJyeW9uaWMgc3RhZ2UgYW5kIGNvbnRpbnVlcyBpbnRvIGVhcmx5IGFkdWx0aG9vZCBidXQgdGhlIGVmZmVjdCBvZiBwcmVuYXRhbCBhbGNvaG9sIGV4cG9zdXJlIG9uIHNrZWxldGFsIGdyb3d0aCBpcyByZWxhdGl2ZWx5IHVuZXhwbG9yZWQgaW4gYSBjbGluaWNhbCBwb3B1bGF0aW9uLiBIZXJlLCB3ZSBwZXJmb3JtZWQgZHVhbCBYLXJheSBhYnNvcnB0aW9tZXRyeSB0byBleGFtaW5lIGJvbmUsIGZhdCwgYW5kIG11c2NsZSBhY2NydWFsIGluIGNoaWxkcmVuIGFuZCBhZG9sZXNjZW50cyBkaWFnbm9zZWQgd2l0aCwgb3IgYXQgcmlzayBvZiwgZmV0YWwgYWxjb2hvbCBzcGVjdHJ1bSBkaXNvcmRlcnMgKEZBU0RzKS4gQ2hpbGRyZW4gKGFnZWQgNOKAkzkgeWVhcnMpIHdpdGggRkFTRCBvciBhdCByaXNrIG9mIEZBU0QgKG4gPSAxMCkgaGFkIHNpbWlsYXIgZ3Jvd3RoIHRvIGFnZSBtYXRjaGVkIGNvbnRyb2xzIChuID0gMjcpLiBCeSBhZG9sZXNjZW5jZSAoYWdlZCDiiaUxMCB5ZWFycyksIHRob3NlIHdpdGggRkFTRHMgKG4gPSAxMykgd2VyZSBzaG9ydGVyIGFuZCBoYWQgbG93ZXIgYXJlYWwgYm9uZSBtaW5lcmFsIGRlbnNpdHkgYW5kIGxlYW4gdGlzc3VlIG1hc3MgdGhhbiB0eXBpY2FsbHkgZGV2ZWxvcGluZyBwZWVycyAobiA9IDI5KS4gT3ZlcmFsbCwgYWRvbGVzY2VudHMgZGlhZ25vc2VkIHdpdGggRkFTRHMgaGFkIGdyZWF0ZXIgb2RkcyBvZiBpbXBhaXJtZW50cyB0byBib25lIGFuZCBib2R5IGNvbXBvc2l0aW9uLiBUaGVzZSBmaW5kaW5ncyBoaWdobGlnaHQgdGhlIGltcG9ydGFuY2Ugb2YgZWFybHkgRkFTRCBkaWFnbm9zaXMgYW5kIGFwcHJvcHJpYXRlIHBvc3QtZGlhZ25vc3RpYyBtZWRpY2FsIGZvbGxvdy11cCB0byBlbmFibGUgdGltZWx5LCBlZmZlY3RpdmUgaW50ZXJ2ZW50aW9ucyB0byBvcHRpbWl6ZSBib25lIGFuZCBib2R5IGNvbXBvc2l0aW9uIGR1cmluZyBwYWVkaWF0cmljIGdyb3d0aC4iLCJwdWJsaXNoZXIiOiJCb25lIiwidm9sdW1lIjoiMTY0In0sImlzVGVtcG9yYXJ5IjpmYWxzZX1dfQ==&quot;,&quot;citationItems&quot;:[{&quot;id&quot;:&quot;68881b91-49ec-34ce-aa6a-26312e3abaf5&quot;,&quot;itemData&quot;:{&quot;type&quot;:&quot;article-journal&quot;,&quot;id&quot;:&quot;68881b91-49ec-34ce-aa6a-26312e3abaf5&quot;,&quot;title&quot;:&quot;Altered bone and body composition in children and adolescents with confirmed prenatal alcohol exposure&quot;,&quot;author&quot;:[{&quot;family&quot;:&quot;Young&quot;,&quot;given&quot;:&quot;Sophia L.&quot;,&quot;parse-names&quot;:false,&quot;dropping-particle&quot;:&quot;&quot;,&quot;non-dropping-particle&quot;:&quot;&quot;},{&quot;family&quot;:&quot;Gallo&quot;,&quot;given&quot;:&quot;Linda A.&quot;,&quot;parse-names&quot;:false,&quot;dropping-particle&quot;:&quot;&quot;,&quot;non-dropping-particle&quot;:&quot;&quot;},{&quot;family&quot;:&quot;Brookes&quot;,&quot;given&quot;:&quot;Denise S.K.&quot;,&quot;parse-names&quot;:false,&quot;dropping-particle&quot;:&quot;&quot;,&quot;non-dropping-particle&quot;:&quot;&quot;},{&quot;family&quot;:&quot;Hayes&quot;,&quot;given&quot;:&quot;Nicole&quot;,&quot;parse-names&quot;:false,&quot;dropping-particle&quot;:&quot;&quot;,&quot;non-dropping-particle&quot;:&quot;&quot;},{&quot;family&quot;:&quot;Maloney&quot;,&quot;given&quot;:&quot;Maree&quot;,&quot;parse-names&quot;:false,&quot;dropping-particle&quot;:&quot;&quot;,&quot;non-dropping-particle&quot;:&quot;&quot;},{&quot;family&quot;:&quot;Liddle&quot;,&quot;given&quot;:&quot;Karen&quot;,&quot;parse-names&quot;:false,&quot;dropping-particle&quot;:&quot;&quot;,&quot;non-dropping-particle&quot;:&quot;&quot;},{&quot;family&quot;:&quot;James&quot;,&quot;given&quot;:&quot;Amanda&quot;,&quot;parse-names&quot;:false,&quot;dropping-particle&quot;:&quot;&quot;,&quot;non-dropping-particle&quot;:&quot;&quot;},{&quot;family&quot;:&quot;Moritz&quot;,&quot;given&quot;:&quot;Karen M.&quot;,&quot;parse-names&quot;:false,&quot;dropping-particle&quot;:&quot;&quot;,&quot;non-dropping-particle&quot;:&quot;&quot;},{&quot;family&quot;:&quot;Reid&quot;,&quot;given&quot;:&quot;Natasha&quot;,&quot;parse-names&quot;:false,&quot;dropping-particle&quot;:&quot;&quot;,&quot;non-dropping-particle&quot;:&quot;&quot;}],&quot;container-title&quot;:&quot;Bone&quot;,&quot;container-title-short&quot;:&quot;Bone&quot;,&quot;accessed&quot;:{&quot;date-parts&quot;:[[2024,5,15]]},&quot;DOI&quot;:&quot;10.1016/J.BONE.2022.116510&quot;,&quot;ISSN&quot;:&quot;1873-2763&quot;,&quot;PMID&quot;:&quot;35931325&quot;,&quot;URL&quot;:&quot;https://pubmed.ncbi.nlm.nih.gov/35931325/&quot;,&quot;issued&quot;:{&quot;date-parts&quot;:[[2022,11,1]]},&quot;abstract&quot;:&quot;Prenatal alcohol exposure can contribute to long term adverse health outcomes. Development of the skeletal system begins at the early embryonic stage and continues into early adulthood but the effect of prenatal alcohol exposure on skeletal growth is relatively unexplored in a clinical population. Here, we performed dual X-ray absorptiometry to examine bone, fat, and muscle accrual in children and adolescents diagnosed with, or at risk of, fetal alcohol spectrum disorders (FASDs). Children (aged 4–9 years) with FASD or at risk of FASD (n = 10) had similar growth to age matched controls (n = 27). By adolescence (aged ≥10 years), those with FASDs (n = 13) were shorter and had lower areal bone mineral density and lean tissue mass than typically developing peers (n = 29). Overall, adolescents diagnosed with FASDs had greater odds of impairments to bone and body composition. These findings highlight the importance of early FASD diagnosis and appropriate post-diagnostic medical follow-up to enable timely, effective interventions to optimize bone and body composition during paediatric growth.&quot;,&quot;publisher&quot;:&quot;Bone&quot;,&quot;volume&quot;:&quot;164&quot;},&quot;isTemporary&quot;:false}]},{&quot;citationID&quot;:&quot;MENDELEY_CITATION_9d8d8f98-4a9d-4443-b5d7-367748fcc05b&quot;,&quot;properties&quot;:{&quot;noteIndex&quot;:0},&quot;isEdited&quot;:false,&quot;manualOverride&quot;:{&quot;isManuallyOverridden&quot;:false,&quot;citeprocText&quot;:&quot;&lt;sup&gt;7–12,14–17,25&lt;/sup&gt;&quot;,&quot;manualOverrideText&quot;:&quot;&quot;},&quot;citationTag&quot;:&quot;MENDELEY_CITATION_v3_eyJjaXRhdGlvbklEIjoiTUVOREVMRVlfQ0lUQVRJT05fOWQ4ZDhmOTgtNGE5ZC00NDQzLWI1ZDctMzY3NzQ4ZmNjMDViIiwicHJvcGVydGllcyI6eyJub3RlSW5kZXgiOjB9LCJpc0VkaXRlZCI6ZmFsc2UsIm1hbnVhbE92ZXJyaWRlIjp7ImlzTWFudWFsbHlPdmVycmlkZGVuIjpmYWxzZSwiY2l0ZXByb2NUZXh0IjoiPHN1cD434oCTMTIsMTTigJMxNywyNTwvc3VwPiIsIm1hbnVhbE92ZXJyaWRlVGV4dCI6IiJ9LCJjaXRhdGlvbkl0ZW1zIjpbeyJpZCI6ImY5OTBlNjcyLThlZmQtMzllNi1hZjI3LTcxODBmY2NlN2UwOSIsIml0ZW1EYXRhIjp7InR5cGUiOiJhcnRpY2xlLWpvdXJuYWwiLCJpZCI6ImY5OTBlNjcyLThlZmQtMzllNi1hZjI3LTcxODBmY2NlN2UwOSIsInRpdGxlIjoiRWZmZWN0IG9mIHByZW5hdGFsIGFsY29ob2wgZXhwb3N1cmUgb24gZ3Jvd3RoIGFuZCBtb3JwaG9sb2d5IG9mIG9mZnNwcmluZyBhdCA4IG1vbnRocyBvZiBhZ2UiLCJhdXRob3IiOlt7ImZhbWlseSI6IkRheSIsImdpdmVuIjoiTi4gTC4iLCJwYXJzZS1uYW1lcyI6ZmFsc2UsImRyb3BwaW5nLXBhcnRpY2xlIjoiIiwibm9uLWRyb3BwaW5nLXBhcnRpY2xlIjoiIn0seyJmYW1pbHkiOiJSaWNoYXJkc29uIiwiZ2l2ZW4iOiJHLiIsInBhcnNlLW5hbWVzIjpmYWxzZSwiZHJvcHBpbmctcGFydGljbGUiOiIiLCJub24tZHJvcHBpbmctcGFydGljbGUiOiIifSx7ImZhbWlseSI6IlJvYmxlcyIsImdpdmVuIjoiTi4iLCJwYXJzZS1uYW1lcyI6ZmFsc2UsImRyb3BwaW5nLXBhcnRpY2xlIjoiIiwibm9uLWRyb3BwaW5nLXBhcnRpY2xlIjoiIn0seyJmYW1pbHkiOiJTYW1iYW1vb3J0aGkiLCJnaXZlbiI6IlUuIiwicGFyc2UtbmFtZXMiOmZhbHNlLCJkcm9wcGluZy1wYXJ0aWNsZSI6IiIsIm5vbi1kcm9wcGluZy1wYXJ0aWNsZSI6IiJ9LHsiZmFtaWx5IjoiVGF5bG9yIiwiZ2l2ZW4iOiJQLiIsInBhcnNlLW5hbWVzIjpmYWxzZSwiZHJvcHBpbmctcGFydGljbGUiOiIiLCJub24tZHJvcHBpbmctcGFydGljbGUiOiIifSx7ImZhbWlseSI6IlNjaGVyIiwiZ2l2ZW4iOiJNLiIsInBhcnNlLW5hbWVzIjpmYWxzZSwiZHJvcHBpbmctcGFydGljbGUiOiIiLCJub24tZHJvcHBpbmctcGFydGljbGUiOiIifSx7ImZhbWlseSI6IlN0b2ZmZXIiLCJnaXZlbiI6IkQuIiwicGFyc2UtbmFtZXMiOmZhbHNlLCJkcm9wcGluZy1wYXJ0aWNsZSI6IiIsIm5vbi1kcm9wcGluZy1wYXJ0aWNsZSI6IiJ9LHsiZmFtaWx5IjoiSmFzcGVyc2UiLCJnaXZlbiI6IkQuIiwicGFyc2UtbmFtZXMiOmZhbHNlLCJkcm9wcGluZy1wYXJ0aWNsZSI6IiIsIm5vbi1kcm9wcGluZy1wYXJ0aWNsZSI6IiJ9LHsiZmFtaWx5IjoiQ29ybmVsaXVzIiwiZ2l2ZW4iOiJNLiIsInBhcnNlLW5hbWVzIjpmYWxzZSwiZHJvcHBpbmctcGFydGljbGUiOiIiLCJub24tZHJvcHBpbmctcGFydGljbGUiOiIifV0sImNvbnRhaW5lci10aXRsZSI6IlBlZGlhdHJpY3MiLCJjb250YWluZXItdGl0bGUtc2hvcnQiOiJQZWRpYXRyaWNzIiwiYWNjZXNzZWQiOnsiZGF0ZS1wYXJ0cyI6W1syMDI0LDUsMTVdXX0sIkRPSSI6IjEwLjE1NDIvcGVkcy44NS41Ljc0OCIsIklTU04iOiIwMDMxNDAwNSIsIlBNSUQiOiIyMzMwMjM1IiwiaXNzdWVkIjp7ImRhdGUtcGFydHMiOltbMTk5MF1dfSwicGFnZSI6Ijc0OC03NTIiLCJhYnN0cmFjdCI6IkluIHRoaXMgcHJvc3BlY3RpdmUgc3R1ZHkgb2YgYWxjb2hvbCBhbmQgb3RoZXIgc3Vic3RhbmNlIHVzZSBkdXJpbmcgcHJlZ25hbmN5LCBhIGNvaG9ydCBvZiB3b21lbiB3YXMgaW50ZXJ2aWV3ZWQgYXQgZWFjaCB0cmltZXN0ZXIgb2YgcHJlZ25hbmN5IGFuZCB3aGVuIHRoZSBvZmZzcHJpbmcgd2VyZSA4IG1vbnRocyBvZiBhZ2UuIERhdGEgYXJlIHByZXNlbnRlZCBjb25jZXJuaW5nIHRoZSBvdXRjb21lIGZvciA0NjEgaW5mYW50cy4gQSBzaWduaWZpY2FudCByZWxhdGlvbnNoaXAgd2FzIGZvdW5kIGJldHdlZW4gYWxjb2hvbCB1c2UgZHVyaW5nIHByZWduYW5jeSBhbmQgdGhlIGdyb3d0aCBhbmQgbW9ycGhvbG9neSBvZiB0aGUgb2Zmc3ByaW5nIGF0IHRoZSA4LW1vbnRoIGZvbGxvdy11cCBvYnNlcnZhdGlvbi4gQWxjb2hvbCB1c2UgZHVyaW5nIHRoZSBzZWNvbmQgYW5kIHRoaXJkIHRyaW1lc3RlcnMgb2YgcHJlZ25hbmN5IGFuZCBjb250aW51b3VzIHVzZSBvZiBhbGNvaG9sIHRocm91Z2hvdXQgcHJlZ25hbmN5IHdlcmUgc2lnbmlmaWNhbnRseSByZWxhdGVkIHRvIGxvd2VyIHdlaWdodCwgbGVuZ3RoLCBhbmQgaGVhZCBjaXJjdW1mZXJlbmNlIGluIHRoZSBleHBvc2VkIGluZmFudHMgYXQgdGhlIGZvbGxvdy11cCBvYnNlcnZhdGlvbi4gQSBzaWduaWZpY2FudCBpbmNyZWFzZSBpbiB0aGUgcmlzayBvZiBtaW5vciBwaHlzaWNhbCBhbm9tYWxpZXMgYW5kIGZldGFsIGFsY29ob2wgZWZmZWN0cyB3YXMgYWxzbyBwcmVkaWN0ZWQgYnkgcHJlbmF0YWwgYWxjb2hvbCBleHBvc3VyZS4iLCJpc3N1ZSI6IjUiLCJ2b2x1bWUiOiI4NSJ9LCJpc1RlbXBvcmFyeSI6ZmFsc2V9LHsiaWQiOiI2MTA0NDVlYS02MWFhLTMyMTItODYwNi05YzRlNTg2ZGYwM2MiLCJpdGVtRGF0YSI6eyJ0eXBlIjoiYXJ0aWNsZS1qb3VybmFsIiwiaWQiOiI2MTA0NDVlYS02MWFhLTMyMTItODYwNi05YzRlNTg2ZGYwM2MiLCJ0aXRsZSI6IlByZW5hdGFsIGFsY29ob2wgZXhwb3N1cmUgcHJlZGljdHMgY29udGludWVkIGRlZmljaXRzIGluIG9mZnNwcmluZyBzaXplIGF0IDE0IHllYXJzIG9mIGFnZSIsImF1dGhvciI6W3siZmFtaWx5IjoiRGF5IiwiZ2l2ZW4iOiJOLiBMLiIsInBhcnNlLW5hbWVzIjpmYWxzZSwiZHJvcHBpbmctcGFydGljbGUiOiIiLCJub24tZHJvcHBpbmctcGFydGljbGUiOiIifSx7ImZhbWlseSI6IkxlZWNoIiwiZ2l2ZW4iOiJTLiBMLiIsInBhcnNlLW5hbWVzIjpmYWxzZSwiZHJvcHBpbmctcGFydGljbGUiOiIiLCJub24tZHJvcHBpbmctcGFydGljbGUiOiIifSx7ImZhbWlseSI6IlJpY2hhcmRzb24iLCJnaXZlbiI6IkcuIEEuIiwicGFyc2UtbmFtZXMiOmZhbHNlLCJkcm9wcGluZy1wYXJ0aWNsZSI6IiIsIm5vbi1kcm9wcGluZy1wYXJ0aWNsZSI6IiJ9LHsiZmFtaWx5IjoiQ29ybmVsaXVzIiwiZ2l2ZW4iOiJNLiBELiIsInBhcnNlLW5hbWVzIjpmYWxzZSwiZHJvcHBpbmctcGFydGljbGUiOiIiLCJub24tZHJvcHBpbmctcGFydGljbGUiOiIifSx7ImZhbWlseSI6IlJvYmxlcyIsImdpdmVuIjoiTi4iLCJwYXJzZS1uYW1lcyI6ZmFsc2UsImRyb3BwaW5nLXBhcnRpY2xlIjoiIiwibm9uLWRyb3BwaW5nLXBhcnRpY2xlIjoiIn0seyJmYW1pbHkiOiJMYXJrYnkiLCJnaXZlbiI6IkMuIiwicGFyc2UtbmFtZXMiOmZhbHNlLCJkcm9wcGluZy1wYXJ0aWNsZSI6IiIsIm5vbi1kcm9wcGluZy1wYXJ0aWNsZSI6IiJ9XSwiY29udGFpbmVyLXRpdGxlIjoiQWxjb2hvbGlzbSwgY2xpbmljYWwgYW5kIGV4cGVyaW1lbnRhbCByZXNlYXJjaCIsImNvbnRhaW5lci10aXRsZS1zaG9ydCI6IkFsY29ob2wgQ2xpbiBFeHAgUmVzIiwiYWNjZXNzZWQiOnsiZGF0ZS1wYXJ0cyI6W1syMDI0LDUsMTVdXX0sIkRPSSI6IjEwLjEwOTcvMDEuQUxDLjAwMDAwMzQwMzYuNzUyNDguRDkiLCJJU1NOIjoiMDE0NS02MDA4IiwiUE1JRCI6IjEyMzk0MjkzIiwiVVJMIjoiaHR0cHM6Ly9wdWJtZWQubmNiaS5ubG0ubmloLmdvdi8xMjM5NDI5My8iLCJpc3N1ZWQiOnsiZGF0ZS1wYXJ0cyI6W1syMDAyXV19LCJwYWdlIjoiMTU4NC0xNTkxIiwiYWJzdHJhY3QiOiJCYWNrZ3JvdW5kOiBHcm93dGggZGVmaWNpdHMgYXJlIGFtb25nIHRoZSBjYXJkaW5hbCBmZWF0dXJlcyBmb3IgdGhlIGRpYWdub3NpcyBvZiBmZXRhbCBhbGNvaG9sIHN5bmRyb21lLiBHcm93dGggZGVmaWNpdHMgaGF2ZSBhbHNvIGJlZW4gbm90ZWQgYW1vbmcgdGhvc2Ugd2hvIHdlcmUgZXhwb3NlZCB0byBhbGNvaG9sIHByZW5hdGFsbHkgYnV0IHdobyBkbyBub3QgaGF2ZSBmZXRhbCBhbGNvaG9sIHN5bmRyb21lLiBGZXcgc3R1ZGllcyBoYXZlIG9ic2VydmVkIHN1YmplY3RzIHBhc3QgZWFybHkgYW5kIG1pZGRsZSBjaGlsZGhvb2QsIGhvd2V2ZXIsIHRvIGV2YWx1YXRlIHRoZSBsb25nZXItdGVybSBlZmZlY3RzIG9mIHByZW5hdGFsIGFsY29ob2wgZXhwb3N1cmUgb24gZ3Jvd3RoIGluIGFkb2xlc2NlbmNlLiBUaGlzIGlzIGEgcmVwb3J0IG9mIHRoZSBlZmZlY3RzIG9mIGFsY29ob2wgZXhwb3N1cmUgZHVyaW5nIGdlc3RhdGlvbiBvbiB0aGUgc2l6ZSBvZiB0aGUgb2Zmc3ByaW5nIGF0IDE0IHllYXJzIG9mIGFnZS4gTWV0aG9kczogV29tZW4gd2VyZSByZWNydWl0ZWQgaW4gdGhlaXIgZm91cnRoIHByZW5hdGFsIG1vbnRoLiBUaGVzZSB3b21lbiB3ZXJlIGludGVydmlld2VkIGluIHRoZSBmb3VydGggYW5kIHNldmVudGggbW9udGhzIG9mIHByZWduYW5jeSBhbmQgYXQgZGVsaXZlcnkuIFRoZSB3b21lbiBhbmQgdGhlaXIgY2hpbGRyZW4gd2VyZSBzZWVuIHdoZW4gdGhlIG9mZnNwcmluZyB3ZXJlIDE0IHllYXJzIG9mIGFnZS4gUmVzdWx0czogR3Jvd3RoIGRlZmljaXRzIGFzc29jaWF0ZWQgd2l0aCBwcmVuYXRhbCBhbGNvaG9sIGV4cG9zdXJlIHdlcmUgaWRlbnRpZmllZCBhbW9uZyB0aGUgb2Zmc3ByaW5nIGF0IDE0IHllYXJzIG9mIGFnZS4gV2VpZ2h0LCBoZWlnaHQsIGhlYWQgY2lyY3VtZmVyZW5jZSwgYW5kIHNraW5mb2xkIHRoaWNrbmVzcyBjb250aW51ZWQgdG8gYmUgc2lnbmlmaWNhbnRseSBhZmZlY3RlZCBieSBwcmVuYXRhbCBhbGNvaG9sIGV4cG9zdXJlIGFmdGVyIGNvbnRyb2xsaW5nIGZvciBvdGhlciBzaWduaWZpY2FudCBwcmVkaWN0b3JzIG9mIHNpemUuIFRoZXNlIGVmZmVjdHMgZXhoaWJpdGVkIGEgZG9zZS1yZXNwb25zZSBwYXR0ZXJuLCBhbmQgc2lnbmlmaWNhbnQgZWZmZWN0cyB3ZXJlIGZvdW5kIGF0IGxldmVscyBiZWxvdyBvbmUgZHJpbmsgcGVyIGRheS4gRm9yIGV4YW1wbGUsIGZpcnN0IHRyaW1lc3RlciBhbGNvaG9sIGV4cG9zdXJlIHByZWRpY3RlZCB3ZWlnaHRzIG9mIDE1MiBsYnMgZm9yIHRoZSBvZmZzcHJpbmcgb2YgYWJzdGFpbmVycywgMTQ5IGxicyBmb3IgdGhlIG9mZnNwcmluZyBvZiBsaWdodCBkcmlua2VycyAoPjAgYW5kIDwwLjIgZHJpbmtzIHBlciBkYXkpLCAxNDMgbGJzIGZvciB0aGUgb2Zmc3ByaW5nIG9mIG1vZGVyYXRlIGRyaW5rZXJzICg+MC4yIGFuZCA8MC44OSBkcmlua3MgcGVyIGRheSksIGFuZCAxMzYgbGJzIGZvciB0aGUgb2Zmc3ByaW5nIG9mIGhlYXZ5IGRyaW5rZXJzICg+MC44OSBkcmlua3MgcGVyIGRheSkuIENvbmNsdXNpb25zOiBQcmVuYXRhbCBhbGNvaG9sIGV4cG9zdXJlIGNvbnRpbnVlcyB0byBhZmZlY3Qgc2l6ZSBhdCBhZ2UgMTQgeWVhcnMgaW4gdGhpcyBjb2hvcnQgb2YgY2hpbGRyZW4gZm9sbG93ZWQgc2luY2UgdGhlaXIgZm91cnRoIG1vbnRoIG9mIGdlc3RhdGlvbi4iLCJwdWJsaXNoZXIiOiJBbGNvaG9sIENsaW4gRXhwIFJlcyIsImlzc3VlIjoiMTAiLCJ2b2x1bWUiOiIyNiJ9LCJpc1RlbXBvcmFyeSI6ZmFsc2V9LHsiaWQiOiI5YmM5ZWVkMy1jZDY1LTM2YzEtYjM1Mi00N2U4OWFkMGM4YTkiLCJpdGVtRGF0YSI6eyJ0eXBlIjoiYXJ0aWNsZS1qb3VybmFsIiwiaWQiOiI5YmM5ZWVkMy1jZDY1LTM2YzEtYjM1Mi00N2U4OWFkMGM4YTkiLCJ0aXRsZSI6IkVmZmVjdCBvZiBtYXRlcm5hbCBldGhhbm9sIGNvbnN1bXB0aW9uIG9uIG1hdGVybmFsIGFuZCBmZXRhbCBjYWxjaXVtIG1ldGFib2xpc20iLCJhdXRob3IiOlt7ImZhbWlseSI6IktlaXZlciIsImdpdmVuIjoiSy4iLCJwYXJzZS1uYW1lcyI6ZmFsc2UsImRyb3BwaW5nLXBhcnRpY2xlIjoiIiwibm9uLWRyb3BwaW5nLXBhcnRpY2xlIjoiIn0seyJmYW1pbHkiOiJIZXJiZXJ0IiwiZ2l2ZW4iOiJMLiIsInBhcnNlLW5hbWVzIjpmYWxzZSwiZHJvcHBpbmctcGFydGljbGUiOiIiLCJub24tZHJvcHBpbmctcGFydGljbGUiOiIifSx7ImZhbWlseSI6IldlaW5iZXJnIiwiZ2l2ZW4iOiJKLiIsInBhcnNlLW5hbWVzIjpmYWxzZSwiZHJvcHBpbmctcGFydGljbGUiOiIiLCJub24tZHJvcHBpbmctcGFydGljbGUiOiIifV0sImNvbnRhaW5lci10aXRsZSI6IkFsY29ob2xpc20sIGNsaW5pY2FsIGFuZCBleHBlcmltZW50YWwgcmVzZWFyY2giLCJjb250YWluZXItdGl0bGUtc2hvcnQiOiJBbGNvaG9sIENsaW4gRXhwIFJlcyIsImFjY2Vzc2VkIjp7ImRhdGUtcGFydHMiOltbMjAyNCw1LDE1XV19LCJET0kiOiIxMC4xMTExL0ouMTUzMC0wMjc3LjE5OTYuVEIwMTEyNy5YIiwiSVNTTiI6IjAxNDUtNjAwOCIsIlBNSUQiOiI4OTA0OTg2IiwiVVJMIjoiaHR0cHM6Ly9wdWJtZWQubmNiaS5ubG0ubmloLmdvdi84OTA0OTg2LyIsImlzc3VlZCI6eyJkYXRlLXBhcnRzIjpbWzE5OTZdXX0sInBhZ2UiOiIxMzA1LTEzMTIiLCJhYnN0cmFjdCI6IkFsY29ob2wgY29uc3VtcHRpb24gY2FuIGhhdmUgZGVsZXRlcmlvdXMgZWZmZWN0cyBvbiBib3RoIGFkdWx0IGFuZCBkZXZlbG9waW5nIGJvbmUuIFRoZSBtZWNoYW5pc20ocykgYnkgd2hpY2ggYWxjb2hvbCBhZmZlY3RzIGJvbmUsIGhvd2V2ZXIsIGlzIHVua25vd24uIFRoaXMgc3R1ZHkgaW52ZXN0aWdhdGVkIHRoZSBwb3NzaWJpbGl0eSB0aGF0IGFsY29ob2wgYWZmZWN0cyBib25lIGJ5IGFsdGVyYXRpb25zIGluIGNhbGNpdW0gKENhKSBtZXRhYm9saXNtLiBGZW1hbGUgcmF0cyB3ZXJlIGZlZCBsYWIgY2hvdyBhZCBsaWJpdHVtIChDLCBDb250cm9sKSBvciBhIGxpcXVpZCBkaWV0IHdpdGggKEUsIEV0aGFub2wpIG9yIHdpdGhvdXQgKFBGLCBQYWlyLSBGZWQpIGV0aGFub2wuIEFmdGVyIDIgd2Vla3Mgb24gdGhlaXIgcmVzcGVjdGl2ZSBkaWV0cywgdGhlIHJhdHMgd2VyZSBicmVkIGFuZCB0aGUgZXhwZXJpbWVudGFsIGRpZXRzIGNvbnRpbnVlZCB0aHJvdWdob3V0IGdlc3RhdGlvbi4gQmxvb2QgKGRhbXMgb25seSkgYW5kIHRpc3N1ZSB3ZXJlIGNvbGxlY3RlZCBvbiBkYXkgMjEgb2YgZ2VzdGF0aW9uLiBUaGUgQ2EgY29udGVudCBvZiBtYXRlcm5hbCBib25lIHNob3dlZCBhIHRyZW5kIHRvd2FyZCBhIGRlY3JlYXNlIGluIEUgYW5kIFBGIGNvbXBhcmVkIHdpdGggQyBkYW1zLiBJb25pYyBDYSAoSUNhKSBsZXZlbHMgd2VyZSBkZWNyZWFzZWQgaW4gdGhlIGJsb29kIG9mIHRoZSBFIGNvbXBhcmVkIHdpdGggUEYgYW5kIEMgZGFtcy4gU2VydW0gcGFyYXRoeXJvaWQgaG9ybW9uZSBsZXZlbHMgd2VyZSBlbGV2YXRlZCBpbiB0aGUgRSBjb21wYXJlZCB3aXRoIEMgZGFtcywgY29uc2lzdGVudCB3aXRoIHRoZSBsb3cgSUNhIGxldmVscy4gU2VydW0gbGV2ZWxzIG9mIDEsMjUoT0gpMkQsIGhvd2V2ZXIsIHdlcmUgZWxldmF0ZWQgb25seSBpbiB0aGUgUEYgZGFtcy4gTWVhbiBmZXRhbCBib2R5IHdlaWdodCBhbmQgZmV0YWwgc2tlbGV0YWwgb3NzaWZpY2F0aW9uIHdlcmUgcmVkdWNlZCBpbiB0aGUgRSBjb21wYXJlZCB3aXRoIFBGIGFuZCBDIGdyb3VwcywgYnV0IG5vIGdyb3VwIGRpZmZlcmVuY2VzIHdlcmUgZm91bmQgaW4gZmV0YWwgQ2EgY29udGVudC4gVGhlc2UgcmVzdWx0cyBpbmRpY2F0ZSB0aGF0IG1hdGVybmFsIGV0aGFub2wgY29uc3VtcHRpb24gY29tcHJvbWlzZWQgdGhlIGFiaWxpdHkgb2YgdGhlIGRhbSB0byByZWd1bGF0ZSBoZXIgYmxvb2QgaWNlIGxldmVscywgcG9zc2libHkgcGFydGx5IGR1ZSB0byBhIGZhaWx1cmUgdG8gaW5jcmVhc2UgMSwyNShPSCkyRCBsZXZlbHMuIFRoZSBkZWxheXMgaW4gc2tlbGV0YWwgZGV2ZWxvcG1lbnQgb2JzZXJ2ZWQgaW4gdGhlIGV0aGFub2wgZXhwb3NlZCBmZXR1c2VzLCBob3dldmVyLCBkbyBub3QgYXBwZWFyIHRvIHJlc3VsdCBmcm9tIGltcGFpcmVkIHBsYWNlbnRhbCBDYSB0cmFuc2Zlci4iLCJwdWJsaXNoZXIiOiJBbGNvaG9sIENsaW4gRXhwIFJlcyIsImlzc3VlIjoiNyIsInZvbHVtZSI6IjIwIn0sImlzVGVtcG9yYXJ5IjpmYWxzZX0seyJpZCI6IjhjMWMxOWFhLTExZTUtMzI0NC1hY2JlLTY1YzI3YWMzMzljMCIsIml0ZW1EYXRhIjp7InR5cGUiOiJhcnRpY2xlLWpvdXJuYWwiLCJpZCI6IjhjMWMxOWFhLTExZTUtMzI0NC1hY2JlLTY1YzI3YWMzMzljMCIsInRpdGxlIjoiRWZmZWN0IG9mIGR1cmF0aW9uIG9mIG1hdGVybmFsIGFsY29ob2wgY29uc3VtcHRpb24gb24gY2FsY2l1bSBtZXRhYm9saXNtIGFuZCBib25lIGluIHRoZSBmZXRhbCByYXQiLCJhdXRob3IiOlt7ImZhbWlseSI6IktlaXZlciIsImdpdmVuIjoiS2F0aHkiLCJwYXJzZS1uYW1lcyI6ZmFsc2UsImRyb3BwaW5nLXBhcnRpY2xlIjoiIiwibm9uLWRyb3BwaW5nLXBhcnRpY2xlIjoiIn0seyJmYW1pbHkiOiJXZWluYmVyZyIsImdpdmVuIjoiSm9hbm5lIiwicGFyc2UtbmFtZXMiOmZhbHNlLCJkcm9wcGluZy1wYXJ0aWNsZSI6IiIsIm5vbi1kcm9wcGluZy1wYXJ0aWNsZSI6IiJ9XSwiY29udGFpbmVyLXRpdGxlIjoiQWxjb2hvbGlzbSwgY2xpbmljYWwgYW5kIGV4cGVyaW1lbnRhbCByZXNlYXJjaCIsImNvbnRhaW5lci10aXRsZS1zaG9ydCI6IkFsY29ob2wgQ2xpbiBFeHAgUmVzIiwiYWNjZXNzZWQiOnsiZGF0ZS1wYXJ0cyI6W1syMDI0LDUsMTVdXX0sIkRPSSI6IjEwLjEwOTcvMDEuQUxDLjAwMDAxMTgzMTIuMzgyMDQuQzUiLCJJU1NOIjoiMDE0NS02MDA4IiwiUE1JRCI6IjE1MDg0OTA0IiwiVVJMIjoiaHR0cHM6Ly9wdWJtZWQubmNiaS5ubG0ubmloLmdvdi8xNTA4NDkwNC8iLCJpc3N1ZWQiOnsiZGF0ZS1wYXJ0cyI6W1syMDA0LDNdXX0sInBhZ2UiOiI0NTYtNDY3IiwiYWJzdHJhY3QiOiJCYWNrZ3JvdW5kOiBQcmVuYXRhbCBldGhhbm9sIGV4cG9zdXJlIGNhbiByZXRhcmQgZmV0YWwgZ3Jvd3RoIGFuZCBkZWxheSBza2VsZXRhbCBkZXZlbG9wbWVudC4gRXRoYW5vbCBhbHNvIGltcGFpcnMgbWF0ZXJuYWwgY2FsY2l1bSAoQ2EpIGhvbWVvc3Rhc2lzIGFuZCB0aGlzIGltcGFpcm1lbnQgY291bGQgbWVkaWF0ZSBzb21lIG9mIGV0aGFub2wncyBlZmZlY3RzIG9uIHRoZSBmZXRhbCBza2VsZXRvbi4gT3VyIHByZXZpb3VzIHN0dWRpZXMgc3VnZ2VzdCB0aGF0IHRoZSBkdXJhdGlvbiBvZiBtYXRlcm5hbCBldGhhbm9sIGNvbnN1bXB0aW9uIG1heSBiZSBhbiBpbXBvcnRhbnQgZmFjdG9yIGZvciBkZXRlcm1pbmluZyB0aGUgc2V2ZXJpdHkgb2YgZXRoYW5vbCdzIGVmZmVjdHMgb24gQ2EgaG9tZW9zdGFzaXMgYW5kIGZldGFsIHNrZWxldGFsIGRldmVsb3BtZW50LiBUaGUgcHVycG9zZSBvZiB0aGlzIHN0dWR5IHdhcywgdGhlcmVmb3JlLCB0byBkZXRlcm1pbmUgdGhlIGVmZmVjdCBvZiB0aGUgZHVyYXRpb24gb2YgbWF0ZXJuYWwgZXRoYW5vbCBjb25zdW1wdGlvbiBvbiBmZXRhbCBncm93dGggYW5kIHNrZWxldGFsIGRldmVsb3BtZW50IGFuZCB0byBpbnZlc3RpZ2F0ZSB0aGUgcG9zc2liaWxpdHkgdGhhdCBldGhhbm9sJ3MgZWZmZWN0cyBtYXkgYmUgcmVsYXRlZCB0byBwZXJ0dXJiYXRpb25zIGluIGZldGFsL21hdGVybmFsIENhIGhvbWVvc3Rhc2lzLiBNZXRob2RzOiBSYXRzIHdlcmUgZmVkIGV0aGFub2wgKDM2JSBldGhhbm9sLWRlcml2ZWQgY2Fsb3JpZXMpIGluIGxpcXVpZCBkaWV0cyBmb3IgMyB3ZWVrcyAoZGF5cyAxLTIxIG9mIGdlc3RhdGlvbikgb3IgNiB3ZWVrcyAoZm9yIDMgd2Vla3MgYmVmb3JlIGFuZCB0aHJvdWdob3V0IGdlc3RhdGlvbikuIEZldHVzZXMgd2VyZSBjb2xsZWN0ZWQgb24gZGF5IDIxIG9mIGdlc3RhdGlvbiwgYW5kIGJvZHkgd2VpZ2h0IGFuZCBsZW5ndGggd2VyZSBtZWFzdXJlZC4gRmV0dXNlcyB3ZXJlIHN0YWluZWQgdG8gZGV0ZXJtaW5lIHRoZSBkZWdyZWUgb2Ygc2tlbGV0YWwgb3NzaWZpY2F0aW9uLCBhbmQgZmV0YWwgYmxvb2Qgd2FzIGFuYWx5emVkIGZvciBldGhhbm9sLCBDYSAodG90YWwgYW5kIGlvbmljIENhKSwgYWxidW1pbiwgcGFyYXRoeXJvaWQgaG9ybW9uZSAoUFRIKSwgYW5kIG9zdGVvY2FsY2luLiBSZXN1bHRzOiBNYXRlcm5hbCBldGhhbm9sIGNvbnN1bXB0aW9uIGRlY3JlYXNlZCBmZXRhbCBncm93dGggYW5kIGRlbGF5ZWQgZmV0YWwgc2tlbGV0YWwgZGV2ZWxvcG1lbnQuIEFsdGhvdWdoIHRoZXJlIHdhcyBhIHRyZW5kIGZvciBmZXRhbCBib2R5IGxlbmd0aCBhbmQgc2VydW0gb3N0ZW9jYWxjaW4gbGV2ZWxzIHRvIGJlIG1vcmUgc2V2ZXJlbHkgYWZmZWN0ZWQgd2l0aCBhbiBpbmNyZWFzZWQgZHVyYXRpb24gb2YgbWF0ZXJuYWwgZXRoYW5vbCBjb25zdW1wdGlvbiwgZHVyYXRpb24gaGFkIG5vIGVmZmVjdCBvbiBmZXRhbCBib2R5IHdlaWdodCBvciBza2VsZXRhbCBvc3NpZmljYXRpb24uIEZldGFsIENhIGhvbWVvc3Rhc2lzIHdhcyBhbHNvIGFmZmVjdGVkIGJ5IGV0aGFub2wgZXhwb3N1cmUsIHdpdGggZmV0YWwgaHlwb2NhbGNlbWlhIGFwcGFyZW50IGFmdGVyIDYgd2Vla3Mgb2YgbWF0ZXJuYWwgZXRoYW5vbCBpbnRha2UuIEEgc2lnbmlmaWNhbnQgaW52ZXJzZSByZWxhdGlvbnNoaXAgd2FzIGZvdW5kIGJldHdlZW4gZmV0YWwgYmxvb2QgQ2EgbGV2ZWxzIGFuZCBibG9vZCBhbGNvaG9sIGNvbmNlbnRyYXRpb24gKEJBQyksIHN1Z2dlc3RpbmcgdGhhdCB0aGUgc2V2ZXJpdHkgb2YgdGhlIGZldGFsIGh5cG9jYWxjZW1pYSBtYXkgaGF2ZSBiZWVuIHJlbGF0ZWQgdG8gZGlmZmVyZW5jZXMgaW4gZmV0YWwgQkFDLCByYXRoZXIgdGhhbiBkdXJhdGlvbiBvZiBtYXRlcm5hbCBldGhhbm9sIGludGFrZS4gRmV0YWwgc2VydW0gUFRIIGxldmVscyBkaWQgbm90IGRpZmZlciBzaWduaWZpY2FudGx5IGFtb25nIHRyZWF0bWVudCBncm91cHMgaW5kaWNhdGluZyB0aGF0IHRoZSBmZXRhbCBoeXBvY2FsY2VtaWEgd2FzIG5vdCBjYXVzZWQgYnkgYSBkZWNyZWFzZSBpbiBQVEggbGV2ZWxzLiBDb25jbHVzaW9uczogUHJlbmF0YWwgZXRoYW5vbCBleHBvc3VyZSBpbXBhaXJlZCBDYSBob21lb3N0YXNpcyBhbmQgc2tlbGV0YWwgZGV2ZWxvcG1lbnQgaW4gdGhlIGZldGFsIHJhdC4gVGhlIHNldmVyaXR5IG9mIGV0aGFub2wncyBlZmZlY3RzIHdhcyBvbmx5IG1hcmdpbmFsbHkgZGVwZW5kZW50IG9uIHRoZSBkdXJhdGlvbiBvZiBtYXRlcm5hbCBldGhhbm9sIGNvbnN1bXB0aW9uIHBlciBzZSBhbmQgc2VlbWVkIHRvIGJlIG1vcmUgcmVsYXRlZCB0byB0aGUgcmVsYXRpdmUgZXhwb3N1cmUgb2YgdGhlIGZldHVzIHRvIGV0aGFub2wgKGZldGFsIEJBQykuIFRoZSByZWxhdGlvbnNoaXAgYmV0d2VlbiB0aGUgZXRoYW5vbC1pbmR1Y2VkIGZldGFsIGh5cG9jYWxjZW1pYSBhbmQgc2tlbGV0YWwgZWZmZWN0cyByZW1haW5zIHRvIGJlIGRldGVybWluZWQuIiwicHVibGlzaGVyIjoiQWxjb2hvbCBDbGluIEV4cCBSZXMiLCJpc3N1ZSI6IjMiLCJ2b2x1bWUiOiIyOCJ9LCJpc1RlbXBvcmFyeSI6ZmFsc2V9LHsiaWQiOiJlNWNhYzM3Ni1hZTBlLTNmZGYtOGZkMC0zYTIxYzQwZjZjOTIiLCJpdGVtRGF0YSI6eyJ0eXBlIjoiYXJ0aWNsZS1qb3VybmFsIiwiaWQiOiJlNWNhYzM3Ni1hZTBlLTNmZGYtOGZkMC0zYTIxYzQwZjZjOTIiLCJ0aXRsZSI6IkVmZmVjdCBvZiBsaXR0ZXIgc2l6ZSBvbiB0aGUgcGh5c2ljYWwgZ3Jvd3RoIGFuZCBtYXR1cmF0aW9uIG9mIHRoZSBvZmZzcHJpbmcgb2YgcmF0cyBnaXZlbiBhbGNvaG9sIGR1cmluZyBnZXN0YXRpb24uIiwiYXV0aG9yIjpbeyJmYW1pbHkiOiJMZWUiLCJnaXZlbiI6Ik0iLCJwYXJzZS1uYW1lcyI6ZmFsc2UsImRyb3BwaW5nLXBhcnRpY2xlIjoiIiwibm9uLWRyb3BwaW5nLXBhcnRpY2xlIjoiIn0seyJmYW1pbHkiOiJMZWljaHRlciIsImdpdmVuIjoiSiIsInBhcnNlLW5hbWVzIjpmYWxzZSwiZHJvcHBpbmctcGFydGljbGUiOiIiLCJub24tZHJvcHBpbmctcGFydGljbGUiOiIifV0sImNvbnRhaW5lci10aXRsZSI6Ikdyb3d0aCIsImNvbnRhaW5lci10aXRsZS1zaG9ydCI6Ikdyb3d0aCIsIklTU04iOiIwMDE3LTQ3OTMiLCJQTUlEIjoiNzIyNzg0NCIsImlzc3VlZCI6eyJkYXRlLXBhcnRzIjpbWzE5ODAsMTJdXX0sInBhZ2UiOiIzMjctMzUiLCJhYnN0cmFjdCI6IkEgc3R1ZHkgd2FzIGNvbmR1Y3RlZCB0byBkZXRlcm1pbmUgaWYgcmV0YXJkZWQgcG9zdG5hdGFsIGdyb3d0aCBhbmQgbWF0dXJhdGlvbiBvZiB0aGUgb2Zmc3ByaW5nIG9mIHJhdHMgcmVjZWl2aW5nIGFsY29ob2wgcHJpb3IgdG8gYW5kIGR1cmluZyBnZXN0YXRpb24gY291bGQgYmUgY29ycmVjdGVkIGJ5IGFkanVzdGluZyBsaXR0ZXIgc2l6ZSBhdCBiaXJ0aCB0byAzIHB1cHMuIEZlbWFsZSBTcHJhZ3VlLURhd2xleSByYXRzICgyMDAgdG8gMjIwIGcpIHdlcmUgZGl2aWRlZCBpbnRvIDMgZGlldGFyeSB0cmVhdG1lbnQgZ3JvdXBzLiBHcm91cCAxIChhbGNvaG9sKSB3YXMgZmVkIGFkIGxpYml0dW0gYSBzdG9jayBkaWV0IChQdXJpbmEgUmF0IENob3cpIHBsdXMgMjAlIGFsY29ob2wgaW4gZHJpbmtpbmcgd2F0ZXIgZm9yIGF0IGxlYXN0IDQgd2Vla3MgYmVmb3JlIG1hdGluZyBhbmQgMzAlIGFsY29ob2wgdGhyb3VnaG91dCBnZXN0YXRpb24uIEdyb3VwIDIgd2FzIHBhaXItZmVkIHRoZSBzdG9jayBkaWV0IGFuZCBjb3JuIHN0YXJjaCBjYWxvcmljYWxseSBlcXVpdmFsZW50IHRvIHRoZSBhbW91bnQgb2YgYWxjb2hvbCBjb25zdW1lZC4gR3JvdXAgMyAoY29udHJvbCkgcmVjZWl2ZWQgdGhlIHN0b2NrIGRpZXQgYW5kIHdhdGVyIGFkIGxpYml0dW0uIEluIGVhY2ggZ3JvdXAgbGl0dGVycyB3ZXJlIHJlZHVjZWQgdG8gMyBvciA4IHB1cHMgb24gdGhlIGZpcnN0IGRheSBvZiBiaXJ0aC4gQWZ0ZXIgYmlydGggYWxsIGFuaW1hbHMgaGFkIGZyZWUgYWNjZXNzIHRvIHdhdGVyIGFuZCBzdG9jayBkaWV0IHVudGlsIGRheSA1MSBwb3N0IGNvbmNlcHRpb24uIEluIGFncmVlbWVudCB3aXRoIHByZXZpb3VzbHkgcmVwb3J0ZWQgc3R1ZGllcywgdGhlIG9mZnNwcmluZyBvZiBhbGNvaG9sLWZlZCByYXRzIHdlcmUgbGlnaHRlciBpbiBib2R5IHdlaWdodCBhbmQgc21hbGxlciBpbiBib2R5IGFuZCB0YWlsIGxlbmd0aCBhdCBhbGwgYWdlcyB0aGFuIHdlcmUgdGhlIGNvbnRyb2xzLiBIb3dldmVyLCBhbmltYWxzIG1haW50YWluZWQgaW4gbGl0dGVycyBvZiAzIHdlcmUgbm90IHNpZ25pZmljYW50bHkgZGlmZmVyZW50IGluIHdlaWdodCBhbmQgbGVuZ3RoIGZyb20gdGhvc2UgcmFpc2VkIGluIGxpdHRlcnMgb2YgOCwgZWl0aGVyIGZvciBhbGNvaG9sIGdyb3VwIG9yIHRoZSBjb250cm9scy4gVGhlIHBhaXItZmVkIGxpdHRlcnMgd2VyZSBub3Qgc2lnbmlmaWNhbnRseSBkaWZmZXJlbnQgZnJvbSB0aGUgYWQgbGliaXR1bSBjb250cm9scy4gU2tlbGV0YWwgbWVhc3VyZW1lbnRzIGFuZCBjYWxmIG11c2NsZSB3aWR0aHMgb2YgYWxjb2hvbCBmZWQgcmF0cyBhdCBkYXkgNTEgcG9zdCBjb25jZXB0aW9uIHdlcmUgc2lnbmlmaWNhbnRseSBsZXNzIHRoYW4gdGhvc2Ugb2YgYWQgbGliaXR1bSBjb250cm9scyBvZiB0aGUgc2FtZSBsaXR0ZXIgc2l6ZSwgd2l0aCB0aGUgcGFpci1mZWQgYW5pbWFscyBseWluZyBzb21ld2hlcmUgaW4gYmV0d2Vlbi4gSG93ZXZlciwgaW4gbm8gY2FzZSBkaWQgYWxjb2hvbCBvciBjb250cm9sIGFuaW1hbHMgcmFpc2VkIGluIGxpdHRlcnMgb2YgMyBkaWZmZXIgZnJvbSB0aGUgc2FtZSBncm91cCBtYWludGFpbmVkIGluIGxpdHRlcnMgb2YgZWlnaHQuIFRvdGFsIGJvbmUgbWF0dXJpdHkgc2NvcmVzIG9mIGFsY29ob2wtZmVkIG9mZnNwcmluZyB3ZXJlIHNpZ25pZmljYW50bHkgcmV0YXJkZWQsIHJlbGF0aXZlIHRvIHBhaXItZmVkIGFuZCBhZCBsaWJpdHVtIGNvbnRyb2xzLCBidXQgd2l0aGluIGFueSBncm91cCwgbGl0dGVycyBvZiAzIGRpZCBub3QgZGlmZmVyIGZyb20gbGl0dGVycyBvZiBlaWdodC4gVGhlIHJlc3VsdHMgb2YgdGhpcyBzdHVkeSBpbmRpY2F0ZSB0aGF0IHJldGFyZGVkIHBvc3RuYXRhbCBncm93dGggYW5kIG1hdHVyYXRpb24gb2YgdGhlIG9mZnNwcmluZyBvZiByYXRzIHJlY2VpdmluZyBhbGNvaG9sIHByaW9yIHRvIGFuZCBkdXJpbmcgZ2VzdGF0aW9uIHJlcHJlc2VudHMgYSBkaXJlY3QgZWZmZWN0IG9mIGFsY29ob2wgYW5kIGlzIG5vdCBhIGNvbnNlcXVlbmNlIG9mIHVuZGVyZmVlZGluZy4iLCJpc3N1ZSI6IjQiLCJ2b2x1bWUiOiI0NCJ9LCJpc1RlbXBvcmFyeSI6ZmFsc2V9LHsiaWQiOiJhY2RjNmJmNi1hYTUyLTM5ZGEtOTI5MC0zZDc2NzdlZjIxMGEiLCJpdGVtRGF0YSI6eyJ0eXBlIjoiYXJ0aWNsZS1qb3VybmFsIiwiaWQiOiJhY2RjNmJmNi1hYTUyLTM5ZGEtOTI5MC0zZDc2NzdlZjIxMGEiLCJ0aXRsZSI6IlNrZWxldGFsIGRldmVsb3BtZW50IGluIGZldHVzZXMgb2YgcmF0cyBjb25zdW1pbmcgYWxjb2hvbCBkdXJpbmcgZ2VzdGF0aW9uLiIsImF1dGhvciI6W3siZmFtaWx5IjoiTGVlIiwiZ2l2ZW4iOiJNIiwicGFyc2UtbmFtZXMiOmZhbHNlLCJkcm9wcGluZy1wYXJ0aWNsZSI6IiIsIm5vbi1kcm9wcGluZy1wYXJ0aWNsZSI6IiJ9LHsiZmFtaWx5IjoiTGVpY2h0ZXIiLCJnaXZlbiI6IkoiLCJwYXJzZS1uYW1lcyI6ZmFsc2UsImRyb3BwaW5nLXBhcnRpY2xlIjoiIiwibm9uLWRyb3BwaW5nLXBhcnRpY2xlIjoiIn1dLCJjb250YWluZXItdGl0bGUiOiJHcm93dGgiLCJjb250YWluZXItdGl0bGUtc2hvcnQiOiJHcm93dGgiLCJhY2Nlc3NlZCI6eyJkYXRlLXBhcnRzIjpbWzIwMjQsNSwxNV1dfSwiSVNTTiI6IjAwMTctNDc5MyIsIlBNSUQiOiI2NjQyMjQ3IiwiVVJMIjoiaHR0cDovL3d3dy5uY2JpLm5sbS5uaWguZ292L3B1Ym1lZC82NjQyMjQ3IiwiaXNzdWVkIjp7ImRhdGUtcGFydHMiOltbMTk4M11dfSwicGFnZSI6IjI1NC02MiIsImFic3RyYWN0IjoiU3ByYWd1ZS1EYXdsZXkgZmVtYWxlIHJhdHMgd2VyZSBmZWQgZWl0aGVyIDIwJSBldGhhbm9sIGluIGRyaW5raW5nIHdhdGVyIGFuZCByYXQgY2hvdyBhZCBsaWJpdHVtIChhbGNvaG9sIGdyb3VwKSBvciB3ZXJlIHBhaXItZmVkIHRvIHRoZSBhbGNvaG9sIGdyb3VwLCB3aXRoIHN0YXJjaCBzdWJzdGl0dXRlZCBpc29jYWxvcmljYWxseSBmb3IgZXRoYW5vbCAocGFpci1mZWQgZ3JvdXApIG9yIHdlcmUgZmVkIHJhdCBjaG93IGFuZCB0YXAgd2F0ZXIgYWQgbGliaXR1bS4gQWZ0ZXIgNCB3ZWVrcyB0aGV5IHdlcmUgYnJlZCBhbmQgdGhlIGFsY29ob2wgZ3JvdXAgd2FzIGNoYW5nZWQgdG8gMzAlIGV0aGFub2wgaW4gd2F0ZXIuIE9uIGRheSAyMCBvZiBnZXN0YXRpb24gdGhlIGZldHVzZXMgd2VyZSByZW1vdmVkIGFuZCBzdGFpbmVkIHdpdGggQWxjaWFuIEJsdWUgYW5kIEFsaXphcmluIFJlZCBTLiBUaGUgc2tlbGV0b25zIHdlcmUgZXhhbWluZWQgZm9yIHRoZSBhcHBlYXJhbmNlIG9mIG9zc2lmaWNhdGlvbiBjZW50ZXJzIGFuZCB0aGUgb3NzaWZpY2F0aW9uIGNlbnRlcnMgaW4gdGhlIGZvcmUtIGFuZCBoaW5kbGltYnMgd2VyZSBtZWFzdXJlZC4gRmV0dXNlcyBmcm9tIHRoZSBhbGNvaG9sIGdyb3VwIHdlaWdoZWQgc2lnbmlmaWNhbnRseSBsZXNzIHRoYW4gdGhvc2Ugb2YgdGhlIHR3byBjb250cm9sIGdyb3Vwcy4gT3NzaWZpY2F0aW9uIGNlbnRlcnMgZXhwZWN0ZWQgdG8gYXBwZWFyIGluIHRoZSBza3VsbCBvbiBkYXkgMjAgd2VyZSBhYnNlbnQgaW4gbW9zdCBvZiB0aGUgYWxjb2hvbCBncm91cCBmZXR1c2VzLCBidXQgcHJlc2VudCBpbiB0aGUgY29udHJvbCBmZXR1c2VzLiBUaGVyZSB3ZXJlIGZld2VyIG9zc2lmaWNhdGlvbiBjZW50ZXJzIGluIHRoZSBzdGVybnVtIGFuZCBpbiB0aGUgbGltYnMsIGFuZCB0aGUgb3NzaWZpY2F0aW9uIG9mIHZlcnRlYnJhbCBjZW50cmEgaGFzIHByb2dyZXNzZWQgbGVzcyAoYm90aCBhbnRlcmlvcmx5IGFuZCBwb3N0ZXJpb3JseSkgaW4gdGhlIGFsY29ob2wgZmV0dXNlcyB0aGFuIGluIHRoZSBjb250cm9scy4gRGltZW5zaW9ucyBvZiB0aGUgb3NzaWZpY2F0aW9uIGNlbnRlcnMgaW4gdGhlIGxpbWJzIHdlcmUgbGVzcyBpbiB0aGUgYWxjb2hvbCBmZXR1c2VzIHRoYW4gaW4gdGhlIGNvbnRyb2xzLiBObyBncm9zcyBtYWxmb3JtYXRpb25zIHdlcmUgc2VlbiBpbiBhbnkgb2YgdGhlIGZldHVzZXMuIEl0IGlzIGNvbmNsdWRlZCB0aGF0IGJ5IGRheSAyMCBvZiBnZXN0YXRpb24gc2tlbGV0YWwgZGV2ZWxvcG1lbnQgaXMgcmV0YXJkZWQgYnkgYXBwcm94aW1hdGVseSBvbmUgZGF5IGluIHRoZSBmZXR1c2VzIG9mIHJhdHMgZ2l2ZW4gYWxjb2hvbCBwcmlvciB0byBhbmQgdGhyb3VnaG91dCBnZXN0YXRpb24uIiwiaXNzdWUiOiIzIiwidm9sdW1lIjoiNDcifSwiaXNUZW1wb3JhcnkiOmZhbHNlfSx7ImlkIjoiNWUyYmUxMmYtZDEwNC0zNDc0LThjZjEtZTgzZjRiZTZjNzU0IiwiaXRlbURhdGEiOnsidHlwZSI6ImFydGljbGUtam91cm5hbCIsImlkIjoiNWUyYmUxMmYtZDEwNC0zNDc0LThjZjEtZTgzZjRiZTZjNzU0IiwidGl0bGUiOiJQcmVuYXRhbCBldGhhbm9sIGV4cG9zdXJlIGhhcyBkaWZmZXJlbnRpYWwgZWZmZWN0cyBvbiBmZXRhbCBncm93dGggYW5kIHNrZWxldGFsIG9zc2lmaWNhdGlvbiIsImF1dGhvciI6W3siZmFtaWx5IjoiU2ltcHNvbiIsImdpdmVuIjoiTS4gRS4iLCJwYXJzZS1uYW1lcyI6ZmFsc2UsImRyb3BwaW5nLXBhcnRpY2xlIjoiIiwibm9uLWRyb3BwaW5nLXBhcnRpY2xlIjoiIn0seyJmYW1pbHkiOiJEdWdnYWwiLCJnaXZlbiI6IlMuIiwicGFyc2UtbmFtZXMiOmZhbHNlLCJkcm9wcGluZy1wYXJ0aWNsZSI6IiIsIm5vbi1kcm9wcGluZy1wYXJ0aWNsZSI6IiJ9LHsiZmFtaWx5IjoiS2VpdmVyIiwiZ2l2ZW4iOiJLLiIsInBhcnNlLW5hbWVzIjpmYWxzZSwiZHJvcHBpbmctcGFydGljbGUiOiIiLCJub24tZHJvcHBpbmctcGFydGljbGUiOiIifV0sImNvbnRhaW5lci10aXRsZSI6IkJvbmUiLCJjb250YWluZXItdGl0bGUtc2hvcnQiOiJCb25lIiwiYWNjZXNzZWQiOnsiZGF0ZS1wYXJ0cyI6W1syMDI0LDUsMTVdXX0sIkRPSSI6IjEwLjEwMTYvSi5CT05FLjIwMDQuMTEuMDExIiwiSVNTTiI6Ijg3NTYtMzI4MiIsIlBNSUQiOiIxNTc3NzY4NiIsIlVSTCI6Imh0dHBzOi8vcHVibWVkLm5jYmkubmxtLm5paC5nb3YvMTU3Nzc2ODYvIiwiaXNzdWVkIjp7ImRhdGUtcGFydHMiOltbMjAwNV1dfSwicGFnZSI6IjUyMS01MzIiLCJhYnN0cmFjdCI6IlRoZXJlIGlzIGluY3JlYXNpbmcgZXZpZGVuY2Ugc3VnZ2VzdGluZyB0aGF0IHRoZSBpbnRyYXV0ZXJpbmUgZW52aXJvbm1lbnQgbWF5IGluZmx1ZW5jZSBsb25nLXRlcm0gYm9uZSBoZWFsdGggYW5kIHRoZSByaXNrIG9mIGRldmVsb3Bpbmcgb3N0ZW9wb3Jvc2lzIGluIGxhdGVyIGxpZmUuIEFsY29ob2wgKGV0aGFub2wpIGlzIG9uZSBmYWN0b3Igd2hvc2UgcHJlc2VuY2UgaW4gdGhlIHByZW5hdGFsIGVudmlyb25tZW50IGhhcyBsb25nLXRlcm0gY29uc2VxdWVuY2VzIGZvciB0aGUgb2Zmc3ByaW5nLCBpbmNsdWRpbmcgcGVybWFuZW50IGdyb3d0aCByZXRhcmRhdGlvbi4gTW9yZW92ZXIsIHByZW5hdGFsIGV0aGFub2wgZXhwb3N1cmUgcmV0YXJkcyBib3RoIGZldGFsIGFuZCBwb3N0bmF0YWwgYm9uZSBkZXZlbG9wbWVudC4gSXQgaXMgdW5rbm93biBpZiBldGhhbm9sJ3MgZWZmZWN0cyBvbiBza2VsZXRhbCBkZXZlbG9wbWVudCByZXN1bHQgZnJvbSBnZW5lcmFsaXplZCBncm93dGggcmV0YXJkYXRpb24gb3IgZWZmZWN0cyBzcGVjaWZpYyB0byBza2VsZXRhbCBkZXZlbG9wbWVudC4gRnVydGhlcm1vcmUsIHRoZSBsZXZlbCBvZiBldGhhbm9sIGV4cG9zdXJlIHJlcXVpcmVkIHRvIHByb2R1Y2Ugc2tlbGV0YWwgZWZmZWN0cyBpcyB1bmtub3duLiBUaGUgb2JqZWN0aXZlcyBvZiB0aGlzIHN0dWR5IHdlcmUgdG8gZGV0ZXJtaW5lICgxKSBpZiBldGhhbm9sIGV4ZXJ0cyBzcGVjaWZpYyBlZmZlY3RzIG9uIGZldGFsIHNrZWxldGFsIGRldmVsb3BtZW50IHRoYXQgYXJlIGluZGVwZW5kZW50IGZyb20gaXRzIGVmZmVjdHMgb24gZ2VuZXJhbCBncm93dGgsIGFuZCAoMikgdGhlIGxldmVsIG9mIHByZW5hdGFsIGV0aGFub2wgZXhwb3N1cmUgcmVxdWlyZWQgdG8gYWZmZWN0IGZldGFsIGdyb3d0aCBhbmQgc2tlbGV0YWwgb3NzaWZpY2F0aW9uLiBSYXRzIHdlcmUgZmVkIGlzb2NhbG9yaWMgZGlldHMgd2l0aCBldGhhbm9sICgxNSUsIDI1JSwgb3IgMzYlIGV0aGFub2wtZGVyaXZlZCBjYWxvcmllcyAoRURDKSwgYXBwcm94aW1hdGluZyBsb3csIG1vZGVyYXRlLCBhbmQgaGlnaCBleHBvc3VyZSBsZXZlbHMpLCBvciB3aXRob3V0IGV0aGFub2wgKHBhaXItZmVkLCBQRiwgb3IgY29udHJvbCwgQyBncm91cHMpLCBwcmlvciB0byBhbmQgdGhyb3VnaG91dCAyMSBkYXlzIG9mIGdlc3RhdGlvbi4gVGhlIGRlZ3JlZSBvZiBFLWluZHVjZWQgZGVsYXkgaW4gZGV2ZWxvcG1lbnQgd2FzIGRldGVybWluZWQgYnkgY29tcGFyaXNvbiBvZiBFIGZldHVzZXMgb24gZDIxIGdlc3RhdGlvbiB0byBDIGZldHVzZXMgb24gZDE3LWQyMSBnZXN0YXRpb24uIFByZW5hdGFsIGV0aGFub2wgZXhwb3N1cmUgYXQgMzYlIEVEQyBkZWNyZWFzZWQgZmV0YWwgYm9keSB3ZWlnaHQsIGxlbmd0aCwgYW5kIHNrZWxldGFsIG9zc2lmaWNhdGlvbiBjb21wYXJlZCB3aXRoIFBGIGFuZCBDIGZldHVzZXMgb24gZDIxIGdlc3RhdGlvbi4gSW1wb3J0YW50bHksIGVmZmVjdHMgb24gb3NzaWZpY2F0aW9uLCBidXQgbm90IGJvZHkgd2VpZ2h0IG9yIGxlbmd0aCwgd2VyZSBhbHNvIHNlZW4gYXQgdGhlIG1vcmUgbW9kZXJhdGUgZG9zZSBvZiAyNSUgRURDLCBhbmQgdGhlIG51bWJlciBvZiBib25lcyBhZmZlY3RlZCBhbmQgdGhlIHNldmVyaXR5IG9mIGVmZmVjdHMgb24gb3NzaWZpY2F0aW9uIHRlbmRlZCB0byBpbmNyZWFzZSB3aXRoIGRvc2Ugb2YgZXRoYW5vbC4gQ29tcGFyaXNvbiBvZiBFIGZldHVzZXMgb24gZDIxIGdlc3RhdGlvbiB3aXRoIEMgZmV0dXNlcyBmcm9tIGQxNyB0byAyMSBnZXN0YXRpb24gaW5kaWNhdGVkIHRoYXQgdGhlIGV0aGFub2wtaW5kdWNlZCBkZWxheSBpbiBkZXZlbG9wbWVudCBkaWZmZXJlZCBmb3Igd2VpZ2h0IGFuZCBza2VsZXRhbCBvc3NpZmljYXRpb24sIGFuZCB3YXMgbm90IHVuaWZvcm0gYW1vbmcgc2tlbGV0YWwgc2l0ZXMuIFRha2VuIHRvZ2V0aGVyLCB0aGVzZSBkYXRhIHN1Z2dlc3QgdGhhdCBwcmVuYXRhbCBldGhhbm9sIGV4cG9zdXJlIGhhcyBlZmZlY3RzIG9uIGZldGFsIHNrZWxldGFsIGRldmVsb3BtZW50IHRoYXQgYXJlIGluZGVwZW5kZW50IG9mIHRob3NlIG9uIG92ZXJhbGwgZmV0YWwgZ3Jvd3RoLCBhbmQgdGhhdCB0aGVzZSBlZmZlY3RzIG9jY3VyIGV2ZW4gYXQgbW9kZXJhdGUgbGV2ZWxzIG9mIG1hdGVybmFsIGRyaW5raW5nLiBFZmZlY3RzIG9mIHByZW5hdGFsIGV0aGFub2wgZXhwb3N1cmUgb24gZmV0YWwgc2tlbGV0YWwgZGV2ZWxvcG1lbnQgY291bGQgcG90ZW50aWFsbHkgaW5jcmVhc2UgdGhlIG9mZnNwcmluZydzIHJpc2sgb2Ygb3N0ZW9wb3Jvc2lzIGxhdGVyIGluIGxpZmUuIMKpIDIwMDQgRWxzZXZpZXIgSW5jLiBBbGwgcmlnaHRzIHJlc2VydmVkLiIsInB1Ymxpc2hlciI6IkJvbmUiLCJpc3N1ZSI6IjMiLCJ2b2x1bWUiOiIzNiJ9LCJpc1RlbXBvcmFyeSI6ZmFsc2V9LHsiaWQiOiI0MTllYTI1Zi1kZDgxLTMxYjctOThlNi0yY2YwNDM1MzQwZmEiLCJpdGVtRGF0YSI6eyJ0eXBlIjoiYXJ0aWNsZS1qb3VybmFsIiwiaWQiOiI0MTllYTI1Zi1kZDgxLTMxYjctOThlNi0yY2YwNDM1MzQwZmEiLCJ0aXRsZSI6IkludGVyYWN0aXZlIGVmZmVjdHMgb2YgZXRoYW5vbCBpbnRha2UgYW5kIG1hdGVybmFsIG51dHJpdGlvbmFsIHN0YXR1cyBvbiBza2VsZXRhbCBkZXZlbG9wbWVudCBvZiBmZXRhbCByYXRzIiwiYXV0aG9yIjpbeyJmYW1pbHkiOiJXZWluYmVyZyIsImdpdmVuIjoiSm9hbm5lIiwicGFyc2UtbmFtZXMiOmZhbHNlLCJkcm9wcGluZy1wYXJ0aWNsZSI6IiIsIm5vbi1kcm9wcGluZy1wYXJ0aWNsZSI6IiJ9LHsiZmFtaWx5IjoiRCdBbHF1ZW4iLCJnaXZlbiI6IkdyZXR0YSIsInBhcnNlLW5hbWVzIjpmYWxzZSwiZHJvcHBpbmctcGFydGljbGUiOiIiLCJub24tZHJvcHBpbmctcGFydGljbGUiOiIifSx7ImZhbWlseSI6IkJlemlvIiwiZ2l2ZW4iOiJTaGFyb24iLCJwYXJzZS1uYW1lcyI6ZmFsc2UsImRyb3BwaW5nLXBhcnRpY2xlIjoiIiwibm9uLWRyb3BwaW5nLXBhcnRpY2xlIjoiIn1dLCJjb250YWluZXItdGl0bGUiOiJBbGNvaG9sIChGYXlldHRldmlsbGUsIE4uWS4pIiwiY29udGFpbmVyLXRpdGxlLXNob3J0IjoiQWxjb2hvbCIsImFjY2Vzc2VkIjp7ImRhdGUtcGFydHMiOltbMjAyNCw1LDE1XV19LCJET0kiOiIxMC4xMDE2LzA3NDEtODMyOSg5MCk5MDAyMC1EIiwiSVNTTiI6IjA3NDEtODMyOSIsIlBNSUQiOiIyMjIyODQxIiwiVVJMIjoiaHR0cHM6Ly9wdWJtZWQubmNiaS5ubG0ubmloLmdvdi8yMjIyODQxLyIsImlzc3VlZCI6eyJkYXRlLXBhcnRzIjpbWzE5OTBdXX0sInBhZ2UiOiIzODMtMzg4IiwiYWJzdHJhY3QiOiJTa2VsZXRhbCBkZXZlbG9wbWVudCBvbiBnZXN0YXRpb24gZGF5IDIxIHdhcyBleGFtaW5lZCBpbiBmZXR1c2VzIG9mIGFsY29ob2wtY29uc3VtaW5nIChBKSwgcGFpci1mZWQgKFBGKSBhbmQgYWQgbGliLWZlZCAoQykgU3ByYWd1ZS1EYXdsZXkgZmVtYWxlcy4gRXRoYW5vbCAoMzYlIGV0aGFub2wtZGVyaXZlZCBjYWxvcmllcykgd2FzIGFkbWluaXN0ZXJlZCBpbiBsaXF1aWQgZGlldHMgdGhhdCB3ZXJlIG1hcmdpbmFsIChEaWV0IEExKSBvciBvcHRpbWFsIChEaWV0IEEyKSBpbiB0ZXJtcyBvZiBwcmVnbmFuY3kgcmVxdWlyZW1lbnRzICgxOCUgdnMuIDI1JSB0b3RhbCBjYWxvcmllcyBhcyBwcm90ZWluLCByZXNwZWN0aXZlbHkpLiBGb3IgZWFjaCBib25lIHN0dWRpZWQsIGEgbGVuZ3Rod2lzZSBtZWFzdXJlbWVudCB3YXMgbWFkZSBvZiB0aGUgd2hvbGUgYm9uZSBhbmQgb2YgdGhlIG9zc2lmaWVkIHBvcnRpb24ocyksIGFuZCBwZXJjZW50IG9zc2lmaWNhdGlvbiB3YXMgY2FsY3VsYXRlZC4gTnVtYmVyIG9mIHN0ZXJuZWJyYWwgb3NzaWZpY2F0aW9uIGNlbnRlcnMgcHJlc2VudCB3YXMgYWxzbyBkZXRlcm1pbmVkLiBBbGNvaG9sLWV4cG9zZWQgZmV0dXNlcyBzaG93ZWQgcmV0YXJkZWQgb3NzaWZpY2F0aW9uIG9mIHRoZSB0aWJpYSBhbmQgcmFkaXVzLCByZWdhcmRsZXNzIG9mIG1hdGVybmFsIHByb3RlaW4gaW50YWtlLiBJbmNyZWFzaW5nIHRoZSBwcm90ZWluIGNvbnRlbnQgb2YgdGhlIGFsY29ob2wgZGlldCBmcm9tIDE4JSAoRGlldCBBMSkgdG8gMjUlIChEaWV0IEEyKSBzaWduaWZpY2FudGx5IGluY3JlYXNlZCBvc3NpZmljYXRpb24gb2YgdGhlIHVsbmEsIHN0ZXJudW0sIGh1bWVydXMgYW5kIGlsaXVtLWlzY2hpdW0uIEZvciB0aGUgdWxuYSwgQTIgZmV0dXNlcyBzaG93ZWQgZ3JlYXRlciBvc3NpZmljYXRpb24gdGhhbiBBMSBmZXR1c2VzIGJ1dCB3ZXJlIHN0aWxsIHJldGFyZGVkIGNvbXBhcmVkIHRvIFBGIGFuZCBDIGZldHVzZXMuIEZvciB0aGUgc3Rlcm51bSwgaHVtZXJ1cyBhbmQgaWxpdW0taXNjaGl1bSwgaG93ZXZlciwgb3NzaWZpY2F0aW9uIGluIEEyIGZldHVzZXMgaW5jcmVhc2VkIHRvIHRoZSBsZXZlbHMgb2JzZXJ2ZWQgaW4gdGhlIFBGIGFuZCBDIGdyb3Vwcy4gSW4gYWRkaXRpb24sIG51bWJlciBvZiBzdGVybmVicmFsIG9zc2lmaWNhdGlvbiBjZW50ZXJzIHByZXNlbnQgd2FzIHNpZ25pZmljYW50bHkgaW5jcmVhc2VkIGluIEEyIGNvbXBhcmVkIHRvIEExIGZldHVzZXMuIFRoZXNlIGRhdGEgaW5kaWNhdGUgdGhhdCBza2VsZXRhbCBkZXZlbG9wbWVudCBwcm92aWRlcyBhIHNlbnNpdGl2ZSBpbmRleCBvZiBldGhhbm9sLWluZHVjZWQgZGV2ZWxvcG1lbnRhbCBkZWxheSBhcyB3ZWxsIGFzIGludGVyYWN0aXZlIGVmZmVjdHMgb2YgZXRoYW5vbCBhbmQgbnV0cml0aW9uLiDCqSAxOTkwLiIsInB1Ymxpc2hlciI6IkFsY29ob2wiLCJpc3N1ZSI6IjUiLCJ2b2x1bWUiOiI3In0sImlzVGVtcG9yYXJ5IjpmYWxzZX0seyJpZCI6ImE0NzNkMjViLTcwYWYtMzBlMC04N2M1LWZjNmUyYTQ2ZmE0ZCIsIml0ZW1EYXRhIjp7InR5cGUiOiJhcnRpY2xlLWpvdXJuYWwiLCJpZCI6ImE0NzNkMjViLTcwYWYtMzBlMC04N2M1LWZjNmUyYTQ2ZmE0ZCIsInRpdGxlIjoiUHJlbmF0YWwgYWxjb2hvbCBleHBvc3VyZSByZWR1Y2VzIG1hbmRpYnVsYXIgY2FsY2l1bSBhbmQgcGhvc3Bob3J1cyBjb25jZW50cmF0aW9ucyBpbiBuZXdib3JuIHJhdHMiLCJhdXRob3IiOlt7ImZhbWlseSI6IkNhcnZhbGhvIiwiZ2l2ZW4iOiJJc2FiZWwgQy5TLiIsInBhcnNlLW5hbWVzIjpmYWxzZSwiZHJvcHBpbmctcGFydGljbGUiOiIiLCJub24tZHJvcHBpbmctcGFydGljbGUiOiIifSx7ImZhbWlseSI6Ik1hcnRpbmVsbGkiLCJnaXZlbiI6IkNhcm9saW5hIGRhIFMuTS4iLCJwYXJzZS1uYW1lcyI6ZmFsc2UsImRyb3BwaW5nLXBhcnRpY2xlIjoiIiwibm9uLWRyb3BwaW5nLXBhcnRpY2xlIjoiIn0seyJmYW1pbHkiOiJNaWxoYW4iLCJnaXZlbiI6Ik5vYWxhIFYuTS4iLCJwYXJzZS1uYW1lcyI6ZmFsc2UsImRyb3BwaW5nLXBhcnRpY2xlIjoiIiwibm9uLWRyb3BwaW5nLXBhcnRpY2xlIjoiIn0seyJmYW1pbHkiOiJNYXJjaGluaSIsImdpdmVuIjoiQWRyaWFuYSBNLlAuZGEgUy4iLCJwYXJzZS1uYW1lcyI6ZmFsc2UsImRyb3BwaW5nLXBhcnRpY2xlIjoiIiwibm9uLWRyb3BwaW5nLXBhcnRpY2xlIjoiIn0seyJmYW1pbHkiOiJEdXRyYSIsImdpdmVuIjoiVGFtaXJlcyBQLiIsInBhcnNlLW5hbWVzIjpmYWxzZSwiZHJvcHBpbmctcGFydGljbGUiOiIiLCJub24tZHJvcHBpbmctcGFydGljbGUiOiIifSx7ImZhbWlseSI6IlNvdXphIiwiZ2l2ZW4iOiJEYW5pZWxhIE0uIiwicGFyc2UtbmFtZXMiOmZhbHNlLCJkcm9wcGluZy1wYXJ0aWNsZSI6IiIsIm5vbi1kcm9wcGluZy1wYXJ0aWNsZSI6ImRlIn0seyJmYW1pbHkiOiJSb2NoYSIsImdpdmVuIjoiUm9zaWxlbmUgRi4iLCJwYXJzZS1uYW1lcyI6ZmFsc2UsImRyb3BwaW5nLXBhcnRpY2xlIjoiIiwibm9uLWRyb3BwaW5nLXBhcnRpY2xlIjoiZGEifV0sImNvbnRhaW5lci10aXRsZSI6IkpvdXJuYWwgb2Ygb3JhbCBzY2llbmNlIiwiY29udGFpbmVyLXRpdGxlLXNob3J0IjoiSiBPcmFsIFNjaSIsImFjY2Vzc2VkIjp7ImRhdGUtcGFydHMiOltbMjAyNCw1LDE1XV19LCJET0kiOiIxMC4yMzM0L0pPU05VU0QuMTYtMDA2MSIsIklTU04iOiIxODgwLTQ5MjYiLCJQTUlEIjoiMjc2NjU5ODUiLCJVUkwiOiJodHRwczovL3B1Ym1lZC5uY2JpLm5sbS5uaWguZ292LzI3NjY1OTg1LyIsImlzc3VlZCI6eyJkYXRlLXBhcnRzIjpbWzIwMTYsOSwxXV19LCJwYWdlIjoiNDM5LTQ0NCIsImFic3RyYWN0IjoiUHJldmlvdXMgc3R1ZGllcyBzdWdnZXN0IHRoYXQgcHJlbmF0YWwgYWxjb2hvbCBleHBvc3VyZSBhZmZlY3RzIGZldGFsIGJvbmUgZGV2ZWxvcG1lbnQsIGluY2x1ZGluZyBib25lIHF1YWxpdHkuIFRoaXMgc3R1ZHkgZXZhbHVhdGVkIHRoZSBjaGVtaWNhbCBjb21wb3NpdGlvbiBvZiBtYW5kaWJsZXMgZnJvbSBuZXdib3JuIHJhdHMgYWZ0ZXIgbWF0ZXJuYWwgMjAlIGFsY29ob2wgY29uc3VtcHRpb24gYmVmb3JlIGFuZCB0aHJvdWdob3V0IGdlc3RhdGlvbi4gTmluZSByYXRzIHdlcmUgaW5pdGlhbGx5IGRpc3RyaWJ1dGVkIGludG8gdGhyZWUgZ3JvdXBzOiBhbiBBbGNvaG9sIGdyb3VwLCBQYWlyZmVkIGdyb3VwLCBhbmQgQ29udHJvbCBncm91cC4gVGhlIGdyb3VwcyB3ZXJlIGZlZCBwcmVzcGVjaWZpZWQgZGlldHMgZm9yIDggd2Vla3MgYmVmb3JlIGFuZCB0aGUgMyB3ZWVrcyBkdXJpbmcgcHJlZ25hbmN5LiBBdCBhZ2UgNSBkYXlzLCBlaWdodCBuZXdib3JucyBmcm9tIGVhY2ggZ3JvdXAgd2VyZSBldXRoYW5pemVkICh0b3RhbCwgbiA9IDI0KS4gVXNpbmcgZW5lcmd5IGRpc3BlcnNpdmUgc3BlY3Ryb21ldHJ5LCB3ZSBldmFsdWF0ZWQgc2FtcGxlcyBvZiBtYW5kaWJsZXMgZnJvbSBuZXdib3JucyB0byBpZGVudGlmeSBjaGFuZ2VzIGluIGJvbmUgbWluZXJhbGl6YXRpb24sIHNwZWNpZmljYWxseSBDYSBhbmQgUCBjb25jZW50cmF0aW9ucy4gQ2EgYW5kIFAgY29uY2VudHJhdGlvbnMgd2VyZSBsb3dlciBpbiB0aGUgQWxjb2hvbCBncm91cCB0aGFuIGluIHRoZSBDb250cm9sIGFuZCBQYWlyLWZlZCBncm91cHMgKFAgPSAwLjAwMyBhbmQgUCA9IDAuMDAxLCByZXNwZWN0aXZlbHkpLiBJbiBzdW1tYXJ5LCBhbGNvaG9sIGV4cG9zdXJlIGJlZm9yZSBhbmQgdGhyb3VnaG91dCBnZXN0YXRpb24gcmVkdWNlcyBtYW5kaWJ1bGFyIENhIGFuZCBQIGNvbmNlbnRyYXRpb25zIGluIG5ld2Jvcm4gcmF0cy4iLCJwdWJsaXNoZXIiOiJKIE9yYWwgU2NpIiwiaXNzdWUiOiIzIiwidm9sdW1lIjoiNTgifSwiaXNUZW1wb3JhcnkiOmZhbHNlfSx7ImlkIjoiOGQ4MDY1YmMtNGE1My0zM2MyLTljZjAtZTU3M2RlZmYwYTQ0IiwiaXRlbURhdGEiOnsidHlwZSI6ImFydGljbGUtam91cm5hbCIsImlkIjoiOGQ4MDY1YmMtNGE1My0zM2MyLTljZjAtZTU3M2RlZmYwYTQ0IiwidGl0bGUiOiJFZmZlY3Qgb2YgcHJlbmF0YWwgZXRoYW5vbCBleHBvc3VyZSBvbiBmZXRhbCBjYWxjaXVtIG1ldGFib2xpc20uIiwiYXV0aG9yIjpbeyJmYW1pbHkiOiJLZWl2ZXIiLCJnaXZlbiI6IksiLCJwYXJzZS1uYW1lcyI6ZmFsc2UsImRyb3BwaW5nLXBhcnRpY2xlIjoiIiwibm9uLWRyb3BwaW5nLXBhcnRpY2xlIjoiIn0seyJmYW1pbHkiOiJFbGxpcyIsImdpdmVuIjoiTCIsInBhcnNlLW5hbWVzIjpmYWxzZSwiZHJvcHBpbmctcGFydGljbGUiOiIiLCJub24tZHJvcHBpbmctcGFydGljbGUiOiIifSx7ImZhbWlseSI6IkFuemFydXQiLCJnaXZlbiI6IkEiLCJwYXJzZS1uYW1lcyI6ZmFsc2UsImRyb3BwaW5nLXBhcnRpY2xlIjoiIiwibm9uLWRyb3BwaW5nLXBhcnRpY2xlIjoiIn0seyJmYW1pbHkiOiJXZWluYmVyZyIsImdpdmVuIjoiSiIsInBhcnNlLW5hbWVzIjpmYWxzZSwiZHJvcHBpbmctcGFydGljbGUiOiIiLCJub24tZHJvcHBpbmctcGFydGljbGUiOiIifV0sImNvbnRhaW5lci10aXRsZSI6IkFsY29ob2xpc20sIGNsaW5pY2FsIGFuZCBleHBlcmltZW50YWwgcmVzZWFyY2giLCJjb250YWluZXItdGl0bGUtc2hvcnQiOiJBbGNvaG9sIENsaW4gRXhwIFJlcyIsIklTU04iOiIwMTQ1LTYwMDgiLCJQTUlEIjoiOTQzODUyMCIsImlzc3VlZCI6eyJkYXRlLXBhcnRzIjpbWzE5OTcsMTJdXX0sInBhZ2UiOiIxNjEyLTgiLCJhYnN0cmFjdCI6IkFsY29ob2wgY29uc3VtcHRpb24gaGFzIGFkdmVyc2UgZWZmZWN0cyBvbiBib3RoIGFkdWx0IGFuZCBkZXZlbG9waW5nIGJvbmUuIFRoZSBtZWNoYW5pc21zIGJ5IHdoaWNoIGFsY29ob2wgYWZmZWN0cyBib25lLCBob3dldmVyLCBhcmUgdW5rbm93bi4gVGhpcyBzdHVkeSBleGFtaW5lZCB0aGUgcG9zc2liaWxpdHkgdGhhdCBtYXRlcm5hbCBhbGNvaG9sIGNvbnN1bXB0aW9uIG1heSBhZmZlY3QgZmV0YWwgYm9uZSBkZXZlbG9wbWVudCBieSBhbHRlcmluZyBmZXRhbCBsZXZlbHMgb2YgcGFyYXRoeXJvaWQgaG9ybW9uZSAoUFRIKSwgMSwyNShPSCkyRCwgb3IgY2FsY2l0b25pbiAoaG9ybW9uZXMgdGhhdCByZWd1bGF0ZSBjYWxjaXVtIChDYSkgYW5kIGJvbmUgbWV0YWJvbGlzbSBpbiB0aGUgYWR1bHQgYW5pbWFsKS4gRmVtYWxlIFNwcmFndWUtRGF3bGV5IHJhdHMgd2VyZSBicmVkIGFuZCBkaXZpZGVkIGludG8gdGhyZWUgZ3JvdXBzOiAxIGdyb3VwIHdhcyBmZWQgbGFiIGNob3cgYWQgbGliaXR1bSAoQ29udHJvbDsgQykgYW5kIHRoZSBvdGhlciAyIGdyb3VwcyByZWNlaXZlZCBhIGxpcXVpZCBkaWV0IHdpdGggKEV0aGFub2w7IEUpIG9yIHdpdGhvdXQgKFBhaXItZmVkOyBQRikgZXRoYW5vbC4gQmxvb2QgZnJvbSBkYW1zIGFuZCBmZXR1c2VzIHdhcyBjb2xsZWN0ZWQgb24gZGF5IDIxIG9mIGdlc3RhdGlvbiwgYW5kIHNlbGVjdGVkIGZldHVzZXMgd2VyZSBzdGFpbmVkIGZvciBkZXRlcm1pbmF0aW9uIG9mIHRoZSBkZWdyZWUgb2YgYm9uZSBvc3NpZmljYXRpb24uIE1lYW4gZmV0YWwgYm9keSB3ZWlnaHQgYW5kIGZldGFsIHNrZWxldGFsIG9zc2lmaWNhdGlvbiB3ZXJlIHJlZHVjZWQgaW4gdGhlIEUgY29tcGFyZWQgd2l0aCBQRiBhbmQgQyBncm91cHMuIFRvdGFsIENhIGxldmVscyBpbiBmZXRhbCBzZXJ1bSwgaG93ZXZlciwgc2hvd2VkIGEgdHJlbmQgdG8gYmUgaW5jcmVhc2VkIGluIEUgY29tcGFyZWQgd2l0aCBQRiBhbmQgQyBmZXR1c2VzLCBhbmQgbm8gc2lnbmlmaWNhbnQgZ3JvdXAgZGlmZmVyZW5jZXMgd2VyZSBmb3VuZCBpbiBmZXRhbCBzZXJ1bSBsZXZlbHMgb2YgYWxidW1pbiwgUFRILCBvciBjYWxjaXRvbmluLiBTZXJ1bSBsZXZlbHMgb2YgMjUtT0gtRCBhbmQgMSwyNShPSCkyRCB3ZXJlIHNpZ25pZmljYW50bHkgZGVjcmVhc2VkIGluIEUgYW5kIFBGLCBjb21wYXJlZCB3aXRoIEMgZmV0dXNlcy4gVG90YWwgQ2EgbGV2ZWxzIGluIG1hdGVybmFsIHNlcnVtIGRpZCBub3QgdmFyeSB3aXRoIHRoZSBncm91cDsgaG93ZXZlciwgc2VydW0gYWxidW1pbiBsZXZlbHMgd2VyZSBoaWdoZXIgaW4gRSwgY29tcGFyZWQgd2l0aCBQRiBhbmQgQyBkYW1zLCBzdWdnZXN0aW5nIHRoYXQgc2VydW0gaW9uaWMgQ2EgbGV2ZWxzIG1heSBoYXZlIGJlZW4gcmVkdWNlZCBpbiB0aGUgRSBkYW1zLiBTZXJ1bSBsZXZlbHMgb2YgMjUtT0gtRCB3ZXJlIHJlZHVjZWQgaW4gdGhlIEUsIGNvbXBhcmVkIHdpdGggUEYgYW5kIEMgZGFtcywgd2hlcmVhcyBsZXZlbHMgb2YgMSwyNShPSCkyRCB3ZXJlIGVsZXZhdGVkLiBQVEggbGV2ZWxzIGRpZCBub3QgdmFyeSBhbW9uZyBncm91cHMuIEludGVyZXN0aW5nbHksIHNlcnVtIGNhbGNpdG9uaW4gbGV2ZWxzIHdlcmUgZWxldmF0ZWQgaW4gdGhlIEUsIGNvbXBhcmVkIHdpdGggUEYgYW5kIEMsIGRhbXMuIFRoZXNlIHJlc3VsdHMgaW5kaWNhdGUgdGhhdCB0aGUgZWZmZWN0cyBvZiBldGhhbm9sIG9uIGZldGFsIGJvbmUgZGV2ZWxvcG1lbnQgZG8gbm90IGFwcGVhciB0byBiZSByZWxhdGVkIHRvIGFsdGVyYXRpb25zIGluIGZldGFsIHNlcnVtIGxldmVscyBvZiBQVEgsIDEsMjUoT0gpMkQsIG9yIGNhbGNpdG9uaW4uIE1hdGVybmFsIGV0aGFub2wgY29uc3VtcHRpb24sIGhvd2V2ZXIsIHJlc3VsdHMgaW4gcmVkdWNlZCBhcHBldGl0ZSBhbmQgYSBkZWNyZWFzZSBpbiBkaWV0YXJ5IENhIGludGFrZS4gRGVzcGl0ZSB0aGUgcmVkdWNlZCBDYSBpbnRha2UsIHRoZSBhYmlsaXR5IG9mIHRoZSBkYW0gdG8gbWFpbnRhaW4gQ2EgaG9tZW9zdGFzaXMgYXBwZWFyZWQgaW50YWN0LCBhbHRob3VnaCB0aGlzIG1heSBiZSBkZXBlbmRlbnQgb24gdGhlIGR1cmF0aW9uIG9mIGV0aGFub2wgY29uc3VtcHRpb24uIiwiaXNzdWUiOiI5Iiwidm9sdW1lIjoiMjEifSwiaXNUZW1wb3JhcnkiOmZhbHNlfSx7ImlkIjoiMGE0MzRkM2EtNTM3OC0zOTg1LWIyNmYtZmU3MDZlZmNlZDg0IiwiaXRlbURhdGEiOnsidHlwZSI6ImFydGljbGUtam91cm5hbCIsImlkIjoiMGE0MzRkM2EtNTM3OC0zOTg1LWIyNmYtZmU3MDZlZmNlZDg0IiwidGl0bGUiOiJQcmVuYXRhbCBldGhhbm9sIGV4cG9zdXJlIGRpc3J1cHRzIHRoZSBoaXN0b2xvZ2ljYWwgc3RhZ2VzIG9mIGZldGFsIGJvbmUgZGV2ZWxvcG1lbnQiLCJhdXRob3IiOlt7ImZhbWlseSI6IlNub3ciLCJnaXZlbiI6Ik0uIEUuIiwicGFyc2UtbmFtZXMiOmZhbHNlLCJkcm9wcGluZy1wYXJ0aWNsZSI6IiIsIm5vbi1kcm9wcGluZy1wYXJ0aWNsZSI6IiJ9LHsiZmFtaWx5IjoiS2VpdmVyIiwiZ2l2ZW4iOiJLLiIsInBhcnNlLW5hbWVzIjpmYWxzZSwiZHJvcHBpbmctcGFydGljbGUiOiIiLCJub24tZHJvcHBpbmctcGFydGljbGUiOiIifV0sImNvbnRhaW5lci10aXRsZSI6IkJvbmUiLCJjb250YWluZXItdGl0bGUtc2hvcnQiOiJCb25lIiwiYWNjZXNzZWQiOnsiZGF0ZS1wYXJ0cyI6W1syMDI0LDYsMjddXX0sIkRPSSI6IjEwLjEwMTYvSi5CT05FLjIwMDcuMDQuMTgyIiwiSVNTTiI6Ijg3NTYtMzI4MiIsIlBNSUQiOiIxNzUzMjI4MiIsIlVSTCI6Imh0dHBzOi8vcHVibWVkLm5jYmkubmxtLm5paC5nb3YvMTc1MzIyODIvIiwiaXNzdWVkIjp7ImRhdGUtcGFydHMiOltbMjAwNyw4XV19LCJwYWdlIjoiMTgxLTE4NyIsImFic3RyYWN0IjoiTWF0ZXJuYWwgZXRoYW5vbCBpbnRha2UgZHVyaW5nIHByZWduYW5jeSByZXN1bHRzIGluIGltcGFpcm1lbnRzIGluIGdlbmVyYWwgZ3Jvd3RoIGFuZCBza2VsZXRhbCBkZXZlbG9wbWVudCBpbiB0aGUgb2Zmc3ByaW5nLiBXZSBoYXZlIHByZXZpb3VzbHkgc2hvd24gdGhhdCBldGhhbm9sIHJldGFyZHMgc2tlbGV0YWwgb3NzaWZpY2F0aW9uIGF0IGRvc2VzIGxvd2VyIHRoYW4gdGhvc2UgdGhhdCBhZmZlY3QgZ3Jvd3RoLiBNb3Jlb3Zlciwgc2tlbGV0YWwgc2l0ZXMgdmFyeSBpbiB0aGVpciBzZW5zaXRpdml0eSB0byBldGhhbm9sIGVmZmVjdHMsIHdpdGggbW9yZSBzZXZlcmUgZWZmZWN0cyBvY2N1cnJpbmcgaW4gYm9uZXMgdGhhdCB1bmRlcmdvIGEgZ3JlYXRlciBwcm9wb3J0aW9uIG9mIHRoZWlyIGRldmVsb3BtZW50IGluIHV0ZXJvLiBUYWtlbiB0b2dldGhlciwgdGhlc2UgZGF0YSBzdWdnZXN0IHRoYXQgZXRoYW5vbCBoYXMgc3BlY2lmaWMgZWZmZWN0cyBvbiBib25lIGRldmVsb3BtZW50LCBhbmQgdGhhdCBsYXRlciBzdGFnZXMgaW4gdGhlIG9zc2lmaWNhdGlvbiBwcm9jZXNzIG1heSBiZSBwYXJ0aWN1bGFybHkgYWZmZWN0ZWQuIFN1Y2ggZWZmZWN0cyBjb3VsZCBoYXZlIGltcG9ydGFudCBpbXBsaWNhdGlvbnMgZm9yIHRoZSBvZmZzcHJpbmcncyBsb25nLXRlcm0gYm9uZSBoZWFsdGgsIGFzIHN0dWRpZXMgc3VnZ2VzdCB0aGF0IHRoZSBpbnRyYXV0ZXJpbmUgZW52aXJvbm1lbnQgY2FuIHByb2dyYW0gdGhlIHNrZWxldG9uLiBUaGUgcHJlc2VudCBzdHVkeSBleGFtaW5lZCB0aGUgaGlzdG9sb2dpY2FsIHN0YWdlcyBvZiBib25lIGRldmVsb3BtZW50IHRvIGRldGVybWluZSBpZiBwcmVuYXRhbCBldGhhbm9sIGV4cG9zdXJlIGFsdGVycyB0aGUgbW9ycGhvbG9naWNhbCBkZXZlbG9wbWVudCBvZiB0aGUgZ3Jvd3RoIHBsYXRlIGluIHRoZSBmZXRhbCByYXQuIFJhdHMgd2VyZSBmZWQgYSBsaXF1aWQgZGlldCBjb250YWluaW5nIGV0aGFub2wgKEV0aGFub2wsIEUgZ3JvdXApLCBvciB3aXRob3V0IGV0aGFub2wgKFBhaXItRmVkLCBQRiwgb3IgQ29udHJvbCwgQyBncm91cHMpIGZvciA2wqB3ZWVrczogM8Kgd2Vla3MgcHJpb3IgdG8gYnJlZWRpbmcgYW5kIGR1cmluZyAzwqB3ZWVrcyBvZiBwcmVnbmFuY3kuIEZldGFsIHRpYmlhZSB3ZXJlIGZpeGVkLCBkZWNhbGNpZmllZCBhbmQgc3RhaW5lZCBmb3IgaGlzdG9sb2dpY2FsIGFuYWx5c2lzIG9uIGRheSAyMSBvZiBnZXN0YXRpb24uIE1hdGVybmFsIGV0aGFub2wgaW50YWtlIHJlc3VsdGVkIGluIGEgc2lnbmlmaWNhbnQgZGVjcmVhc2UgaW4gZmV0YWwgdG90YWwgYm9uZSBhbmQgZGlhcGh5c2lzIGxlbmd0aHMsIGNvbXBhcmVkIHdpdGggdGliaWFlIGZyb20gUEYgYW5kIEMgZmV0dXNlcy4gQWx0aG91Z2ggdGhlIGxlbmd0aHMgb2YgdGhlIGVwaXBoeXNlcyB3ZXJlIG5vdCBhZmZlY3RlZCwgZXRoYW5vbCBkaXNydXB0ZWQgdGhlIG9yZ2FuaXphdGlvbiBvZiB0aGUgaGlzdG9sb2dpY2FsIHpvbmVzIHdpdGhpbiB0aGUgZXBpcGh5c2VzLiBQcmVuYXRhbCBldGhhbm9sIGV4cG9zdXJlIGRlY3JlYXNlZCB0aGUgbGVuZ3RoIG9mIHRoZSByZXN0aW5nIHpvbmUsIGJ1dCBpbmNyZWFzZWQgdGhlIGxlbmd0aCBvZiB0aGUgaHlwZXJ0cm9waGljIHpvbmUuIEVubGFyZ2VtZW50IG9mIHRoZSBoeXBlcnRyb3BoaWMgem9uZSBpcyBjb25zaXN0ZW50IHdpdGggYW4gZWZmZWN0IG9mIGV0aGFub2wgb24gdGhlIGxhdGVyIHN0YWdlcyBvZiBib25lIGRldmVsb3BtZW50OyBob3dldmVyLCBldGhhbm9sJ3MgZWZmZWN0IG9uIHRoZSByZXN0aW5nIHpvbmUgaW5kaWNhdGVzIHRoYXQgZWFybGllciBzdGFnZXMgb2YgYm9uZSBkZXZlbG9wbWVudCBtYXkgYWxzbyBiZSBkaXNydXB0ZWQuIFRoZSBmdW5jdGlvbmFsIHNpZ25pZmljYW5jZSBvZiB0aGVzZSBtb3JwaG9sb2dpY2FsIGNoYW5nZXMgdG8gbG9uZy10ZXJtIGJvbmUgaGVhbHRoIHJlbWFpbnMgdG8gYmUgZGV0ZXJtaW5lZC4gwqkgMjAwNyBFbHNldmllciBJbmMuIEFsbCByaWdodHMgcmVzZXJ2ZWQuIiwicHVibGlzaGVyIjoiQm9uZSIsImlzc3VlIjoiMiIsInZvbHVtZSI6IjQxIn0sImlzVGVtcG9yYXJ5IjpmYWxzZX1dfQ==&quot;,&quot;citationItems&quot;:[{&quot;id&quot;:&quot;f990e672-8efd-39e6-af27-7180fcce7e09&quot;,&quot;itemData&quot;:{&quot;type&quot;:&quot;article-journal&quot;,&quot;id&quot;:&quot;f990e672-8efd-39e6-af27-7180fcce7e09&quot;,&quot;title&quot;:&quot;Effect of prenatal alcohol exposure on growth and morphology of offspring at 8 months of age&quot;,&quot;author&quot;:[{&quot;family&quot;:&quot;Day&quot;,&quot;given&quot;:&quot;N. L.&quot;,&quot;parse-names&quot;:false,&quot;dropping-particle&quot;:&quot;&quot;,&quot;non-dropping-particle&quot;:&quot;&quot;},{&quot;family&quot;:&quot;Richardson&quot;,&quot;given&quot;:&quot;G.&quot;,&quot;parse-names&quot;:false,&quot;dropping-particle&quot;:&quot;&quot;,&quot;non-dropping-particle&quot;:&quot;&quot;},{&quot;family&quot;:&quot;Robles&quot;,&quot;given&quot;:&quot;N.&quot;,&quot;parse-names&quot;:false,&quot;dropping-particle&quot;:&quot;&quot;,&quot;non-dropping-particle&quot;:&quot;&quot;},{&quot;family&quot;:&quot;Sambamoorthi&quot;,&quot;given&quot;:&quot;U.&quot;,&quot;parse-names&quot;:false,&quot;dropping-particle&quot;:&quot;&quot;,&quot;non-dropping-particle&quot;:&quot;&quot;},{&quot;family&quot;:&quot;Taylor&quot;,&quot;given&quot;:&quot;P.&quot;,&quot;parse-names&quot;:false,&quot;dropping-particle&quot;:&quot;&quot;,&quot;non-dropping-particle&quot;:&quot;&quot;},{&quot;family&quot;:&quot;Scher&quot;,&quot;given&quot;:&quot;M.&quot;,&quot;parse-names&quot;:false,&quot;dropping-particle&quot;:&quot;&quot;,&quot;non-dropping-particle&quot;:&quot;&quot;},{&quot;family&quot;:&quot;Stoffer&quot;,&quot;given&quot;:&quot;D.&quot;,&quot;parse-names&quot;:false,&quot;dropping-particle&quot;:&quot;&quot;,&quot;non-dropping-particle&quot;:&quot;&quot;},{&quot;family&quot;:&quot;Jasperse&quot;,&quot;given&quot;:&quot;D.&quot;,&quot;parse-names&quot;:false,&quot;dropping-particle&quot;:&quot;&quot;,&quot;non-dropping-particle&quot;:&quot;&quot;},{&quot;family&quot;:&quot;Cornelius&quot;,&quot;given&quot;:&quot;M.&quot;,&quot;parse-names&quot;:false,&quot;dropping-particle&quot;:&quot;&quot;,&quot;non-dropping-particle&quot;:&quot;&quot;}],&quot;container-title&quot;:&quot;Pediatrics&quot;,&quot;container-title-short&quot;:&quot;Pediatrics&quot;,&quot;accessed&quot;:{&quot;date-parts&quot;:[[2024,5,15]]},&quot;DOI&quot;:&quot;10.1542/peds.85.5.748&quot;,&quot;ISSN&quot;:&quot;00314005&quot;,&quot;PMID&quot;:&quot;2330235&quot;,&quot;issued&quot;:{&quot;date-parts&quot;:[[1990]]},&quot;page&quot;:&quot;748-752&quot;,&quot;abstract&quot;:&quot;In this prospective study of alcohol and other substance use during pregnancy, a cohort of women was interviewed at each trimester of pregnancy and when the offspring were 8 months of age. Data are presented concerning the outcome for 461 infants. A significant relationship was found between alcohol use during pregnancy and the growth and morphology of the offspring at the 8-month follow-up observation. Alcohol use during the second and third trimesters of pregnancy and continuous use of alcohol throughout pregnancy were significantly related to lower weight, length, and head circumference in the exposed infants at the follow-up observation. A significant increase in the risk of minor physical anomalies and fetal alcohol effects was also predicted by prenatal alcohol exposure.&quot;,&quot;issue&quot;:&quot;5&quot;,&quot;volume&quot;:&quot;85&quot;},&quot;isTemporary&quot;:false},{&quot;id&quot;:&quot;610445ea-61aa-3212-8606-9c4e586df03c&quot;,&quot;itemData&quot;:{&quot;type&quot;:&quot;article-journal&quot;,&quot;id&quot;:&quot;610445ea-61aa-3212-8606-9c4e586df03c&quot;,&quot;title&quot;:&quot;Prenatal alcohol exposure predicts continued deficits in offspring size at 14 years of age&quot;,&quot;author&quot;:[{&quot;family&quot;:&quot;Day&quot;,&quot;given&quot;:&quot;N. L.&quot;,&quot;parse-names&quot;:false,&quot;dropping-particle&quot;:&quot;&quot;,&quot;non-dropping-particle&quot;:&quot;&quot;},{&quot;family&quot;:&quot;Leech&quot;,&quot;given&quot;:&quot;S. L.&quot;,&quot;parse-names&quot;:false,&quot;dropping-particle&quot;:&quot;&quot;,&quot;non-dropping-particle&quot;:&quot;&quot;},{&quot;family&quot;:&quot;Richardson&quot;,&quot;given&quot;:&quot;G. A.&quot;,&quot;parse-names&quot;:false,&quot;dropping-particle&quot;:&quot;&quot;,&quot;non-dropping-particle&quot;:&quot;&quot;},{&quot;family&quot;:&quot;Cornelius&quot;,&quot;given&quot;:&quot;M. D.&quot;,&quot;parse-names&quot;:false,&quot;dropping-particle&quot;:&quot;&quot;,&quot;non-dropping-particle&quot;:&quot;&quot;},{&quot;family&quot;:&quot;Robles&quot;,&quot;given&quot;:&quot;N.&quot;,&quot;parse-names&quot;:false,&quot;dropping-particle&quot;:&quot;&quot;,&quot;non-dropping-particle&quot;:&quot;&quot;},{&quot;family&quot;:&quot;Larkby&quot;,&quot;given&quot;:&quot;C.&quot;,&quot;parse-names&quot;:false,&quot;dropping-particle&quot;:&quot;&quot;,&quot;non-dropping-particle&quot;:&quot;&quot;}],&quot;container-title&quot;:&quot;Alcoholism, clinical and experimental research&quot;,&quot;container-title-short&quot;:&quot;Alcohol Clin Exp Res&quot;,&quot;accessed&quot;:{&quot;date-parts&quot;:[[2024,5,15]]},&quot;DOI&quot;:&quot;10.1097/01.ALC.0000034036.75248.D9&quot;,&quot;ISSN&quot;:&quot;0145-6008&quot;,&quot;PMID&quot;:&quot;12394293&quot;,&quot;URL&quot;:&quot;https://pubmed.ncbi.nlm.nih.gov/12394293/&quot;,&quot;issued&quot;:{&quot;date-parts&quot;:[[2002]]},&quot;page&quot;:&quot;1584-1591&quot;,&quot;abstract&quot;:&quot;Background: Growth deficits are among the cardinal features for the diagnosis of fetal alcohol syndrome. Growth deficits have also been noted among those who were exposed to alcohol prenatally but who do not have fetal alcohol syndrome. Few studies have observed subjects past early and middle childhood, however, to evaluate the longer-term effects of prenatal alcohol exposure on growth in adolescence. This is a report of the effects of alcohol exposure during gestation on the size of the offspring at 14 years of age. Methods: Women were recruited in their fourth prenatal month. These women were interviewed in the fourth and seventh months of pregnancy and at delivery. The women and their children were seen when the offspring were 14 years of age. Results: Growth deficits associated with prenatal alcohol exposure were identified among the offspring at 14 years of age. Weight, height, head circumference, and skinfold thickness continued to be significantly affected by prenatal alcohol exposure after controlling for other significant predictors of size. These effects exhibited a dose-response pattern, and significant effects were found at levels below one drink per day. For example, first trimester alcohol exposure predicted weights of 152 lbs for the offspring of abstainers, 149 lbs for the offspring of light drinkers (&gt;0 and &lt;0.2 drinks per day), 143 lbs for the offspring of moderate drinkers (&gt;0.2 and &lt;0.89 drinks per day), and 136 lbs for the offspring of heavy drinkers (&gt;0.89 drinks per day). Conclusions: Prenatal alcohol exposure continues to affect size at age 14 years in this cohort of children followed since their fourth month of gestation.&quot;,&quot;publisher&quot;:&quot;Alcohol Clin Exp Res&quot;,&quot;issue&quot;:&quot;10&quot;,&quot;volume&quot;:&quot;26&quot;},&quot;isTemporary&quot;:false},{&quot;id&quot;:&quot;9bc9eed3-cd65-36c1-b352-47e89ad0c8a9&quot;,&quot;itemData&quot;:{&quot;type&quot;:&quot;article-journal&quot;,&quot;id&quot;:&quot;9bc9eed3-cd65-36c1-b352-47e89ad0c8a9&quot;,&quot;title&quot;:&quot;Effect of maternal ethanol consumption on maternal and fetal calcium metabolism&quot;,&quot;author&quot;:[{&quot;family&quot;:&quot;Keiver&quot;,&quot;given&quot;:&quot;K.&quot;,&quot;parse-names&quot;:false,&quot;dropping-particle&quot;:&quot;&quot;,&quot;non-dropping-particle&quot;:&quot;&quot;},{&quot;family&quot;:&quot;Herbert&quot;,&quot;given&quot;:&quot;L.&quot;,&quot;parse-names&quot;:false,&quot;dropping-particle&quot;:&quot;&quot;,&quot;non-dropping-particle&quot;:&quot;&quot;},{&quot;family&quot;:&quot;Weinberg&quot;,&quot;given&quot;:&quot;J.&quot;,&quot;parse-names&quot;:false,&quot;dropping-particle&quot;:&quot;&quot;,&quot;non-dropping-particle&quot;:&quot;&quot;}],&quot;container-title&quot;:&quot;Alcoholism, clinical and experimental research&quot;,&quot;container-title-short&quot;:&quot;Alcohol Clin Exp Res&quot;,&quot;accessed&quot;:{&quot;date-parts&quot;:[[2024,5,15]]},&quot;DOI&quot;:&quot;10.1111/J.1530-0277.1996.TB01127.X&quot;,&quot;ISSN&quot;:&quot;0145-6008&quot;,&quot;PMID&quot;:&quot;8904986&quot;,&quot;URL&quot;:&quot;https://pubmed.ncbi.nlm.nih.gov/8904986/&quot;,&quot;issued&quot;:{&quot;date-parts&quot;:[[1996]]},&quot;page&quot;:&quot;1305-1312&quot;,&quot;abstract&quot;:&quot;Alcohol consumption can have deleterious effects on both adult and developing bone. The mechanism(s) by which alcohol affects bone, however, is unknown. This study investigated the possibility that alcohol affects bone by alterations in calcium (Ca) metabolism. Female rats were fed lab chow ad libitum (C, Control) or a liquid diet with (E, Ethanol) or without (PF, Pair- Fed) ethanol. After 2 weeks on their respective diets, the rats were bred and the experimental diets continued throughout gestation. Blood (dams only) and tissue were collected on day 21 of gestation. The Ca content of maternal bone showed a trend toward a decrease in E and PF compared with C dams. Ionic Ca (ICa) levels were decreased in the blood of the E compared with PF and C dams. Serum parathyroid hormone levels were elevated in the E compared with C dams, consistent with the low ICa levels. Serum levels of 1,25(OH)2D, however, were elevated only in the PF dams. Mean fetal body weight and fetal skeletal ossification were reduced in the E compared with PF and C groups, but no group differences were found in fetal Ca content. These results indicate that maternal ethanol consumption compromised the ability of the dam to regulate her blood ice levels, possibly partly due to a failure to increase 1,25(OH)2D levels. The delays in skeletal development observed in the ethanol exposed fetuses, however, do not appear to result from impaired placental Ca transfer.&quot;,&quot;publisher&quot;:&quot;Alcohol Clin Exp Res&quot;,&quot;issue&quot;:&quot;7&quot;,&quot;volume&quot;:&quot;20&quot;},&quot;isTemporary&quot;:false},{&quot;id&quot;:&quot;8c1c19aa-11e5-3244-acbe-65c27ac339c0&quot;,&quot;itemData&quot;:{&quot;type&quot;:&quot;article-journal&quot;,&quot;id&quot;:&quot;8c1c19aa-11e5-3244-acbe-65c27ac339c0&quot;,&quot;title&quot;:&quot;Effect of duration of maternal alcohol consumption on calcium metabolism and bone in the fetal rat&quot;,&quot;author&quot;:[{&quot;family&quot;:&quot;Keiver&quot;,&quot;given&quot;:&quot;Kathy&quot;,&quot;parse-names&quot;:false,&quot;dropping-particle&quot;:&quot;&quot;,&quot;non-dropping-particle&quot;:&quot;&quot;},{&quot;family&quot;:&quot;Weinberg&quot;,&quot;given&quot;:&quot;Joanne&quot;,&quot;parse-names&quot;:false,&quot;dropping-particle&quot;:&quot;&quot;,&quot;non-dropping-particle&quot;:&quot;&quot;}],&quot;container-title&quot;:&quot;Alcoholism, clinical and experimental research&quot;,&quot;container-title-short&quot;:&quot;Alcohol Clin Exp Res&quot;,&quot;accessed&quot;:{&quot;date-parts&quot;:[[2024,5,15]]},&quot;DOI&quot;:&quot;10.1097/01.ALC.0000118312.38204.C5&quot;,&quot;ISSN&quot;:&quot;0145-6008&quot;,&quot;PMID&quot;:&quot;15084904&quot;,&quot;URL&quot;:&quot;https://pubmed.ncbi.nlm.nih.gov/15084904/&quot;,&quot;issued&quot;:{&quot;date-parts&quot;:[[2004,3]]},&quot;page&quot;:&quot;456-467&quot;,&quot;abstract&quot;:&quot;Background: Prenatal ethanol exposure can retard fetal growth and delay skeletal development. Ethanol also impairs maternal calcium (Ca) homeostasis and this impairment could mediate some of ethanol's effects on the fetal skeleton. Our previous studies suggest that the duration of maternal ethanol consumption may be an important factor for determining the severity of ethanol's effects on Ca homeostasis and fetal skeletal development. The purpose of this study was, therefore, to determine the effect of the duration of maternal ethanol consumption on fetal growth and skeletal development and to investigate the possibility that ethanol's effects may be related to perturbations in fetal/maternal Ca homeostasis. Methods: Rats were fed ethanol (36% ethanol-derived calories) in liquid diets for 3 weeks (days 1-21 of gestation) or 6 weeks (for 3 weeks before and throughout gestation). Fetuses were collected on day 21 of gestation, and body weight and length were measured. Fetuses were stained to determine the degree of skeletal ossification, and fetal blood was analyzed for ethanol, Ca (total and ionic Ca), albumin, parathyroid hormone (PTH), and osteocalcin. Results: Maternal ethanol consumption decreased fetal growth and delayed fetal skeletal development. Although there was a trend for fetal body length and serum osteocalcin levels to be more severely affected with an increased duration of maternal ethanol consumption, duration had no effect on fetal body weight or skeletal ossification. Fetal Ca homeostasis was also affected by ethanol exposure, with fetal hypocalcemia apparent after 6 weeks of maternal ethanol intake. A significant inverse relationship was found between fetal blood Ca levels and blood alcohol concentration (BAC), suggesting that the severity of the fetal hypocalcemia may have been related to differences in fetal BAC, rather than duration of maternal ethanol intake. Fetal serum PTH levels did not differ significantly among treatment groups indicating that the fetal hypocalcemia was not caused by a decrease in PTH levels. Conclusions: Prenatal ethanol exposure impaired Ca homeostasis and skeletal development in the fetal rat. The severity of ethanol's effects was only marginally dependent on the duration of maternal ethanol consumption per se and seemed to be more related to the relative exposure of the fetus to ethanol (fetal BAC). The relationship between the ethanol-induced fetal hypocalcemia and skeletal effects remains to be determined.&quot;,&quot;publisher&quot;:&quot;Alcohol Clin Exp Res&quot;,&quot;issue&quot;:&quot;3&quot;,&quot;volume&quot;:&quot;28&quot;},&quot;isTemporary&quot;:false},{&quot;id&quot;:&quot;e5cac376-ae0e-3fdf-8fd0-3a21c40f6c92&quot;,&quot;itemData&quot;:{&quot;type&quot;:&quot;article-journal&quot;,&quot;id&quot;:&quot;e5cac376-ae0e-3fdf-8fd0-3a21c40f6c92&quot;,&quot;title&quot;:&quot;Effect of litter size on the physical growth and maturation of the offspring of rats given alcohol during gestation.&quot;,&quot;author&quot;:[{&quot;family&quot;:&quot;Lee&quot;,&quot;given&quot;:&quot;M&quot;,&quot;parse-names&quot;:false,&quot;dropping-particle&quot;:&quot;&quot;,&quot;non-dropping-particle&quot;:&quot;&quot;},{&quot;family&quot;:&quot;Leichter&quot;,&quot;given&quot;:&quot;J&quot;,&quot;parse-names&quot;:false,&quot;dropping-particle&quot;:&quot;&quot;,&quot;non-dropping-particle&quot;:&quot;&quot;}],&quot;container-title&quot;:&quot;Growth&quot;,&quot;container-title-short&quot;:&quot;Growth&quot;,&quot;ISSN&quot;:&quot;0017-4793&quot;,&quot;PMID&quot;:&quot;7227844&quot;,&quot;issued&quot;:{&quot;date-parts&quot;:[[1980,12]]},&quot;page&quot;:&quot;327-35&quot;,&quot;abstract&quot;:&quot;A study was conducted to determine if retarded postnatal growth and maturation of the offspring of rats receiving alcohol prior to and during gestation could be corrected by adjusting litter size at birth to 3 pups. Female Sprague-Dawley rats (200 to 220 g) were divided into 3 dietary treatment groups. Group 1 (alcohol) was fed ad libitum a stock diet (Purina Rat Chow) plus 20% alcohol in drinking water for at least 4 weeks before mating and 30% alcohol throughout gestation. Group 2 was pair-fed the stock diet and corn starch calorically equivalent to the amount of alcohol consumed. Group 3 (control) received the stock diet and water ad libitum. In each group litters were reduced to 3 or 8 pups on the first day of birth. After birth all animals had free access to water and stock diet until day 51 post conception. In agreement with previously reported studies, the offspring of alcohol-fed rats were lighter in body weight and smaller in body and tail length at all ages than were the controls. However, animals maintained in litters of 3 were not significantly different in weight and length from those raised in litters of 8, either for alcohol group or the controls. The pair-fed litters were not significantly different from the ad libitum controls. Skeletal measurements and calf muscle widths of alcohol fed rats at day 51 post conception were significantly less than those of ad libitum controls of the same litter size, with the pair-fed animals lying somewhere in between. However, in no case did alcohol or control animals raised in litters of 3 differ from the same group maintained in litters of eight. Total bone maturity scores of alcohol-fed offspring were significantly retarded, relative to pair-fed and ad libitum controls, but within any group, litters of 3 did not differ from litters of eight. The results of this study indicate that retarded postnatal growth and maturation of the offspring of rats receiving alcohol prior to and during gestation represents a direct effect of alcohol and is not a consequence of underfeeding.&quot;,&quot;issue&quot;:&quot;4&quot;,&quot;volume&quot;:&quot;44&quot;},&quot;isTemporary&quot;:false},{&quot;id&quot;:&quot;acdc6bf6-aa52-39da-9290-3d7677ef210a&quot;,&quot;itemData&quot;:{&quot;type&quot;:&quot;article-journal&quot;,&quot;id&quot;:&quot;acdc6bf6-aa52-39da-9290-3d7677ef210a&quot;,&quot;title&quot;:&quot;Skeletal development in fetuses of rats consuming alcohol during gestation.&quot;,&quot;author&quot;:[{&quot;family&quot;:&quot;Lee&quot;,&quot;given&quot;:&quot;M&quot;,&quot;parse-names&quot;:false,&quot;dropping-particle&quot;:&quot;&quot;,&quot;non-dropping-particle&quot;:&quot;&quot;},{&quot;family&quot;:&quot;Leichter&quot;,&quot;given&quot;:&quot;J&quot;,&quot;parse-names&quot;:false,&quot;dropping-particle&quot;:&quot;&quot;,&quot;non-dropping-particle&quot;:&quot;&quot;}],&quot;container-title&quot;:&quot;Growth&quot;,&quot;container-title-short&quot;:&quot;Growth&quot;,&quot;accessed&quot;:{&quot;date-parts&quot;:[[2024,5,15]]},&quot;ISSN&quot;:&quot;0017-4793&quot;,&quot;PMID&quot;:&quot;6642247&quot;,&quot;URL&quot;:&quot;http://www.ncbi.nlm.nih.gov/pubmed/6642247&quot;,&quot;issued&quot;:{&quot;date-parts&quot;:[[1983]]},&quot;page&quot;:&quot;254-62&quot;,&quot;abstract&quot;:&quot;Sprague-Dawley female rats were fed either 20% ethanol in drinking water and rat chow ad libitum (alcohol group) or were pair-fed to the alcohol group, with starch substituted isocalorically for ethanol (pair-fed group) or were fed rat chow and tap water ad libitum. After 4 weeks they were bred and the alcohol group was changed to 30% ethanol in water. On day 20 of gestation the fetuses were removed and stained with Alcian Blue and Alizarin Red S. The skeletons were examined for the appearance of ossification centers and the ossification centers in the fore- and hindlimbs were measured. Fetuses from the alcohol group weighed significantly less than those of the two control groups. Ossification centers expected to appear in the skull on day 20 were absent in most of the alcohol group fetuses, but present in the control fetuses. There were fewer ossification centers in the sternum and in the limbs, and the ossification of vertebral centra has progressed less (both anteriorly and posteriorly) in the alcohol fetuses than in the controls. Dimensions of the ossification centers in the limbs were less in the alcohol fetuses than in the controls. No gross malformations were seen in any of the fetuses. It is concluded that by day 20 of gestation skeletal development is retarded by approximately one day in the fetuses of rats given alcohol prior to and throughout gestation.&quot;,&quot;issue&quot;:&quot;3&quot;,&quot;volume&quot;:&quot;47&quot;},&quot;isTemporary&quot;:false},{&quot;id&quot;:&quot;5e2be12f-d104-3474-8cf1-e83f4be6c754&quot;,&quot;itemData&quot;:{&quot;type&quot;:&quot;article-journal&quot;,&quot;id&quot;:&quot;5e2be12f-d104-3474-8cf1-e83f4be6c754&quot;,&quot;title&quot;:&quot;Prenatal ethanol exposure has differential effects on fetal growth and skeletal ossification&quot;,&quot;author&quot;:[{&quot;family&quot;:&quot;Simpson&quot;,&quot;given&quot;:&quot;M. E.&quot;,&quot;parse-names&quot;:false,&quot;dropping-particle&quot;:&quot;&quot;,&quot;non-dropping-particle&quot;:&quot;&quot;},{&quot;family&quot;:&quot;Duggal&quot;,&quot;given&quot;:&quot;S.&quot;,&quot;parse-names&quot;:false,&quot;dropping-particle&quot;:&quot;&quot;,&quot;non-dropping-particle&quot;:&quot;&quot;},{&quot;family&quot;:&quot;Keiver&quot;,&quot;given&quot;:&quot;K.&quot;,&quot;parse-names&quot;:false,&quot;dropping-particle&quot;:&quot;&quot;,&quot;non-dropping-particle&quot;:&quot;&quot;}],&quot;container-title&quot;:&quot;Bone&quot;,&quot;container-title-short&quot;:&quot;Bone&quot;,&quot;accessed&quot;:{&quot;date-parts&quot;:[[2024,5,15]]},&quot;DOI&quot;:&quot;10.1016/J.BONE.2004.11.011&quot;,&quot;ISSN&quot;:&quot;8756-3282&quot;,&quot;PMID&quot;:&quot;15777686&quot;,&quot;URL&quot;:&quot;https://pubmed.ncbi.nlm.nih.gov/15777686/&quot;,&quot;issued&quot;:{&quot;date-parts&quot;:[[2005]]},&quot;page&quot;:&quot;521-532&quot;,&quot;abstract&quot;:&quot;There is increasing evidence suggesting that the intrauterine environment may influence long-term bone health and the risk of developing osteoporosis in later life. Alcohol (ethanol) is one factor whose presence in the prenatal environment has long-term consequences for the offspring, including permanent growth retardation. Moreover, prenatal ethanol exposure retards both fetal and postnatal bone development. It is unknown if ethanol's effects on skeletal development result from generalized growth retardation or effects specific to skeletal development. Furthermore, the level of ethanol exposure required to produce skeletal effects is unknown. The objectives of this study were to determine (1) if ethanol exerts specific effects on fetal skeletal development that are independent from its effects on general growth, and (2) the level of prenatal ethanol exposure required to affect fetal growth and skeletal ossification. Rats were fed isocaloric diets with ethanol (15%, 25%, or 36% ethanol-derived calories (EDC), approximating low, moderate, and high exposure levels), or without ethanol (pair-fed, PF, or control, C groups), prior to and throughout 21 days of gestation. The degree of E-induced delay in development was determined by comparison of E fetuses on d21 gestation to C fetuses on d17-d21 gestation. Prenatal ethanol exposure at 36% EDC decreased fetal body weight, length, and skeletal ossification compared with PF and C fetuses on d21 gestation. Importantly, effects on ossification, but not body weight or length, were also seen at the more moderate dose of 25% EDC, and the number of bones affected and the severity of effects on ossification tended to increase with dose of ethanol. Comparison of E fetuses on d21 gestation with C fetuses from d17 to 21 gestation indicated that the ethanol-induced delay in development differed for weight and skeletal ossification, and was not uniform among skeletal sites. Taken together, these data suggest that prenatal ethanol exposure has effects on fetal skeletal development that are independent of those on overall fetal growth, and that these effects occur even at moderate levels of maternal drinking. Effects of prenatal ethanol exposure on fetal skeletal development could potentially increase the offspring's risk of osteoporosis later in life. © 2004 Elsevier Inc. All rights reserved.&quot;,&quot;publisher&quot;:&quot;Bone&quot;,&quot;issue&quot;:&quot;3&quot;,&quot;volume&quot;:&quot;36&quot;},&quot;isTemporary&quot;:false},{&quot;id&quot;:&quot;419ea25f-dd81-31b7-98e6-2cf0435340fa&quot;,&quot;itemData&quot;:{&quot;type&quot;:&quot;article-journal&quot;,&quot;id&quot;:&quot;419ea25f-dd81-31b7-98e6-2cf0435340fa&quot;,&quot;title&quot;:&quot;Interactive effects of ethanol intake and maternal nutritional status on skeletal development of fetal rats&quot;,&quot;author&quot;:[{&quot;family&quot;:&quot;Weinberg&quot;,&quot;given&quot;:&quot;Joanne&quot;,&quot;parse-names&quot;:false,&quot;dropping-particle&quot;:&quot;&quot;,&quot;non-dropping-particle&quot;:&quot;&quot;},{&quot;family&quot;:&quot;D'Alquen&quot;,&quot;given&quot;:&quot;Gretta&quot;,&quot;parse-names&quot;:false,&quot;dropping-particle&quot;:&quot;&quot;,&quot;non-dropping-particle&quot;:&quot;&quot;},{&quot;family&quot;:&quot;Bezio&quot;,&quot;given&quot;:&quot;Sharon&quot;,&quot;parse-names&quot;:false,&quot;dropping-particle&quot;:&quot;&quot;,&quot;non-dropping-particle&quot;:&quot;&quot;}],&quot;container-title&quot;:&quot;Alcohol (Fayetteville, N.Y.)&quot;,&quot;container-title-short&quot;:&quot;Alcohol&quot;,&quot;accessed&quot;:{&quot;date-parts&quot;:[[2024,5,15]]},&quot;DOI&quot;:&quot;10.1016/0741-8329(90)90020-D&quot;,&quot;ISSN&quot;:&quot;0741-8329&quot;,&quot;PMID&quot;:&quot;2222841&quot;,&quot;URL&quot;:&quot;https://pubmed.ncbi.nlm.nih.gov/2222841/&quot;,&quot;issued&quot;:{&quot;date-parts&quot;:[[1990]]},&quot;page&quot;:&quot;383-388&quot;,&quot;abstract&quot;:&quot;Skeletal development on gestation day 21 was examined in fetuses of alcohol-consuming (A), pair-fed (PF) and ad lib-fed (C) Sprague-Dawley females. Ethanol (36% ethanol-derived calories) was administered in liquid diets that were marginal (Diet A1) or optimal (Diet A2) in terms of pregnancy requirements (18% vs. 25% total calories as protein, respectively). For each bone studied, a lengthwise measurement was made of the whole bone and of the ossified portion(s), and percent ossification was calculated. Number of sternebral ossification centers present was also determined. Alcohol-exposed fetuses showed retarded ossification of the tibia and radius, regardless of maternal protein intake. Increasing the protein content of the alcohol diet from 18% (Diet A1) to 25% (Diet A2) significantly increased ossification of the ulna, sternum, humerus and ilium-ischium. For the ulna, A2 fetuses showed greater ossification than A1 fetuses but were still retarded compared to PF and C fetuses. For the sternum, humerus and ilium-ischium, however, ossification in A2 fetuses increased to the levels observed in the PF and C groups. In addition, number of sternebral ossification centers present was significantly increased in A2 compared to A1 fetuses. These data indicate that skeletal development provides a sensitive index of ethanol-induced developmental delay as well as interactive effects of ethanol and nutrition. © 1990.&quot;,&quot;publisher&quot;:&quot;Alcohol&quot;,&quot;issue&quot;:&quot;5&quot;,&quot;volume&quot;:&quot;7&quot;},&quot;isTemporary&quot;:false},{&quot;id&quot;:&quot;a473d25b-70af-30e0-87c5-fc6e2a46fa4d&quot;,&quot;itemData&quot;:{&quot;type&quot;:&quot;article-journal&quot;,&quot;id&quot;:&quot;a473d25b-70af-30e0-87c5-fc6e2a46fa4d&quot;,&quot;title&quot;:&quot;Prenatal alcohol exposure reduces mandibular calcium and phosphorus concentrations in newborn rats&quot;,&quot;author&quot;:[{&quot;family&quot;:&quot;Carvalho&quot;,&quot;given&quot;:&quot;Isabel C.S.&quot;,&quot;parse-names&quot;:false,&quot;dropping-particle&quot;:&quot;&quot;,&quot;non-dropping-particle&quot;:&quot;&quot;},{&quot;family&quot;:&quot;Martinelli&quot;,&quot;given&quot;:&quot;Carolina da S.M.&quot;,&quot;parse-names&quot;:false,&quot;dropping-particle&quot;:&quot;&quot;,&quot;non-dropping-particle&quot;:&quot;&quot;},{&quot;family&quot;:&quot;Milhan&quot;,&quot;given&quot;:&quot;Noala V.M.&quot;,&quot;parse-names&quot;:false,&quot;dropping-particle&quot;:&quot;&quot;,&quot;non-dropping-particle&quot;:&quot;&quot;},{&quot;family&quot;:&quot;Marchini&quot;,&quot;given&quot;:&quot;Adriana M.P.da S.&quot;,&quot;parse-names&quot;:false,&quot;dropping-particle&quot;:&quot;&quot;,&quot;non-dropping-particle&quot;:&quot;&quot;},{&quot;family&quot;:&quot;Dutra&quot;,&quot;given&quot;:&quot;Tamires P.&quot;,&quot;parse-names&quot;:false,&quot;dropping-particle&quot;:&quot;&quot;,&quot;non-dropping-particle&quot;:&quot;&quot;},{&quot;family&quot;:&quot;Souza&quot;,&quot;given&quot;:&quot;Daniela M.&quot;,&quot;parse-names&quot;:false,&quot;dropping-particle&quot;:&quot;&quot;,&quot;non-dropping-particle&quot;:&quot;de&quot;},{&quot;family&quot;:&quot;Rocha&quot;,&quot;given&quot;:&quot;Rosilene F.&quot;,&quot;parse-names&quot;:false,&quot;dropping-particle&quot;:&quot;&quot;,&quot;non-dropping-particle&quot;:&quot;da&quot;}],&quot;container-title&quot;:&quot;Journal of oral science&quot;,&quot;container-title-short&quot;:&quot;J Oral Sci&quot;,&quot;accessed&quot;:{&quot;date-parts&quot;:[[2024,5,15]]},&quot;DOI&quot;:&quot;10.2334/JOSNUSD.16-0061&quot;,&quot;ISSN&quot;:&quot;1880-4926&quot;,&quot;PMID&quot;:&quot;27665985&quot;,&quot;URL&quot;:&quot;https://pubmed.ncbi.nlm.nih.gov/27665985/&quot;,&quot;issued&quot;:{&quot;date-parts&quot;:[[2016,9,1]]},&quot;page&quot;:&quot;439-444&quot;,&quot;abstract&quot;:&quot;Previous studies suggest that prenatal alcohol exposure affects fetal bone development, including bone quality. This study evaluated the chemical composition of mandibles from newborn rats after maternal 20% alcohol consumption before and throughout gestation. Nine rats were initially distributed into three groups: an Alcohol group, Pairfed group, and Control group. The groups were fed prespecified diets for 8 weeks before and the 3 weeks during pregnancy. At age 5 days, eight newborns from each group were euthanized (total, n = 24). Using energy dispersive spectrometry, we evaluated samples of mandibles from newborns to identify changes in bone mineralization, specifically Ca and P concentrations. Ca and P concentrations were lower in the Alcohol group than in the Control and Pair-fed groups (P = 0.003 and P = 0.001, respectively). In summary, alcohol exposure before and throughout gestation reduces mandibular Ca and P concentrations in newborn rats.&quot;,&quot;publisher&quot;:&quot;J Oral Sci&quot;,&quot;issue&quot;:&quot;3&quot;,&quot;volume&quot;:&quot;58&quot;},&quot;isTemporary&quot;:false},{&quot;id&quot;:&quot;8d8065bc-4a53-33c2-9cf0-e573deff0a44&quot;,&quot;itemData&quot;:{&quot;type&quot;:&quot;article-journal&quot;,&quot;id&quot;:&quot;8d8065bc-4a53-33c2-9cf0-e573deff0a44&quot;,&quot;title&quot;:&quot;Effect of prenatal ethanol exposure on fetal calcium metabolism.&quot;,&quot;author&quot;:[{&quot;family&quot;:&quot;Keiver&quot;,&quot;given&quot;:&quot;K&quot;,&quot;parse-names&quot;:false,&quot;dropping-particle&quot;:&quot;&quot;,&quot;non-dropping-particle&quot;:&quot;&quot;},{&quot;family&quot;:&quot;Ellis&quot;,&quot;given&quot;:&quot;L&quot;,&quot;parse-names&quot;:false,&quot;dropping-particle&quot;:&quot;&quot;,&quot;non-dropping-particle&quot;:&quot;&quot;},{&quot;family&quot;:&quot;Anzarut&quot;,&quot;given&quot;:&quot;A&quot;,&quot;parse-names&quot;:false,&quot;dropping-particle&quot;:&quot;&quot;,&quot;non-dropping-particle&quot;:&quot;&quot;},{&quot;family&quot;:&quot;Weinberg&quot;,&quot;given&quot;:&quot;J&quot;,&quot;parse-names&quot;:false,&quot;dropping-particle&quot;:&quot;&quot;,&quot;non-dropping-particle&quot;:&quot;&quot;}],&quot;container-title&quot;:&quot;Alcoholism, clinical and experimental research&quot;,&quot;container-title-short&quot;:&quot;Alcohol Clin Exp Res&quot;,&quot;ISSN&quot;:&quot;0145-6008&quot;,&quot;PMID&quot;:&quot;9438520&quot;,&quot;issued&quot;:{&quot;date-parts&quot;:[[1997,12]]},&quot;page&quot;:&quot;1612-8&quot;,&quot;abstract&quot;:&quot;Alcohol consumption has adverse effects on both adult and developing bone. The mechanisms by which alcohol affects bone, however, are unknown. This study examined the possibility that maternal alcohol consumption may affect fetal bone development by altering fetal levels of parathyroid hormone (PTH), 1,25(OH)2D, or calcitonin (hormones that regulate calcium (Ca) and bone metabolism in the adult animal). Female Sprague-Dawley rats were bred and divided into three groups: 1 group was fed lab chow ad libitum (Control; C) and the other 2 groups received a liquid diet with (Ethanol; E) or without (Pair-fed; PF) ethanol. Blood from dams and fetuses was collected on day 21 of gestation, and selected fetuses were stained for determination of the degree of bone ossification. Mean fetal body weight and fetal skeletal ossification were reduced in the E compared with PF and C groups. Total Ca levels in fetal serum, however, showed a trend to be increased in E compared with PF and C fetuses, and no significant group differences were found in fetal serum levels of albumin, PTH, or calcitonin. Serum levels of 25-OH-D and 1,25(OH)2D were significantly decreased in E and PF, compared with C fetuses. Total Ca levels in maternal serum did not vary with the group; however, serum albumin levels were higher in E, compared with PF and C dams, suggesting that serum ionic Ca levels may have been reduced in the E dams. Serum levels of 25-OH-D were reduced in the E, compared with PF and C dams, whereas levels of 1,25(OH)2D were elevated. PTH levels did not vary among groups. Interestingly, serum calcitonin levels were elevated in the E, compared with PF and C, dams. These results indicate that the effects of ethanol on fetal bone development do not appear to be related to alterations in fetal serum levels of PTH, 1,25(OH)2D, or calcitonin. Maternal ethanol consumption, however, results in reduced appetite and a decrease in dietary Ca intake. Despite the reduced Ca intake, the ability of the dam to maintain Ca homeostasis appeared intact, although this may be dependent on the duration of ethanol consumption.&quot;,&quot;issue&quot;:&quot;9&quot;,&quot;volume&quot;:&quot;21&quot;},&quot;isTemporary&quot;:false},{&quot;id&quot;:&quot;0a434d3a-5378-3985-b26f-fe706efced84&quot;,&quot;itemData&quot;:{&quot;type&quot;:&quot;article-journal&quot;,&quot;id&quot;:&quot;0a434d3a-5378-3985-b26f-fe706efced84&quot;,&quot;title&quot;:&quot;Prenatal ethanol exposure disrupts the histological stages of fetal bone development&quot;,&quot;author&quot;:[{&quot;family&quot;:&quot;Snow&quot;,&quot;given&quot;:&quot;M. E.&quot;,&quot;parse-names&quot;:false,&quot;dropping-particle&quot;:&quot;&quot;,&quot;non-dropping-particle&quot;:&quot;&quot;},{&quot;family&quot;:&quot;Keiver&quot;,&quot;given&quot;:&quot;K.&quot;,&quot;parse-names&quot;:false,&quot;dropping-particle&quot;:&quot;&quot;,&quot;non-dropping-particle&quot;:&quot;&quot;}],&quot;container-title&quot;:&quot;Bone&quot;,&quot;container-title-short&quot;:&quot;Bone&quot;,&quot;accessed&quot;:{&quot;date-parts&quot;:[[2024,6,27]]},&quot;DOI&quot;:&quot;10.1016/J.BONE.2007.04.182&quot;,&quot;ISSN&quot;:&quot;8756-3282&quot;,&quot;PMID&quot;:&quot;17532282&quot;,&quot;URL&quot;:&quot;https://pubmed.ncbi.nlm.nih.gov/17532282/&quot;,&quot;issued&quot;:{&quot;date-parts&quot;:[[2007,8]]},&quot;page&quot;:&quot;181-187&quot;,&quot;abstract&quot;:&quot;Maternal ethanol intake during pregnancy results in impairments in general growth and skeletal development in the offspring. We have previously shown that ethanol retards skeletal ossification at doses lower than those that affect growth. Moreover, skeletal sites vary in their sensitivity to ethanol effects, with more severe effects occurring in bones that undergo a greater proportion of their development in utero. Taken together, these data suggest that ethanol has specific effects on bone development, and that later stages in the ossification process may be particularly affected. Such effects could have important implications for the offspring's long-term bone health, as studies suggest that the intrauterine environment can program the skeleton. The present study examined the histological stages of bone development to determine if prenatal ethanol exposure alters the morphological development of the growth plate in the fetal rat. Rats were fed a liquid diet containing ethanol (Ethanol, E group), or without ethanol (Pair-Fed, PF, or Control, C groups) for 6 weeks: 3 weeks prior to breeding and during 3 weeks of pregnancy. Fetal tibiae were fixed, decalcified and stained for histological analysis on day 21 of gestation. Maternal ethanol intake resulted in a significant decrease in fetal total bone and diaphysis lengths, compared with tibiae from PF and C fetuses. Although the lengths of the epiphyses were not affected, ethanol disrupted the organization of the histological zones within the epiphyses. Prenatal ethanol exposure decreased the length of the resting zone, but increased the length of the hypertrophic zone. Enlargement of the hypertrophic zone is consistent with an effect of ethanol on the later stages of bone development; however, ethanol's effect on the resting zone indicates that earlier stages of bone development may also be disrupted. The functional significance of these morphological changes to long-term bone health remains to be determined. © 2007 Elsevier Inc. All rights reserved.&quot;,&quot;publisher&quot;:&quot;Bone&quot;,&quot;issue&quot;:&quot;2&quot;,&quot;volume&quot;:&quot;41&quot;},&quot;isTemporary&quot;:false}]},{&quot;citationID&quot;:&quot;MENDELEY_CITATION_36057352-a508-4661-a34c-ab393bf5a6cb&quot;,&quot;properties&quot;:{&quot;noteIndex&quot;:0},&quot;isEdited&quot;:false,&quot;manualOverride&quot;:{&quot;isManuallyOverridden&quot;:false,&quot;citeprocText&quot;:&quot;&lt;sup&gt;18,49,50&lt;/sup&gt;&quot;,&quot;manualOverrideText&quot;:&quot;&quot;},&quot;citationTag&quot;:&quot;MENDELEY_CITATION_v3_eyJjaXRhdGlvbklEIjoiTUVOREVMRVlfQ0lUQVRJT05fMzYwNTczNTItYTUwOC00NjYxLWEzNGMtYWIzOTNiZjVhNmNiIiwicHJvcGVydGllcyI6eyJub3RlSW5kZXgiOjB9LCJpc0VkaXRlZCI6ZmFsc2UsIm1hbnVhbE92ZXJyaWRlIjp7ImlzTWFudWFsbHlPdmVycmlkZGVuIjpmYWxzZSwiY2l0ZXByb2NUZXh0IjoiPHN1cD4xOCw0OSw1MDwvc3VwPiIsIm1hbnVhbE92ZXJyaWRlVGV4dCI6IiJ9LCJjaXRhdGlvbkl0ZW1zIjpbeyJpZCI6IjVjZjM4MmEyLWQyN2MtMzFhNS04MWIyLTI4OGRkMzdhZTlkZCIsIml0ZW1EYXRhIjp7InR5cGUiOiJhcnRpY2xlLWpvdXJuYWwiLCJpZCI6IjVjZjM4MmEyLWQyN2MtMzFhNS04MWIyLTI4OGRkMzdhZTlkZCIsInRpdGxlIjoiSW4gdml0cm8gZXZhbHVhdGlvbiBvZiBkb3NlLWVmZmVjdHMgb2YgZXRoYW5vbCBvbiBodW1hbiBvc3Rlb2JsYXN0aWMgY2VsbHMiLCJhdXRob3IiOlt7ImZhbWlseSI6IkNoYXZhc3NpZXV4IiwiZ2l2ZW4iOiJQYXNjYWxlIiwicGFyc2UtbmFtZXMiOmZhbHNlLCJkcm9wcGluZy1wYXJ0aWNsZSI6IiIsIm5vbi1kcm9wcGluZy1wYXJ0aWNsZSI6IiJ9LHsiZmFtaWx5IjoiU2VycmUiLCJnaXZlbiI6IkNsYWlyZSBNYXJpZSIsInBhcnNlLW5hbWVzIjpmYWxzZSwiZHJvcHBpbmctcGFydGljbGUiOiIiLCJub24tZHJvcHBpbmctcGFydGljbGUiOiIifSx7ImZhbWlseSI6IlZlcmduYXVkIiwiZ2l2ZW4iOiJQaGlsaXBwZSIsInBhcnNlLW5hbWVzIjpmYWxzZSwiZHJvcHBpbmctcGFydGljbGUiOiIiLCJub24tZHJvcHBpbmctcGFydGljbGUiOiIifSx7ImZhbWlseSI6IkRlbG1hcyIsImdpdmVuIjoiUGllcnJlIEQuIiwicGFyc2UtbmFtZXMiOmZhbHNlLCJkcm9wcGluZy1wYXJ0aWNsZSI6IiIsIm5vbi1kcm9wcGluZy1wYXJ0aWNsZSI6IiJ9LHsiZmFtaWx5IjoiTWV1bmllciIsImdpdmVuIjoiUGllcnJlIEouIiwicGFyc2UtbmFtZXMiOmZhbHNlLCJkcm9wcGluZy1wYXJ0aWNsZSI6IiIsIm5vbi1kcm9wcGluZy1wYXJ0aWNsZSI6IiJ9XSwiY29udGFpbmVyLXRpdGxlIjoiQm9uZSBhbmQgbWluZXJhbCIsImNvbnRhaW5lci10aXRsZS1zaG9ydCI6IkJvbmUgTWluZXIiLCJhY2Nlc3NlZCI6eyJkYXRlLXBhcnRzIjpbWzIwMjQsNSwxNV1dfSwiRE9JIjoiMTAuMTAxNi9TMDE2OS02MDA5KDA4KTgwMjIxLTgiLCJJU1NOIjoiMDE2OS02MDA5IiwiUE1JRCI6IjgyNTE3NjkiLCJVUkwiOiJodHRwczovL3B1Ym1lZC5uY2JpLm5sbS5uaWguZ292LzgyNTE3NjkvIiwiaXNzdWVkIjp7ImRhdGUtcGFydHMiOltbMTk5M11dfSwicGFnZSI6Ijk1LTEwMyIsImFic3RyYWN0IjoiQ2hyb25pYyBhbGNvaG9saXNtIHJlcHJlc2VudHMgYSBoaWdoIHJpc2sgZm9yIGZyYWN0dXJlcyBhbmQgb3N0ZW9wZW5pYS4gUHJldmlvdXMgaGlzdG9tb3JwaG9tZXRyaWMgc3R1ZGllcyByZXBvcnRlZCBhIGRlY3JlYXNlZCBib25lIGZvcm1hdGlvbiwgYnV0IGl0IGhhcyBuZXZlciBiZWVuIGVzdGFibGlzaGVkIHdoZXRoZXIgZXRoYW5vbCBoYXMgYSBkaXJlY3QgdG94aWMgZWZmZWN0IG9uIG9zdGVvYmxhc3RzLiBUaGlzIHByZXNlbnQgaW4gdml0cm8gc3R1ZHkgd2FzIHBlcmZvcm1lZCBvbiBodW1hbiBvc3Rlb2JsYXN0IGNlbGxzIGRlcml2ZWQgZnJvbSBib25lIGV4cGlhbnRzIGFmdGVyIGNvbGxhZ2VuYXNlIGRpZ2VzdGlvbi4gVGhlIGRpcmVjdCBlZmZlY3Qgb2YgZXRoYW5vbCB3YXMgZGV0ZXJtaW5lZCBhZnRlciA0IGRheXMgb2YgZXhwb3N1cmUgdG8gdmFyaW91cyBkb3NlcywgcmFuZ2luZyBmcm9tIDAuMDEgdG8gNSBnLzEgb24gdGhlIGFsa2FsaW5lIHBob3NwaGF0YXNlIChBUCkgYWN0aXZpdHksIG9zdGVvY2FsY2luIHNlY3JldGlvbiBhbmQgWzNIXXRoeW1pZGluZSBpbmNvcnBvcmF0aW9uLiBUaGUgaW5mbHVlbmNlIG9mIHRoZSBkdXJhdGlvbiBvZiBleHBvc3VyZSB0byAwLjggZy8xIGV0aGFub2wgd2FzIGFsc28gZGV0ZXJtaW5lZC4gQSBzaWduaWZpY2FudCBhbmQgZG9zZS1kZXBlbmRlbnQgZGVjcmVhc2UgaW4gdGhlIGNlbGwgcHJvbGlmZXJhdGlvbiB3YXMgb2JzZXJ2ZWQuIEFQIGFjdGl2aXR5IHdhcyBzaWduaWZpY2FudGx5IGRlY3JlYXNlZCBieSBoaWdoIGRvc2VzIG9mIGV0aGFub2wgKDLigJM1IGcvbCkuIEEgYmlwaGFzaWMgZWZmZWN0IG9mIGV0aGFub2wgd2FzIG5vdGVkIG9uIG9zdGVvY2FsY2luIHNlY3JldGlvbiBhY2NvcmRpbmcgdG8gdGhlIGRvc2U6IGl0IGRlY3JlYXNlZCBhdCBkb3NlcyBsb3dlciB0aGFuIDAuOCBnL2wgYW5kIGluY3JlYXNlZCBhdCB0aGUgaGlnaGVzdCBjb25jZW50cmF0aW9ucy4gQXQgdGhlIGRvc2Ugb2YgMC44IGcvbCwgd2hhdGV2ZXIgdGhlIGR1cmF0aW9uIG9mIGV4cG9zdXJlLCB0aGUgZGVjcmVhc2Ugb2YgdGhlIHByb2xpZmVyYXRpb24gd2FzIG9mIHRoZSBzYW1lIG1hZ25pdHVkZSBhbmQgbm8gc2lnbmlmaWNhbnQgY2hhbmdlIGluIEFQIGFjdGl2aXR5IHdhcyBvYnNlcnZlZC4gU2lnbmlmaWNhbnQgZXRoYW5vbC1pbmR1Y2VkIGVmZmVjdHMgb24gb3N0ZW9jYWxjaW4gc2VjcmV0aW9uIHdlcmUgb2JzZXJ2ZWQgb25seSBhZnRlciA0IGFuZCA4IGRheXMgb2YgZXhwb3N1cmUuIFRoZXNlIGRhdGEgZGVtb25zdHJhdGUgdGhhdCBldGhhbm9sIG1heSBoYXZlIGEgZGlyZWN0IHRveGljIGVmZmVjdCBvbiBvc3Rlb2JsYXN0IGFjdGl2aXR5IGFuZCBwcm9saWZlcmF0aW9uLiBUaGlzIGNvdWxkIGJlIG9uZSBvZiB0aGUgbWVjaGFuaXNtcyBvZiBhbGNvaG9sLWluZHVjZWQgb3N0ZW9wZW5pYSB3aGljaCBoYXMgYSBtdWx0aWZhY3RvcmlhbCBwYXRob3BoeXNpb2xvZ3kuIMKpIDE5OTMsIEVsc2V2aWVyIFNjaWVudGlmaWMgUHVibGlzaGVycyBJcmVsYW5kIEx0ZC4gQWxsIHJpZ2h0cyByZXNlcnZlZC4gQWxsIHJpZ2h0cyByZXNlcnZlZC4iLCJwdWJsaXNoZXIiOiJCb25lIE1pbmVyIiwiaXNzdWUiOiIyIiwidm9sdW1lIjoiMjIifSwiaXNUZW1wb3JhcnkiOmZhbHNlfSx7ImlkIjoiYmFlZjU4ZmYtMjdmOS0zY2UyLTgzZjMtNzBiYzRlNWY1ZTE4IiwiaXRlbURhdGEiOnsidHlwZSI6ImFydGljbGUtam91cm5hbCIsImlkIjoiYmFlZjU4ZmYtMjdmOS0zY2UyLTgzZjMtNzBiYzRlNWY1ZTE4IiwidGl0bGUiOiJDaHJvbmljIGV0aGFub2wgaW50YWtlIGluaGliaXRzIGluIHZpdHJvIG9zdGVvZ2VuZXNpcyBpbmR1Y2VkIGJ5IG9zdGVvYmxhc3RzIGRpZmZlcmVudGlhdGVkIGZyb20gc3RlbSBjZWxscyIsImF1dGhvciI6W3siZmFtaWx5IjoiUm9zYSIsImdpdmVuIjoiTWFyaWEgTC4iLCJwYXJzZS1uYW1lcyI6ZmFsc2UsImRyb3BwaW5nLXBhcnRpY2xlIjoiIiwibm9uLWRyb3BwaW5nLXBhcnRpY2xlIjoiIn0seyJmYW1pbHkiOiJCZWxvdGkiLCJnaXZlbiI6Ik1hcmNpbyBNLiIsInBhcnNlLW5hbWVzIjpmYWxzZSwiZHJvcHBpbmctcGFydGljbGUiOiIiLCJub24tZHJvcHBpbmctcGFydGljbGUiOiIifSx7ImZhbWlseSI6IlByYW5kbyIsImdpdmVuIjoiTmF0YWxpYSIsInBhcnNlLW5hbWVzIjpmYWxzZSwiZHJvcHBpbmctcGFydGljbGUiOiIiLCJub24tZHJvcHBpbmctcGFydGljbGUiOiIifSx7ImZhbWlseSI6IlF1ZWlyb3oiLCJnaXZlbiI6IlJlZ2luYSBILkMuIiwicGFyc2UtbmFtZXMiOmZhbHNlLCJkcm9wcGluZy1wYXJ0aWNsZSI6IiIsIm5vbi1kcm9wcGluZy1wYXJ0aWNsZSI6IiJ9LHsiZmFtaWx5IjoiT2xpdmVpcmEiLCJnaXZlbiI6IlBhdWxvIFQuIiwicGFyc2UtbmFtZXMiOmZhbHNlLCJkcm9wcGluZy1wYXJ0aWNsZSI6IiIsIm5vbi1kcm9wcGluZy1wYXJ0aWNsZSI6IkRlIn0seyJmYW1pbHkiOiJSb3NhIiwiZ2l2ZW4iOiJBZGFsYmVydG8gTHVpeiIsInBhcnNlLW5hbWVzIjpmYWxzZSwiZHJvcHBpbmctcGFydGljbGUiOiIiLCJub24tZHJvcHBpbmctcGFydGljbGUiOiIifV0sImNvbnRhaW5lci10aXRsZSI6IkpvdXJuYWwgb2YgYXBwbGllZCB0b3hpY29sb2d5IDogSkFUIiwiY29udGFpbmVyLXRpdGxlLXNob3J0IjoiSiBBcHBsIFRveGljb2wiLCJhY2Nlc3NlZCI6eyJkYXRlLXBhcnRzIjpbWzIwMjQsNSwxNV1dfSwiRE9JIjoiMTAuMTAwMi9KQVQuMTI3MSIsIklTU04iOiIwMjYwLTQzN1giLCJQTUlEIjoiMTc1ODI1ODYiLCJVUkwiOiJodHRwczovL3B1Ym1lZC5uY2JpLm5sbS5uaWguZ292LzE3NTgyNTg2LyIsImlzc3VlZCI6eyJkYXRlLXBhcnRzIjpbWzIwMDgsM11dfSwicGFnZSI6IjIwNS0yMTEiLCJhYnN0cmFjdCI6IlRoZSBzdHVkeSBpbnZlc3RpZ2F0ZWQgd2hldGhlciBjaHJvbmljIGV0aGFub2wgKEVUSCkgaW50YWtlIGFuZCBzdWJzZXF1ZW50IEVUSCBleHBvc3VyZSBvZiBjZWxsIGN1bHR1cmVzIGFmZmVjdHMgb3N0ZW9ibGFzdCBkaWZmZXJlbnRpYXRpb24gYnkgZXZhbHVhdGluZyBrZXkgcGFyYW1ldGVycyBvZiBpbiB2aXRybyBvc3Rlb2dlbmVzaXMuIFJhdHMgd2VyZSB0cmVhdGVkIHdpdGggNS0yMCUgKDAuODUtMy40MyBtTSkgRVRILCBpbmNyZWFzaW5nIGJ5IDUlIHBlciB3ZWVrIGZvciBhIHBlcmlvZCBvZiA0IHdlZWtzIChoYWJpdHVhdGlvbiksIGFmdGVyIHdoaWNoIHRoZSAyMCUgbGV2ZWwgd2FzIG1haW50YWluZWQgZm9yIDE1IGRheXMgKGNocm9uaWMgaW50YWtlKS4gQm9uZS1tYXJyb3cgc3RlbSBjZWxscyBmcm9tIGNvbnRyb2wgKENPTlQpIG9yIEVUSC10cmVhdGVkIHJhdHMgd2VyZSBjdWx0dXJlZCBpbiBvc3Rlb2dlbmljIG1lZGl1bSB3aGljaCB3YXMgZWl0aGVyIHN1cHBsZW1lbnRlZCAoRVRIKSBvciBub3Qgc3VwcGxlbWVudGVkIChDT05UKSB3aXRoIDEuMyBtTSBldGhhbm9sLiBUaHVzLCBmb3VyIGdyb3VwcyByZWxhdGluZyB0byByYXQgdHJlYXRtZW50L2N1bHR1cmUgc3VwcGxlbWVudGF0aW9uIHdlcmUgZXZhbHVhdGVkOiAoMSkgQ09OVC9DT05ULCAoMikgRVRILyBDT05ULCAoMykgQ09OVC9FVEggYW5kICg0KSBFVEgvRVRILiBDZWxsIG1vcnBob2xvZ3ksIHByb2xpZmVyYXRpb24gYW5kIHZpYWJpbGl0eSwgdG90YWwgcHJvdGVpbiBjb250ZW50LCBhbGthbGluZSBwaG9zcGhhdGFzZSAoQUxQKSBhY3Rpdml0eSBhbmQgYm9uZS1saWtlIG5vZHVsZSBmb3JtYXRpb24gd2VyZSBldmFsdWF0ZWQuIENocm9uaWMgZXRoYW5vbCBpbnRha2Ugc2lnbmlmaWNhbnRseSByZWR1Y2VkIGJvdGggZm9vZCBhbmQgbGlxdWlkIGNvbnN1bXB0aW9uIGFuZCBib2R5IHdlaWdodCBnYWluLiBObyBkaWZmZXJlbmNlIHdhcyBzZWVuIGluIGNlbGwgbW9ycGhvbG9neSBhbW9uZyB0cmVhdG1lbnRzLiBDZWxsIG51bWJlciB3YXMgYWZmZWN0ZWQgYXQgNyBhbmQgMTAgZGF5cyBhcyBmb2xsb3dzOiBDT05UL0NPTlQgPSBDT05UL0VUSCA8IEVUSC9DT05UID0gRVRIL0VUSC4gRG91YmxpbmcgdGltZSBiZXR3ZWVuIDMgYW5kIDEwIGRheXMgd2FzIGdyZWF0ZXIgaW4gZ3JvdXBzIG9mIENPTlQgYW5pbWFsczogRVRIL0VUSCA9IEVUSC9DT05UIDwgQ09OVC9FVEggPSBDT05UL0NPTlQuIENlbGwgdmlhYmlsaXR5IGFuZCBBTFAgYWN0aXZpdHkgd2VyZSBub3QgYWZmZWN0ZWQgYnkgZWl0aGVyIGFuaW1hbCB0cmVhdG1lbnQgb3IgY3VsdHVyZSBleHBvc3VyZSB0byBldGhhbm9sLiBBdCBkYXkgMjEsIHRoZSB0b3RhbCBwcm90ZWluIGNvbnRlbnQgd2FzIGFmZmVjdGVkIGFzIGZvbGxvd3M6IEVUSC9FVEggPSBDT05UL0VUSCA8IEVUSC9DT05UID0gQ09OVC8gQ09OVC4gQm9uZS1saWtlIG5vZHVsZSBmb3JtYXRpb24gd2FzIGFmZmVjdGVkIGFzIGZvbGxvd3M6IEVUSC9FVEggPCBDT05UL0VUSCA8IEVUSC9DT05UIDwgQ09OVC9DT05ULiBUaGVzZSByZXN1bHRzIHNob3cgdGhhdCBjaHJvbmljIGV0aGFub2wgaW50YWtlLCBmb2xsb3dlZCBieSB0aGUgZXhwb3N1cmUgb2Ygb3N0ZW9ibGFzdHMgdG8gZXRoYW5vbCwgaW5oaWJpdGVkIHRoZSBkaWZmZXJlbnRpYXRpb24gb2Ygb3N0ZW9ibGFzdHMsIGFzIGluZGljYXRlZCBieSBhbiBpbmNyZWFzZWQgcHJvbGlmZXJhdGlvbiByYXRlIGFuZCByZWR1Y2VkIGJvbmUtbGlrZSBub2R1bGUgZm9ybWF0aW9uLiBDb3B5cmlnaHQgwqkgMjAwNyBKb2huIFdpbGV5ICYgU29ucywgTHRkLiIsInB1Ymxpc2hlciI6IkogQXBwbCBUb3hpY29sIiwiaXNzdWUiOiIyIiwidm9sdW1lIjoiMjgifSwiaXNUZW1wb3JhcnkiOmZhbHNlfSx7ImlkIjoiNzEwNjVkNDAtMjMxNC0zN2Y4LWI2YWUtODg0YTFhZDU3NzdkIiwiaXRlbURhdGEiOnsidHlwZSI6ImFydGljbGUtam91cm5hbCIsImlkIjoiNzEwNjVkNDAtMjMxNC0zN2Y4LWI2YWUtODg0YTFhZDU3NzdkIiwidGl0bGUiOiJQcmVuYXRhbCBFdGhhbm9sIEV4cG9zdXJlIEFmZmVjdHMgdGhlIFByb2xpZmVyYXRpb24gYW5kIERpZmZlcmVudGlhdGlvbiBvZiB0aGUgT3N0ZW9ibGFzdHMgZnJvbSBOZXdib3JuIFJhdHMiLCJhdXRob3IiOlt7ImZhbWlseSI6IkNhcnZhbGhvIiwiZ2l2ZW4iOiJJc2FiZWwgQ2hhdmVzIFNpbHZhIiwicGFyc2UtbmFtZXMiOmZhbHNlLCJkcm9wcGluZy1wYXJ0aWNsZSI6IiIsIm5vbi1kcm9wcGluZy1wYXJ0aWNsZSI6IiJ9LHsiZmFtaWx5IjoiQW5kcmFkZSIsImdpdmVuIjoiRGVubmlhIFBlcmV6IiwicGFyc2UtbmFtZXMiOmZhbHNlLCJkcm9wcGluZy1wYXJ0aWNsZSI6IiIsIm5vbi1kcm9wcGluZy1wYXJ0aWNsZSI6IkRlIn0seyJmYW1pbHkiOiJNaWxoYW4iLCJnaXZlbiI6Ik5vYWxhIFZpY2Vuc290byBNb3JlaXJhIiwicGFyc2UtbmFtZXMiOmZhbHNlLCJkcm9wcGluZy1wYXJ0aWNsZSI6IiIsIm5vbi1kcm9wcGluZy1wYXJ0aWNsZSI6IiJ9LHsiZmFtaWx5IjoiU291emEgU2FudG9zIiwiZ2l2ZW4iOiJFdmVseW4gTHV6aWEiLCJwYXJzZS1uYW1lcyI6ZmFsc2UsImRyb3BwaW5nLXBhcnRpY2xlIjoiIiwibm9uLWRyb3BwaW5nLXBhcnRpY2xlIjoiRGUifSx7ImZhbWlseSI6IlNvYXJlcyIsImdpdmVuIjoiQ3Jpc3RpbmEgUGFjaGVjbyIsInBhcnNlLW5hbWVzIjpmYWxzZSwiZHJvcHBpbmctcGFydGljbGUiOiIiLCJub24tZHJvcHBpbmctcGFydGljbGUiOiIifSx7ImZhbWlseSI6IlJvY2hhIiwiZ2l2ZW4iOiJSb3NpbGVuZSBGZXJuYW5kZXMiLCJwYXJzZS1uYW1lcyI6ZmFsc2UsImRyb3BwaW5nLXBhcnRpY2xlIjoiIiwibm9uLWRyb3BwaW5nLXBhcnRpY2xlIjoiRGEifSx7ImZhbWlseSI6IlZhc2NvbmNlbGxvcyIsImdpdmVuIjoiTHVhbmEgTWFyb3R0YSBSZWlzIiwicGFyc2UtbmFtZXMiOmZhbHNlLCJkcm9wcGluZy1wYXJ0aWNsZSI6IiIsIm5vbi1kcm9wcGluZy1wYXJ0aWNsZSI6IkRlIn1dLCJjb250YWluZXItdGl0bGUiOiJPbkxpbmUgSm91cm5hbCBvZiBCaW9sb2dpY2FsIFNjaWVuY2VzIiwiY29udGFpbmVyLXRpdGxlLXNob3J0IjoiT25saW5lIEogQmlvbCBTY2kiLCJhY2Nlc3NlZCI6eyJkYXRlLXBhcnRzIjpbWzIwMjQsNSwxNV1dfSwiRE9JIjoiMTAuMzg0NC9PSkJTQ0kuMjAxNS4xMzQuMTQyIiwiSVNTTiI6IjI0MTAtODU2MSIsIlVSTCI6Imh0dHBzOi8vdGhlc2NpcHViLmNvbS9hYnN0cmFjdC9vamJzY2kuMjAxNS4xMzQuMTQyIiwiaXNzdWVkIjp7ImRhdGUtcGFydHMiOltbMjAxNSw3LDE0XV19LCJwYWdlIjoiMTM0LTE0MiIsImFic3RyYWN0IjoiQWxjb2hvbCBleGVydHMgdGVyYXRvZ2VuaWMgZWZmZWN0cyBhbmQgaXRzIGNvbnN1bXB0aW9uIGR1cmluZyBwcmVnbmFuY3kgbWF5IGNhdXNlIHZhcmlvdXMgYWx0ZXJhdGlvbnMgaW4gdGhlIGZldHVzLCBpbmNsdWRpbmcgZGVmaWNpdCBvZiBib25lIGRldmVsb3BtZW50LiBUaGUgb2JqZWN0aXZlIG9mIHRoaXMgc3R1ZHkgd2FzIHRvIGV2YWx1YXRlIHRoZSBpbml0aWFsIHJlc3BvbnNlcywgb24gb3N0ZW9ibGFzdHMgaXNvbGF0ZWQgZnJvbSBuZXdib3JuIHJhdCBjYWx2YXJpYSwgYWZ0ZXIgcHJlbmF0YWwgZXRoYW5vbCBleHBvc3VyZS4gTmluZSBwcmVnbmFudCByYXRzIHdlcmUgZGl2aWRlZCBpbnRvIHRocmVlIGdyb3VwcyBhY2NvcmRpbmcgdG8gdGhlIGRpZXQgZmVkIGR1cmluZyBwcmVnbmFuY3k6IFJhdHMgZmVkIDIwJSBldGhhbm9sLCBwYWlyLWZlZCBhbmQgY29udHJvbCB3ZXJlIHRoZSBncm91cHMuIEF0IDMgZGF5cyBvZiBsaWZlLCBuZXdib3JuIHJhdHMgd2VyZSBldXRoYW5pemVkIGZvciByZW1vdmFsIG9mIHRoZSBjYWx2YXJpYSBhbmQgaXNvbGF0aW9uIG9mIG9zdGVvZ2VuaWMgY2VsbHMgYnkgc2VxdWVudGlhbCBlbnp5bWF0aWMgZGlnZXN0aW9uLiBUaGUgY2VsbHMgd2VyZSBjdWx0dXJlZCBmb3IgYSBtYXhpbXVtIHBlcmlvZCBvZiAxNCBkYXlzLiBUaGUgZWZmZWN0IG9mIGFsY29ob2wgd2FzIGludmVzdGlnYXRlZCBieSB0aGUgbWVhc3VyZW1lbnQgb2YgY2VsbCBhZGhlc2lvbiwgcHJvbGlmZXJhdGlvbiBhbmQgdmlhYmlsaXR5LCB0b3RhbCBwcm90ZWluIGNvbnRlbnQsIEFsa2FsaW5lIFBob3NwaGF0YXNlIChBTFApIGFjdGl2aXR5IGFuZCBib25lIG1hdHJpeCBmb3JtYXRpb24uIFRoZSByZXN1bHRzIHNob3dlZCB0aGUgaGlnaGVzdCBwcm9saWZlcmF0aW9uIGluIEVUSCBncm91cCBvbiB0aGUgM3RoIGRheSBhbmQgdGhlIGhpZ2hlc3QgQUxQIGFjdGl2aXR5IGFuZCBib25lIG1hdHJpeCBmb3JtYXRpb24sIGluIHRoaXMgZ3JvdXAsIG9uIHRoZSAxNHRoIGRheSwgaW5kaWNhdGluZyB0aGF0IHByZW5hdGFsIGV0aGFub2wgc2VlbXMgdG8gYWZmZWN0IHRoZSBwcm9saWZlcmF0aW9uIGVhcmx5IGFuZCB0aGUgQUxQIGFjdGl2aXR5IGFuZCBib25lIG1hdHJpeCBmb3JtYXRpb24gaW4gbW9yZSBhZHZhbmNlZCBwZXJpb2RzLiIsInB1Ymxpc2hlciI6IlNjaWVuY2UgUHVibGljYXRpb25zIiwiaXNzdWUiOiIzIiwidm9sdW1lIjoiMTUifSwiaXNUZW1wb3JhcnkiOmZhbHNlfV19&quot;,&quot;citationItems&quot;:[{&quot;id&quot;:&quot;5cf382a2-d27c-31a5-81b2-288dd37ae9dd&quot;,&quot;itemData&quot;:{&quot;type&quot;:&quot;article-journal&quot;,&quot;id&quot;:&quot;5cf382a2-d27c-31a5-81b2-288dd37ae9dd&quot;,&quot;title&quot;:&quot;In vitro evaluation of dose-effects of ethanol on human osteoblastic cells&quot;,&quot;author&quot;:[{&quot;family&quot;:&quot;Chavassieux&quot;,&quot;given&quot;:&quot;Pascale&quot;,&quot;parse-names&quot;:false,&quot;dropping-particle&quot;:&quot;&quot;,&quot;non-dropping-particle&quot;:&quot;&quot;},{&quot;family&quot;:&quot;Serre&quot;,&quot;given&quot;:&quot;Claire Marie&quot;,&quot;parse-names&quot;:false,&quot;dropping-particle&quot;:&quot;&quot;,&quot;non-dropping-particle&quot;:&quot;&quot;},{&quot;family&quot;:&quot;Vergnaud&quot;,&quot;given&quot;:&quot;Philippe&quot;,&quot;parse-names&quot;:false,&quot;dropping-particle&quot;:&quot;&quot;,&quot;non-dropping-particle&quot;:&quot;&quot;},{&quot;family&quot;:&quot;Delmas&quot;,&quot;given&quot;:&quot;Pierre D.&quot;,&quot;parse-names&quot;:false,&quot;dropping-particle&quot;:&quot;&quot;,&quot;non-dropping-particle&quot;:&quot;&quot;},{&quot;family&quot;:&quot;Meunier&quot;,&quot;given&quot;:&quot;Pierre J.&quot;,&quot;parse-names&quot;:false,&quot;dropping-particle&quot;:&quot;&quot;,&quot;non-dropping-particle&quot;:&quot;&quot;}],&quot;container-title&quot;:&quot;Bone and mineral&quot;,&quot;container-title-short&quot;:&quot;Bone Miner&quot;,&quot;accessed&quot;:{&quot;date-parts&quot;:[[2024,5,15]]},&quot;DOI&quot;:&quot;10.1016/S0169-6009(08)80221-8&quot;,&quot;ISSN&quot;:&quot;0169-6009&quot;,&quot;PMID&quot;:&quot;8251769&quot;,&quot;URL&quot;:&quot;https://pubmed.ncbi.nlm.nih.gov/8251769/&quot;,&quot;issued&quot;:{&quot;date-parts&quot;:[[1993]]},&quot;page&quot;:&quot;95-103&quot;,&quot;abstract&quot;:&quot;Chronic alcoholism represents a high risk for fractures and osteopenia. Previous histomorphometric studies reported a decreased bone formation, but it has never been established whether ethanol has a direct toxic effect on osteoblasts. This present in vitro study was performed on human osteoblast cells derived from bone expiants after collagenase digestion. The direct effect of ethanol was determined after 4 days of exposure to various doses, ranging from 0.01 to 5 g/1 on the alkaline phosphatase (AP) activity, osteocalcin secretion and [3H]thymidine incorporation. The influence of the duration of exposure to 0.8 g/1 ethanol was also determined. A significant and dose-dependent decrease in the cell proliferation was observed. AP activity was significantly decreased by high doses of ethanol (2–5 g/l). A biphasic effect of ethanol was noted on osteocalcin secretion according to the dose: it decreased at doses lower than 0.8 g/l and increased at the highest concentrations. At the dose of 0.8 g/l, whatever the duration of exposure, the decrease of the proliferation was of the same magnitude and no significant change in AP activity was observed. Significant ethanol-induced effects on osteocalcin secretion were observed only after 4 and 8 days of exposure. These data demonstrate that ethanol may have a direct toxic effect on osteoblast activity and proliferation. This could be one of the mechanisms of alcohol-induced osteopenia which has a multifactorial pathophysiology. © 1993, Elsevier Scientific Publishers Ireland Ltd. All rights reserved. All rights reserved.&quot;,&quot;publisher&quot;:&quot;Bone Miner&quot;,&quot;issue&quot;:&quot;2&quot;,&quot;volume&quot;:&quot;22&quot;},&quot;isTemporary&quot;:false},{&quot;id&quot;:&quot;baef58ff-27f9-3ce2-83f3-70bc4e5f5e18&quot;,&quot;itemData&quot;:{&quot;type&quot;:&quot;article-journal&quot;,&quot;id&quot;:&quot;baef58ff-27f9-3ce2-83f3-70bc4e5f5e18&quot;,&quot;title&quot;:&quot;Chronic ethanol intake inhibits in vitro osteogenesis induced by osteoblasts differentiated from stem cells&quot;,&quot;author&quot;:[{&quot;family&quot;:&quot;Rosa&quot;,&quot;given&quot;:&quot;Maria L.&quot;,&quot;parse-names&quot;:false,&quot;dropping-particle&quot;:&quot;&quot;,&quot;non-dropping-particle&quot;:&quot;&quot;},{&quot;family&quot;:&quot;Beloti&quot;,&quot;given&quot;:&quot;Marcio M.&quot;,&quot;parse-names&quot;:false,&quot;dropping-particle&quot;:&quot;&quot;,&quot;non-dropping-particle&quot;:&quot;&quot;},{&quot;family&quot;:&quot;Prando&quot;,&quot;given&quot;:&quot;Natalia&quot;,&quot;parse-names&quot;:false,&quot;dropping-particle&quot;:&quot;&quot;,&quot;non-dropping-particle&quot;:&quot;&quot;},{&quot;family&quot;:&quot;Queiroz&quot;,&quot;given&quot;:&quot;Regina H.C.&quot;,&quot;parse-names&quot;:false,&quot;dropping-particle&quot;:&quot;&quot;,&quot;non-dropping-particle&quot;:&quot;&quot;},{&quot;family&quot;:&quot;Oliveira&quot;,&quot;given&quot;:&quot;Paulo T.&quot;,&quot;parse-names&quot;:false,&quot;dropping-particle&quot;:&quot;&quot;,&quot;non-dropping-particle&quot;:&quot;De&quot;},{&quot;family&quot;:&quot;Rosa&quot;,&quot;given&quot;:&quot;Adalberto Luiz&quot;,&quot;parse-names&quot;:false,&quot;dropping-particle&quot;:&quot;&quot;,&quot;non-dropping-particle&quot;:&quot;&quot;}],&quot;container-title&quot;:&quot;Journal of applied toxicology : JAT&quot;,&quot;container-title-short&quot;:&quot;J Appl Toxicol&quot;,&quot;accessed&quot;:{&quot;date-parts&quot;:[[2024,5,15]]},&quot;DOI&quot;:&quot;10.1002/JAT.1271&quot;,&quot;ISSN&quot;:&quot;0260-437X&quot;,&quot;PMID&quot;:&quot;17582586&quot;,&quot;URL&quot;:&quot;https://pubmed.ncbi.nlm.nih.gov/17582586/&quot;,&quot;issued&quot;:{&quot;date-parts&quot;:[[2008,3]]},&quot;page&quot;:&quot;205-211&quot;,&quot;abstract&quot;:&quot;The study investigated whether chronic ethanol (ETH) intake and subsequent ETH exposure of cell cultures affects osteoblast differentiation by evaluating key parameters of in vitro osteogenesis. Rats were treated with 5-20% (0.85-3.43 mM) ETH, increasing by 5% per week for a period of 4 weeks (habituation), after which the 20% level was maintained for 15 days (chronic intake). Bone-marrow stem cells from control (CONT) or ETH-treated rats were cultured in osteogenic medium which was either supplemented (ETH) or not supplemented (CONT) with 1.3 mM ethanol. Thus, four groups relating to rat treatment/culture supplementation were evaluated: (1) CONT/CONT, (2) ETH/ CONT, (3) CONT/ETH and (4) ETH/ETH. Cell morphology, proliferation and viability, total protein content, alkaline phosphatase (ALP) activity and bone-like nodule formation were evaluated. Chronic ethanol intake significantly reduced both food and liquid consumption and body weight gain. No difference was seen in cell morphology among treatments. Cell number was affected at 7 and 10 days as follows: CONT/CONT = CONT/ETH &lt; ETH/CONT = ETH/ETH. Doubling time between 3 and 10 days was greater in groups of CONT animals: ETH/ETH = ETH/CONT &lt; CONT/ETH = CONT/CONT. Cell viability and ALP activity were not affected by either animal treatment or culture exposure to ethanol. At day 21, the total protein content was affected as follows: ETH/ETH = CONT/ETH &lt; ETH/CONT = CONT/ CONT. Bone-like nodule formation was affected as follows: ETH/ETH &lt; CONT/ETH &lt; ETH/CONT &lt; CONT/CONT. These results show that chronic ethanol intake, followed by the exposure of osteoblasts to ethanol, inhibited the differentiation of osteoblasts, as indicated by an increased proliferation rate and reduced bone-like nodule formation. Copyright © 2007 John Wiley &amp; Sons, Ltd.&quot;,&quot;publisher&quot;:&quot;J Appl Toxicol&quot;,&quot;issue&quot;:&quot;2&quot;,&quot;volume&quot;:&quot;28&quot;},&quot;isTemporary&quot;:false},{&quot;id&quot;:&quot;71065d40-2314-37f8-b6ae-884a1ad5777d&quot;,&quot;itemData&quot;:{&quot;type&quot;:&quot;article-journal&quot;,&quot;id&quot;:&quot;71065d40-2314-37f8-b6ae-884a1ad5777d&quot;,&quot;title&quot;:&quot;Prenatal Ethanol Exposure Affects the Proliferation and Differentiation of the Osteoblasts from Newborn Rats&quot;,&quot;author&quot;:[{&quot;family&quot;:&quot;Carvalho&quot;,&quot;given&quot;:&quot;Isabel Chaves Silva&quot;,&quot;parse-names&quot;:false,&quot;dropping-particle&quot;:&quot;&quot;,&quot;non-dropping-particle&quot;:&quot;&quot;},{&quot;family&quot;:&quot;Andrade&quot;,&quot;given&quot;:&quot;Dennia Perez&quot;,&quot;parse-names&quot;:false,&quot;dropping-particle&quot;:&quot;&quot;,&quot;non-dropping-particle&quot;:&quot;De&quot;},{&quot;family&quot;:&quot;Milhan&quot;,&quot;given&quot;:&quot;Noala Vicensoto Moreira&quot;,&quot;parse-names&quot;:false,&quot;dropping-particle&quot;:&quot;&quot;,&quot;non-dropping-particle&quot;:&quot;&quot;},{&quot;family&quot;:&quot;Souza Santos&quot;,&quot;given&quot;:&quot;Evelyn Luzia&quot;,&quot;parse-names&quot;:false,&quot;dropping-particle&quot;:&quot;&quot;,&quot;non-dropping-particle&quot;:&quot;De&quot;},{&quot;family&quot;:&quot;Soares&quot;,&quot;given&quot;:&quot;Cristina Pacheco&quot;,&quot;parse-names&quot;:false,&quot;dropping-particle&quot;:&quot;&quot;,&quot;non-dropping-particle&quot;:&quot;&quot;},{&quot;family&quot;:&quot;Rocha&quot;,&quot;given&quot;:&quot;Rosilene Fernandes&quot;,&quot;parse-names&quot;:false,&quot;dropping-particle&quot;:&quot;&quot;,&quot;non-dropping-particle&quot;:&quot;Da&quot;},{&quot;family&quot;:&quot;Vasconcellos&quot;,&quot;given&quot;:&quot;Luana Marotta Reis&quot;,&quot;parse-names&quot;:false,&quot;dropping-particle&quot;:&quot;&quot;,&quot;non-dropping-particle&quot;:&quot;De&quot;}],&quot;container-title&quot;:&quot;OnLine Journal of Biological Sciences&quot;,&quot;container-title-short&quot;:&quot;Online J Biol Sci&quot;,&quot;accessed&quot;:{&quot;date-parts&quot;:[[2024,5,15]]},&quot;DOI&quot;:&quot;10.3844/OJBSCI.2015.134.142&quot;,&quot;ISSN&quot;:&quot;2410-8561&quot;,&quot;URL&quot;:&quot;https://thescipub.com/abstract/ojbsci.2015.134.142&quot;,&quot;issued&quot;:{&quot;date-parts&quot;:[[2015,7,14]]},&quot;page&quot;:&quot;134-142&quot;,&quot;abstract&quot;:&quot;Alcohol exerts teratogenic effects and its consumption during pregnancy may cause various alterations in the fetus, including deficit of bone development. The objective of this study was to evaluate the initial responses, on osteoblasts isolated from newborn rat calvaria, after prenatal ethanol exposure. Nine pregnant rats were divided into three groups according to the diet fed during pregnancy: Rats fed 20% ethanol, pair-fed and control were the groups. At 3 days of life, newborn rats were euthanized for removal of the calvaria and isolation of osteogenic cells by sequential enzymatic digestion. The cells were cultured for a maximum period of 14 days. The effect of alcohol was investigated by the measurement of cell adhesion, proliferation and viability, total protein content, Alkaline Phosphatase (ALP) activity and bone matrix formation. The results showed the highest proliferation in ETH group on the 3th day and the highest ALP activity and bone matrix formation, in this group, on the 14th day, indicating that prenatal ethanol seems to affect the proliferation early and the ALP activity and bone matrix formation in more advanced periods.&quot;,&quot;publisher&quot;:&quot;Science Publications&quot;,&quot;issue&quot;:&quot;3&quot;,&quot;volume&quot;:&quot;15&quot;},&quot;isTemporary&quot;:false}]},{&quot;citationID&quot;:&quot;MENDELEY_CITATION_85cc3f44-58c5-4050-8f58-baa899b76487&quot;,&quot;properties&quot;:{&quot;noteIndex&quot;:0},&quot;isEdited&quot;:false,&quot;manualOverride&quot;:{&quot;isManuallyOverridden&quot;:false,&quot;citeprocText&quot;:&quot;&lt;sup&gt;19&lt;/sup&gt;&quot;,&quot;manualOverrideText&quot;:&quot;&quot;},&quot;citationTag&quot;:&quot;MENDELEY_CITATION_v3_eyJjaXRhdGlvbklEIjoiTUVOREVMRVlfQ0lUQVRJT05fODVjYzNmNDQtNThjNS00MDUwLThmNTgtYmFhODk5Yjc2NDg3IiwicHJvcGVydGllcyI6eyJub3RlSW5kZXgiOjB9LCJpc0VkaXRlZCI6ZmFsc2UsIm1hbnVhbE92ZXJyaWRlIjp7ImlzTWFudWFsbHlPdmVycmlkZGVuIjpmYWxzZSwiY2l0ZXByb2NUZXh0IjoiPHN1cD4xOTwvc3VwPiIsIm1hbnVhbE92ZXJyaWRlVGV4dCI6IiJ9LCJjaXRhdGlvbkl0ZW1zIjpbeyJpZCI6IjE4MTY3ZWMwLWMxMGItMzdkZi05YjM3LWU1MTI5ZDIwYWEwOSIsIml0ZW1EYXRhIjp7InR5cGUiOiJhcnRpY2xlLWpvdXJuYWwiLCJpZCI6IjE4MTY3ZWMwLWMxMGItMzdkZi05YjM3LWU1MTI5ZDIwYWEwOSIsInRpdGxlIjoiSGlnaCBkb3NlcyBvZiBhbGNvaG9sIGR1cmluZyBwcmVnbmFuY3kgY2F1c2UgRE5BIGRhbWFnZXMgaW4gb3N0ZW9ibGFzdHMgb2YgbmV3Ym9ybnMgcmF0cyIsImF1dGhvciI6W3siZmFtaWx5IjoiQ2FydmFsaG8iLCJnaXZlbiI6IklzYWJlbCBDaGF2ZXMgU2lsdmEiLCJwYXJzZS1uYW1lcyI6ZmFsc2UsImRyb3BwaW5nLXBhcnRpY2xlIjoiIiwibm9uLWRyb3BwaW5nLXBhcnRpY2xlIjoiIn0seyJmYW1pbHkiOiJEdXRyYSIsImdpdmVuIjoiVGFtaXJlcyBQZXJlaXJhIiwicGFyc2UtbmFtZXMiOmZhbHNlLCJkcm9wcGluZy1wYXJ0aWNsZSI6IiIsIm5vbi1kcm9wcGluZy1wYXJ0aWNsZSI6IiJ9LHsiZmFtaWx5IjoiQW5kcmFkZSIsImdpdmVuIjoiRGVubmlhIFBlcmV6IiwicGFyc2UtbmFtZXMiOmZhbHNlLCJkcm9wcGluZy1wYXJ0aWNsZSI6IiIsIm5vbi1kcm9wcGluZy1wYXJ0aWNsZSI6IkRlIn0seyJmYW1pbHkiOiJCYWxkdWNjaSIsImdpdmVuIjoiSXZhbiIsInBhcnNlLW5hbWVzIjpmYWxzZSwiZHJvcHBpbmctcGFydGljbGUiOiIiLCJub24tZHJvcHBpbmctcGFydGljbGUiOiIifSx7ImZhbWlseSI6IlBhY2hlY28tU29hcmVzIiwiZ2l2ZW4iOiJDcmlzdGluYSIsInBhcnNlLW5hbWVzIjpmYWxzZSwiZHJvcHBpbmctcGFydGljbGUiOiIiLCJub24tZHJvcHBpbmctcGFydGljbGUiOiIifSx7ImZhbWlseSI6IlJvY2hhIiwiZ2l2ZW4iOiJSb3NpbGVuZSBGZXJuYW5kZXMiLCJwYXJzZS1uYW1lcyI6ZmFsc2UsImRyb3BwaW5nLXBhcnRpY2xlIjoiIiwibm9uLWRyb3BwaW5nLXBhcnRpY2xlIjoiZGEifV0sImNvbnRhaW5lci10aXRsZSI6IkJpcnRoIGRlZmVjdHMgcmVzZWFyY2guIFBhcnQgQSwgQ2xpbmljYWwgYW5kIG1vbGVjdWxhciB0ZXJhdG9sb2d5IiwiY29udGFpbmVyLXRpdGxlLXNob3J0IjoiQmlydGggRGVmZWN0cyBSZXMgQSBDbGluIE1vbCBUZXJhdG9sIiwiYWNjZXNzZWQiOnsiZGF0ZS1wYXJ0cyI6W1syMDI0LDUsMTVdXX0sIkRPSSI6IjEwLjEwMDIvQkRSQS4yMzQ2OCIsIklTU04iOiIxNTQyLTA3NjAiLCJQTUlEIjoiMjY2OTAzMDQiLCJVUkwiOiJodHRwczovL3B1Ym1lZC5uY2JpLm5sbS5uaWguZ292LzI2NjkwMzA0LyIsImlzc3VlZCI6eyJkYXRlLXBhcnRzIjpbWzIwMTYsMiwxXV19LCJwYWdlIjoiMTIyLTEzMiIsImFic3RyYWN0IjoiQmFja2dyb3VuZDogQWxjb2hvbCBleGVydHMgdGVyYXRvZ2VuaWMgZWZmZWN0cyBhbmQgaXRzIGNvbnN1bXB0aW9uIGR1cmluZyBwcmVnbmFuY3kgY2FuIGNhdXNlIGRlZmljaXQgb2YgYm9uZSBkZXZlbG9wbWVudC4gVGhlIGFpbSBvZiB0aGUgY3VycmVudCBzdHVkeSB3YXMgdG8gZXZhbHVhdGUgdGhlIGdlbm90b3hpYyBlZmZlY3RzIG9mIHByZW5hdGFsIGV4cG9zdXJlIHRvIGV0aGFub2wgb24gbmV3Ym9ybiByYXQgb3N0ZW9ibGFzdHMuIE1ldGhvZHM6IFdpc3RhciByYXRzIHdlcmUgaW5pdGlhbGx5IGRpdmlkZWQgaW50byB0d28gZ3JvdXBzOiBFdGhhbm9sIGdyb3VwIHdoaWNoIHJlY2VpdmVkIEV0aGFub2wgMjAlIFYvViBpbiBsaXF1aWQgZGlldCBhbmQgc29saWQgZGlldCBhZCBsaWJpdHVtLCBhbmQgQ29udHJvbCBncm91cCwgd2hpY2ggcmVjZWl2ZWQgc29saWQgZGlldCBhbmQgd2F0ZXIgYWQgbGliaXR1bS4gRWFjaCBncm91cCByZWNlaXZlZCBhIHNwZWNpZmljIGRpZXQgZm9yIDggd2Vla3MgYmVmb3JlIGJyZWVkaW5nIGFuZCB0aHJvdWdob3V0IHRocmVlIHdlZWtzIG9mIGdlc3RhdGlvbiBhbmQgdGhlIHRyZWF0bWVudCB3YXMgZmluaXNoZWQgb24gdGhlIGRheSB0aGUgcHVwcyB3ZXJlIGtpbGxlZC4gT24gdGhlIGZpZnRoIGRheSBvZiBsaWZlLCB0aGUgcHVwcyBmcm9tIGVhY2ggZ3JvdXAgd2VyZSBraWxsZWQgZm9yIHJlbW92YWwgb2YgdGhlIGNhbHZhcmlhIGFuZCBpc29sYXRpb24gb2Ygb3N0ZW9nZW5pYyBjZWxscyBieSBzZXF1ZW50aWFsIGVuenltYXRpYyBkaWdlc3Rpb24uIFRoZSBjZWxscyB3ZXJlIGN1bHR1cmVkIGZvciBhIG1heGltdW0gcGVyaW9kIG9mIDE0IGRheXMuIFRoZSBkZXRlY3Rpb24gb2YgZ2Vub3RveGljIGVmZmVjdHMgb2YgYWxjb2hvbCB3YXMgaW52ZXN0aWdhdGVkIGJ5IHRoZSBjb21ldCBhbmQgdGhlIG1pY3JvbnVjbGV1cyBhc3NheS4gUmVzdWx0czogTWljcm9udWNsZXVzIGFuZCBjb21ldCBhc3NheSBzaG93ZWQgc2lnbmlmaWNhbnQgaW5jcmVhc2VzIGluIEROQSBkYW1hZ2UgYXQgNyBkYXlzIGluIEV0aGFub2wgZ3JvdXAgKHAgPSAwLjAzMDIsIHAgPSAwLjA0NDYsIHJlc3BlY3RpdmVseSkuIEhvd2V2ZXIsIGF0IDE0IGRheXMgYm90aCBhc3NheSBzaG93ZWQgbm8gc2lnbmlmaWNhbnQgZGlmZmVyZW5jZSBiZXR3ZWVuIHRoZSBncm91cHMgKHAgPSAwLjYxOTQsIHAgPSAwLjgzMjYsIHJlc3BlY3RpdmVseSkuIENvbmNsdXNpb246IE91ciByZXN1bHRzIHNob3dlZCB0aGF0IHByZW5hdGFsIGV4cG9zdXJlIHRvIGV0aGFub2wgaW5kdWNlZCBETkEgZGFtYWdlIGluIG9zdGVvYmxhc3RzLCBhcyBzaG93biBieSBtaWNyb251Y2xldXMgZm9ybWF0aW9uIGFuZCBoaWdoZXIgcGVyY2VudGFnZSBvZiBETkEgaW4gdGhlIGNvbWV0IHRhaWwuIEl0IGNhbiBiZSBjb25jbHVkZWQgdGhhdCBwcmVuYXRhbCBleHBvc3VyZSB0byBldGhhbm9sIGRhbWFnZXMgb3N0ZW9ibGFzdCBETkEgaW4gbmV3Ym9ybnMgZXhwb3NlZCB0byBoaWdoIGRvc2VzIG9mIGV0aGFub2wgZHVyaW5nIHByZWduYW5jeSwgc3VnZ2VzdGluZyB0aGF0IHByZW5hdGFsIGV0aGFub2wgY29uc3VtcHRpb24gaGFzIGEgZGlyZWN0IGVmZmVjdCBvbiBmZXRhbCBvc3Rlb2JsYXN0cy4gQmlydGggRGVmZWN0cyBSZXNlYXJjaCAoUGFydCBBKSAxMDY6MTIyLTEzMiwgMjAxNi4iLCJwdWJsaXNoZXIiOiJCaXJ0aCBEZWZlY3RzIFJlcyBBIENsaW4gTW9sIFRlcmF0b2wiLCJpc3N1ZSI6IjIiLCJ2b2x1bWUiOiIxMDYifSwiaXNUZW1wb3JhcnkiOmZhbHNlfV19&quot;,&quot;citationItems&quot;:[{&quot;id&quot;:&quot;18167ec0-c10b-37df-9b37-e5129d20aa09&quot;,&quot;itemData&quot;:{&quot;type&quot;:&quot;article-journal&quot;,&quot;id&quot;:&quot;18167ec0-c10b-37df-9b37-e5129d20aa09&quot;,&quot;title&quot;:&quot;High doses of alcohol during pregnancy cause DNA damages in osteoblasts of newborns rats&quot;,&quot;author&quot;:[{&quot;family&quot;:&quot;Carvalho&quot;,&quot;given&quot;:&quot;Isabel Chaves Silva&quot;,&quot;parse-names&quot;:false,&quot;dropping-particle&quot;:&quot;&quot;,&quot;non-dropping-particle&quot;:&quot;&quot;},{&quot;family&quot;:&quot;Dutra&quot;,&quot;given&quot;:&quot;Tamires Pereira&quot;,&quot;parse-names&quot;:false,&quot;dropping-particle&quot;:&quot;&quot;,&quot;non-dropping-particle&quot;:&quot;&quot;},{&quot;family&quot;:&quot;Andrade&quot;,&quot;given&quot;:&quot;Dennia Perez&quot;,&quot;parse-names&quot;:false,&quot;dropping-particle&quot;:&quot;&quot;,&quot;non-dropping-particle&quot;:&quot;De&quot;},{&quot;family&quot;:&quot;Balducci&quot;,&quot;given&quot;:&quot;Ivan&quot;,&quot;parse-names&quot;:false,&quot;dropping-particle&quot;:&quot;&quot;,&quot;non-dropping-particle&quot;:&quot;&quot;},{&quot;family&quot;:&quot;Pacheco-Soares&quot;,&quot;given&quot;:&quot;Cristina&quot;,&quot;parse-names&quot;:false,&quot;dropping-particle&quot;:&quot;&quot;,&quot;non-dropping-particle&quot;:&quot;&quot;},{&quot;family&quot;:&quot;Rocha&quot;,&quot;given&quot;:&quot;Rosilene Fernandes&quot;,&quot;parse-names&quot;:false,&quot;dropping-particle&quot;:&quot;&quot;,&quot;non-dropping-particle&quot;:&quot;da&quot;}],&quot;container-title&quot;:&quot;Birth defects research. Part A, Clinical and molecular teratology&quot;,&quot;container-title-short&quot;:&quot;Birth Defects Res A Clin Mol Teratol&quot;,&quot;accessed&quot;:{&quot;date-parts&quot;:[[2024,5,15]]},&quot;DOI&quot;:&quot;10.1002/BDRA.23468&quot;,&quot;ISSN&quot;:&quot;1542-0760&quot;,&quot;PMID&quot;:&quot;26690304&quot;,&quot;URL&quot;:&quot;https://pubmed.ncbi.nlm.nih.gov/26690304/&quot;,&quot;issued&quot;:{&quot;date-parts&quot;:[[2016,2,1]]},&quot;page&quot;:&quot;122-132&quot;,&quot;abstract&quot;:&quot;Background: Alcohol exerts teratogenic effects and its consumption during pregnancy can cause deficit of bone development. The aim of the current study was to evaluate the genotoxic effects of prenatal exposure to ethanol on newborn rat osteoblasts. Methods: Wistar rats were initially divided into two groups: Ethanol group which received Ethanol 20% V/V in liquid diet and solid diet ad libitum, and Control group, which received solid diet and water ad libitum. Each group received a specific diet for 8 weeks before breeding and throughout three weeks of gestation and the treatment was finished on the day the pups were killed. On the fifth day of life, the pups from each group were killed for removal of the calvaria and isolation of osteogenic cells by sequential enzymatic digestion. The cells were cultured for a maximum period of 14 days. The detection of genotoxic effects of alcohol was investigated by the comet and the micronucleus assay. Results: Micronucleus and comet assay showed significant increases in DNA damage at 7 days in Ethanol group (p = 0.0302, p = 0.0446, respectively). However, at 14 days both assay showed no significant difference between the groups (p = 0.6194, p = 0.8326, respectively). Conclusion: Our results showed that prenatal exposure to ethanol induced DNA damage in osteoblasts, as shown by micronucleus formation and higher percentage of DNA in the comet tail. It can be concluded that prenatal exposure to ethanol damages osteoblast DNA in newborns exposed to high doses of ethanol during pregnancy, suggesting that prenatal ethanol consumption has a direct effect on fetal osteoblasts. Birth Defects Research (Part A) 106:122-132, 2016.&quot;,&quot;publisher&quot;:&quot;Birth Defects Res A Clin Mol Teratol&quot;,&quot;issue&quot;:&quot;2&quot;,&quot;volume&quot;:&quot;106&quot;},&quot;isTemporary&quot;:false}]},{&quot;citationID&quot;:&quot;MENDELEY_CITATION_993a494c-242c-475b-80af-8cb260e85498&quot;,&quot;properties&quot;:{&quot;noteIndex&quot;:0},&quot;isEdited&quot;:false,&quot;manualOverride&quot;:{&quot;isManuallyOverridden&quot;:false,&quot;citeprocText&quot;:&quot;&lt;sup&gt;14,51–53&lt;/sup&gt;&quot;,&quot;manualOverrideText&quot;:&quot;&quot;},&quot;citationTag&quot;:&quot;MENDELEY_CITATION_v3_eyJjaXRhdGlvbklEIjoiTUVOREVMRVlfQ0lUQVRJT05fOTkzYTQ5NGMtMjQyYy00NzViLTgwYWYtOGNiMjYwZTg1NDk4IiwicHJvcGVydGllcyI6eyJub3RlSW5kZXgiOjB9LCJpc0VkaXRlZCI6ZmFsc2UsIm1hbnVhbE92ZXJyaWRlIjp7ImlzTWFudWFsbHlPdmVycmlkZGVuIjpmYWxzZSwiY2l0ZXByb2NUZXh0IjoiPHN1cD4xNCw1MeKAkzUzPC9zdXA+IiwibWFudWFsT3ZlcnJpZGVUZXh0IjoiIn0sImNpdGF0aW9uSXRlbXMiOlt7ImlkIjoiODk2ZWQ0ZTUtODNmYS0zM2M3LTk0MzEtNGU0ZWIzN2JjZTA4IiwiaXRlbURhdGEiOnsidHlwZSI6ImFydGljbGUtam91cm5hbCIsImlkIjoiODk2ZWQ0ZTUtODNmYS0zM2M3LTk0MzEtNGU0ZWIzN2JjZTA4IiwidGl0bGUiOiJFZmZlY3Qgb2YgRHVyYXRpb24gb2YgQWxjb2hvbCBDb25zdW1wdGlvbiBvbiBDYWxjaXVtIGFuZCBCb25lIE1ldGFib2xpc20gRHVyaW5nIFByZWduYW5jeSBpbiB0aGUgUmF0IiwiYXV0aG9yIjpbeyJmYW1pbHkiOiJLZWl2ZXIiLCJnaXZlbiI6IkthdGh5IiwicGFyc2UtbmFtZXMiOmZhbHNlLCJkcm9wcGluZy1wYXJ0aWNsZSI6IiIsIm5vbi1kcm9wcGluZy1wYXJ0aWNsZSI6IiJ9LHsiZmFtaWx5IjoiV2VpbmJlcmciLCJnaXZlbiI6IkpvYW5uZSIsInBhcnNlLW5hbWVzIjpmYWxzZSwiZHJvcHBpbmctcGFydGljbGUiOiIiLCJub24tZHJvcHBpbmctcGFydGljbGUiOiIifV0sImNvbnRhaW5lci10aXRsZSI6IkFsY29ob2xpc206IENsaW5pY2FsIGFuZCBFeHBlcmltZW50YWwgUmVzZWFyY2giLCJjb250YWluZXItdGl0bGUtc2hvcnQiOiJBbGNvaG9sIENsaW4gRXhwIFJlcyIsIkRPSSI6IjEwLjEwOTcvMDEuQUxDLjAwMDAwODYwNjMuNzE3NTQuQzEiLCJJU1NOIjoiMDE0NS02MDA4IiwiaXNzdWVkIjp7ImRhdGUtcGFydHMiOltbMjAwMyw5LDNdXX0sInBhZ2UiOiIxNTA3LTE1MTkiLCJhYnN0cmFjdCI6IjxwPiA8Ym9sZD5CYWNrZ3JvdW5kOjwvYm9sZD4gTGl0dGxlIGlzIGtub3duIGFib3V0IHRoZSBjb25zZXF1ZW5jZXMgb2YgZHJpbmtpbmcgZHVyaW5nIHByZWduYW5jeSBmb3IgdGhlIGxvbmfigJB0ZXJtIGhlYWx0aCBvZiB0aGUgbW90aGVyLiBBbGNvaG9sIChldGhhbm9sKSBoYXMgYmVlbiBzaG93biB0byBkaXNydXB0IGNhbGNpdW0gKENhKSBob21lb3N0YXNpcyBhbmQgaXMga25vd24gdG8gaGF2ZSBkZWxldGVyaW91cyBlZmZlY3RzIG9uIGJvbmUuIER1cmluZyBwcmVnbmFuY3ksIGJvbmUgdHVybm92ZXIgaXMgaW5jcmVhc2VkIHRvIG1haW50YWluIENhIGhvbWVvc3Rhc2lzOyB0aGVyZWZvcmUsIHByZWduYW5jeSBtYXkgYmUgYSB0aW1lIG9mIGxpZmUgd2hlbiBtYXRlcm5hbCBib25lIGlzIHBhcnRpY3VsYXJseSBzdXNjZXB0aWJsZSB0byB0aGUgZWZmZWN0cyBvZiBldGhhbm9sLiBUaGlzIHN0dWR5IGludmVzdGlnYXRlZCB0aGUgZWZmZWN0IG9mIGR1cmF0aW9uIG9mIGV0aGFub2wgY29uc3VtcHRpb24gb24gQ2EgaG9tZW9zdGFzaXMgYW5kIGJvbmUgZHVyaW5nIHByZWduYW5jeSBpbiB0aGUgcmF0LiA8L3A+IiwiaXNzdWUiOiI5Iiwidm9sdW1lIjoiMjcifSwiaXNUZW1wb3JhcnkiOmZhbHNlfSx7ImlkIjoiNzMxNjRiZDAtYzE0Ni0zYWM2LWJjNzgtZGE3ZGIxMTJiMTJiIiwiaXRlbURhdGEiOnsidHlwZSI6ImFydGljbGUtam91cm5hbCIsImlkIjoiNzMxNjRiZDAtYzE0Ni0zYWM2LWJjNzgtZGE3ZGIxMTJiMTJiIiwidGl0bGUiOiJFZmZlY3Qgb2YgRHVyYXRpb24gb2YgTWF0ZXJuYWwgQWxjb2hvbCBDb25zdW1wdGlvbiBvbiBDYWxjaXVtIE1ldGFib2xpc20gYW5kIEJvbmUgaW4gdGhlIEZldGFsIFJhdCIsImF1dGhvciI6W3siZmFtaWx5IjoiS2VpdmVyIiwiZ2l2ZW4iOiJLYXRoeSIsInBhcnNlLW5hbWVzIjpmYWxzZSwiZHJvcHBpbmctcGFydGljbGUiOiIiLCJub24tZHJvcHBpbmctcGFydGljbGUiOiIifSx7ImZhbWlseSI6IldlaW5iZXJnIiwiZ2l2ZW4iOiJKb2FubmUiLCJwYXJzZS1uYW1lcyI6ZmFsc2UsImRyb3BwaW5nLXBhcnRpY2xlIjoiIiwibm9uLWRyb3BwaW5nLXBhcnRpY2xlIjoiIn1dLCJjb250YWluZXItdGl0bGUiOiJBbGNvaG9saXNtOiBDbGluaWNhbCBhbmQgRXhwZXJpbWVudGFsIFJlc2VhcmNoIiwiY29udGFpbmVyLXRpdGxlLXNob3J0IjoiQWxjb2hvbCBDbGluIEV4cCBSZXMiLCJhY2Nlc3NlZCI6eyJkYXRlLXBhcnRzIjpbWzIwMjQsNiwyN11dfSwiRE9JIjoiMTAuMTA5Ny8wMS5BTEMuMDAwMDExODMxMi4zODIwNC5DNSIsIklTU04iOiIwMTQ1NjAwOCIsIlBNSUQiOiIxNTA4NDkwNCIsImlzc3VlZCI6eyJkYXRlLXBhcnRzIjpbWzIwMDQsM11dfSwicGFnZSI6IjQ1Ni00NjciLCJhYnN0cmFjdCI6IkJhY2tncm91bmQ6IFByZW5hdGFsIGV0aGFub2wgZXhwb3N1cmUgY2FuIHJldGFyZCBmZXRhbCBncm93dGggYW5kIGRlbGF5IHNrZWxldGFsIGRldmVsb3BtZW50LiBFdGhhbm9sIGFsc28gaW1wYWlycyBtYXRlcm5hbCBjYWxjaXVtIChDYSkgaG9tZW9zdGFzaXMgYW5kIHRoaXMgaW1wYWlybWVudCBjb3VsZCBtZWRpYXRlIHNvbWUgb2YgZXRoYW5vbCdzIGVmZmVjdHMgb24gdGhlIGZldGFsIHNrZWxldG9uLiBPdXIgcHJldmlvdXMgc3R1ZGllcyBzdWdnZXN0IHRoYXQgdGhlIGR1cmF0aW9uIG9mIG1hdGVybmFsIGV0aGFub2wgY29uc3VtcHRpb24gbWF5IGJlIGFuIGltcG9ydGFudCBmYWN0b3IgZm9yIGRldGVybWluaW5nIHRoZSBzZXZlcml0eSBvZiBldGhhbm9sJ3MgZWZmZWN0cyBvbiBDYSBob21lb3N0YXNpcyBhbmQgZmV0YWwgc2tlbGV0YWwgZGV2ZWxvcG1lbnQuIFRoZSBwdXJwb3NlIG9mIHRoaXMgc3R1ZHkgd2FzLCB0aGVyZWZvcmUsIHRvIGRldGVybWluZSB0aGUgZWZmZWN0IG9mIHRoZSBkdXJhdGlvbiBvZiBtYXRlcm5hbCBldGhhbm9sIGNvbnN1bXB0aW9uIG9uIGZldGFsIGdyb3d0aCBhbmQgc2tlbGV0YWwgZGV2ZWxvcG1lbnQgYW5kIHRvIGludmVzdGlnYXRlIHRoZSBwb3NzaWJpbGl0eSB0aGF0IGV0aGFub2wncyBlZmZlY3RzIG1heSBiZSByZWxhdGVkIHRvIHBlcnR1cmJhdGlvbnMgaW4gZmV0YWwvbWF0ZXJuYWwgQ2EgaG9tZW9zdGFzaXMuIE1ldGhvZHM6IFJhdHMgd2VyZSBmZWQgZXRoYW5vbCAoMzYlIGV0aGFub2wtZGVyaXZlZCBjYWxvcmllcykgaW4gbGlxdWlkIGRpZXRzIGZvciAzIHdlZWtzIChkYXlzIDEtMjEgb2YgZ2VzdGF0aW9uKSBvciA2IHdlZWtzIChmb3IgMyB3ZWVrcyBiZWZvcmUgYW5kIHRocm91Z2hvdXQgZ2VzdGF0aW9uKS4gRmV0dXNlcyB3ZXJlIGNvbGxlY3RlZCBvbiBkYXkgMjEgb2YgZ2VzdGF0aW9uLCBhbmQgYm9keSB3ZWlnaHQgYW5kIGxlbmd0aCB3ZXJlIG1lYXN1cmVkLiBGZXR1c2VzIHdlcmUgc3RhaW5lZCB0byBkZXRlcm1pbmUgdGhlIGRlZ3JlZSBvZiBza2VsZXRhbCBvc3NpZmljYXRpb24sIGFuZCBmZXRhbCBibG9vZCB3YXMgYW5hbHl6ZWQgZm9yIGV0aGFub2wsIENhICh0b3RhbCBhbmQgaW9uaWMgQ2EpLCBhbGJ1bWluLCBwYXJhdGh5cm9pZCBob3Jtb25lIChQVEgpLCBhbmQgb3N0ZW9jYWxjaW4uIFJlc3VsdHM6IE1hdGVybmFsIGV0aGFub2wgY29uc3VtcHRpb24gZGVjcmVhc2VkIGZldGFsIGdyb3d0aCBhbmQgZGVsYXllZCBmZXRhbCBza2VsZXRhbCBkZXZlbG9wbWVudC4gQWx0aG91Z2ggdGhlcmUgd2FzIGEgdHJlbmQgZm9yIGZldGFsIGJvZHkgbGVuZ3RoIGFuZCBzZXJ1bSBvc3Rlb2NhbGNpbiBsZXZlbHMgdG8gYmUgbW9yZSBzZXZlcmVseSBhZmZlY3RlZCB3aXRoIGFuIGluY3JlYXNlZCBkdXJhdGlvbiBvZiBtYXRlcm5hbCBldGhhbm9sIGNvbnN1bXB0aW9uLCBkdXJhdGlvbiBoYWQgbm8gZWZmZWN0IG9uIGZldGFsIGJvZHkgd2VpZ2h0IG9yIHNrZWxldGFsIG9zc2lmaWNhdGlvbi4gRmV0YWwgQ2EgaG9tZW9zdGFzaXMgd2FzIGFsc28gYWZmZWN0ZWQgYnkgZXRoYW5vbCBleHBvc3VyZSwgd2l0aCBmZXRhbCBoeXBvY2FsY2VtaWEgYXBwYXJlbnQgYWZ0ZXIgNiB3ZWVrcyBvZiBtYXRlcm5hbCBldGhhbm9sIGludGFrZS4gQSBzaWduaWZpY2FudCBpbnZlcnNlIHJlbGF0aW9uc2hpcCB3YXMgZm91bmQgYmV0d2VlbiBmZXRhbCBibG9vZCBDYSBsZXZlbHMgYW5kIGJsb29kIGFsY29ob2wgY29uY2VudHJhdGlvbiAoQkFDKSwgc3VnZ2VzdGluZyB0aGF0IHRoZSBzZXZlcml0eSBvZiB0aGUgZmV0YWwgaHlwb2NhbGNlbWlhIG1heSBoYXZlIGJlZW4gcmVsYXRlZCB0byBkaWZmZXJlbmNlcyBpbiBmZXRhbCBCQUMsIHJhdGhlciB0aGFuIGR1cmF0aW9uIG9mIG1hdGVybmFsIGV0aGFub2wgaW50YWtlLiBGZXRhbCBzZXJ1bSBQVEggbGV2ZWxzIGRpZCBub3QgZGlmZmVyIHNpZ25pZmljYW50bHkgYW1vbmcgdHJlYXRtZW50IGdyb3VwcyBpbmRpY2F0aW5nIHRoYXQgdGhlIGZldGFsIGh5cG9jYWxjZW1pYSB3YXMgbm90IGNhdXNlZCBieSBhIGRlY3JlYXNlIGluIFBUSCBsZXZlbHMuIENvbmNsdXNpb25zOiBQcmVuYXRhbCBldGhhbm9sIGV4cG9zdXJlIGltcGFpcmVkIENhIGhvbWVvc3Rhc2lzIGFuZCBza2VsZXRhbCBkZXZlbG9wbWVudCBpbiB0aGUgZmV0YWwgcmF0LiBUaGUgc2V2ZXJpdHkgb2YgZXRoYW5vbCdzIGVmZmVjdHMgd2FzIG9ubHkgbWFyZ2luYWxseSBkZXBlbmRlbnQgb24gdGhlIGR1cmF0aW9uIG9mIG1hdGVybmFsIGV0aGFub2wgY29uc3VtcHRpb24gcGVyIHNlIGFuZCBzZWVtZWQgdG8gYmUgbW9yZSByZWxhdGVkIHRvIHRoZSByZWxhdGl2ZSBleHBvc3VyZSBvZiB0aGUgZmV0dXMgdG8gZXRoYW5vbCAoZmV0YWwgQkFDKS4gVGhlIHJlbGF0aW9uc2hpcCBiZXR3ZWVuIHRoZSBldGhhbm9sLWluZHVjZWQgZmV0YWwgaHlwb2NhbGNlbWlhIGFuZCBza2VsZXRhbCBlZmZlY3RzIHJlbWFpbnMgdG8gYmUgZGV0ZXJtaW5lZC4iLCJpc3N1ZSI6IjMiLCJ2b2x1bWUiOiIyOCJ9LCJpc1RlbXBvcmFyeSI6ZmFsc2V9LHsiaWQiOiI1ZTJiZTEyZi1kMTA0LTM0NzQtOGNmMS1lODNmNGJlNmM3NTQiLCJpdGVtRGF0YSI6eyJ0eXBlIjoiYXJ0aWNsZS1qb3VybmFsIiwiaWQiOiI1ZTJiZTEyZi1kMTA0LTM0NzQtOGNmMS1lODNmNGJlNmM3NTQiLCJ0aXRsZSI6IlByZW5hdGFsIGV0aGFub2wgZXhwb3N1cmUgaGFzIGRpZmZlcmVudGlhbCBlZmZlY3RzIG9uIGZldGFsIGdyb3d0aCBhbmQgc2tlbGV0YWwgb3NzaWZpY2F0aW9uIiwiYXV0aG9yIjpbeyJmYW1pbHkiOiJTaW1wc29uIiwiZ2l2ZW4iOiJNLiBFLiIsInBhcnNlLW5hbWVzIjpmYWxzZSwiZHJvcHBpbmctcGFydGljbGUiOiIiLCJub24tZHJvcHBpbmctcGFydGljbGUiOiIifSx7ImZhbWlseSI6IkR1Z2dhbCIsImdpdmVuIjoiUy4iLCJwYXJzZS1uYW1lcyI6ZmFsc2UsImRyb3BwaW5nLXBhcnRpY2xlIjoiIiwibm9uLWRyb3BwaW5nLXBhcnRpY2xlIjoiIn0seyJmYW1pbHkiOiJLZWl2ZXIiLCJnaXZlbiI6IksuIiwicGFyc2UtbmFtZXMiOmZhbHNlLCJkcm9wcGluZy1wYXJ0aWNsZSI6IiIsIm5vbi1kcm9wcGluZy1wYXJ0aWNsZSI6IiJ9XSwiY29udGFpbmVyLXRpdGxlIjoiQm9uZSIsImNvbnRhaW5lci10aXRsZS1zaG9ydCI6IkJvbmUiLCJhY2Nlc3NlZCI6eyJkYXRlLXBhcnRzIjpbWzIwMjQsNSwxNV1dfSwiRE9JIjoiMTAuMTAxNi9KLkJPTkUuMjAwNC4xMS4wMTEiLCJJU1NOIjoiODc1Ni0zMjgyIiwiUE1JRCI6IjE1Nzc3Njg2IiwiVVJMIjoiaHR0cHM6Ly9wdWJtZWQubmNiaS5ubG0ubmloLmdvdi8xNTc3NzY4Ni8iLCJpc3N1ZWQiOnsiZGF0ZS1wYXJ0cyI6W1syMDA1XV19LCJwYWdlIjoiNTIxLTUzMiIsImFic3RyYWN0IjoiVGhlcmUgaXMgaW5jcmVhc2luZyBldmlkZW5jZSBzdWdnZXN0aW5nIHRoYXQgdGhlIGludHJhdXRlcmluZSBlbnZpcm9ubWVudCBtYXkgaW5mbHVlbmNlIGxvbmctdGVybSBib25lIGhlYWx0aCBhbmQgdGhlIHJpc2sgb2YgZGV2ZWxvcGluZyBvc3Rlb3Bvcm9zaXMgaW4gbGF0ZXIgbGlmZS4gQWxjb2hvbCAoZXRoYW5vbCkgaXMgb25lIGZhY3RvciB3aG9zZSBwcmVzZW5jZSBpbiB0aGUgcHJlbmF0YWwgZW52aXJvbm1lbnQgaGFzIGxvbmctdGVybSBjb25zZXF1ZW5jZXMgZm9yIHRoZSBvZmZzcHJpbmcsIGluY2x1ZGluZyBwZXJtYW5lbnQgZ3Jvd3RoIHJldGFyZGF0aW9uLiBNb3Jlb3ZlciwgcHJlbmF0YWwgZXRoYW5vbCBleHBvc3VyZSByZXRhcmRzIGJvdGggZmV0YWwgYW5kIHBvc3RuYXRhbCBib25lIGRldmVsb3BtZW50LiBJdCBpcyB1bmtub3duIGlmIGV0aGFub2wncyBlZmZlY3RzIG9uIHNrZWxldGFsIGRldmVsb3BtZW50IHJlc3VsdCBmcm9tIGdlbmVyYWxpemVkIGdyb3d0aCByZXRhcmRhdGlvbiBvciBlZmZlY3RzIHNwZWNpZmljIHRvIHNrZWxldGFsIGRldmVsb3BtZW50LiBGdXJ0aGVybW9yZSwgdGhlIGxldmVsIG9mIGV0aGFub2wgZXhwb3N1cmUgcmVxdWlyZWQgdG8gcHJvZHVjZSBza2VsZXRhbCBlZmZlY3RzIGlzIHVua25vd24uIFRoZSBvYmplY3RpdmVzIG9mIHRoaXMgc3R1ZHkgd2VyZSB0byBkZXRlcm1pbmUgKDEpIGlmIGV0aGFub2wgZXhlcnRzIHNwZWNpZmljIGVmZmVjdHMgb24gZmV0YWwgc2tlbGV0YWwgZGV2ZWxvcG1lbnQgdGhhdCBhcmUgaW5kZXBlbmRlbnQgZnJvbSBpdHMgZWZmZWN0cyBvbiBnZW5lcmFsIGdyb3d0aCwgYW5kICgyKSB0aGUgbGV2ZWwgb2YgcHJlbmF0YWwgZXRoYW5vbCBleHBvc3VyZSByZXF1aXJlZCB0byBhZmZlY3QgZmV0YWwgZ3Jvd3RoIGFuZCBza2VsZXRhbCBvc3NpZmljYXRpb24uIFJhdHMgd2VyZSBmZWQgaXNvY2Fsb3JpYyBkaWV0cyB3aXRoIGV0aGFub2wgKDE1JSwgMjUlLCBvciAzNiUgZXRoYW5vbC1kZXJpdmVkIGNhbG9yaWVzIChFREMpLCBhcHByb3hpbWF0aW5nIGxvdywgbW9kZXJhdGUsIGFuZCBoaWdoIGV4cG9zdXJlIGxldmVscyksIG9yIHdpdGhvdXQgZXRoYW5vbCAocGFpci1mZWQsIFBGLCBvciBjb250cm9sLCBDIGdyb3VwcyksIHByaW9yIHRvIGFuZCB0aHJvdWdob3V0IDIxIGRheXMgb2YgZ2VzdGF0aW9uLiBUaGUgZGVncmVlIG9mIEUtaW5kdWNlZCBkZWxheSBpbiBkZXZlbG9wbWVudCB3YXMgZGV0ZXJtaW5lZCBieSBjb21wYXJpc29uIG9mIEUgZmV0dXNlcyBvbiBkMjEgZ2VzdGF0aW9uIHRvIEMgZmV0dXNlcyBvbiBkMTctZDIxIGdlc3RhdGlvbi4gUHJlbmF0YWwgZXRoYW5vbCBleHBvc3VyZSBhdCAzNiUgRURDIGRlY3JlYXNlZCBmZXRhbCBib2R5IHdlaWdodCwgbGVuZ3RoLCBhbmQgc2tlbGV0YWwgb3NzaWZpY2F0aW9uIGNvbXBhcmVkIHdpdGggUEYgYW5kIEMgZmV0dXNlcyBvbiBkMjEgZ2VzdGF0aW9uLiBJbXBvcnRhbnRseSwgZWZmZWN0cyBvbiBvc3NpZmljYXRpb24sIGJ1dCBub3QgYm9keSB3ZWlnaHQgb3IgbGVuZ3RoLCB3ZXJlIGFsc28gc2VlbiBhdCB0aGUgbW9yZSBtb2RlcmF0ZSBkb3NlIG9mIDI1JSBFREMsIGFuZCB0aGUgbnVtYmVyIG9mIGJvbmVzIGFmZmVjdGVkIGFuZCB0aGUgc2V2ZXJpdHkgb2YgZWZmZWN0cyBvbiBvc3NpZmljYXRpb24gdGVuZGVkIHRvIGluY3JlYXNlIHdpdGggZG9zZSBvZiBldGhhbm9sLiBDb21wYXJpc29uIG9mIEUgZmV0dXNlcyBvbiBkMjEgZ2VzdGF0aW9uIHdpdGggQyBmZXR1c2VzIGZyb20gZDE3IHRvIDIxIGdlc3RhdGlvbiBpbmRpY2F0ZWQgdGhhdCB0aGUgZXRoYW5vbC1pbmR1Y2VkIGRlbGF5IGluIGRldmVsb3BtZW50IGRpZmZlcmVkIGZvciB3ZWlnaHQgYW5kIHNrZWxldGFsIG9zc2lmaWNhdGlvbiwgYW5kIHdhcyBub3QgdW5pZm9ybSBhbW9uZyBza2VsZXRhbCBzaXRlcy4gVGFrZW4gdG9nZXRoZXIsIHRoZXNlIGRhdGEgc3VnZ2VzdCB0aGF0IHByZW5hdGFsIGV0aGFub2wgZXhwb3N1cmUgaGFzIGVmZmVjdHMgb24gZmV0YWwgc2tlbGV0YWwgZGV2ZWxvcG1lbnQgdGhhdCBhcmUgaW5kZXBlbmRlbnQgb2YgdGhvc2Ugb24gb3ZlcmFsbCBmZXRhbCBncm93dGgsIGFuZCB0aGF0IHRoZXNlIGVmZmVjdHMgb2NjdXIgZXZlbiBhdCBtb2RlcmF0ZSBsZXZlbHMgb2YgbWF0ZXJuYWwgZHJpbmtpbmcuIEVmZmVjdHMgb2YgcHJlbmF0YWwgZXRoYW5vbCBleHBvc3VyZSBvbiBmZXRhbCBza2VsZXRhbCBkZXZlbG9wbWVudCBjb3VsZCBwb3RlbnRpYWxseSBpbmNyZWFzZSB0aGUgb2Zmc3ByaW5nJ3MgcmlzayBvZiBvc3Rlb3Bvcm9zaXMgbGF0ZXIgaW4gbGlmZS4gwqkgMjAwNCBFbHNldmllciBJbmMuIEFsbCByaWdodHMgcmVzZXJ2ZWQuIiwicHVibGlzaGVyIjoiQm9uZSIsImlzc3VlIjoiMyIsInZvbHVtZSI6IjM2In0sImlzVGVtcG9yYXJ5IjpmYWxzZX0seyJpZCI6IjhmOTc1ZTA1LThlMmUtM2ZiOS1iMjMxLTFlNTE0OGI1NGQ0NyIsIml0ZW1EYXRhIjp7InR5cGUiOiJhcnRpY2xlLWpvdXJuYWwiLCJpZCI6IjhmOTc1ZTA1LThlMmUtM2ZiOS1iMjMxLTFlNTE0OGI1NGQ0NyIsInRpdGxlIjoiUHJlbmF0YWwgRXRoYW5vbCBFeHBvc3VyZSBMZWFkcyB0byBBdHRlbnRpb24gRGVmaWNpdHMgaW4gQm90aCBNYWxlIGFuZCBGZW1hbGUgUmF0cyIsImF1dGhvciI6W3siZmFtaWx5IjoiV2FuZyIsImdpdmVuIjoiUnVpeGlhbmciLCJwYXJzZS1uYW1lcyI6ZmFsc2UsImRyb3BwaW5nLXBhcnRpY2xlIjoiIiwibm9uLWRyb3BwaW5nLXBhcnRpY2xlIjoiIn0seyJmYW1pbHkiOiJNYXJ0aW4iLCJnaXZlbiI6IkNvbm5vciBELiIsInBhcnNlLW5hbWVzIjpmYWxzZSwiZHJvcHBpbmctcGFydGljbGUiOiIiLCJub24tZHJvcHBpbmctcGFydGljbGUiOiIifSx7ImZhbWlseSI6IkxlaSIsImdpdmVuIjoiQW5uYSBMLiIsInBhcnNlLW5hbWVzIjpmYWxzZSwiZHJvcHBpbmctcGFydGljbGUiOiIiLCJub24tZHJvcHBpbmctcGFydGljbGUiOiIifSx7ImZhbWlseSI6IkhhdXNrbmVjaHQiLCJnaXZlbiI6IkthdGhyeW4gQS4iLCJwYXJzZS1uYW1lcyI6ZmFsc2UsImRyb3BwaW5nLXBhcnRpY2xlIjoiIiwibm9uLWRyb3BwaW5nLXBhcnRpY2xlIjoiIn0seyJmYW1pbHkiOiJJc2hpd2FyaSIsImdpdmVuIjoiS2VpdGEiLCJwYXJzZS1uYW1lcyI6ZmFsc2UsImRyb3BwaW5nLXBhcnRpY2xlIjoiIiwibm9uLWRyb3BwaW5nLXBhcnRpY2xlIjoiIn0seyJmYW1pbHkiOiJSaWNoYXJkcyIsImdpdmVuIjoiSmVycnkgQi4iLCJwYXJzZS1uYW1lcyI6ZmFsc2UsImRyb3BwaW5nLXBhcnRpY2xlIjoiIiwibm9uLWRyb3BwaW5nLXBhcnRpY2xlIjoiIn0seyJmYW1pbHkiOiJIYWotRGFobWFuZSIsImdpdmVuIjoiU2FtaXIiLCJwYXJzZS1uYW1lcyI6ZmFsc2UsImRyb3BwaW5nLXBhcnRpY2xlIjoiIiwibm9uLWRyb3BwaW5nLXBhcnRpY2xlIjoiIn0seyJmYW1pbHkiOiJTaGVuIiwiZ2l2ZW4iOiJSb2gtWXUiLCJwYXJzZS1uYW1lcyI6ZmFsc2UsImRyb3BwaW5nLXBhcnRpY2xlIjoiIiwibm9uLWRyb3BwaW5nLXBhcnRpY2xlIjoiIn1dLCJjb250YWluZXItdGl0bGUiOiJGcm9udGllcnMgaW4gTmV1cm9zY2llbmNlIiwiY29udGFpbmVyLXRpdGxlLXNob3J0IjoiRnJvbnQgTmV1cm9zY2kiLCJET0kiOiIxMC4zMzg5L2ZuaW5zLjIwMjAuMDAwMTIiLCJJU1NOIjoiMTY2Mi00NTNYIiwiaXNzdWVkIjp7ImRhdGUtcGFydHMiOltbMjAyMCwxLDI0XV19LCJ2b2x1bWUiOiIxNCJ9LCJpc1RlbXBvcmFyeSI6ZmFsc2V9XX0=&quot;,&quot;citationItems&quot;:[{&quot;id&quot;:&quot;896ed4e5-83fa-33c7-9431-4e4eb37bce08&quot;,&quot;itemData&quot;:{&quot;type&quot;:&quot;article-journal&quot;,&quot;id&quot;:&quot;896ed4e5-83fa-33c7-9431-4e4eb37bce08&quot;,&quot;title&quot;:&quot;Effect of Duration of Alcohol Consumption on Calcium and Bone Metabolism During Pregnancy in the Rat&quot;,&quot;author&quot;:[{&quot;family&quot;:&quot;Keiver&quot;,&quot;given&quot;:&quot;Kathy&quot;,&quot;parse-names&quot;:false,&quot;dropping-particle&quot;:&quot;&quot;,&quot;non-dropping-particle&quot;:&quot;&quot;},{&quot;family&quot;:&quot;Weinberg&quot;,&quot;given&quot;:&quot;Joanne&quot;,&quot;parse-names&quot;:false,&quot;dropping-particle&quot;:&quot;&quot;,&quot;non-dropping-particle&quot;:&quot;&quot;}],&quot;container-title&quot;:&quot;Alcoholism: Clinical and Experimental Research&quot;,&quot;container-title-short&quot;:&quot;Alcohol Clin Exp Res&quot;,&quot;DOI&quot;:&quot;10.1097/01.ALC.0000086063.71754.C1&quot;,&quot;ISSN&quot;:&quot;0145-6008&quot;,&quot;issued&quot;:{&quot;date-parts&quot;:[[2003,9,3]]},&quot;page&quot;:&quot;1507-1519&quot;,&quot;abstract&quot;:&quot;&lt;p&gt; &lt;bold&gt;Background:&lt;/bold&gt; Little is known about the consequences of drinking during pregnancy for the long‐term health of the mother. Alcohol (ethanol) has been shown to disrupt calcium (Ca) homeostasis and is known to have deleterious effects on bone. During pregnancy, bone turnover is increased to maintain Ca homeostasis; therefore, pregnancy may be a time of life when maternal bone is particularly susceptible to the effects of ethanol. This study investigated the effect of duration of ethanol consumption on Ca homeostasis and bone during pregnancy in the rat. &lt;/p&gt;&quot;,&quot;issue&quot;:&quot;9&quot;,&quot;volume&quot;:&quot;27&quot;},&quot;isTemporary&quot;:false},{&quot;id&quot;:&quot;73164bd0-c146-3ac6-bc78-da7db112b12b&quot;,&quot;itemData&quot;:{&quot;type&quot;:&quot;article-journal&quot;,&quot;id&quot;:&quot;73164bd0-c146-3ac6-bc78-da7db112b12b&quot;,&quot;title&quot;:&quot;Effect of Duration of Maternal Alcohol Consumption on Calcium Metabolism and Bone in the Fetal Rat&quot;,&quot;author&quot;:[{&quot;family&quot;:&quot;Keiver&quot;,&quot;given&quot;:&quot;Kathy&quot;,&quot;parse-names&quot;:false,&quot;dropping-particle&quot;:&quot;&quot;,&quot;non-dropping-particle&quot;:&quot;&quot;},{&quot;family&quot;:&quot;Weinberg&quot;,&quot;given&quot;:&quot;Joanne&quot;,&quot;parse-names&quot;:false,&quot;dropping-particle&quot;:&quot;&quot;,&quot;non-dropping-particle&quot;:&quot;&quot;}],&quot;container-title&quot;:&quot;Alcoholism: Clinical and Experimental Research&quot;,&quot;container-title-short&quot;:&quot;Alcohol Clin Exp Res&quot;,&quot;accessed&quot;:{&quot;date-parts&quot;:[[2024,6,27]]},&quot;DOI&quot;:&quot;10.1097/01.ALC.0000118312.38204.C5&quot;,&quot;ISSN&quot;:&quot;01456008&quot;,&quot;PMID&quot;:&quot;15084904&quot;,&quot;issued&quot;:{&quot;date-parts&quot;:[[2004,3]]},&quot;page&quot;:&quot;456-467&quot;,&quot;abstract&quot;:&quot;Background: Prenatal ethanol exposure can retard fetal growth and delay skeletal development. Ethanol also impairs maternal calcium (Ca) homeostasis and this impairment could mediate some of ethanol's effects on the fetal skeleton. Our previous studies suggest that the duration of maternal ethanol consumption may be an important factor for determining the severity of ethanol's effects on Ca homeostasis and fetal skeletal development. The purpose of this study was, therefore, to determine the effect of the duration of maternal ethanol consumption on fetal growth and skeletal development and to investigate the possibility that ethanol's effects may be related to perturbations in fetal/maternal Ca homeostasis. Methods: Rats were fed ethanol (36% ethanol-derived calories) in liquid diets for 3 weeks (days 1-21 of gestation) or 6 weeks (for 3 weeks before and throughout gestation). Fetuses were collected on day 21 of gestation, and body weight and length were measured. Fetuses were stained to determine the degree of skeletal ossification, and fetal blood was analyzed for ethanol, Ca (total and ionic Ca), albumin, parathyroid hormone (PTH), and osteocalcin. Results: Maternal ethanol consumption decreased fetal growth and delayed fetal skeletal development. Although there was a trend for fetal body length and serum osteocalcin levels to be more severely affected with an increased duration of maternal ethanol consumption, duration had no effect on fetal body weight or skeletal ossification. Fetal Ca homeostasis was also affected by ethanol exposure, with fetal hypocalcemia apparent after 6 weeks of maternal ethanol intake. A significant inverse relationship was found between fetal blood Ca levels and blood alcohol concentration (BAC), suggesting that the severity of the fetal hypocalcemia may have been related to differences in fetal BAC, rather than duration of maternal ethanol intake. Fetal serum PTH levels did not differ significantly among treatment groups indicating that the fetal hypocalcemia was not caused by a decrease in PTH levels. Conclusions: Prenatal ethanol exposure impaired Ca homeostasis and skeletal development in the fetal rat. The severity of ethanol's effects was only marginally dependent on the duration of maternal ethanol consumption per se and seemed to be more related to the relative exposure of the fetus to ethanol (fetal BAC). The relationship between the ethanol-induced fetal hypocalcemia and skeletal effects remains to be determined.&quot;,&quot;issue&quot;:&quot;3&quot;,&quot;volume&quot;:&quot;28&quot;},&quot;isTemporary&quot;:false},{&quot;id&quot;:&quot;5e2be12f-d104-3474-8cf1-e83f4be6c754&quot;,&quot;itemData&quot;:{&quot;type&quot;:&quot;article-journal&quot;,&quot;id&quot;:&quot;5e2be12f-d104-3474-8cf1-e83f4be6c754&quot;,&quot;title&quot;:&quot;Prenatal ethanol exposure has differential effects on fetal growth and skeletal ossification&quot;,&quot;author&quot;:[{&quot;family&quot;:&quot;Simpson&quot;,&quot;given&quot;:&quot;M. E.&quot;,&quot;parse-names&quot;:false,&quot;dropping-particle&quot;:&quot;&quot;,&quot;non-dropping-particle&quot;:&quot;&quot;},{&quot;family&quot;:&quot;Duggal&quot;,&quot;given&quot;:&quot;S.&quot;,&quot;parse-names&quot;:false,&quot;dropping-particle&quot;:&quot;&quot;,&quot;non-dropping-particle&quot;:&quot;&quot;},{&quot;family&quot;:&quot;Keiver&quot;,&quot;given&quot;:&quot;K.&quot;,&quot;parse-names&quot;:false,&quot;dropping-particle&quot;:&quot;&quot;,&quot;non-dropping-particle&quot;:&quot;&quot;}],&quot;container-title&quot;:&quot;Bone&quot;,&quot;container-title-short&quot;:&quot;Bone&quot;,&quot;accessed&quot;:{&quot;date-parts&quot;:[[2024,5,15]]},&quot;DOI&quot;:&quot;10.1016/J.BONE.2004.11.011&quot;,&quot;ISSN&quot;:&quot;8756-3282&quot;,&quot;PMID&quot;:&quot;15777686&quot;,&quot;URL&quot;:&quot;https://pubmed.ncbi.nlm.nih.gov/15777686/&quot;,&quot;issued&quot;:{&quot;date-parts&quot;:[[2005]]},&quot;page&quot;:&quot;521-532&quot;,&quot;abstract&quot;:&quot;There is increasing evidence suggesting that the intrauterine environment may influence long-term bone health and the risk of developing osteoporosis in later life. Alcohol (ethanol) is one factor whose presence in the prenatal environment has long-term consequences for the offspring, including permanent growth retardation. Moreover, prenatal ethanol exposure retards both fetal and postnatal bone development. It is unknown if ethanol's effects on skeletal development result from generalized growth retardation or effects specific to skeletal development. Furthermore, the level of ethanol exposure required to produce skeletal effects is unknown. The objectives of this study were to determine (1) if ethanol exerts specific effects on fetal skeletal development that are independent from its effects on general growth, and (2) the level of prenatal ethanol exposure required to affect fetal growth and skeletal ossification. Rats were fed isocaloric diets with ethanol (15%, 25%, or 36% ethanol-derived calories (EDC), approximating low, moderate, and high exposure levels), or without ethanol (pair-fed, PF, or control, C groups), prior to and throughout 21 days of gestation. The degree of E-induced delay in development was determined by comparison of E fetuses on d21 gestation to C fetuses on d17-d21 gestation. Prenatal ethanol exposure at 36% EDC decreased fetal body weight, length, and skeletal ossification compared with PF and C fetuses on d21 gestation. Importantly, effects on ossification, but not body weight or length, were also seen at the more moderate dose of 25% EDC, and the number of bones affected and the severity of effects on ossification tended to increase with dose of ethanol. Comparison of E fetuses on d21 gestation with C fetuses from d17 to 21 gestation indicated that the ethanol-induced delay in development differed for weight and skeletal ossification, and was not uniform among skeletal sites. Taken together, these data suggest that prenatal ethanol exposure has effects on fetal skeletal development that are independent of those on overall fetal growth, and that these effects occur even at moderate levels of maternal drinking. Effects of prenatal ethanol exposure on fetal skeletal development could potentially increase the offspring's risk of osteoporosis later in life. © 2004 Elsevier Inc. All rights reserved.&quot;,&quot;publisher&quot;:&quot;Bone&quot;,&quot;issue&quot;:&quot;3&quot;,&quot;volume&quot;:&quot;36&quot;},&quot;isTemporary&quot;:false},{&quot;id&quot;:&quot;8f975e05-8e2e-3fb9-b231-1e5148b54d47&quot;,&quot;itemData&quot;:{&quot;type&quot;:&quot;article-journal&quot;,&quot;id&quot;:&quot;8f975e05-8e2e-3fb9-b231-1e5148b54d47&quot;,&quot;title&quot;:&quot;Prenatal Ethanol Exposure Leads to Attention Deficits in Both Male and Female Rats&quot;,&quot;author&quot;:[{&quot;family&quot;:&quot;Wang&quot;,&quot;given&quot;:&quot;Ruixiang&quot;,&quot;parse-names&quot;:false,&quot;dropping-particle&quot;:&quot;&quot;,&quot;non-dropping-particle&quot;:&quot;&quot;},{&quot;family&quot;:&quot;Martin&quot;,&quot;given&quot;:&quot;Connor D.&quot;,&quot;parse-names&quot;:false,&quot;dropping-particle&quot;:&quot;&quot;,&quot;non-dropping-particle&quot;:&quot;&quot;},{&quot;family&quot;:&quot;Lei&quot;,&quot;given&quot;:&quot;Anna L.&quot;,&quot;parse-names&quot;:false,&quot;dropping-particle&quot;:&quot;&quot;,&quot;non-dropping-particle&quot;:&quot;&quot;},{&quot;family&quot;:&quot;Hausknecht&quot;,&quot;given&quot;:&quot;Kathryn A.&quot;,&quot;parse-names&quot;:false,&quot;dropping-particle&quot;:&quot;&quot;,&quot;non-dropping-particle&quot;:&quot;&quot;},{&quot;family&quot;:&quot;Ishiwari&quot;,&quot;given&quot;:&quot;Keita&quot;,&quot;parse-names&quot;:false,&quot;dropping-particle&quot;:&quot;&quot;,&quot;non-dropping-particle&quot;:&quot;&quot;},{&quot;family&quot;:&quot;Richards&quot;,&quot;given&quot;:&quot;Jerry B.&quot;,&quot;parse-names&quot;:false,&quot;dropping-particle&quot;:&quot;&quot;,&quot;non-dropping-particle&quot;:&quot;&quot;},{&quot;family&quot;:&quot;Haj-Dahmane&quot;,&quot;given&quot;:&quot;Samir&quot;,&quot;parse-names&quot;:false,&quot;dropping-particle&quot;:&quot;&quot;,&quot;non-dropping-particle&quot;:&quot;&quot;},{&quot;family&quot;:&quot;Shen&quot;,&quot;given&quot;:&quot;Roh-Yu&quot;,&quot;parse-names&quot;:false,&quot;dropping-particle&quot;:&quot;&quot;,&quot;non-dropping-particle&quot;:&quot;&quot;}],&quot;container-title&quot;:&quot;Frontiers in Neuroscience&quot;,&quot;container-title-short&quot;:&quot;Front Neurosci&quot;,&quot;DOI&quot;:&quot;10.3389/fnins.2020.00012&quot;,&quot;ISSN&quot;:&quot;1662-453X&quot;,&quot;issued&quot;:{&quot;date-parts&quot;:[[2020,1,24]]},&quot;volume&quot;:&quot;14&quot;},&quot;isTemporary&quot;:false}]},{&quot;citationID&quot;:&quot;MENDELEY_CITATION_7ae2d762-9f76-48db-a8e9-81726eaba336&quot;,&quot;properties&quot;:{&quot;noteIndex&quot;:0},&quot;isEdited&quot;:false,&quot;manualOverride&quot;:{&quot;isManuallyOverridden&quot;:false,&quot;citeprocText&quot;:&quot;&lt;sup&gt;19&lt;/sup&gt;&quot;,&quot;manualOverrideText&quot;:&quot;&quot;},&quot;citationTag&quot;:&quot;MENDELEY_CITATION_v3_eyJjaXRhdGlvbklEIjoiTUVOREVMRVlfQ0lUQVRJT05fN2FlMmQ3NjItOWY3Ni00OGRiLWE4ZTktODE3MjZlYWJhMzM2IiwicHJvcGVydGllcyI6eyJub3RlSW5kZXgiOjB9LCJpc0VkaXRlZCI6ZmFsc2UsIm1hbnVhbE92ZXJyaWRlIjp7ImlzTWFudWFsbHlPdmVycmlkZGVuIjpmYWxzZSwiY2l0ZXByb2NUZXh0IjoiPHN1cD4xOTwvc3VwPiIsIm1hbnVhbE92ZXJyaWRlVGV4dCI6IiJ9LCJjaXRhdGlvbkl0ZW1zIjpbeyJpZCI6IjE4MTY3ZWMwLWMxMGItMzdkZi05YjM3LWU1MTI5ZDIwYWEwOSIsIml0ZW1EYXRhIjp7InR5cGUiOiJhcnRpY2xlLWpvdXJuYWwiLCJpZCI6IjE4MTY3ZWMwLWMxMGItMzdkZi05YjM3LWU1MTI5ZDIwYWEwOSIsInRpdGxlIjoiSGlnaCBkb3NlcyBvZiBhbGNvaG9sIGR1cmluZyBwcmVnbmFuY3kgY2F1c2UgRE5BIGRhbWFnZXMgaW4gb3N0ZW9ibGFzdHMgb2YgbmV3Ym9ybnMgcmF0cyIsImF1dGhvciI6W3siZmFtaWx5IjoiQ2FydmFsaG8iLCJnaXZlbiI6IklzYWJlbCBDaGF2ZXMgU2lsdmEiLCJwYXJzZS1uYW1lcyI6ZmFsc2UsImRyb3BwaW5nLXBhcnRpY2xlIjoiIiwibm9uLWRyb3BwaW5nLXBhcnRpY2xlIjoiIn0seyJmYW1pbHkiOiJEdXRyYSIsImdpdmVuIjoiVGFtaXJlcyBQZXJlaXJhIiwicGFyc2UtbmFtZXMiOmZhbHNlLCJkcm9wcGluZy1wYXJ0aWNsZSI6IiIsIm5vbi1kcm9wcGluZy1wYXJ0aWNsZSI6IiJ9LHsiZmFtaWx5IjoiQW5kcmFkZSIsImdpdmVuIjoiRGVubmlhIFBlcmV6IiwicGFyc2UtbmFtZXMiOmZhbHNlLCJkcm9wcGluZy1wYXJ0aWNsZSI6IiIsIm5vbi1kcm9wcGluZy1wYXJ0aWNsZSI6IkRlIn0seyJmYW1pbHkiOiJCYWxkdWNjaSIsImdpdmVuIjoiSXZhbiIsInBhcnNlLW5hbWVzIjpmYWxzZSwiZHJvcHBpbmctcGFydGljbGUiOiIiLCJub24tZHJvcHBpbmctcGFydGljbGUiOiIifSx7ImZhbWlseSI6IlBhY2hlY28tU29hcmVzIiwiZ2l2ZW4iOiJDcmlzdGluYSIsInBhcnNlLW5hbWVzIjpmYWxzZSwiZHJvcHBpbmctcGFydGljbGUiOiIiLCJub24tZHJvcHBpbmctcGFydGljbGUiOiIifSx7ImZhbWlseSI6IlJvY2hhIiwiZ2l2ZW4iOiJSb3NpbGVuZSBGZXJuYW5kZXMiLCJwYXJzZS1uYW1lcyI6ZmFsc2UsImRyb3BwaW5nLXBhcnRpY2xlIjoiIiwibm9uLWRyb3BwaW5nLXBhcnRpY2xlIjoiZGEifV0sImNvbnRhaW5lci10aXRsZSI6IkJpcnRoIGRlZmVjdHMgcmVzZWFyY2guIFBhcnQgQSwgQ2xpbmljYWwgYW5kIG1vbGVjdWxhciB0ZXJhdG9sb2d5IiwiY29udGFpbmVyLXRpdGxlLXNob3J0IjoiQmlydGggRGVmZWN0cyBSZXMgQSBDbGluIE1vbCBUZXJhdG9sIiwiYWNjZXNzZWQiOnsiZGF0ZS1wYXJ0cyI6W1syMDI0LDUsMTVdXX0sIkRPSSI6IjEwLjEwMDIvQkRSQS4yMzQ2OCIsIklTU04iOiIxNTQyLTA3NjAiLCJQTUlEIjoiMjY2OTAzMDQiLCJVUkwiOiJodHRwczovL3B1Ym1lZC5uY2JpLm5sbS5uaWguZ292LzI2NjkwMzA0LyIsImlzc3VlZCI6eyJkYXRlLXBhcnRzIjpbWzIwMTYsMiwxXV19LCJwYWdlIjoiMTIyLTEzMiIsImFic3RyYWN0IjoiQmFja2dyb3VuZDogQWxjb2hvbCBleGVydHMgdGVyYXRvZ2VuaWMgZWZmZWN0cyBhbmQgaXRzIGNvbnN1bXB0aW9uIGR1cmluZyBwcmVnbmFuY3kgY2FuIGNhdXNlIGRlZmljaXQgb2YgYm9uZSBkZXZlbG9wbWVudC4gVGhlIGFpbSBvZiB0aGUgY3VycmVudCBzdHVkeSB3YXMgdG8gZXZhbHVhdGUgdGhlIGdlbm90b3hpYyBlZmZlY3RzIG9mIHByZW5hdGFsIGV4cG9zdXJlIHRvIGV0aGFub2wgb24gbmV3Ym9ybiByYXQgb3N0ZW9ibGFzdHMuIE1ldGhvZHM6IFdpc3RhciByYXRzIHdlcmUgaW5pdGlhbGx5IGRpdmlkZWQgaW50byB0d28gZ3JvdXBzOiBFdGhhbm9sIGdyb3VwIHdoaWNoIHJlY2VpdmVkIEV0aGFub2wgMjAlIFYvViBpbiBsaXF1aWQgZGlldCBhbmQgc29saWQgZGlldCBhZCBsaWJpdHVtLCBhbmQgQ29udHJvbCBncm91cCwgd2hpY2ggcmVjZWl2ZWQgc29saWQgZGlldCBhbmQgd2F0ZXIgYWQgbGliaXR1bS4gRWFjaCBncm91cCByZWNlaXZlZCBhIHNwZWNpZmljIGRpZXQgZm9yIDggd2Vla3MgYmVmb3JlIGJyZWVkaW5nIGFuZCB0aHJvdWdob3V0IHRocmVlIHdlZWtzIG9mIGdlc3RhdGlvbiBhbmQgdGhlIHRyZWF0bWVudCB3YXMgZmluaXNoZWQgb24gdGhlIGRheSB0aGUgcHVwcyB3ZXJlIGtpbGxlZC4gT24gdGhlIGZpZnRoIGRheSBvZiBsaWZlLCB0aGUgcHVwcyBmcm9tIGVhY2ggZ3JvdXAgd2VyZSBraWxsZWQgZm9yIHJlbW92YWwgb2YgdGhlIGNhbHZhcmlhIGFuZCBpc29sYXRpb24gb2Ygb3N0ZW9nZW5pYyBjZWxscyBieSBzZXF1ZW50aWFsIGVuenltYXRpYyBkaWdlc3Rpb24uIFRoZSBjZWxscyB3ZXJlIGN1bHR1cmVkIGZvciBhIG1heGltdW0gcGVyaW9kIG9mIDE0IGRheXMuIFRoZSBkZXRlY3Rpb24gb2YgZ2Vub3RveGljIGVmZmVjdHMgb2YgYWxjb2hvbCB3YXMgaW52ZXN0aWdhdGVkIGJ5IHRoZSBjb21ldCBhbmQgdGhlIG1pY3JvbnVjbGV1cyBhc3NheS4gUmVzdWx0czogTWljcm9udWNsZXVzIGFuZCBjb21ldCBhc3NheSBzaG93ZWQgc2lnbmlmaWNhbnQgaW5jcmVhc2VzIGluIEROQSBkYW1hZ2UgYXQgNyBkYXlzIGluIEV0aGFub2wgZ3JvdXAgKHAgPSAwLjAzMDIsIHAgPSAwLjA0NDYsIHJlc3BlY3RpdmVseSkuIEhvd2V2ZXIsIGF0IDE0IGRheXMgYm90aCBhc3NheSBzaG93ZWQgbm8gc2lnbmlmaWNhbnQgZGlmZmVyZW5jZSBiZXR3ZWVuIHRoZSBncm91cHMgKHAgPSAwLjYxOTQsIHAgPSAwLjgzMjYsIHJlc3BlY3RpdmVseSkuIENvbmNsdXNpb246IE91ciByZXN1bHRzIHNob3dlZCB0aGF0IHByZW5hdGFsIGV4cG9zdXJlIHRvIGV0aGFub2wgaW5kdWNlZCBETkEgZGFtYWdlIGluIG9zdGVvYmxhc3RzLCBhcyBzaG93biBieSBtaWNyb251Y2xldXMgZm9ybWF0aW9uIGFuZCBoaWdoZXIgcGVyY2VudGFnZSBvZiBETkEgaW4gdGhlIGNvbWV0IHRhaWwuIEl0IGNhbiBiZSBjb25jbHVkZWQgdGhhdCBwcmVuYXRhbCBleHBvc3VyZSB0byBldGhhbm9sIGRhbWFnZXMgb3N0ZW9ibGFzdCBETkEgaW4gbmV3Ym9ybnMgZXhwb3NlZCB0byBoaWdoIGRvc2VzIG9mIGV0aGFub2wgZHVyaW5nIHByZWduYW5jeSwgc3VnZ2VzdGluZyB0aGF0IHByZW5hdGFsIGV0aGFub2wgY29uc3VtcHRpb24gaGFzIGEgZGlyZWN0IGVmZmVjdCBvbiBmZXRhbCBvc3Rlb2JsYXN0cy4gQmlydGggRGVmZWN0cyBSZXNlYXJjaCAoUGFydCBBKSAxMDY6MTIyLTEzMiwgMjAxNi4iLCJwdWJsaXNoZXIiOiJCaXJ0aCBEZWZlY3RzIFJlcyBBIENsaW4gTW9sIFRlcmF0b2wiLCJpc3N1ZSI6IjIiLCJ2b2x1bWUiOiIxMDYifSwiaXNUZW1wb3JhcnkiOmZhbHNlfV19&quot;,&quot;citationItems&quot;:[{&quot;id&quot;:&quot;18167ec0-c10b-37df-9b37-e5129d20aa09&quot;,&quot;itemData&quot;:{&quot;type&quot;:&quot;article-journal&quot;,&quot;id&quot;:&quot;18167ec0-c10b-37df-9b37-e5129d20aa09&quot;,&quot;title&quot;:&quot;High doses of alcohol during pregnancy cause DNA damages in osteoblasts of newborns rats&quot;,&quot;author&quot;:[{&quot;family&quot;:&quot;Carvalho&quot;,&quot;given&quot;:&quot;Isabel Chaves Silva&quot;,&quot;parse-names&quot;:false,&quot;dropping-particle&quot;:&quot;&quot;,&quot;non-dropping-particle&quot;:&quot;&quot;},{&quot;family&quot;:&quot;Dutra&quot;,&quot;given&quot;:&quot;Tamires Pereira&quot;,&quot;parse-names&quot;:false,&quot;dropping-particle&quot;:&quot;&quot;,&quot;non-dropping-particle&quot;:&quot;&quot;},{&quot;family&quot;:&quot;Andrade&quot;,&quot;given&quot;:&quot;Dennia Perez&quot;,&quot;parse-names&quot;:false,&quot;dropping-particle&quot;:&quot;&quot;,&quot;non-dropping-particle&quot;:&quot;De&quot;},{&quot;family&quot;:&quot;Balducci&quot;,&quot;given&quot;:&quot;Ivan&quot;,&quot;parse-names&quot;:false,&quot;dropping-particle&quot;:&quot;&quot;,&quot;non-dropping-particle&quot;:&quot;&quot;},{&quot;family&quot;:&quot;Pacheco-Soares&quot;,&quot;given&quot;:&quot;Cristina&quot;,&quot;parse-names&quot;:false,&quot;dropping-particle&quot;:&quot;&quot;,&quot;non-dropping-particle&quot;:&quot;&quot;},{&quot;family&quot;:&quot;Rocha&quot;,&quot;given&quot;:&quot;Rosilene Fernandes&quot;,&quot;parse-names&quot;:false,&quot;dropping-particle&quot;:&quot;&quot;,&quot;non-dropping-particle&quot;:&quot;da&quot;}],&quot;container-title&quot;:&quot;Birth defects research. Part A, Clinical and molecular teratology&quot;,&quot;container-title-short&quot;:&quot;Birth Defects Res A Clin Mol Teratol&quot;,&quot;accessed&quot;:{&quot;date-parts&quot;:[[2024,5,15]]},&quot;DOI&quot;:&quot;10.1002/BDRA.23468&quot;,&quot;ISSN&quot;:&quot;1542-0760&quot;,&quot;PMID&quot;:&quot;26690304&quot;,&quot;URL&quot;:&quot;https://pubmed.ncbi.nlm.nih.gov/26690304/&quot;,&quot;issued&quot;:{&quot;date-parts&quot;:[[2016,2,1]]},&quot;page&quot;:&quot;122-132&quot;,&quot;abstract&quot;:&quot;Background: Alcohol exerts teratogenic effects and its consumption during pregnancy can cause deficit of bone development. The aim of the current study was to evaluate the genotoxic effects of prenatal exposure to ethanol on newborn rat osteoblasts. Methods: Wistar rats were initially divided into two groups: Ethanol group which received Ethanol 20% V/V in liquid diet and solid diet ad libitum, and Control group, which received solid diet and water ad libitum. Each group received a specific diet for 8 weeks before breeding and throughout three weeks of gestation and the treatment was finished on the day the pups were killed. On the fifth day of life, the pups from each group were killed for removal of the calvaria and isolation of osteogenic cells by sequential enzymatic digestion. The cells were cultured for a maximum period of 14 days. The detection of genotoxic effects of alcohol was investigated by the comet and the micronucleus assay. Results: Micronucleus and comet assay showed significant increases in DNA damage at 7 days in Ethanol group (p = 0.0302, p = 0.0446, respectively). However, at 14 days both assay showed no significant difference between the groups (p = 0.6194, p = 0.8326, respectively). Conclusion: Our results showed that prenatal exposure to ethanol induced DNA damage in osteoblasts, as shown by micronucleus formation and higher percentage of DNA in the comet tail. It can be concluded that prenatal exposure to ethanol damages osteoblast DNA in newborns exposed to high doses of ethanol during pregnancy, suggesting that prenatal ethanol consumption has a direct effect on fetal osteoblasts. Birth Defects Research (Part A) 106:122-132, 2016.&quot;,&quot;publisher&quot;:&quot;Birth Defects Res A Clin Mol Teratol&quot;,&quot;issue&quot;:&quot;2&quot;,&quot;volume&quot;:&quot;106&quot;},&quot;isTemporary&quot;:false}]},{&quot;citationID&quot;:&quot;MENDELEY_CITATION_0539e5fd-e884-41c5-8a8a-6ba1b558470f&quot;,&quot;properties&quot;:{&quot;noteIndex&quot;:0},&quot;isEdited&quot;:false,&quot;manualOverride&quot;:{&quot;isManuallyOverridden&quot;:false,&quot;citeprocText&quot;:&quot;&lt;sup&gt;54&lt;/sup&gt;&quot;,&quot;manualOverrideText&quot;:&quot;&quot;},&quot;citationTag&quot;:&quot;MENDELEY_CITATION_v3_eyJjaXRhdGlvbklEIjoiTUVOREVMRVlfQ0lUQVRJT05fMDUzOWU1ZmQtZTg4NC00MWM1LThhOGEtNmJhMWI1NTg0NzBmIiwicHJvcGVydGllcyI6eyJub3RlSW5kZXgiOjB9LCJpc0VkaXRlZCI6ZmFsc2UsIm1hbnVhbE92ZXJyaWRlIjp7ImlzTWFudWFsbHlPdmVycmlkZGVuIjpmYWxzZSwiY2l0ZXByb2NUZXh0IjoiPHN1cD41NDwvc3VwPiIsIm1hbnVhbE92ZXJyaWRlVGV4dCI6IiJ9LCJjaXRhdGlvbkl0ZW1zIjpbeyJpZCI6IjQ3YmQxZDBiLWZlNTktMzgxZS05NzMxLWY5YjgwZmYyYjUxNiIsIml0ZW1EYXRhIjp7InR5cGUiOiJhcnRpY2xlLWpvdXJuYWwiLCJpZCI6IjQ3YmQxZDBiLWZlNTktMzgxZS05NzMxLWY5YjgwZmYyYjUxNiIsInRpdGxlIjoiT3N0ZW9nZW5pYyBEaWZmZXJlbnRpYXRpb24gaW4gSGVhbHRoeSBhbmQgUGF0aG9sb2dpY2FsIENvbmRpdGlvbnMiLCJhdXRob3IiOlt7ImZhbWlseSI6IlZhbGVudGkiLCJnaXZlbiI6Ik1hcmlhIFRlcmVzYSIsInBhcnNlLW5hbWVzIjpmYWxzZSwiZHJvcHBpbmctcGFydGljbGUiOiIiLCJub24tZHJvcHBpbmctcGFydGljbGUiOiIifSx7ImZhbWlseSI6IkNhcmJvbmFyZSIsImdpdmVuIjoiTHVjYSBEYWxsZSIsInBhcnNlLW5hbWVzIjpmYWxzZSwiZHJvcHBpbmctcGFydGljbGUiOiIiLCJub24tZHJvcHBpbmctcGFydGljbGUiOiIifSx7ImZhbWlseSI6Ik1vdHRlcyIsImdpdmVuIjoiTW9uaWNhIiwicGFyc2UtbmFtZXMiOmZhbHNlLCJkcm9wcGluZy1wYXJ0aWNsZSI6IiIsIm5vbi1kcm9wcGluZy1wYXJ0aWNsZSI6IiJ9XSwiY29udGFpbmVyLXRpdGxlIjoiSW50ZXJuYXRpb25hbCBqb3VybmFsIG9mIG1vbGVjdWxhciBzY2llbmNlcyIsImNvbnRhaW5lci10aXRsZS1zaG9ydCI6IkludCBKIE1vbCBTY2kiLCJhY2Nlc3NlZCI6eyJkYXRlLXBhcnRzIjpbWzIwMjQsNSwxNV1dfSwiRE9JIjoiMTAuMzM5MC9JSk1TMTgwMTAwNDEiLCJJU1NOIjoiMTQyMi0wMDY3IiwiUE1JRCI6IjI4MDM1OTkyIiwiVVJMIjoiaHR0cHM6Ly9wdWJtZWQubmNiaS5ubG0ubmloLmdvdi8yODAzNTk5Mi8iLCJpc3N1ZWQiOnsiZGF0ZS1wYXJ0cyI6W1syMDE2LDEsMV1dfSwiYWJzdHJhY3QiOiJUaGlzIHJldmlldyBmb2N1c2VzIG9uIHRoZSBvc3Rlb2dlbmljIGRpZmZlcmVudGlhdGlvbiBvZiBtZXNlbmNoeW1hbCBzdGVtIGNlbGxzIChNU0MpLCBib25lIGZvcm1hdGlvbiBhbmQgdHVybi1vdmVyIGluIGdvb2QgYW5kIGlsbCBza2VsZXRhbCBmYXRlcy4gVGhlIGludGVyYWN0aW5nIG1vbGVjdWxhciBwYXRod2F5cyB3aGljaCBjb250cm9sIGJvbmUgcmVtb2RlbGluZyBpbiBwaHlzaW9sb2dpY2FsIGNvbmRpdGlvbnMgZHVyaW5nIGEgbGlmZWxvbmcgcHJvY2VzcyBhcmUgZGVzY3JpYmVkLiBUaGVuLCBhbHRlcmF0aW9ucyBvZiB0aGUgbW9sZWN1bGFyIHBhdGh3YXlzIHJlZ3VsYXRpbmcgb3N0ZW9nZW5lc2lzIGFyZSBhZGRyZXNzZWQuIEluIHRoZSBhZ2luZyBwcm9jZXNzLCBhcyB3ZWxsIGFzIGluIGdsdWNvY29ydGljb2lkLWluZHVjZWQgb3N0ZW9wb3Jvc2lzLCBib25lIGxvc3MgaXMgY2F1c2VkIG5vdCBvbmx5IGJ5IGFuIHVuYmFsYW5jZWQgYm9uZSByZXNvcnB0aW9uIGFjdGl2aXR5LCBidXQgYWxzbyBieSBhbiBpbXBhaXJtZW50IG9mIE1TQ3PigJkgY29tbWl0bWVudCB0b3dhcmRzIHRoZSBvc3Rlb2dlbmljIGxpbmVhZ2UsIGluIGZhdm91ciBvZiBhZGlwb2dlbmVzaXMuIE11dGF0aW9ucyBhZmZlY3RpbmcgdGhlIGV4cHJlc3Npb24gb2Yga2V5IGdlbmVzIGludm9sdmVkIGluIHRoZSBjb250cm9sIG9mIGJvbmUgZGV2ZWxvcG1lbnQgb2NjdXIgaW4gc2V2ZXJhbCBoZXJpdGFibGUgYm9uZSBkaXNvcmRlcnMuIEEgZmV3IGV4YW1wbGVzIGFyZSBkZXNjcmliZWQgaW4gb3JkZXIgdG8gaWxsdXN0cmF0ZSB0aGUgcGF0aG9sb2dpY2FsIGNvbnNlcXVlbmNlcyBvZiBwZXJ0dXJiYXRpb24gaW4gZGlmZmVyZW50IHN0ZXBzIG9mIG9zdGVvZ2VuaWMgY29tbWl0bWVudCwgb3N0ZW9ibGFzdCBtYXR1cmF0aW9uLCBhbmQgbWF0cml4IG1pbmVyYWxpemF0aW9uLCByZXNwZWN0aXZlbHkuIFRoZSBpbnZvbHZlbWVudCBvZiBhYm5vcm1hbCBNU0MgZGlmZmVyZW50aWF0aW9uIGluIGNhbmNlciBpcyB0aGVuIGRpc2N1c3NlZC4gRmluYWxseSwgYSBicmllZiBvdmVydmlldyBvZiBjbGluaWNhbCBhcHBsaWNhdGlvbnMgb2YgTVNDcyBpbiBib25lIHJlZ2VuZXJhdGlvbiBhbmQgcmVwYWlyIGlzIHByZXNlbnRlZC4iLCJwdWJsaXNoZXIiOiJJbnQgSiBNb2wgU2NpIiwiaXNzdWUiOiIxIiwidm9sdW1lIjoiMTgifSwiaXNUZW1wb3JhcnkiOmZhbHNlfV19&quot;,&quot;citationItems&quot;:[{&quot;id&quot;:&quot;47bd1d0b-fe59-381e-9731-f9b80ff2b516&quot;,&quot;itemData&quot;:{&quot;type&quot;:&quot;article-journal&quot;,&quot;id&quot;:&quot;47bd1d0b-fe59-381e-9731-f9b80ff2b516&quot;,&quot;title&quot;:&quot;Osteogenic Differentiation in Healthy and Pathological Conditions&quot;,&quot;author&quot;:[{&quot;family&quot;:&quot;Valenti&quot;,&quot;given&quot;:&quot;Maria Teresa&quot;,&quot;parse-names&quot;:false,&quot;dropping-particle&quot;:&quot;&quot;,&quot;non-dropping-particle&quot;:&quot;&quot;},{&quot;family&quot;:&quot;Carbonare&quot;,&quot;given&quot;:&quot;Luca Dalle&quot;,&quot;parse-names&quot;:false,&quot;dropping-particle&quot;:&quot;&quot;,&quot;non-dropping-particle&quot;:&quot;&quot;},{&quot;family&quot;:&quot;Mottes&quot;,&quot;given&quot;:&quot;Monica&quot;,&quot;parse-names&quot;:false,&quot;dropping-particle&quot;:&quot;&quot;,&quot;non-dropping-particle&quot;:&quot;&quot;}],&quot;container-title&quot;:&quot;International journal of molecular sciences&quot;,&quot;container-title-short&quot;:&quot;Int J Mol Sci&quot;,&quot;accessed&quot;:{&quot;date-parts&quot;:[[2024,5,15]]},&quot;DOI&quot;:&quot;10.3390/IJMS18010041&quot;,&quot;ISSN&quot;:&quot;1422-0067&quot;,&quot;PMID&quot;:&quot;28035992&quot;,&quot;URL&quot;:&quot;https://pubmed.ncbi.nlm.nih.gov/28035992/&quot;,&quot;issued&quot;:{&quot;date-parts&quot;:[[2016,1,1]]},&quot;abstract&quot;:&quot;This review focuses on the osteogenic differentiation of mesenchymal stem cells (MSC), bone formation and turn-over in good and ill skeletal fates. The interacting molecular pathways which control bone remodeling in physiological conditions during a lifelong process are described. Then, alterations of the molecular pathways regulating osteogenesis are addressed. In the aging process, as well as in glucocorticoid-induced osteoporosis, bone loss is caused not only by an unbalanced bone resorption activity, but also by an impairment of MSCs’ commitment towards the osteogenic lineage, in favour of adipogenesis. Mutations affecting the expression of key genes involved in the control of bone development occur in several heritable bone disorders. A few examples are described in order to illustrate the pathological consequences of perturbation in different steps of osteogenic commitment, osteoblast maturation, and matrix mineralization, respectively. The involvement of abnormal MSC differentiation in cancer is then discussed. Finally, a brief overview of clinical applications of MSCs in bone regeneration and repair is presented.&quot;,&quot;publisher&quot;:&quot;Int J Mol Sci&quot;,&quot;issue&quot;:&quot;1&quot;,&quot;volume&quot;:&quot;18&quot;},&quot;isTemporary&quot;:false}]},{&quot;citationID&quot;:&quot;MENDELEY_CITATION_6b2120d1-7979-4917-9dff-52aa93ba273b&quot;,&quot;properties&quot;:{&quot;noteIndex&quot;:0},&quot;isEdited&quot;:false,&quot;manualOverride&quot;:{&quot;isManuallyOverridden&quot;:false,&quot;citeprocText&quot;:&quot;&lt;sup&gt;55,56&lt;/sup&gt;&quot;,&quot;manualOverrideText&quot;:&quot;&quot;},&quot;citationTag&quot;:&quot;MENDELEY_CITATION_v3_eyJjaXRhdGlvbklEIjoiTUVOREVMRVlfQ0lUQVRJT05fNmIyMTIwZDEtNzk3OS00OTE3LTlkZmYtNTJhYTkzYmEyNzNiIiwicHJvcGVydGllcyI6eyJub3RlSW5kZXgiOjB9LCJpc0VkaXRlZCI6ZmFsc2UsIm1hbnVhbE92ZXJyaWRlIjp7ImlzTWFudWFsbHlPdmVycmlkZGVuIjpmYWxzZSwiY2l0ZXByb2NUZXh0IjoiPHN1cD41NSw1Njwvc3VwPiIsIm1hbnVhbE92ZXJyaWRlVGV4dCI6IiJ9LCJjaXRhdGlvbkl0ZW1zIjpbeyJpZCI6IjZmNmQyZTRlLTE2MDAtMzU5MS04Nzc2LTYxMWYwZjg1ZjFlMyIsIml0ZW1EYXRhIjp7InR5cGUiOiJhcnRpY2xlLWpvdXJuYWwiLCJpZCI6IjZmNmQyZTRlLTE2MDAtMzU5MS04Nzc2LTYxMWYwZjg1ZjFlMyIsInRpdGxlIjoiVHJhbnNjcmlwdG9tZSBhbmFseXNpcyBvZiBodW1hbiBwZXJpLWltcGxhbnQgc29mdCB0aXNzdWUgYW5kIHBlcmlvZG9udGFsIGdpbmdpdmE6IGEgcGFpcmVkIGRlc2lnbiBzdHVkeSIsImF1dGhvciI6W3siZmFtaWx5IjoiQ2hlbiIsImdpdmVuIjoiRGFueWluZyIsInBhcnNlLW5hbWVzIjpmYWxzZSwiZHJvcHBpbmctcGFydGljbGUiOiIiLCJub24tZHJvcHBpbmctcGFydGljbGUiOiIifSx7ImZhbWlseSI6IkxpIiwiZ2l2ZW4iOiJaaGl4aW4iLCJwYXJzZS1uYW1lcyI6ZmFsc2UsImRyb3BwaW5nLXBhcnRpY2xlIjoiIiwibm9uLWRyb3BwaW5nLXBhcnRpY2xlIjoiIn0seyJmYW1pbHkiOiJMaSIsImdpdmVuIjoiWmhpcGVuZyIsInBhcnNlLW5hbWVzIjpmYWxzZSwiZHJvcHBpbmctcGFydGljbGUiOiIiLCJub24tZHJvcHBpbmctcGFydGljbGUiOiIifSx7ImZhbWlseSI6IlN1biIsImdpdmVuIjoiWXVlIiwicGFyc2UtbmFtZXMiOmZhbHNlLCJkcm9wcGluZy1wYXJ0aWNsZSI6IiIsIm5vbi1kcm9wcGluZy1wYXJ0aWNsZSI6IiJ9LHsiZmFtaWx5IjoiTGl1IiwiZ2l2ZW4iOiJRaWZhbiIsInBhcnNlLW5hbWVzIjpmYWxzZSwiZHJvcHBpbmctcGFydGljbGUiOiIiLCJub24tZHJvcHBpbmctcGFydGljbGUiOiIifSx7ImZhbWlseSI6IllhbmciLCJnaXZlbiI6IkppZXRpbmciLCJwYXJzZS1uYW1lcyI6ZmFsc2UsImRyb3BwaW5nLXBhcnRpY2xlIjoiIiwibm9uLWRyb3BwaW5nLXBhcnRpY2xlIjoiIn0seyJmYW1pbHkiOiJTb25nIiwiZ2l2ZW4iOiJKaWF5aW5nIiwicGFyc2UtbmFtZXMiOmZhbHNlLCJkcm9wcGluZy1wYXJ0aWNsZSI6IiIsIm5vbi1kcm9wcGluZy1wYXJ0aWNsZSI6IiJ9LHsiZmFtaWx5IjoiQ2FpIiwiZ2l2ZW4iOiJIdWF4aW9uZyIsInBhcnNlLW5hbWVzIjpmYWxzZSwiZHJvcHBpbmctcGFydGljbGUiOiIiLCJub24tZHJvcHBpbmctcGFydGljbGUiOiIifSx7ImZhbWlseSI6IkZlbmciLCJnaXZlbiI6IlpoaWNhaSIsInBhcnNlLW5hbWVzIjpmYWxzZSwiZHJvcHBpbmctcGFydGljbGUiOiIiLCJub24tZHJvcHBpbmctcGFydGljbGUiOiIifSx7ImZhbWlseSI6IkNoZW4iLCJnaXZlbiI6IlpodW9mYW4iLCJwYXJzZS1uYW1lcyI6ZmFsc2UsImRyb3BwaW5nLXBhcnRpY2xlIjoiIiwibm9uLWRyb3BwaW5nLXBhcnRpY2xlIjoiIn0seyJmYW1pbHkiOiJIdWFuZyIsImdpdmVuIjoiQmFveGluIiwicGFyc2UtbmFtZXMiOmZhbHNlLCJkcm9wcGluZy1wYXJ0aWNsZSI6IiIsIm5vbi1kcm9wcGluZy1wYXJ0aWNsZSI6IiJ9XSwiY29udGFpbmVyLXRpdGxlIjoiQ2xpbmljYWwgT3JhbCBJbnZlc3RpZ2F0aW9ucyIsImNvbnRhaW5lci10aXRsZS1zaG9ydCI6IkNsaW4gT3JhbCBJbnZlc3RpZyIsIkRPSSI6IjEwLjEwMDcvczAwNzg0LTAyMy0wNTAxNy15IiwiSVNTTiI6IjE0MzYzNzcxIiwiUE1JRCI6IjM3MDYwMzU4IiwiaXNzdWVkIjp7ImRhdGUtcGFydHMiOltbMjAyMyw3LDFdXX0sInBhZ2UiOiIzOTM3LTM5NDgiLCJhYnN0cmFjdCI6Ik9iamVjdGl2ZXM6IExpbWl0ZWQgaW5mb3JtYXRpb24gaXMgYXZhaWxhYmxlIGFib3V0IHRoZSBiaW9sb2dpY2FsIGNoYXJhY3Rlcml6YXRpb24gb2YgcGVyaS1pbXBsYW50IHNvZnQgdGlzc3VlIGF0IHRoZSB0cmFuc2NyaXB0aW9uYWwgbGV2ZWwuIFRoZSBhaW0gb2YgdGhpcyBzdHVkeSB3YXMgdG8gaW52ZXN0aWdhdGUgdGhlIGVmZmVjdCBvZiBkZW50YWwgaW1wbGFudCBvbiB0aGUgc29mdCB0aXNzdWUgaW4gdml2byBieSB1c2luZyBwYWlyZWQgc2FtcGxlcyBhbmQgY29tcGFyZSB0aGUgZGlmZmVyZW5jZXMgYmV0d2VlbiBwZXJpLWltcGxhbnQgc29mdCB0aXNzdWUgYW5kIHBlcmlvZG9udGFsIGdpbmdpdmEgYXQgdGhlIHRyYW5zY3JpcHRpb25hbCBsZXZlbC4gTWV0aG9kczogUGFpcmVkIHBlcmktaW1wbGFudCBzb2Z0IHRpc3N1ZSBhbmQgcGVyaW9kb250YWwgZ2luZ2l2YSB0aXNzdWUgZnJvbSA2IHBhdGllbnRzIHdlcmUgb2J0YWluZWQsIGFuZCB0aGUgcG9vbGVkIFJOQXMgd2VyZSBhbmFseXplZCBieSBkZWVwIHNlcXVlbmNpbmcuIFZlbm4gZGlhZ3JhbSB3YXMgdXNlZCB0byBmdXJ0aGVyIHNjcmVlbiBvdXQgZGlmZmVyZW50aWFsbHkgZXhwcmVzc2VkIGdlbmVzIGluIGV2ZXJ5IHBhaXIgb2Ygc2FtcGxlcy4gQW5ub3RhdGlvbiBhbmQgZW5yaWNobWVudCBhbmFseXNpcyB3YXMgcGVyZm9ybWVkLiBGdXJ0aGVyIHZlcmlmaWNhdGlvbiB3YXMgZG9uZSBieSBxdWFudGl0YXRpdmUgcmVhbC10aW1lIFBDUi4gUmVzdWx0czogVG90YWxseSAzNTQ5IGRpZmZlcmVudGlhbGx5IGV4cHJlc3NlZCBnZW5lcyAoREVHcykgd2VyZSBmb3VuZCBiZXR3ZWVuIHBlcmktaW1wbGFudCBhbmQgcGVyaW9kb250YWwgZ3JvdXBzLiBUaGUgVmVubiBkaWFncmFtIGZ1cnRoZXIgaWRlbnRpZmllZCAxODUgREVHcyBpbiBldmVyeSBwYWlyIG9mIHNhbXBsZXMsIG9mIHdoaWNoIHRoZSBlbnJpY2htZW50IGFuYWx5c2lzIGlkZW50aWZpZWQgc2lnbmlmaWNhbnQgZW5yaWNobWVudCBmb3IgY2VsbHVsYXIgY29tcG9uZW50IHdhcyBhc3NvY2lhdGVkIHdpdGggZXh0ZXJuYWwgc2lkZSBvZiBwbGFzbWEgbWVtYnJhbmUsIGZvciBtb2xlY3VsYXIgZnVuY3Rpb24gd2FzIHByb3RlaW4gYmluZGluZywgZm9yIGJpb2xvZ2ljYWwgcHJvY2VzcyB3YXMgaW1tdW5lIHN5c3RlbSBwcm9jZXNzLCBhbmQgZm9yIEtFR0cgcGF0aHdheSB3YXMgY3l0b2tpbmUtY3l0b2tpbmUgcmVjZXB0b3IgaW50ZXJhY3Rpb24uIEFtb25nIHRoZSBERUdzLCBDU1QxLCBTUFAxLCBBUVA5LCBhbmQgU0ZSUDIgd2VyZSB2ZXJpZmllZCB0byBiZSB1cHJlZ3VsYXRlZCBpbiBwZXJpLWltcGxhbnQgc29mdCB0aXNzdWUuIENvbmNsdXNpb25zOiBQZXJpLWltcGxhbnQgc29mdCB0aXNzdWUgc2hvd2VkIGFsdGVyZWQgZXhwcmVzc2lvbnMgb2Ygc2V2ZXJhbCBnZW5lcyByZWxhdGVkIHRvIHRoZSBjZWxsLUVDTSBpbnRlcmFjdGlvbiBjb21wYXJlZCB0byBwZXJpb2RvbnRhbCBnaW5naXZhLiBDbGluaWNhbCByZWxldmFuY2U6IENvbXBhcmVkIHRvIHBlcmlvZG9udGFsIGdpbmdpdmEsIGFsdGVyZWQgY2VsbC1FQ00gaW50ZXJhY3Rpb25zIGluIHBlcmktaW1wbGFudCBtYXkgY29udHJpYnV0ZSB0byB0aGUgc3VzY2VwdGliaWxpdHkgb2YgcGVyaS1pbXBsYW50IGRpc2Vhc2VzLiBBdCB0aGUgdHJhbnNjcmlwdGlvbmFsIGxldmVsLCBwZXJpb2RvbnRhbCBnaW5naXZhIGlzIGdlbmVyYWxseSBjb25zaWRlcmVkIHRoZSBhcHByb3ByaWF0ZSBjb250cm9sIGZvciBwZXJpLWltcGxhbnRpdGlzLCBleGNlcHQgcmVnYXJkaW5nIHRoZSBjZWxsLUVDTSBpbnRlcmFjdGlvbnMuIiwicHVibGlzaGVyIjoiU3ByaW5nZXIgU2NpZW5jZSBhbmQgQnVzaW5lc3MgTWVkaWEgRGV1dHNjaGxhbmQgR21iSCIsImlzc3VlIjoiNyIsInZvbHVtZSI6IjI3In0sImlzVGVtcG9yYXJ5IjpmYWxzZX0seyJpZCI6ImY0NTIzOTlmLTM2NzItMzIxNy1iZTI4LTQ3MTVmYzM2M2UyMCIsIml0ZW1EYXRhIjp7InR5cGUiOiJhcnRpY2xlLWpvdXJuYWwiLCJpZCI6ImY0NTIzOTlmLTM2NzItMzIxNy1iZTI4LTQ3MTVmYzM2M2UyMCIsInRpdGxlIjoiQ2hpdG9zYW4tSHlkcm9nZWwgUG9seW1lcmljIFNjYWZmb2xkIEFjdHMgYXMgYW4gSW5kZXBlbmRlbnQgUHJpbWFyeSBJbmR1Y2VyIG9mIE9zdGVvZ2VuaWMgRGlmZmVyZW50aWF0aW9uIGluIEh1bWFuIE1lc2VuY2h5bWFsIFN0cm9tYWwgQ2VsbHMiLCJhdXRob3IiOlt7ImZhbWlseSI6IkJlcm5hcmRpIiwiZ2l2ZW4iOiJTaW1vbmEiLCJwYXJzZS1uYW1lcyI6ZmFsc2UsImRyb3BwaW5nLXBhcnRpY2xlIjoiIiwibm9uLWRyb3BwaW5nLXBhcnRpY2xlIjoiIn0seyJmYW1pbHkiOiJSZSIsImdpdmVuIjoiRmVkZXJpY2EiLCJwYXJzZS1uYW1lcyI6ZmFsc2UsImRyb3BwaW5nLXBhcnRpY2xlIjoiIiwibm9uLWRyb3BwaW5nLXBhcnRpY2xlIjoiIn0seyJmYW1pbHkiOiJCb3NpbyIsImdpdmVuIjoiS2F0aWEiLCJwYXJzZS1uYW1lcyI6ZmFsc2UsImRyb3BwaW5nLXBhcnRpY2xlIjoiIiwibm9uLWRyb3BwaW5nLXBhcnRpY2xlIjoiIn0seyJmYW1pbHkiOiJEZXkiLCJnaXZlbiI6IkthbW9sIiwicGFyc2UtbmFtZXMiOmZhbHNlLCJkcm9wcGluZy1wYXJ0aWNsZSI6IiIsIm5vbi1kcm9wcGluZy1wYXJ0aWNsZSI6IiJ9LHsiZmFtaWx5IjoiQWxtaWNpIiwiZ2l2ZW4iOiJDYW1pbGxvIiwicGFyc2UtbmFtZXMiOmZhbHNlLCJkcm9wcGluZy1wYXJ0aWNsZSI6IiIsIm5vbi1kcm9wcGluZy1wYXJ0aWNsZSI6IiJ9LHsiZmFtaWx5IjoiTWFsYWdvbGEiLCJnaXZlbiI6Ik1pY2hlbGUiLCJwYXJzZS1uYW1lcyI6ZmFsc2UsImRyb3BwaW5nLXBhcnRpY2xlIjoiIiwibm9uLWRyb3BwaW5nLXBhcnRpY2xlIjoiIn0seyJmYW1pbHkiOiJHdWl6emkiLCJnaXZlbiI6IlBpZXJhbmdlbG8iLCJwYXJzZS1uYW1lcyI6ZmFsc2UsImRyb3BwaW5nLXBhcnRpY2xlIjoiIiwibm9uLWRyb3BwaW5nLXBhcnRpY2xlIjoiIn0seyJmYW1pbHkiOiJTYXJ0b3JlIiwiZ2l2ZW4iOiJMdWNpYW5hIiwicGFyc2UtbmFtZXMiOmZhbHNlLCJkcm9wcGluZy1wYXJ0aWNsZSI6IiIsIm5vbi1kcm9wcGluZy1wYXJ0aWNsZSI6IiJ9LHsiZmFtaWx5IjoiUnVzc28iLCJnaXZlbiI6IkRvbWVuaWNvIiwicGFyc2UtbmFtZXMiOmZhbHNlLCJkcm9wcGluZy1wYXJ0aWNsZSI6IiIsIm5vbi1kcm9wcGluZy1wYXJ0aWNsZSI6IiJ9XSwiY29udGFpbmVyLXRpdGxlIjoiTWF0ZXJpYWxzIChCYXNlbCwgU3dpdHplcmxhbmQpIiwiY29udGFpbmVyLXRpdGxlLXNob3J0IjoiTWF0ZXJpYWxzIChCYXNlbCkiLCJhY2Nlc3NlZCI6eyJkYXRlLXBhcnRzIjpbWzIwMjQsNiwyN11dfSwiRE9JIjoiMTAuMzM5MC9NQTEzMTYzNTQ2IiwiSVNTTiI6IjE5OTYtMTk0NCIsIlBNSUQiOiIzMjc5NjY2OCIsIlVSTCI6Imh0dHBzOi8vcHVibWVkLm5jYmkubmxtLm5paC5nb3YvMzI3OTY2NjgvIiwiaXNzdWVkIjp7ImRhdGUtcGFydHMiOltbMjAyMCw4LDFdXX0sImFic3RyYWN0IjoiUmVnZW5lcmF0aXZlIG1lZGljaW5lIGFpbXMgdG8gcmVzdG9yZSBkYW1hZ2VkIHRpc3N1ZXMgYW5kIG1haW5seSB0YWtlcyBhZHZhbnRhZ2Ugb2YgaHVtYW4gbWVzZW5jaHltYWwgc3Ryb21hbCBjZWxscyAoaE1TQ3MpLCBlaXRoZXIgYWxvbmUgb3IgY29tYmluZWQgd2l0aCB0aHJlZS1kaW1lbnNpb25hbCBzY2FmZm9sZHMuIFRoZSBzY2FmZm9sZCBpcyBnZW5lcmFsbHkgY29uc2lkZXJlZCBhIHN1cHBvcnQsIGFuZCBpdHMgY29udHJpYnV0aW9uIHRvIGhNU0MgcHJvbGlmZXJhdGlvbiBhbmQgZGlmZmVyZW50aWF0aW9uIGlzIHVua25vd24gb3IgcG9vcmx5IGludmVzdGlnYXRlZC4gVGhlIGFpbSBvZiB0aGlzIHN0dWR5IHdhcyB0byBldmFsdWF0ZSB0aGUgY2FwYWJpbGl0eSBvZiBhbiBpbm5vdmF0aXZlIHRocmVlLWRpbWVuc2lvbmFsIGdlbGF0aW4tY2hpdG9zYW4gaHlicmlkIGh5ZHJvZ2VsIHNjYWZmb2xkIChIQykgdG8gYWN0aXZhdGUgdGhlIG9zdGVvZ2VuaWMgZGlmZmVyZW50aWF0aW9uIHByb2Nlc3MgaW4gaE1TQ3MuIFdlIHNlZWRlZCBoTVNDcyBmcm9tIGFkaXBvc2UgdGlzc3VlIChBVC1oTVNDcykgYW5kIGJvbmUgbWFycm93IChCTS1oTVNDcykgaW4gaGlnaGx5IHBlcmZvcm1pbmcgSEMgb2YgdmFyeWluZyBjaGl0b3NhbiBjb250ZW50IGluIHRoZSBwcmVzZW5jZSBvZiBncm93aW5nIG1lZGl1bSAoR00pIG9yIG9zdGVvZ2VuaWMgbWVkaXVtIChPTSkgY29tYmluZWQgd2l0aCBGZXRhbCBCb3ZpbmUgU2VydW0gKEZCUykgb3IgaHVtYW4gcGxhdGVsZXQgbHlzYXRlIChoUEwpLiBXZSBwcmltYXJpbHkgZXZhbHVhdGVkIHRoZSB2aWFiaWxpdHkgYW5kIHRoZSBwcm9saWZlcmF0aW9uIG9mIEFULWhNU0NzIGFuZCBCTS1oTVNDcyB1bmRlciBkaWZmZXJlbnQgY29uZGl0aW9ucy4gVGhlbiwgaW4gb3JkZXIgdG8gYW5hbHlzZSB0aGUgYWN0aXZhdGlvbiBvZiBvc3Rlb2dlbmljIGRpZmZlcmVudGlhdGlvbiwgdGhlIG9zdGVvcG9udGluIChPUE4pIHRyYW5zY3JpcHQgd2FzIGFic29sdXRlbHkgcXVhbnRpZmllZCBhdCBkYXkgMjEgYnkgZGlnaXRhbCBQQ1IuIE9QTiB3YXMgZXhwcmVzc2VkIHVuZGVyIGFsbCBjb25kaXRpb25zLCBpbiBib3RoIEJNLWhNU0NzIGFuZEFULWhNU0NzLiBDZWxscyBzZWVkZWQgaW4gSEMgY3VsdHVyZWQgd2l0aCBPTStoUEwgcHJlc2VudGVkIHRoZSBoaWdoZXN0IE9QTiB0cmFuc2NyaXB0IGxldmVscywgYXMgZXhwZWN0ZWQuIEludGVyZXN0aW5nbHksIGJvdGggQk0taE1TQ3MgYW5kIEFULWhNU0NzIGN1bHR1cmVkIHdpdGggR00rRkJTIGV4cHJlc3NlZCBPUE4uIEluIHBhcnRpY3VsYXIsIEJNLWhNU0NzIGN1bHR1cmVkIHdpdGggR00rRkJTIGV4cHJlc3NlZCBtb3JlIE9QTiB0aGFuIHRob3NlIGN1bHR1cmVkIHdpdGggR00raFBMIGFuZCBPTStGQlM7IEFULWhNU0NzIGN1bHR1cmVkIHdpdGggR00rRkJTIHByZXNlbnRlZCBhIGxvd2VyIGV4cHJlc3Npb24gb2YgT1BOIHdoZW4gY29tcGFyZWQgd2l0aCB0aG9zZSBjdWx0dXJlZCB3aXRoIEdNK2hQTCwgYnV0IG5vIHNpZ25pZmljYW50IGRpZmZlcmVuY2Ugd2FzIGRldGVjdGVkIHdoZW4gY29tcGFyZWQgd2l0aCBBVC1oTVNDcyBjdWx0dXJlZCB3aXRoIE9NK0ZCUy4gTm8gT1BOIGV4cHJlc3Npb24gd2FzIGRldGVjdGVkIGluIG5lZ2F0aXZlIGNvbnRyb2xzLiBUaGVzZSByZXN1bHRzIHNob3cgdGhlIGNhcGFiaWxpdHkgb2YgSEMgdG8gcHJpbWFyaWx5IGFuZCBpbmRlcGVuZGVudGx5IGFjdGl2YXRlIG9zdGVvZ2VuaWMgZGlmZmVyZW50aWF0aW9uIHBhdGh3YXlzIGluIGhNQ1NzLiBUaGVyZWZvcmUsIHRoZXNlIHNjYWZmb2xkcyBtYXkgYmUgY29uc2lkZXJlZCBubyBtb3JlIGFzIGEgc2ltcGxlIHN1cHBvcnQsIHJhdGhlciB0aGFuIGFjdGl2ZSBwbGF5ZXJzIGluIHRoZSBkaWZmZXJlbnRpYXRpdmUgYW5kIHJlZ2VuZXJhdGl2ZSBwcm9jZXNzLiIsInB1Ymxpc2hlciI6Ik1hdGVyaWFscyAoQmFzZWwpIiwiaXNzdWUiOiIxNiIsInZvbHVtZSI6IjEzIn0sImlzVGVtcG9yYXJ5IjpmYWxzZX1dfQ==&quot;,&quot;citationItems&quot;:[{&quot;id&quot;:&quot;6f6d2e4e-1600-3591-8776-611f0f85f1e3&quot;,&quot;itemData&quot;:{&quot;type&quot;:&quot;article-journal&quot;,&quot;id&quot;:&quot;6f6d2e4e-1600-3591-8776-611f0f85f1e3&quot;,&quot;title&quot;:&quot;Transcriptome analysis of human peri-implant soft tissue and periodontal gingiva: a paired design study&quot;,&quot;author&quot;:[{&quot;family&quot;:&quot;Chen&quot;,&quot;given&quot;:&quot;Danying&quot;,&quot;parse-names&quot;:false,&quot;dropping-particle&quot;:&quot;&quot;,&quot;non-dropping-particle&quot;:&quot;&quot;},{&quot;family&quot;:&quot;Li&quot;,&quot;given&quot;:&quot;Zhixin&quot;,&quot;parse-names&quot;:false,&quot;dropping-particle&quot;:&quot;&quot;,&quot;non-dropping-particle&quot;:&quot;&quot;},{&quot;family&quot;:&quot;Li&quot;,&quot;given&quot;:&quot;Zhipeng&quot;,&quot;parse-names&quot;:false,&quot;dropping-particle&quot;:&quot;&quot;,&quot;non-dropping-particle&quot;:&quot;&quot;},{&quot;family&quot;:&quot;Sun&quot;,&quot;given&quot;:&quot;Yue&quot;,&quot;parse-names&quot;:false,&quot;dropping-particle&quot;:&quot;&quot;,&quot;non-dropping-particle&quot;:&quot;&quot;},{&quot;family&quot;:&quot;Liu&quot;,&quot;given&quot;:&quot;Qifan&quot;,&quot;parse-names&quot;:false,&quot;dropping-particle&quot;:&quot;&quot;,&quot;non-dropping-particle&quot;:&quot;&quot;},{&quot;family&quot;:&quot;Yang&quot;,&quot;given&quot;:&quot;Jieting&quot;,&quot;parse-names&quot;:false,&quot;dropping-particle&quot;:&quot;&quot;,&quot;non-dropping-particle&quot;:&quot;&quot;},{&quot;family&quot;:&quot;Song&quot;,&quot;given&quot;:&quot;Jiaying&quot;,&quot;parse-names&quot;:false,&quot;dropping-particle&quot;:&quot;&quot;,&quot;non-dropping-particle&quot;:&quot;&quot;},{&quot;family&quot;:&quot;Cai&quot;,&quot;given&quot;:&quot;Huaxiong&quot;,&quot;parse-names&quot;:false,&quot;dropping-particle&quot;:&quot;&quot;,&quot;non-dropping-particle&quot;:&quot;&quot;},{&quot;family&quot;:&quot;Feng&quot;,&quot;given&quot;:&quot;Zhicai&quot;,&quot;parse-names&quot;:false,&quot;dropping-particle&quot;:&quot;&quot;,&quot;non-dropping-particle&quot;:&quot;&quot;},{&quot;family&quot;:&quot;Chen&quot;,&quot;given&quot;:&quot;Zhuofan&quot;,&quot;parse-names&quot;:false,&quot;dropping-particle&quot;:&quot;&quot;,&quot;non-dropping-particle&quot;:&quot;&quot;},{&quot;family&quot;:&quot;Huang&quot;,&quot;given&quot;:&quot;Baoxin&quot;,&quot;parse-names&quot;:false,&quot;dropping-particle&quot;:&quot;&quot;,&quot;non-dropping-particle&quot;:&quot;&quot;}],&quot;container-title&quot;:&quot;Clinical Oral Investigations&quot;,&quot;container-title-short&quot;:&quot;Clin Oral Investig&quot;,&quot;DOI&quot;:&quot;10.1007/s00784-023-05017-y&quot;,&quot;ISSN&quot;:&quot;14363771&quot;,&quot;PMID&quot;:&quot;37060358&quot;,&quot;issued&quot;:{&quot;date-parts&quot;:[[2023,7,1]]},&quot;page&quot;:&quot;3937-3948&quot;,&quot;abstract&quot;:&quot;Objectives: Limited information is available about the biological characterization of peri-implant soft tissue at the transcriptional level. The aim of this study was to investigate the effect of dental implant on the soft tissue in vivo by using paired samples and compare the differences between peri-implant soft tissue and periodontal gingiva at the transcriptional level. Methods: Paired peri-implant soft tissue and periodontal gingiva tissue from 6 patients were obtained, and the pooled RNAs were analyzed by deep sequencing. Venn diagram was used to further screen out differentially expressed genes in every pair of samples. Annotation and enrichment analysis was performed. Further verification was done by quantitative real-time PCR. Results: Totally 3549 differentially expressed genes (DEGs) were found between peri-implant and periodontal groups. The Venn diagram further identified 185 DEGs in every pair of samples, of which the enrichment analysis identified significant enrichment for cellular component was associated with external side of plasma membrane, for molecular function was protein binding, for biological process was immune system process, and for KEGG pathway was cytokine-cytokine receptor interaction. Among the DEGs, CST1, SPP1, AQP9, and SFRP2 were verified to be upregulated in peri-implant soft tissue. Conclusions: Peri-implant soft tissue showed altered expressions of several genes related to the cell-ECM interaction compared to periodontal gingiva. Clinical relevance: Compared to periodontal gingiva, altered cell-ECM interactions in peri-implant may contribute to the susceptibility of peri-implant diseases. At the transcriptional level, periodontal gingiva is generally considered the appropriate control for peri-implantitis, except regarding the cell-ECM interactions.&quot;,&quot;publisher&quot;:&quot;Springer Science and Business Media Deutschland GmbH&quot;,&quot;issue&quot;:&quot;7&quot;,&quot;volume&quot;:&quot;27&quot;},&quot;isTemporary&quot;:false},{&quot;id&quot;:&quot;f452399f-3672-3217-be28-4715fc363e20&quot;,&quot;itemData&quot;:{&quot;type&quot;:&quot;article-journal&quot;,&quot;id&quot;:&quot;f452399f-3672-3217-be28-4715fc363e20&quot;,&quot;title&quot;:&quot;Chitosan-Hydrogel Polymeric Scaffold Acts as an Independent Primary Inducer of Osteogenic Differentiation in Human Mesenchymal Stromal Cells&quot;,&quot;author&quot;:[{&quot;family&quot;:&quot;Bernardi&quot;,&quot;given&quot;:&quot;Simona&quot;,&quot;parse-names&quot;:false,&quot;dropping-particle&quot;:&quot;&quot;,&quot;non-dropping-particle&quot;:&quot;&quot;},{&quot;family&quot;:&quot;Re&quot;,&quot;given&quot;:&quot;Federica&quot;,&quot;parse-names&quot;:false,&quot;dropping-particle&quot;:&quot;&quot;,&quot;non-dropping-particle&quot;:&quot;&quot;},{&quot;family&quot;:&quot;Bosio&quot;,&quot;given&quot;:&quot;Katia&quot;,&quot;parse-names&quot;:false,&quot;dropping-particle&quot;:&quot;&quot;,&quot;non-dropping-particle&quot;:&quot;&quot;},{&quot;family&quot;:&quot;Dey&quot;,&quot;given&quot;:&quot;Kamol&quot;,&quot;parse-names&quot;:false,&quot;dropping-particle&quot;:&quot;&quot;,&quot;non-dropping-particle&quot;:&quot;&quot;},{&quot;family&quot;:&quot;Almici&quot;,&quot;given&quot;:&quot;Camillo&quot;,&quot;parse-names&quot;:false,&quot;dropping-particle&quot;:&quot;&quot;,&quot;non-dropping-particle&quot;:&quot;&quot;},{&quot;family&quot;:&quot;Malagola&quot;,&quot;given&quot;:&quot;Michele&quot;,&quot;parse-names&quot;:false,&quot;dropping-particle&quot;:&quot;&quot;,&quot;non-dropping-particle&quot;:&quot;&quot;},{&quot;family&quot;:&quot;Guizzi&quot;,&quot;given&quot;:&quot;Pierangelo&quot;,&quot;parse-names&quot;:false,&quot;dropping-particle&quot;:&quot;&quot;,&quot;non-dropping-particle&quot;:&quot;&quot;},{&quot;family&quot;:&quot;Sartore&quot;,&quot;given&quot;:&quot;Luciana&quot;,&quot;parse-names&quot;:false,&quot;dropping-particle&quot;:&quot;&quot;,&quot;non-dropping-particle&quot;:&quot;&quot;},{&quot;family&quot;:&quot;Russo&quot;,&quot;given&quot;:&quot;Domenico&quot;,&quot;parse-names&quot;:false,&quot;dropping-particle&quot;:&quot;&quot;,&quot;non-dropping-particle&quot;:&quot;&quot;}],&quot;container-title&quot;:&quot;Materials (Basel, Switzerland)&quot;,&quot;container-title-short&quot;:&quot;Materials (Basel)&quot;,&quot;accessed&quot;:{&quot;date-parts&quot;:[[2024,6,27]]},&quot;DOI&quot;:&quot;10.3390/MA13163546&quot;,&quot;ISSN&quot;:&quot;1996-1944&quot;,&quot;PMID&quot;:&quot;32796668&quot;,&quot;URL&quot;:&quot;https://pubmed.ncbi.nlm.nih.gov/32796668/&quot;,&quot;issued&quot;:{&quot;date-parts&quot;:[[2020,8,1]]},&quot;abstract&quot;:&quot;Regenerative medicine aims to restore damaged tissues and mainly takes advantage of human mesenchymal stromal cells (hMSCs), either alone or combined with three-dimensional scaffolds. The scaffold is generally considered a support, and its contribution to hMSC proliferation and differentiation is unknown or poorly investigated. The aim of this study was to evaluate the capability of an innovative three-dimensional gelatin-chitosan hybrid hydrogel scaffold (HC) to activate the osteogenic differentiation process in hMSCs. We seeded hMSCs from adipose tissue (AT-hMSCs) and bone marrow (BM-hMSCs) in highly performing HC of varying chitosan content in the presence of growing medium (GM) or osteogenic medium (OM) combined with Fetal Bovine Serum (FBS) or human platelet lysate (hPL). We primarily evaluated the viability and the proliferation of AT-hMSCs and BM-hMSCs under different conditions. Then, in order to analyse the activation of osteogenic differentiation, the osteopontin (OPN) transcript was absolutely quantified at day 21 by digital PCR. OPN was expressed under all conditions, in both BM-hMSCs andAT-hMSCs. Cells seeded in HC cultured with OM+hPL presented the highest OPN transcript levels, as expected. Interestingly, both BM-hMSCs and AT-hMSCs cultured with GM+FBS expressed OPN. In particular, BM-hMSCs cultured with GM+FBS expressed more OPN than those cultured with GM+hPL and OM+FBS; AT-hMSCs cultured with GM+FBS presented a lower expression of OPN when compared with those cultured with GM+hPL, but no significant difference was detected when compared with AT-hMSCs cultured with OM+FBS. No OPN expression was detected in negative controls. These results show the capability of HC to primarily and independently activate osteogenic differentiation pathways in hMCSs. Therefore, these scaffolds may be considered no more as a simple support, rather than active players in the differentiative and regenerative process.&quot;,&quot;publisher&quot;:&quot;Materials (Basel)&quot;,&quot;issue&quot;:&quot;16&quot;,&quot;volume&quot;:&quot;13&quot;},&quot;isTemporary&quot;:false}]},{&quot;citationID&quot;:&quot;MENDELEY_CITATION_425e06ef-50eb-48fa-8feb-cfba7a4e27be&quot;,&quot;properties&quot;:{&quot;noteIndex&quot;:0},&quot;isEdited&quot;:false,&quot;manualOverride&quot;:{&quot;isManuallyOverridden&quot;:false,&quot;citeprocText&quot;:&quot;&lt;sup&gt;57&lt;/sup&gt;&quot;,&quot;manualOverrideText&quot;:&quot;&quot;},&quot;citationTag&quot;:&quot;MENDELEY_CITATION_v3_eyJjaXRhdGlvbklEIjoiTUVOREVMRVlfQ0lUQVRJT05fNDI1ZTA2ZWYtNTBlYi00OGZhLThmZWItY2ZiYTdhNGUyN2JlIiwicHJvcGVydGllcyI6eyJub3RlSW5kZXgiOjB9LCJpc0VkaXRlZCI6ZmFsc2UsIm1hbnVhbE92ZXJyaWRlIjp7ImlzTWFudWFsbHlPdmVycmlkZGVuIjpmYWxzZSwiY2l0ZXByb2NUZXh0IjoiPHN1cD41Nzwvc3VwPiIsIm1hbnVhbE92ZXJyaWRlVGV4dCI6IiJ9LCJjaXRhdGlvbkl0ZW1zIjpbeyJpZCI6IjQxZjc4NjFkLTliM2MtMzliMi04ZDliLTJiZTU1ODNiNTFiMCIsIml0ZW1EYXRhIjp7InR5cGUiOiJhcnRpY2xlLWpvdXJuYWwiLCJpZCI6IjQxZjc4NjFkLTliM2MtMzliMi04ZDliLTJiZTU1ODNiNTFiMCIsInRpdGxlIjoiT3N0ZW9ibGFzdHMgYW5kIGJvbmUgZm9ybWF0aW9uLiIsImF1dGhvciI6W3siZmFtaWx5IjoiQ2FldGFuby1Mb3BlcyIsImdpdmVuIjoiSm9hbmEiLCJwYXJzZS1uYW1lcyI6ZmFsc2UsImRyb3BwaW5nLXBhcnRpY2xlIjoiIiwibm9uLWRyb3BwaW5nLXBhcnRpY2xlIjoiIn0seyJmYW1pbHkiOiJDYW5ow6NvIiwiZ2l2ZW4iOiJIZWxlbmEiLCJwYXJzZS1uYW1lcyI6ZmFsc2UsImRyb3BwaW5nLXBhcnRpY2xlIjoiIiwibm9uLWRyb3BwaW5nLXBhcnRpY2xlIjoiIn0seyJmYW1pbHkiOiJGb25zZWNhIiwiZ2l2ZW4iOiJKb8OjbyBFdXJpY28iLCJwYXJzZS1uYW1lcyI6ZmFsc2UsImRyb3BwaW5nLXBhcnRpY2xlIjoiIiwibm9uLWRyb3BwaW5nLXBhcnRpY2xlIjoiIn1dLCJjb250YWluZXItdGl0bGUiOiJBY3RhIHJldW1hdG9sb2dpY2EgcG9ydHVndWVzYSIsImNvbnRhaW5lci10aXRsZS1zaG9ydCI6IkFjdGEgUmV1bWF0b2wgUG9ydCIsIklTU04iOiIwMzAzLTQ2NFgiLCJQTUlEIjoiMTc1NzI2NDkiLCJpc3N1ZWQiOnsiZGF0ZS1wYXJ0cyI6W1syMDA3XV19LCJwYWdlIjoiMTAzLTEwIiwiYWJzdHJhY3QiOiJCb25lIGlzIGNvbnN0YW50bHkgYmVpbmcgcmVtb2RlbGxlZCBpbiBhIGR5bmFtaWMgcHJvY2VzcyB3aGVyZSBvc3Rlb2JsYXN0cyBhcmUgcmVzcG9uc2libGUgZm9yIGJvbmUgZm9ybWF0aW9uIGFuZCBvc3Rlb2NsYXN0cyBmb3IgaXRzIHJlc29ycHRpb24uIE9zdGVvYmxhc3RzIGFyZSBzcGVjaWFsaXplZCBtZXNlbmNoeW1hbCBjZWxscyB0aGF0IHVuZGVyZ28gYSBwcm9jZXNzIG9mIG1hdHVyYXRpb24gd2hlcmUgZ2VuZXMgbGlrZSBjb3JlLWJpbmRpbmcgZmFjdG9yIGFscGhhMSAoQ2JmYTEpIGFuZCBvc3Rlcml4IChPc3gpIHBsYXkgYSB2ZXJ5IGltcG9ydGFudCByb2xlLiBNb3Jlb3ZlciwgaXQgd2FzIGZvdW5kIHJlY2VudGx5IHRoYXQgV250LyBiZXRhLWNhdGVuaW4gcGF0aHdheSBwbGF5cyBhIHBhcnQgb24gb3N0ZW9ibGFzdCBkaWZmZXJlbnRpYXRpb24gYW5kIHByb2xpZmVyYXRpb24uIEluIGZhY3QsIG11dGF0aW9ucyBvbiBzb21lIG9mIHRoZSBwcm90ZWlucyBpbnZvbHZlZCBpbiB0aGlzIHBhdGh3YXksIGxpa2UgdGhlIGxvdy1kZW5zaXR5IGxpcG9wcm90ZWluIHJlY2VwdG9yIHJlbGF0ZWQgcHJvdGVpbiA1LzYgKExSUDUvNikgbGVhZCB0byBib25lIGRpc2Vhc2VzLiBPc3Rlb2JsYXN0IGhhdmUgYWxzbyBhIHJvbGUgaW4gcmVndWxhdGlvbiBvZiBib25lIHJlc29ycHRpb24gdGhyb3VnaCByZWNlcHRvciBhY3RpdmF0b3Igb2YgbnVjbGVhciBmYWN0b3Ita2FwcGFCIChSQU5LKSBsaWdhbmQgKFJBTktMKSwgdGhhdCBsaW5rcyB0byBpdHMgcmVjZXB0b3IsIFJBTkssIG9uIHRoZSBzdXJmYWNlIG9mIHByZS1vc3Rlb2JsYXN0IGNlbGxzLCBpbmR1Y2luZyB0aGVpciBkaWZmZXJlbnRpYXRpb24gYW5kIGZ1c2lvbi4gT24gdGhlIG90aGVyIGhhbmQsIG9zdGVvYmxhc3RzIHNlY3JldGUgYSBzb2x1YmxlIGRlY295IHJlY2VwdG9yIChvc3Rlb3Byb3RlZ2VyaW4sIE9QRykgdGhhdCBibG9ja3MgUkFOSy9SQU5LTCBpbnRlcmFjdGlvbiBieSBiaW5kaW5nIHRvIFJBTktMIGFuZCwgdGh1cywgcHJldmVudHMgb3N0ZW9jbGFzdCBkaWZmZXJlbnRpYXRpb24gYW5kIGFjdGl2YXRpb24uIFRoZXJlZm9yZSwgdGhlIGJhbGFuY2UgYmV0d2VlbiBSQU5LTCBhbmQgT1BHIGRldGVybWluZXMgdGhlIGZvcm1hdGlvbiBhbmQgYWN0aXZpdHkgb2Ygb3N0ZW9jbGFzdHMuIEFub3RoZXIgZmFjdG9yIHRoYXQgaW5mbHVlbmNlcyBib25lIG1hc3MgaXMgbGVwdGluLCBhIGhvcm1vbmUgcHJvZHVjZWQgYnkgYWRpcG9jeXRlcyB0aGF0IGhhdmUgYSBkdWFsIGVmZmVjdC4gSXQgY2FuIGFjdCB0aHJvdWdoIHRoZSBjZW50cmFsIG5lcnZvdXMgc3lzdGVtIGFuZCBkaW1pbmlzaCBvc3Rlb2JsYXN0cyBhY3Rpdml0eSwgb3IgY2FuIGhhdmUgYW4gb3N0ZW9nZW5pYyBlZmZlY3QgYnkgYmluZGluZyBkaXJlY3RseSB0byBpdHMgcmVjZXB0b3JzIG9uIHRoZSBzdXJmYWNlIG9mIG9zdGVvYmxhc3QgY2VsbHMuIiwiaXNzdWUiOiIyIiwidm9sdW1lIjoiMzIifSwiaXNUZW1wb3JhcnkiOmZhbHNlfV19&quot;,&quot;citationItems&quot;:[{&quot;id&quot;:&quot;41f7861d-9b3c-39b2-8d9b-2be5583b51b0&quot;,&quot;itemData&quot;:{&quot;type&quot;:&quot;article-journal&quot;,&quot;id&quot;:&quot;41f7861d-9b3c-39b2-8d9b-2be5583b51b0&quot;,&quot;title&quot;:&quot;Osteoblasts and bone formation.&quot;,&quot;author&quot;:[{&quot;family&quot;:&quot;Caetano-Lopes&quot;,&quot;given&quot;:&quot;Joana&quot;,&quot;parse-names&quot;:false,&quot;dropping-particle&quot;:&quot;&quot;,&quot;non-dropping-particle&quot;:&quot;&quot;},{&quot;family&quot;:&quot;Canhão&quot;,&quot;given&quot;:&quot;Helena&quot;,&quot;parse-names&quot;:false,&quot;dropping-particle&quot;:&quot;&quot;,&quot;non-dropping-particle&quot;:&quot;&quot;},{&quot;family&quot;:&quot;Fonseca&quot;,&quot;given&quot;:&quot;João Eurico&quot;,&quot;parse-names&quot;:false,&quot;dropping-particle&quot;:&quot;&quot;,&quot;non-dropping-particle&quot;:&quot;&quot;}],&quot;container-title&quot;:&quot;Acta reumatologica portuguesa&quot;,&quot;container-title-short&quot;:&quot;Acta Reumatol Port&quot;,&quot;ISSN&quot;:&quot;0303-464X&quot;,&quot;PMID&quot;:&quot;17572649&quot;,&quot;issued&quot;:{&quot;date-parts&quot;:[[2007]]},&quot;page&quot;:&quot;103-10&quot;,&quot;abstract&quot;:&quot;Bone is constantly being remodelled in a dynamic process where osteoblasts are responsible for bone formation and osteoclasts for its resorption. Osteoblasts are specialized mesenchymal cells that undergo a process of maturation where genes like core-binding factor alpha1 (Cbfa1) and osterix (Osx) play a very important role. Moreover, it was found recently that Wnt/ beta-catenin pathway plays a part on osteoblast differentiation and proliferation. In fact, mutations on some of the proteins involved in this pathway, like the low-density lipoprotein receptor related protein 5/6 (LRP5/6) lead to bone diseases. Osteoblast have also a role in regulation of bone resorption through receptor activator of nuclear factor-kappaB (RANK) ligand (RANKL), that links to its receptor, RANK, on the surface of pre-osteoblast cells, inducing their differentiation and fusion. On the other hand, osteoblasts secrete a soluble decoy receptor (osteoprotegerin, OPG) that blocks RANK/RANKL interaction by binding to RANKL and, thus, prevents osteoclast differentiation and activation. Therefore, the balance between RANKL and OPG determines the formation and activity of osteoclasts. Another factor that influences bone mass is leptin, a hormone produced by adipocytes that have a dual effect. It can act through the central nervous system and diminish osteoblasts activity, or can have an osteogenic effect by binding directly to its receptors on the surface of osteoblast cells.&quot;,&quot;issue&quot;:&quot;2&quot;,&quot;volume&quot;:&quot;32&quot;},&quot;isTemporary&quot;:false}]},{&quot;citationID&quot;:&quot;MENDELEY_CITATION_413248ea-a6f7-44b5-91e7-6c4e19df68bb&quot;,&quot;properties&quot;:{&quot;noteIndex&quot;:0},&quot;isEdited&quot;:false,&quot;manualOverride&quot;:{&quot;isManuallyOverridden&quot;:false,&quot;citeprocText&quot;:&quot;&lt;sup&gt;18&lt;/sup&gt;&quot;,&quot;manualOverrideText&quot;:&quot;&quot;},&quot;citationTag&quot;:&quot;MENDELEY_CITATION_v3_eyJjaXRhdGlvbklEIjoiTUVOREVMRVlfQ0lUQVRJT05fNDEzMjQ4ZWEtYTZmNy00NGI1LTkxZTctNmM0ZTE5ZGY2OGJiIiwicHJvcGVydGllcyI6eyJub3RlSW5kZXgiOjB9LCJpc0VkaXRlZCI6ZmFsc2UsIm1hbnVhbE92ZXJyaWRlIjp7ImlzTWFudWFsbHlPdmVycmlkZGVuIjpmYWxzZSwiY2l0ZXByb2NUZXh0IjoiPHN1cD4xODwvc3VwPiIsIm1hbnVhbE92ZXJyaWRlVGV4dCI6IiJ9LCJjaXRhdGlvbkl0ZW1zIjpbeyJpZCI6IjcxMDY1ZDQwLTIzMTQtMzdmOC1iNmFlLTg4NGExYWQ1Nzc3ZCIsIml0ZW1EYXRhIjp7InR5cGUiOiJhcnRpY2xlLWpvdXJuYWwiLCJpZCI6IjcxMDY1ZDQwLTIzMTQtMzdmOC1iNmFlLTg4NGExYWQ1Nzc3ZCIsInRpdGxlIjoiUHJlbmF0YWwgRXRoYW5vbCBFeHBvc3VyZSBBZmZlY3RzIHRoZSBQcm9saWZlcmF0aW9uIGFuZCBEaWZmZXJlbnRpYXRpb24gb2YgdGhlIE9zdGVvYmxhc3RzIGZyb20gTmV3Ym9ybiBSYXRzIiwiYXV0aG9yIjpbeyJmYW1pbHkiOiJDYXJ2YWxobyIsImdpdmVuIjoiSXNhYmVsIENoYXZlcyBTaWx2YSIsInBhcnNlLW5hbWVzIjpmYWxzZSwiZHJvcHBpbmctcGFydGljbGUiOiIiLCJub24tZHJvcHBpbmctcGFydGljbGUiOiIifSx7ImZhbWlseSI6IkFuZHJhZGUiLCJnaXZlbiI6IkRlbm5pYSBQZXJleiIsInBhcnNlLW5hbWVzIjpmYWxzZSwiZHJvcHBpbmctcGFydGljbGUiOiIiLCJub24tZHJvcHBpbmctcGFydGljbGUiOiJEZSJ9LHsiZmFtaWx5IjoiTWlsaGFuIiwiZ2l2ZW4iOiJOb2FsYSBWaWNlbnNvdG8gTW9yZWlyYSIsInBhcnNlLW5hbWVzIjpmYWxzZSwiZHJvcHBpbmctcGFydGljbGUiOiIiLCJub24tZHJvcHBpbmctcGFydGljbGUiOiIifSx7ImZhbWlseSI6IlNvdXphIFNhbnRvcyIsImdpdmVuIjoiRXZlbHluIEx1emlhIiwicGFyc2UtbmFtZXMiOmZhbHNlLCJkcm9wcGluZy1wYXJ0aWNsZSI6IiIsIm5vbi1kcm9wcGluZy1wYXJ0aWNsZSI6IkRlIn0seyJmYW1pbHkiOiJTb2FyZXMiLCJnaXZlbiI6IkNyaXN0aW5hIFBhY2hlY28iLCJwYXJzZS1uYW1lcyI6ZmFsc2UsImRyb3BwaW5nLXBhcnRpY2xlIjoiIiwibm9uLWRyb3BwaW5nLXBhcnRpY2xlIjoiIn0seyJmYW1pbHkiOiJSb2NoYSIsImdpdmVuIjoiUm9zaWxlbmUgRmVybmFuZGVzIiwicGFyc2UtbmFtZXMiOmZhbHNlLCJkcm9wcGluZy1wYXJ0aWNsZSI6IiIsIm5vbi1kcm9wcGluZy1wYXJ0aWNsZSI6IkRhIn0seyJmYW1pbHkiOiJWYXNjb25jZWxsb3MiLCJnaXZlbiI6Ikx1YW5hIE1hcm90dGEgUmVpcyIsInBhcnNlLW5hbWVzIjpmYWxzZSwiZHJvcHBpbmctcGFydGljbGUiOiIiLCJub24tZHJvcHBpbmctcGFydGljbGUiOiJEZSJ9XSwiY29udGFpbmVyLXRpdGxlIjoiT25MaW5lIEpvdXJuYWwgb2YgQmlvbG9naWNhbCBTY2llbmNlcyIsImNvbnRhaW5lci10aXRsZS1zaG9ydCI6Ik9ubGluZSBKIEJpb2wgU2NpIiwiYWNjZXNzZWQiOnsiZGF0ZS1wYXJ0cyI6W1syMDI0LDUsMTVdXX0sIkRPSSI6IjEwLjM4NDQvT0pCU0NJLjIwMTUuMTM0LjE0MiIsIklTU04iOiIyNDEwLTg1NjEiLCJVUkwiOiJodHRwczovL3RoZXNjaXB1Yi5jb20vYWJzdHJhY3Qvb2pic2NpLjIwMTUuMTM0LjE0MiIsImlzc3VlZCI6eyJkYXRlLXBhcnRzIjpbWzIwMTUsNywxNF1dfSwicGFnZSI6IjEzNC0xNDIiLCJhYnN0cmFjdCI6IkFsY29ob2wgZXhlcnRzIHRlcmF0b2dlbmljIGVmZmVjdHMgYW5kIGl0cyBjb25zdW1wdGlvbiBkdXJpbmcgcHJlZ25hbmN5IG1heSBjYXVzZSB2YXJpb3VzIGFsdGVyYXRpb25zIGluIHRoZSBmZXR1cywgaW5jbHVkaW5nIGRlZmljaXQgb2YgYm9uZSBkZXZlbG9wbWVudC4gVGhlIG9iamVjdGl2ZSBvZiB0aGlzIHN0dWR5IHdhcyB0byBldmFsdWF0ZSB0aGUgaW5pdGlhbCByZXNwb25zZXMsIG9uIG9zdGVvYmxhc3RzIGlzb2xhdGVkIGZyb20gbmV3Ym9ybiByYXQgY2FsdmFyaWEsIGFmdGVyIHByZW5hdGFsIGV0aGFub2wgZXhwb3N1cmUuIE5pbmUgcHJlZ25hbnQgcmF0cyB3ZXJlIGRpdmlkZWQgaW50byB0aHJlZSBncm91cHMgYWNjb3JkaW5nIHRvIHRoZSBkaWV0IGZlZCBkdXJpbmcgcHJlZ25hbmN5OiBSYXRzIGZlZCAyMCUgZXRoYW5vbCwgcGFpci1mZWQgYW5kIGNvbnRyb2wgd2VyZSB0aGUgZ3JvdXBzLiBBdCAzIGRheXMgb2YgbGlmZSwgbmV3Ym9ybiByYXRzIHdlcmUgZXV0aGFuaXplZCBmb3IgcmVtb3ZhbCBvZiB0aGUgY2FsdmFyaWEgYW5kIGlzb2xhdGlvbiBvZiBvc3Rlb2dlbmljIGNlbGxzIGJ5IHNlcXVlbnRpYWwgZW56eW1hdGljIGRpZ2VzdGlvbi4gVGhlIGNlbGxzIHdlcmUgY3VsdHVyZWQgZm9yIGEgbWF4aW11bSBwZXJpb2Qgb2YgMTQgZGF5cy4gVGhlIGVmZmVjdCBvZiBhbGNvaG9sIHdhcyBpbnZlc3RpZ2F0ZWQgYnkgdGhlIG1lYXN1cmVtZW50IG9mIGNlbGwgYWRoZXNpb24sIHByb2xpZmVyYXRpb24gYW5kIHZpYWJpbGl0eSwgdG90YWwgcHJvdGVpbiBjb250ZW50LCBBbGthbGluZSBQaG9zcGhhdGFzZSAoQUxQKSBhY3Rpdml0eSBhbmQgYm9uZSBtYXRyaXggZm9ybWF0aW9uLiBUaGUgcmVzdWx0cyBzaG93ZWQgdGhlIGhpZ2hlc3QgcHJvbGlmZXJhdGlvbiBpbiBFVEggZ3JvdXAgb24gdGhlIDN0aCBkYXkgYW5kIHRoZSBoaWdoZXN0IEFMUCBhY3Rpdml0eSBhbmQgYm9uZSBtYXRyaXggZm9ybWF0aW9uLCBpbiB0aGlzIGdyb3VwLCBvbiB0aGUgMTR0aCBkYXksIGluZGljYXRpbmcgdGhhdCBwcmVuYXRhbCBldGhhbm9sIHNlZW1zIHRvIGFmZmVjdCB0aGUgcHJvbGlmZXJhdGlvbiBlYXJseSBhbmQgdGhlIEFMUCBhY3Rpdml0eSBhbmQgYm9uZSBtYXRyaXggZm9ybWF0aW9uIGluIG1vcmUgYWR2YW5jZWQgcGVyaW9kcy4iLCJwdWJsaXNoZXIiOiJTY2llbmNlIFB1YmxpY2F0aW9ucyIsImlzc3VlIjoiMyIsInZvbHVtZSI6IjE1In0sImlzVGVtcG9yYXJ5IjpmYWxzZX1dfQ==&quot;,&quot;citationItems&quot;:[{&quot;id&quot;:&quot;71065d40-2314-37f8-b6ae-884a1ad5777d&quot;,&quot;itemData&quot;:{&quot;type&quot;:&quot;article-journal&quot;,&quot;id&quot;:&quot;71065d40-2314-37f8-b6ae-884a1ad5777d&quot;,&quot;title&quot;:&quot;Prenatal Ethanol Exposure Affects the Proliferation and Differentiation of the Osteoblasts from Newborn Rats&quot;,&quot;author&quot;:[{&quot;family&quot;:&quot;Carvalho&quot;,&quot;given&quot;:&quot;Isabel Chaves Silva&quot;,&quot;parse-names&quot;:false,&quot;dropping-particle&quot;:&quot;&quot;,&quot;non-dropping-particle&quot;:&quot;&quot;},{&quot;family&quot;:&quot;Andrade&quot;,&quot;given&quot;:&quot;Dennia Perez&quot;,&quot;parse-names&quot;:false,&quot;dropping-particle&quot;:&quot;&quot;,&quot;non-dropping-particle&quot;:&quot;De&quot;},{&quot;family&quot;:&quot;Milhan&quot;,&quot;given&quot;:&quot;Noala Vicensoto Moreira&quot;,&quot;parse-names&quot;:false,&quot;dropping-particle&quot;:&quot;&quot;,&quot;non-dropping-particle&quot;:&quot;&quot;},{&quot;family&quot;:&quot;Souza Santos&quot;,&quot;given&quot;:&quot;Evelyn Luzia&quot;,&quot;parse-names&quot;:false,&quot;dropping-particle&quot;:&quot;&quot;,&quot;non-dropping-particle&quot;:&quot;De&quot;},{&quot;family&quot;:&quot;Soares&quot;,&quot;given&quot;:&quot;Cristina Pacheco&quot;,&quot;parse-names&quot;:false,&quot;dropping-particle&quot;:&quot;&quot;,&quot;non-dropping-particle&quot;:&quot;&quot;},{&quot;family&quot;:&quot;Rocha&quot;,&quot;given&quot;:&quot;Rosilene Fernandes&quot;,&quot;parse-names&quot;:false,&quot;dropping-particle&quot;:&quot;&quot;,&quot;non-dropping-particle&quot;:&quot;Da&quot;},{&quot;family&quot;:&quot;Vasconcellos&quot;,&quot;given&quot;:&quot;Luana Marotta Reis&quot;,&quot;parse-names&quot;:false,&quot;dropping-particle&quot;:&quot;&quot;,&quot;non-dropping-particle&quot;:&quot;De&quot;}],&quot;container-title&quot;:&quot;OnLine Journal of Biological Sciences&quot;,&quot;container-title-short&quot;:&quot;Online J Biol Sci&quot;,&quot;accessed&quot;:{&quot;date-parts&quot;:[[2024,5,15]]},&quot;DOI&quot;:&quot;10.3844/OJBSCI.2015.134.142&quot;,&quot;ISSN&quot;:&quot;2410-8561&quot;,&quot;URL&quot;:&quot;https://thescipub.com/abstract/ojbsci.2015.134.142&quot;,&quot;issued&quot;:{&quot;date-parts&quot;:[[2015,7,14]]},&quot;page&quot;:&quot;134-142&quot;,&quot;abstract&quot;:&quot;Alcohol exerts teratogenic effects and its consumption during pregnancy may cause various alterations in the fetus, including deficit of bone development. The objective of this study was to evaluate the initial responses, on osteoblasts isolated from newborn rat calvaria, after prenatal ethanol exposure. Nine pregnant rats were divided into three groups according to the diet fed during pregnancy: Rats fed 20% ethanol, pair-fed and control were the groups. At 3 days of life, newborn rats were euthanized for removal of the calvaria and isolation of osteogenic cells by sequential enzymatic digestion. The cells were cultured for a maximum period of 14 days. The effect of alcohol was investigated by the measurement of cell adhesion, proliferation and viability, total protein content, Alkaline Phosphatase (ALP) activity and bone matrix formation. The results showed the highest proliferation in ETH group on the 3th day and the highest ALP activity and bone matrix formation, in this group, on the 14th day, indicating that prenatal ethanol seems to affect the proliferation early and the ALP activity and bone matrix formation in more advanced periods.&quot;,&quot;publisher&quot;:&quot;Science Publications&quot;,&quot;issue&quot;:&quot;3&quot;,&quot;volume&quot;:&quot;15&quot;},&quot;isTemporary&quot;:false}]},{&quot;citationID&quot;:&quot;MENDELEY_CITATION_497e878f-f12c-4859-a2de-aaaa52ea066f&quot;,&quot;properties&quot;:{&quot;noteIndex&quot;:0},&quot;isEdited&quot;:false,&quot;manualOverride&quot;:{&quot;isManuallyOverridden&quot;:false,&quot;citeprocText&quot;:&quot;&lt;sup&gt;18&lt;/sup&gt;&quot;,&quot;manualOverrideText&quot;:&quot;&quot;},&quot;citationTag&quot;:&quot;MENDELEY_CITATION_v3_eyJjaXRhdGlvbklEIjoiTUVOREVMRVlfQ0lUQVRJT05fNDk3ZTg3OGYtZjEyYy00ODU5LWEyZGUtYWFhYTUyZWEwNjZmIiwicHJvcGVydGllcyI6eyJub3RlSW5kZXgiOjB9LCJpc0VkaXRlZCI6ZmFsc2UsIm1hbnVhbE92ZXJyaWRlIjp7ImlzTWFudWFsbHlPdmVycmlkZGVuIjpmYWxzZSwiY2l0ZXByb2NUZXh0IjoiPHN1cD4xODwvc3VwPiIsIm1hbnVhbE92ZXJyaWRlVGV4dCI6IiJ9LCJjaXRhdGlvbkl0ZW1zIjpbeyJpZCI6IjcxMDY1ZDQwLTIzMTQtMzdmOC1iNmFlLTg4NGExYWQ1Nzc3ZCIsIml0ZW1EYXRhIjp7InR5cGUiOiJhcnRpY2xlLWpvdXJuYWwiLCJpZCI6IjcxMDY1ZDQwLTIzMTQtMzdmOC1iNmFlLTg4NGExYWQ1Nzc3ZCIsInRpdGxlIjoiUHJlbmF0YWwgRXRoYW5vbCBFeHBvc3VyZSBBZmZlY3RzIHRoZSBQcm9saWZlcmF0aW9uIGFuZCBEaWZmZXJlbnRpYXRpb24gb2YgdGhlIE9zdGVvYmxhc3RzIGZyb20gTmV3Ym9ybiBSYXRzIiwiYXV0aG9yIjpbeyJmYW1pbHkiOiJDYXJ2YWxobyIsImdpdmVuIjoiSXNhYmVsIENoYXZlcyBTaWx2YSIsInBhcnNlLW5hbWVzIjpmYWxzZSwiZHJvcHBpbmctcGFydGljbGUiOiIiLCJub24tZHJvcHBpbmctcGFydGljbGUiOiIifSx7ImZhbWlseSI6IkFuZHJhZGUiLCJnaXZlbiI6IkRlbm5pYSBQZXJleiIsInBhcnNlLW5hbWVzIjpmYWxzZSwiZHJvcHBpbmctcGFydGljbGUiOiIiLCJub24tZHJvcHBpbmctcGFydGljbGUiOiJEZSJ9LHsiZmFtaWx5IjoiTWlsaGFuIiwiZ2l2ZW4iOiJOb2FsYSBWaWNlbnNvdG8gTW9yZWlyYSIsInBhcnNlLW5hbWVzIjpmYWxzZSwiZHJvcHBpbmctcGFydGljbGUiOiIiLCJub24tZHJvcHBpbmctcGFydGljbGUiOiIifSx7ImZhbWlseSI6IlNvdXphIFNhbnRvcyIsImdpdmVuIjoiRXZlbHluIEx1emlhIiwicGFyc2UtbmFtZXMiOmZhbHNlLCJkcm9wcGluZy1wYXJ0aWNsZSI6IiIsIm5vbi1kcm9wcGluZy1wYXJ0aWNsZSI6IkRlIn0seyJmYW1pbHkiOiJTb2FyZXMiLCJnaXZlbiI6IkNyaXN0aW5hIFBhY2hlY28iLCJwYXJzZS1uYW1lcyI6ZmFsc2UsImRyb3BwaW5nLXBhcnRpY2xlIjoiIiwibm9uLWRyb3BwaW5nLXBhcnRpY2xlIjoiIn0seyJmYW1pbHkiOiJSb2NoYSIsImdpdmVuIjoiUm9zaWxlbmUgRmVybmFuZGVzIiwicGFyc2UtbmFtZXMiOmZhbHNlLCJkcm9wcGluZy1wYXJ0aWNsZSI6IiIsIm5vbi1kcm9wcGluZy1wYXJ0aWNsZSI6IkRhIn0seyJmYW1pbHkiOiJWYXNjb25jZWxsb3MiLCJnaXZlbiI6Ikx1YW5hIE1hcm90dGEgUmVpcyIsInBhcnNlLW5hbWVzIjpmYWxzZSwiZHJvcHBpbmctcGFydGljbGUiOiIiLCJub24tZHJvcHBpbmctcGFydGljbGUiOiJEZSJ9XSwiY29udGFpbmVyLXRpdGxlIjoiT25MaW5lIEpvdXJuYWwgb2YgQmlvbG9naWNhbCBTY2llbmNlcyIsImNvbnRhaW5lci10aXRsZS1zaG9ydCI6Ik9ubGluZSBKIEJpb2wgU2NpIiwiYWNjZXNzZWQiOnsiZGF0ZS1wYXJ0cyI6W1syMDI0LDUsMTVdXX0sIkRPSSI6IjEwLjM4NDQvT0pCU0NJLjIwMTUuMTM0LjE0MiIsIklTU04iOiIyNDEwLTg1NjEiLCJVUkwiOiJodHRwczovL3RoZXNjaXB1Yi5jb20vYWJzdHJhY3Qvb2pic2NpLjIwMTUuMTM0LjE0MiIsImlzc3VlZCI6eyJkYXRlLXBhcnRzIjpbWzIwMTUsNywxNF1dfSwicGFnZSI6IjEzNC0xNDIiLCJhYnN0cmFjdCI6IkFsY29ob2wgZXhlcnRzIHRlcmF0b2dlbmljIGVmZmVjdHMgYW5kIGl0cyBjb25zdW1wdGlvbiBkdXJpbmcgcHJlZ25hbmN5IG1heSBjYXVzZSB2YXJpb3VzIGFsdGVyYXRpb25zIGluIHRoZSBmZXR1cywgaW5jbHVkaW5nIGRlZmljaXQgb2YgYm9uZSBkZXZlbG9wbWVudC4gVGhlIG9iamVjdGl2ZSBvZiB0aGlzIHN0dWR5IHdhcyB0byBldmFsdWF0ZSB0aGUgaW5pdGlhbCByZXNwb25zZXMsIG9uIG9zdGVvYmxhc3RzIGlzb2xhdGVkIGZyb20gbmV3Ym9ybiByYXQgY2FsdmFyaWEsIGFmdGVyIHByZW5hdGFsIGV0aGFub2wgZXhwb3N1cmUuIE5pbmUgcHJlZ25hbnQgcmF0cyB3ZXJlIGRpdmlkZWQgaW50byB0aHJlZSBncm91cHMgYWNjb3JkaW5nIHRvIHRoZSBkaWV0IGZlZCBkdXJpbmcgcHJlZ25hbmN5OiBSYXRzIGZlZCAyMCUgZXRoYW5vbCwgcGFpci1mZWQgYW5kIGNvbnRyb2wgd2VyZSB0aGUgZ3JvdXBzLiBBdCAzIGRheXMgb2YgbGlmZSwgbmV3Ym9ybiByYXRzIHdlcmUgZXV0aGFuaXplZCBmb3IgcmVtb3ZhbCBvZiB0aGUgY2FsdmFyaWEgYW5kIGlzb2xhdGlvbiBvZiBvc3Rlb2dlbmljIGNlbGxzIGJ5IHNlcXVlbnRpYWwgZW56eW1hdGljIGRpZ2VzdGlvbi4gVGhlIGNlbGxzIHdlcmUgY3VsdHVyZWQgZm9yIGEgbWF4aW11bSBwZXJpb2Qgb2YgMTQgZGF5cy4gVGhlIGVmZmVjdCBvZiBhbGNvaG9sIHdhcyBpbnZlc3RpZ2F0ZWQgYnkgdGhlIG1lYXN1cmVtZW50IG9mIGNlbGwgYWRoZXNpb24sIHByb2xpZmVyYXRpb24gYW5kIHZpYWJpbGl0eSwgdG90YWwgcHJvdGVpbiBjb250ZW50LCBBbGthbGluZSBQaG9zcGhhdGFzZSAoQUxQKSBhY3Rpdml0eSBhbmQgYm9uZSBtYXRyaXggZm9ybWF0aW9uLiBUaGUgcmVzdWx0cyBzaG93ZWQgdGhlIGhpZ2hlc3QgcHJvbGlmZXJhdGlvbiBpbiBFVEggZ3JvdXAgb24gdGhlIDN0aCBkYXkgYW5kIHRoZSBoaWdoZXN0IEFMUCBhY3Rpdml0eSBhbmQgYm9uZSBtYXRyaXggZm9ybWF0aW9uLCBpbiB0aGlzIGdyb3VwLCBvbiB0aGUgMTR0aCBkYXksIGluZGljYXRpbmcgdGhhdCBwcmVuYXRhbCBldGhhbm9sIHNlZW1zIHRvIGFmZmVjdCB0aGUgcHJvbGlmZXJhdGlvbiBlYXJseSBhbmQgdGhlIEFMUCBhY3Rpdml0eSBhbmQgYm9uZSBtYXRyaXggZm9ybWF0aW9uIGluIG1vcmUgYWR2YW5jZWQgcGVyaW9kcy4iLCJwdWJsaXNoZXIiOiJTY2llbmNlIFB1YmxpY2F0aW9ucyIsImlzc3VlIjoiMyIsInZvbHVtZSI6IjE1In0sImlzVGVtcG9yYXJ5IjpmYWxzZX1dfQ==&quot;,&quot;citationItems&quot;:[{&quot;id&quot;:&quot;71065d40-2314-37f8-b6ae-884a1ad5777d&quot;,&quot;itemData&quot;:{&quot;type&quot;:&quot;article-journal&quot;,&quot;id&quot;:&quot;71065d40-2314-37f8-b6ae-884a1ad5777d&quot;,&quot;title&quot;:&quot;Prenatal Ethanol Exposure Affects the Proliferation and Differentiation of the Osteoblasts from Newborn Rats&quot;,&quot;author&quot;:[{&quot;family&quot;:&quot;Carvalho&quot;,&quot;given&quot;:&quot;Isabel Chaves Silva&quot;,&quot;parse-names&quot;:false,&quot;dropping-particle&quot;:&quot;&quot;,&quot;non-dropping-particle&quot;:&quot;&quot;},{&quot;family&quot;:&quot;Andrade&quot;,&quot;given&quot;:&quot;Dennia Perez&quot;,&quot;parse-names&quot;:false,&quot;dropping-particle&quot;:&quot;&quot;,&quot;non-dropping-particle&quot;:&quot;De&quot;},{&quot;family&quot;:&quot;Milhan&quot;,&quot;given&quot;:&quot;Noala Vicensoto Moreira&quot;,&quot;parse-names&quot;:false,&quot;dropping-particle&quot;:&quot;&quot;,&quot;non-dropping-particle&quot;:&quot;&quot;},{&quot;family&quot;:&quot;Souza Santos&quot;,&quot;given&quot;:&quot;Evelyn Luzia&quot;,&quot;parse-names&quot;:false,&quot;dropping-particle&quot;:&quot;&quot;,&quot;non-dropping-particle&quot;:&quot;De&quot;},{&quot;family&quot;:&quot;Soares&quot;,&quot;given&quot;:&quot;Cristina Pacheco&quot;,&quot;parse-names&quot;:false,&quot;dropping-particle&quot;:&quot;&quot;,&quot;non-dropping-particle&quot;:&quot;&quot;},{&quot;family&quot;:&quot;Rocha&quot;,&quot;given&quot;:&quot;Rosilene Fernandes&quot;,&quot;parse-names&quot;:false,&quot;dropping-particle&quot;:&quot;&quot;,&quot;non-dropping-particle&quot;:&quot;Da&quot;},{&quot;family&quot;:&quot;Vasconcellos&quot;,&quot;given&quot;:&quot;Luana Marotta Reis&quot;,&quot;parse-names&quot;:false,&quot;dropping-particle&quot;:&quot;&quot;,&quot;non-dropping-particle&quot;:&quot;De&quot;}],&quot;container-title&quot;:&quot;OnLine Journal of Biological Sciences&quot;,&quot;container-title-short&quot;:&quot;Online J Biol Sci&quot;,&quot;accessed&quot;:{&quot;date-parts&quot;:[[2024,5,15]]},&quot;DOI&quot;:&quot;10.3844/OJBSCI.2015.134.142&quot;,&quot;ISSN&quot;:&quot;2410-8561&quot;,&quot;URL&quot;:&quot;https://thescipub.com/abstract/ojbsci.2015.134.142&quot;,&quot;issued&quot;:{&quot;date-parts&quot;:[[2015,7,14]]},&quot;page&quot;:&quot;134-142&quot;,&quot;abstract&quot;:&quot;Alcohol exerts teratogenic effects and its consumption during pregnancy may cause various alterations in the fetus, including deficit of bone development. The objective of this study was to evaluate the initial responses, on osteoblasts isolated from newborn rat calvaria, after prenatal ethanol exposure. Nine pregnant rats were divided into three groups according to the diet fed during pregnancy: Rats fed 20% ethanol, pair-fed and control were the groups. At 3 days of life, newborn rats were euthanized for removal of the calvaria and isolation of osteogenic cells by sequential enzymatic digestion. The cells were cultured for a maximum period of 14 days. The effect of alcohol was investigated by the measurement of cell adhesion, proliferation and viability, total protein content, Alkaline Phosphatase (ALP) activity and bone matrix formation. The results showed the highest proliferation in ETH group on the 3th day and the highest ALP activity and bone matrix formation, in this group, on the 14th day, indicating that prenatal ethanol seems to affect the proliferation early and the ALP activity and bone matrix formation in more advanced periods.&quot;,&quot;publisher&quot;:&quot;Science Publications&quot;,&quot;issue&quot;:&quot;3&quot;,&quot;volume&quot;:&quot;15&quot;},&quot;isTemporary&quot;:false}]},{&quot;citationID&quot;:&quot;MENDELEY_CITATION_f39c0853-91d0-4f43-a484-15a9b9f2c0ad&quot;,&quot;properties&quot;:{&quot;noteIndex&quot;:0},&quot;isEdited&quot;:false,&quot;manualOverride&quot;:{&quot;isManuallyOverridden&quot;:false,&quot;citeprocText&quot;:&quot;&lt;sup&gt;7,8,11–15,23,24,43&lt;/sup&gt;&quot;,&quot;manualOverrideText&quot;:&quot;&quot;},&quot;citationTag&quot;:&quot;MENDELEY_CITATION_v3_eyJjaXRhdGlvbklEIjoiTUVOREVMRVlfQ0lUQVRJT05fZjM5YzA4NTMtOTFkMC00ZjQzLWE0ODQtMTVhOWI5ZjJjMGFkIiwicHJvcGVydGllcyI6eyJub3RlSW5kZXgiOjB9LCJpc0VkaXRlZCI6ZmFsc2UsIm1hbnVhbE92ZXJyaWRlIjp7ImlzTWFudWFsbHlPdmVycmlkZGVuIjpmYWxzZSwiY2l0ZXByb2NUZXh0IjoiPHN1cD43LDgsMTHigJMxNSwyMywyNCw0Mzwvc3VwPiIsIm1hbnVhbE92ZXJyaWRlVGV4dCI6IiJ9LCJjaXRhdGlvbkl0ZW1zIjpbeyJpZCI6IjYxMDQ0NWVhLTYxYWEtMzIxMi04NjA2LTljNGU1ODZkZjAzYyIsIml0ZW1EYXRhIjp7InR5cGUiOiJhcnRpY2xlLWpvdXJuYWwiLCJpZCI6IjYxMDQ0NWVhLTYxYWEtMzIxMi04NjA2LTljNGU1ODZkZjAzYyIsInRpdGxlIjoiUHJlbmF0YWwgYWxjb2hvbCBleHBvc3VyZSBwcmVkaWN0cyBjb250aW51ZWQgZGVmaWNpdHMgaW4gb2Zmc3ByaW5nIHNpemUgYXQgMTQgeWVhcnMgb2YgYWdlIiwiYXV0aG9yIjpbeyJmYW1pbHkiOiJEYXkiLCJnaXZlbiI6Ik4uIEwuIiwicGFyc2UtbmFtZXMiOmZhbHNlLCJkcm9wcGluZy1wYXJ0aWNsZSI6IiIsIm5vbi1kcm9wcGluZy1wYXJ0aWNsZSI6IiJ9LHsiZmFtaWx5IjoiTGVlY2giLCJnaXZlbiI6IlMuIEwuIiwicGFyc2UtbmFtZXMiOmZhbHNlLCJkcm9wcGluZy1wYXJ0aWNsZSI6IiIsIm5vbi1kcm9wcGluZy1wYXJ0aWNsZSI6IiJ9LHsiZmFtaWx5IjoiUmljaGFyZHNvbiIsImdpdmVuIjoiRy4gQS4iLCJwYXJzZS1uYW1lcyI6ZmFsc2UsImRyb3BwaW5nLXBhcnRpY2xlIjoiIiwibm9uLWRyb3BwaW5nLXBhcnRpY2xlIjoiIn0seyJmYW1pbHkiOiJDb3JuZWxpdXMiLCJnaXZlbiI6Ik0uIEQuIiwicGFyc2UtbmFtZXMiOmZhbHNlLCJkcm9wcGluZy1wYXJ0aWNsZSI6IiIsIm5vbi1kcm9wcGluZy1wYXJ0aWNsZSI6IiJ9LHsiZmFtaWx5IjoiUm9ibGVzIiwiZ2l2ZW4iOiJOLiIsInBhcnNlLW5hbWVzIjpmYWxzZSwiZHJvcHBpbmctcGFydGljbGUiOiIiLCJub24tZHJvcHBpbmctcGFydGljbGUiOiIifSx7ImZhbWlseSI6IkxhcmtieSIsImdpdmVuIjoiQy4iLCJwYXJzZS1uYW1lcyI6ZmFsc2UsImRyb3BwaW5nLXBhcnRpY2xlIjoiIiwibm9uLWRyb3BwaW5nLXBhcnRpY2xlIjoiIn1dLCJjb250YWluZXItdGl0bGUiOiJBbGNvaG9saXNtLCBjbGluaWNhbCBhbmQgZXhwZXJpbWVudGFsIHJlc2VhcmNoIiwiY29udGFpbmVyLXRpdGxlLXNob3J0IjoiQWxjb2hvbCBDbGluIEV4cCBSZXMiLCJhY2Nlc3NlZCI6eyJkYXRlLXBhcnRzIjpbWzIwMjQsNSwxNV1dfSwiRE9JIjoiMTAuMTA5Ny8wMS5BTEMuMDAwMDAzNDAzNi43NTI0OC5EOSIsIklTU04iOiIwMTQ1LTYwMDgiLCJQTUlEIjoiMTIzOTQyOTMiLCJVUkwiOiJodHRwczovL3B1Ym1lZC5uY2JpLm5sbS5uaWguZ292LzEyMzk0MjkzLyIsImlzc3VlZCI6eyJkYXRlLXBhcnRzIjpbWzIwMDJdXX0sInBhZ2UiOiIxNTg0LTE1OTEiLCJhYnN0cmFjdCI6IkJhY2tncm91bmQ6IEdyb3d0aCBkZWZpY2l0cyBhcmUgYW1vbmcgdGhlIGNhcmRpbmFsIGZlYXR1cmVzIGZvciB0aGUgZGlhZ25vc2lzIG9mIGZldGFsIGFsY29ob2wgc3luZHJvbWUuIEdyb3d0aCBkZWZpY2l0cyBoYXZlIGFsc28gYmVlbiBub3RlZCBhbW9uZyB0aG9zZSB3aG8gd2VyZSBleHBvc2VkIHRvIGFsY29ob2wgcHJlbmF0YWxseSBidXQgd2hvIGRvIG5vdCBoYXZlIGZldGFsIGFsY29ob2wgc3luZHJvbWUuIEZldyBzdHVkaWVzIGhhdmUgb2JzZXJ2ZWQgc3ViamVjdHMgcGFzdCBlYXJseSBhbmQgbWlkZGxlIGNoaWxkaG9vZCwgaG93ZXZlciwgdG8gZXZhbHVhdGUgdGhlIGxvbmdlci10ZXJtIGVmZmVjdHMgb2YgcHJlbmF0YWwgYWxjb2hvbCBleHBvc3VyZSBvbiBncm93dGggaW4gYWRvbGVzY2VuY2UuIFRoaXMgaXMgYSByZXBvcnQgb2YgdGhlIGVmZmVjdHMgb2YgYWxjb2hvbCBleHBvc3VyZSBkdXJpbmcgZ2VzdGF0aW9uIG9uIHRoZSBzaXplIG9mIHRoZSBvZmZzcHJpbmcgYXQgMTQgeWVhcnMgb2YgYWdlLiBNZXRob2RzOiBXb21lbiB3ZXJlIHJlY3J1aXRlZCBpbiB0aGVpciBmb3VydGggcHJlbmF0YWwgbW9udGguIFRoZXNlIHdvbWVuIHdlcmUgaW50ZXJ2aWV3ZWQgaW4gdGhlIGZvdXJ0aCBhbmQgc2V2ZW50aCBtb250aHMgb2YgcHJlZ25hbmN5IGFuZCBhdCBkZWxpdmVyeS4gVGhlIHdvbWVuIGFuZCB0aGVpciBjaGlsZHJlbiB3ZXJlIHNlZW4gd2hlbiB0aGUgb2Zmc3ByaW5nIHdlcmUgMTQgeWVhcnMgb2YgYWdlLiBSZXN1bHRzOiBHcm93dGggZGVmaWNpdHMgYXNzb2NpYXRlZCB3aXRoIHByZW5hdGFsIGFsY29ob2wgZXhwb3N1cmUgd2VyZSBpZGVudGlmaWVkIGFtb25nIHRoZSBvZmZzcHJpbmcgYXQgMTQgeWVhcnMgb2YgYWdlLiBXZWlnaHQsIGhlaWdodCwgaGVhZCBjaXJjdW1mZXJlbmNlLCBhbmQgc2tpbmZvbGQgdGhpY2tuZXNzIGNvbnRpbnVlZCB0byBiZSBzaWduaWZpY2FudGx5IGFmZmVjdGVkIGJ5IHByZW5hdGFsIGFsY29ob2wgZXhwb3N1cmUgYWZ0ZXIgY29udHJvbGxpbmcgZm9yIG90aGVyIHNpZ25pZmljYW50IHByZWRpY3RvcnMgb2Ygc2l6ZS4gVGhlc2UgZWZmZWN0cyBleGhpYml0ZWQgYSBkb3NlLXJlc3BvbnNlIHBhdHRlcm4sIGFuZCBzaWduaWZpY2FudCBlZmZlY3RzIHdlcmUgZm91bmQgYXQgbGV2ZWxzIGJlbG93IG9uZSBkcmluayBwZXIgZGF5LiBGb3IgZXhhbXBsZSwgZmlyc3QgdHJpbWVzdGVyIGFsY29ob2wgZXhwb3N1cmUgcHJlZGljdGVkIHdlaWdodHMgb2YgMTUyIGxicyBmb3IgdGhlIG9mZnNwcmluZyBvZiBhYnN0YWluZXJzLCAxNDkgbGJzIGZvciB0aGUgb2Zmc3ByaW5nIG9mIGxpZ2h0IGRyaW5rZXJzICg+MCBhbmQgPDAuMiBkcmlua3MgcGVyIGRheSksIDE0MyBsYnMgZm9yIHRoZSBvZmZzcHJpbmcgb2YgbW9kZXJhdGUgZHJpbmtlcnMgKD4wLjIgYW5kIDwwLjg5IGRyaW5rcyBwZXIgZGF5KSwgYW5kIDEzNiBsYnMgZm9yIHRoZSBvZmZzcHJpbmcgb2YgaGVhdnkgZHJpbmtlcnMgKD4wLjg5IGRyaW5rcyBwZXIgZGF5KS4gQ29uY2x1c2lvbnM6IFByZW5hdGFsIGFsY29ob2wgZXhwb3N1cmUgY29udGludWVzIHRvIGFmZmVjdCBzaXplIGF0IGFnZSAxNCB5ZWFycyBpbiB0aGlzIGNvaG9ydCBvZiBjaGlsZHJlbiBmb2xsb3dlZCBzaW5jZSB0aGVpciBmb3VydGggbW9udGggb2YgZ2VzdGF0aW9uLiIsInB1Ymxpc2hlciI6IkFsY29ob2wgQ2xpbiBFeHAgUmVzIiwiaXNzdWUiOiIxMCIsInZvbHVtZSI6IjI2In0sImlzVGVtcG9yYXJ5IjpmYWxzZX0seyJpZCI6ImY5OTBlNjcyLThlZmQtMzllNi1hZjI3LTcxODBmY2NlN2UwOSIsIml0ZW1EYXRhIjp7InR5cGUiOiJhcnRpY2xlLWpvdXJuYWwiLCJpZCI6ImY5OTBlNjcyLThlZmQtMzllNi1hZjI3LTcxODBmY2NlN2UwOSIsInRpdGxlIjoiRWZmZWN0IG9mIHByZW5hdGFsIGFsY29ob2wgZXhwb3N1cmUgb24gZ3Jvd3RoIGFuZCBtb3JwaG9sb2d5IG9mIG9mZnNwcmluZyBhdCA4IG1vbnRocyBvZiBhZ2UiLCJhdXRob3IiOlt7ImZhbWlseSI6IkRheSIsImdpdmVuIjoiTi4gTC4iLCJwYXJzZS1uYW1lcyI6ZmFsc2UsImRyb3BwaW5nLXBhcnRpY2xlIjoiIiwibm9uLWRyb3BwaW5nLXBhcnRpY2xlIjoiIn0seyJmYW1pbHkiOiJSaWNoYXJkc29uIiwiZ2l2ZW4iOiJHLiIsInBhcnNlLW5hbWVzIjpmYWxzZSwiZHJvcHBpbmctcGFydGljbGUiOiIiLCJub24tZHJvcHBpbmctcGFydGljbGUiOiIifSx7ImZhbWlseSI6IlJvYmxlcyIsImdpdmVuIjoiTi4iLCJwYXJzZS1uYW1lcyI6ZmFsc2UsImRyb3BwaW5nLXBhcnRpY2xlIjoiIiwibm9uLWRyb3BwaW5nLXBhcnRpY2xlIjoiIn0seyJmYW1pbHkiOiJTYW1iYW1vb3J0aGkiLCJnaXZlbiI6IlUuIiwicGFyc2UtbmFtZXMiOmZhbHNlLCJkcm9wcGluZy1wYXJ0aWNsZSI6IiIsIm5vbi1kcm9wcGluZy1wYXJ0aWNsZSI6IiJ9LHsiZmFtaWx5IjoiVGF5bG9yIiwiZ2l2ZW4iOiJQLiIsInBhcnNlLW5hbWVzIjpmYWxzZSwiZHJvcHBpbmctcGFydGljbGUiOiIiLCJub24tZHJvcHBpbmctcGFydGljbGUiOiIifSx7ImZhbWlseSI6IlNjaGVyIiwiZ2l2ZW4iOiJNLiIsInBhcnNlLW5hbWVzIjpmYWxzZSwiZHJvcHBpbmctcGFydGljbGUiOiIiLCJub24tZHJvcHBpbmctcGFydGljbGUiOiIifSx7ImZhbWlseSI6IlN0b2ZmZXIiLCJnaXZlbiI6IkQuIiwicGFyc2UtbmFtZXMiOmZhbHNlLCJkcm9wcGluZy1wYXJ0aWNsZSI6IiIsIm5vbi1kcm9wcGluZy1wYXJ0aWNsZSI6IiJ9LHsiZmFtaWx5IjoiSmFzcGVyc2UiLCJnaXZlbiI6IkQuIiwicGFyc2UtbmFtZXMiOmZhbHNlLCJkcm9wcGluZy1wYXJ0aWNsZSI6IiIsIm5vbi1kcm9wcGluZy1wYXJ0aWNsZSI6IiJ9LHsiZmFtaWx5IjoiQ29ybmVsaXVzIiwiZ2l2ZW4iOiJNLiIsInBhcnNlLW5hbWVzIjpmYWxzZSwiZHJvcHBpbmctcGFydGljbGUiOiIiLCJub24tZHJvcHBpbmctcGFydGljbGUiOiIifV0sImNvbnRhaW5lci10aXRsZSI6IlBlZGlhdHJpY3MiLCJjb250YWluZXItdGl0bGUtc2hvcnQiOiJQZWRpYXRyaWNzIiwiYWNjZXNzZWQiOnsiZGF0ZS1wYXJ0cyI6W1syMDI0LDUsMTVdXX0sIkRPSSI6IjEwLjE1NDIvcGVkcy44NS41Ljc0OCIsIklTU04iOiIwMDMxNDAwNSIsIlBNSUQiOiIyMzMwMjM1IiwiaXNzdWVkIjp7ImRhdGUtcGFydHMiOltbMTk5MF1dfSwicGFnZSI6Ijc0OC03NTIiLCJhYnN0cmFjdCI6IkluIHRoaXMgcHJvc3BlY3RpdmUgc3R1ZHkgb2YgYWxjb2hvbCBhbmQgb3RoZXIgc3Vic3RhbmNlIHVzZSBkdXJpbmcgcHJlZ25hbmN5LCBhIGNvaG9ydCBvZiB3b21lbiB3YXMgaW50ZXJ2aWV3ZWQgYXQgZWFjaCB0cmltZXN0ZXIgb2YgcHJlZ25hbmN5IGFuZCB3aGVuIHRoZSBvZmZzcHJpbmcgd2VyZSA4IG1vbnRocyBvZiBhZ2UuIERhdGEgYXJlIHByZXNlbnRlZCBjb25jZXJuaW5nIHRoZSBvdXRjb21lIGZvciA0NjEgaW5mYW50cy4gQSBzaWduaWZpY2FudCByZWxhdGlvbnNoaXAgd2FzIGZvdW5kIGJldHdlZW4gYWxjb2hvbCB1c2UgZHVyaW5nIHByZWduYW5jeSBhbmQgdGhlIGdyb3d0aCBhbmQgbW9ycGhvbG9neSBvZiB0aGUgb2Zmc3ByaW5nIGF0IHRoZSA4LW1vbnRoIGZvbGxvdy11cCBvYnNlcnZhdGlvbi4gQWxjb2hvbCB1c2UgZHVyaW5nIHRoZSBzZWNvbmQgYW5kIHRoaXJkIHRyaW1lc3RlcnMgb2YgcHJlZ25hbmN5IGFuZCBjb250aW51b3VzIHVzZSBvZiBhbGNvaG9sIHRocm91Z2hvdXQgcHJlZ25hbmN5IHdlcmUgc2lnbmlmaWNhbnRseSByZWxhdGVkIHRvIGxvd2VyIHdlaWdodCwgbGVuZ3RoLCBhbmQgaGVhZCBjaXJjdW1mZXJlbmNlIGluIHRoZSBleHBvc2VkIGluZmFudHMgYXQgdGhlIGZvbGxvdy11cCBvYnNlcnZhdGlvbi4gQSBzaWduaWZpY2FudCBpbmNyZWFzZSBpbiB0aGUgcmlzayBvZiBtaW5vciBwaHlzaWNhbCBhbm9tYWxpZXMgYW5kIGZldGFsIGFsY29ob2wgZWZmZWN0cyB3YXMgYWxzbyBwcmVkaWN0ZWQgYnkgcHJlbmF0YWwgYWxjb2hvbCBleHBvc3VyZS4iLCJpc3N1ZSI6IjUiLCJ2b2x1bWUiOiI4NSJ9LCJpc1RlbXBvcmFyeSI6ZmFsc2V9LHsiaWQiOiJhY2RjNmJmNi1hYTUyLTM5ZGEtOTI5MC0zZDc2NzdlZjIxMGEiLCJpdGVtRGF0YSI6eyJ0eXBlIjoiYXJ0aWNsZS1qb3VybmFsIiwiaWQiOiJhY2RjNmJmNi1hYTUyLTM5ZGEtOTI5MC0zZDc2NzdlZjIxMGEiLCJ0aXRsZSI6IlNrZWxldGFsIGRldmVsb3BtZW50IGluIGZldHVzZXMgb2YgcmF0cyBjb25zdW1pbmcgYWxjb2hvbCBkdXJpbmcgZ2VzdGF0aW9uLiIsImF1dGhvciI6W3siZmFtaWx5IjoiTGVlIiwiZ2l2ZW4iOiJNIiwicGFyc2UtbmFtZXMiOmZhbHNlLCJkcm9wcGluZy1wYXJ0aWNsZSI6IiIsIm5vbi1kcm9wcGluZy1wYXJ0aWNsZSI6IiJ9LHsiZmFtaWx5IjoiTGVpY2h0ZXIiLCJnaXZlbiI6IkoiLCJwYXJzZS1uYW1lcyI6ZmFsc2UsImRyb3BwaW5nLXBhcnRpY2xlIjoiIiwibm9uLWRyb3BwaW5nLXBhcnRpY2xlIjoiIn1dLCJjb250YWluZXItdGl0bGUiOiJHcm93dGgiLCJjb250YWluZXItdGl0bGUtc2hvcnQiOiJHcm93dGgiLCJhY2Nlc3NlZCI6eyJkYXRlLXBhcnRzIjpbWzIwMjQsNSwxNV1dfSwiSVNTTiI6IjAwMTctNDc5MyIsIlBNSUQiOiI2NjQyMjQ3IiwiVVJMIjoiaHR0cDovL3d3dy5uY2JpLm5sbS5uaWguZ292L3B1Ym1lZC82NjQyMjQ3IiwiaXNzdWVkIjp7ImRhdGUtcGFydHMiOltbMTk4M11dfSwicGFnZSI6IjI1NC02MiIsImFic3RyYWN0IjoiU3ByYWd1ZS1EYXdsZXkgZmVtYWxlIHJhdHMgd2VyZSBmZWQgZWl0aGVyIDIwJSBldGhhbm9sIGluIGRyaW5raW5nIHdhdGVyIGFuZCByYXQgY2hvdyBhZCBsaWJpdHVtIChhbGNvaG9sIGdyb3VwKSBvciB3ZXJlIHBhaXItZmVkIHRvIHRoZSBhbGNvaG9sIGdyb3VwLCB3aXRoIHN0YXJjaCBzdWJzdGl0dXRlZCBpc29jYWxvcmljYWxseSBmb3IgZXRoYW5vbCAocGFpci1mZWQgZ3JvdXApIG9yIHdlcmUgZmVkIHJhdCBjaG93IGFuZCB0YXAgd2F0ZXIgYWQgbGliaXR1bS4gQWZ0ZXIgNCB3ZWVrcyB0aGV5IHdlcmUgYnJlZCBhbmQgdGhlIGFsY29ob2wgZ3JvdXAgd2FzIGNoYW5nZWQgdG8gMzAlIGV0aGFub2wgaW4gd2F0ZXIuIE9uIGRheSAyMCBvZiBnZXN0YXRpb24gdGhlIGZldHVzZXMgd2VyZSByZW1vdmVkIGFuZCBzdGFpbmVkIHdpdGggQWxjaWFuIEJsdWUgYW5kIEFsaXphcmluIFJlZCBTLiBUaGUgc2tlbGV0b25zIHdlcmUgZXhhbWluZWQgZm9yIHRoZSBhcHBlYXJhbmNlIG9mIG9zc2lmaWNhdGlvbiBjZW50ZXJzIGFuZCB0aGUgb3NzaWZpY2F0aW9uIGNlbnRlcnMgaW4gdGhlIGZvcmUtIGFuZCBoaW5kbGltYnMgd2VyZSBtZWFzdXJlZC4gRmV0dXNlcyBmcm9tIHRoZSBhbGNvaG9sIGdyb3VwIHdlaWdoZWQgc2lnbmlmaWNhbnRseSBsZXNzIHRoYW4gdGhvc2Ugb2YgdGhlIHR3byBjb250cm9sIGdyb3Vwcy4gT3NzaWZpY2F0aW9uIGNlbnRlcnMgZXhwZWN0ZWQgdG8gYXBwZWFyIGluIHRoZSBza3VsbCBvbiBkYXkgMjAgd2VyZSBhYnNlbnQgaW4gbW9zdCBvZiB0aGUgYWxjb2hvbCBncm91cCBmZXR1c2VzLCBidXQgcHJlc2VudCBpbiB0aGUgY29udHJvbCBmZXR1c2VzLiBUaGVyZSB3ZXJlIGZld2VyIG9zc2lmaWNhdGlvbiBjZW50ZXJzIGluIHRoZSBzdGVybnVtIGFuZCBpbiB0aGUgbGltYnMsIGFuZCB0aGUgb3NzaWZpY2F0aW9uIG9mIHZlcnRlYnJhbCBjZW50cmEgaGFzIHByb2dyZXNzZWQgbGVzcyAoYm90aCBhbnRlcmlvcmx5IGFuZCBwb3N0ZXJpb3JseSkgaW4gdGhlIGFsY29ob2wgZmV0dXNlcyB0aGFuIGluIHRoZSBjb250cm9scy4gRGltZW5zaW9ucyBvZiB0aGUgb3NzaWZpY2F0aW9uIGNlbnRlcnMgaW4gdGhlIGxpbWJzIHdlcmUgbGVzcyBpbiB0aGUgYWxjb2hvbCBmZXR1c2VzIHRoYW4gaW4gdGhlIGNvbnRyb2xzLiBObyBncm9zcyBtYWxmb3JtYXRpb25zIHdlcmUgc2VlbiBpbiBhbnkgb2YgdGhlIGZldHVzZXMuIEl0IGlzIGNvbmNsdWRlZCB0aGF0IGJ5IGRheSAyMCBvZiBnZXN0YXRpb24gc2tlbGV0YWwgZGV2ZWxvcG1lbnQgaXMgcmV0YXJkZWQgYnkgYXBwcm94aW1hdGVseSBvbmUgZGF5IGluIHRoZSBmZXR1c2VzIG9mIHJhdHMgZ2l2ZW4gYWxjb2hvbCBwcmlvciB0byBhbmQgdGhyb3VnaG91dCBnZXN0YXRpb24uIiwiaXNzdWUiOiIzIiwidm9sdW1lIjoiNDcifSwiaXNUZW1wb3JhcnkiOmZhbHNlfSx7ImlkIjoiZTVjYWMzNzYtYWUwZS0zZmRmLThmZDAtM2EyMWM0MGY2YzkyIiwiaXRlbURhdGEiOnsidHlwZSI6ImFydGljbGUtam91cm5hbCIsImlkIjoiZTVjYWMzNzYtYWUwZS0zZmRmLThmZDAtM2EyMWM0MGY2YzkyIiwidGl0bGUiOiJFZmZlY3Qgb2YgbGl0dGVyIHNpemUgb24gdGhlIHBoeXNpY2FsIGdyb3d0aCBhbmQgbWF0dXJhdGlvbiBvZiB0aGUgb2Zmc3ByaW5nIG9mIHJhdHMgZ2l2ZW4gYWxjb2hvbCBkdXJpbmcgZ2VzdGF0aW9uLiIsImF1dGhvciI6W3siZmFtaWx5IjoiTGVlIiwiZ2l2ZW4iOiJNIiwicGFyc2UtbmFtZXMiOmZhbHNlLCJkcm9wcGluZy1wYXJ0aWNsZSI6IiIsIm5vbi1kcm9wcGluZy1wYXJ0aWNsZSI6IiJ9LHsiZmFtaWx5IjoiTGVpY2h0ZXIiLCJnaXZlbiI6IkoiLCJwYXJzZS1uYW1lcyI6ZmFsc2UsImRyb3BwaW5nLXBhcnRpY2xlIjoiIiwibm9uLWRyb3BwaW5nLXBhcnRpY2xlIjoiIn1dLCJjb250YWluZXItdGl0bGUiOiJHcm93dGgiLCJjb250YWluZXItdGl0bGUtc2hvcnQiOiJHcm93dGgiLCJJU1NOIjoiMDAxNy00NzkzIiwiUE1JRCI6IjcyMjc4NDQiLCJpc3N1ZWQiOnsiZGF0ZS1wYXJ0cyI6W1sxOTgwLDEyXV19LCJwYWdlIjoiMzI3LTM1IiwiYWJzdHJhY3QiOiJBIHN0dWR5IHdhcyBjb25kdWN0ZWQgdG8gZGV0ZXJtaW5lIGlmIHJldGFyZGVkIHBvc3RuYXRhbCBncm93dGggYW5kIG1hdHVyYXRpb24gb2YgdGhlIG9mZnNwcmluZyBvZiByYXRzIHJlY2VpdmluZyBhbGNvaG9sIHByaW9yIHRvIGFuZCBkdXJpbmcgZ2VzdGF0aW9uIGNvdWxkIGJlIGNvcnJlY3RlZCBieSBhZGp1c3RpbmcgbGl0dGVyIHNpemUgYXQgYmlydGggdG8gMyBwdXBzLiBGZW1hbGUgU3ByYWd1ZS1EYXdsZXkgcmF0cyAoMjAwIHRvIDIyMCBnKSB3ZXJlIGRpdmlkZWQgaW50byAzIGRpZXRhcnkgdHJlYXRtZW50IGdyb3Vwcy4gR3JvdXAgMSAoYWxjb2hvbCkgd2FzIGZlZCBhZCBsaWJpdHVtIGEgc3RvY2sgZGlldCAoUHVyaW5hIFJhdCBDaG93KSBwbHVzIDIwJSBhbGNvaG9sIGluIGRyaW5raW5nIHdhdGVyIGZvciBhdCBsZWFzdCA0IHdlZWtzIGJlZm9yZSBtYXRpbmcgYW5kIDMwJSBhbGNvaG9sIHRocm91Z2hvdXQgZ2VzdGF0aW9uLiBHcm91cCAyIHdhcyBwYWlyLWZlZCB0aGUgc3RvY2sgZGlldCBhbmQgY29ybiBzdGFyY2ggY2Fsb3JpY2FsbHkgZXF1aXZhbGVudCB0byB0aGUgYW1vdW50IG9mIGFsY29ob2wgY29uc3VtZWQuIEdyb3VwIDMgKGNvbnRyb2wpIHJlY2VpdmVkIHRoZSBzdG9jayBkaWV0IGFuZCB3YXRlciBhZCBsaWJpdHVtLiBJbiBlYWNoIGdyb3VwIGxpdHRlcnMgd2VyZSByZWR1Y2VkIHRvIDMgb3IgOCBwdXBzIG9uIHRoZSBmaXJzdCBkYXkgb2YgYmlydGguIEFmdGVyIGJpcnRoIGFsbCBhbmltYWxzIGhhZCBmcmVlIGFjY2VzcyB0byB3YXRlciBhbmQgc3RvY2sgZGlldCB1bnRpbCBkYXkgNTEgcG9zdCBjb25jZXB0aW9uLiBJbiBhZ3JlZW1lbnQgd2l0aCBwcmV2aW91c2x5IHJlcG9ydGVkIHN0dWRpZXMsIHRoZSBvZmZzcHJpbmcgb2YgYWxjb2hvbC1mZWQgcmF0cyB3ZXJlIGxpZ2h0ZXIgaW4gYm9keSB3ZWlnaHQgYW5kIHNtYWxsZXIgaW4gYm9keSBhbmQgdGFpbCBsZW5ndGggYXQgYWxsIGFnZXMgdGhhbiB3ZXJlIHRoZSBjb250cm9scy4gSG93ZXZlciwgYW5pbWFscyBtYWludGFpbmVkIGluIGxpdHRlcnMgb2YgMyB3ZXJlIG5vdCBzaWduaWZpY2FudGx5IGRpZmZlcmVudCBpbiB3ZWlnaHQgYW5kIGxlbmd0aCBmcm9tIHRob3NlIHJhaXNlZCBpbiBsaXR0ZXJzIG9mIDgsIGVpdGhlciBmb3IgYWxjb2hvbCBncm91cCBvciB0aGUgY29udHJvbHMuIFRoZSBwYWlyLWZlZCBsaXR0ZXJzIHdlcmUgbm90IHNpZ25pZmljYW50bHkgZGlmZmVyZW50IGZyb20gdGhlIGFkIGxpYml0dW0gY29udHJvbHMuIFNrZWxldGFsIG1lYXN1cmVtZW50cyBhbmQgY2FsZiBtdXNjbGUgd2lkdGhzIG9mIGFsY29ob2wgZmVkIHJhdHMgYXQgZGF5IDUxIHBvc3QgY29uY2VwdGlvbiB3ZXJlIHNpZ25pZmljYW50bHkgbGVzcyB0aGFuIHRob3NlIG9mIGFkIGxpYml0dW0gY29udHJvbHMgb2YgdGhlIHNhbWUgbGl0dGVyIHNpemUsIHdpdGggdGhlIHBhaXItZmVkIGFuaW1hbHMgbHlpbmcgc29tZXdoZXJlIGluIGJldHdlZW4uIEhvd2V2ZXIsIGluIG5vIGNhc2UgZGlkIGFsY29ob2wgb3IgY29udHJvbCBhbmltYWxzIHJhaXNlZCBpbiBsaXR0ZXJzIG9mIDMgZGlmZmVyIGZyb20gdGhlIHNhbWUgZ3JvdXAgbWFpbnRhaW5lZCBpbiBsaXR0ZXJzIG9mIGVpZ2h0LiBUb3RhbCBib25lIG1hdHVyaXR5IHNjb3JlcyBvZiBhbGNvaG9sLWZlZCBvZmZzcHJpbmcgd2VyZSBzaWduaWZpY2FudGx5IHJldGFyZGVkLCByZWxhdGl2ZSB0byBwYWlyLWZlZCBhbmQgYWQgbGliaXR1bSBjb250cm9scywgYnV0IHdpdGhpbiBhbnkgZ3JvdXAsIGxpdHRlcnMgb2YgMyBkaWQgbm90IGRpZmZlciBmcm9tIGxpdHRlcnMgb2YgZWlnaHQuIFRoZSByZXN1bHRzIG9mIHRoaXMgc3R1ZHkgaW5kaWNhdGUgdGhhdCByZXRhcmRlZCBwb3N0bmF0YWwgZ3Jvd3RoIGFuZCBtYXR1cmF0aW9uIG9mIHRoZSBvZmZzcHJpbmcgb2YgcmF0cyByZWNlaXZpbmcgYWxjb2hvbCBwcmlvciB0byBhbmQgZHVyaW5nIGdlc3RhdGlvbiByZXByZXNlbnRzIGEgZGlyZWN0IGVmZmVjdCBvZiBhbGNvaG9sIGFuZCBpcyBub3QgYSBjb25zZXF1ZW5jZSBvZiB1bmRlcmZlZWRpbmcuIiwiaXNzdWUiOiI0Iiwidm9sdW1lIjoiNDQifSwiaXNUZW1wb3JhcnkiOmZhbHNlfSx7ImlkIjoiNDcwZGZmNmItYjc1OS0zZDg2LWIxNGUtZWQ1NmI0NjgyNGIyIiwiaXRlbURhdGEiOnsidHlwZSI6ImFydGljbGUtam91cm5hbCIsImlkIjoiNDcwZGZmNmItYjc1OS0zZDg2LWIxNGUtZWQ1NmI0NjgyNGIyIiwidGl0bGUiOiJCaW5nZSBhbGNvaG9sIGV4cG9zdXJlIGR1cmluZyBhbGwgdGhyZWUgdHJpbWVzdGVycyBhbHRlcnMgYm9uZSBzdHJlbmd0aCBhbmQgZ3Jvd3RoIGluIGZldGFsIHNoZWVwIiwiYXV0aG9yIjpbeyJmYW1pbHkiOiJSYW1hZG9zcyIsImdpdmVuIjoiSmF5YW50aCIsInBhcnNlLW5hbWVzIjpmYWxzZSwiZHJvcHBpbmctcGFydGljbGUiOiIiLCJub24tZHJvcHBpbmctcGFydGljbGUiOiIifSx7ImZhbWlseSI6IkhvZ2FuIiwiZ2l2ZW4iOiJIYXJyeSBBLiIsInBhcnNlLW5hbWVzIjpmYWxzZSwiZHJvcHBpbmctcGFydGljbGUiOiIiLCJub24tZHJvcHBpbmctcGFydGljbGUiOiIifSx7ImZhbWlseSI6IkdpdmVuIiwiZ2l2ZW4iOiJKb24gQy4iLCJwYXJzZS1uYW1lcyI6ZmFsc2UsImRyb3BwaW5nLXBhcnRpY2xlIjoiIiwibm9uLWRyb3BwaW5nLXBhcnRpY2xlIjoiIn0seyJmYW1pbHkiOiJXZXN0IiwiZ2l2ZW4iOiJKYW1lcyBSLiIsInBhcnNlLW5hbWVzIjpmYWxzZSwiZHJvcHBpbmctcGFydGljbGUiOiIiLCJub24tZHJvcHBpbmctcGFydGljbGUiOiIifSx7ImZhbWlseSI6IkN1ZGQiLCJnaXZlbiI6IlRpbW90aHkgQS4iLCJwYXJzZS1uYW1lcyI6ZmFsc2UsImRyb3BwaW5nLXBhcnRpY2xlIjoiIiwibm9uLWRyb3BwaW5nLXBhcnRpY2xlIjoiIn1dLCJjb250YWluZXItdGl0bGUiOiJBbGNvaG9sIChGYXlldHRldmlsbGUsIE4uWS4pIiwiY29udGFpbmVyLXRpdGxlLXNob3J0IjoiQWxjb2hvbCIsImFjY2Vzc2VkIjp7ImRhdGUtcGFydHMiOltbMjAyNCw1LDE1XV19LCJET0kiOiIxMC4xMDE2L0ouQUxDT0hPTC4yMDA2LjA2LjAwNCIsIklTU04iOiIwNzQxLTgzMjkiLCJQTUlEIjoiMTY5MDU0NDUiLCJVUkwiOiJodHRwczovL3B1Ym1lZC5uY2JpLm5sbS5uaWguZ292LzE2OTA1NDQ1LyIsImlzc3VlZCI6eyJkYXRlLXBhcnRzIjpbWzIwMDYsNF1dfSwicGFnZSI6IjE4NS0xOTIiLCJhYnN0cmFjdCI6IldvbWVuIHdobyBkcmluayB3aGlsZSBwcmVnbmFudCBhcmUgYXQgYSBoaWdoIHJpc2sgb2YgZ2l2aW5nIGJpcnRoIHRvIGNoaWxkcmVuIHdpdGggbmV1cm9kZXZlbG9wbWVudGFsIGRpc29yZGVycy4gSGVhdnkgY29uc3VtcHRpb24gb2YgYWxjb2hvbCBkdXJpbmcgcHJlZ25hbmN5IGlzIGFsc28ga25vd24gdG8gYmUgZGVsZXRlcmlvdXMgdG8gZmV0YWwgYm9uZSBncm93dGggaW4gYm90aCBodW1hbnMgYW5kIGxhYm9yYXRvcnkgYW5pbWFscy4gSG93ZXZlciwgbm90aGluZyBpcyBrbm93biByZWdhcmRpbmcgdGhlIGVmZmVjdCBvZiBtYXRlcm5hbCBtb2RlcmF0ZSBhbmQgaGVhdnkgYWxjb2hvbCBiaW5naW5nIG9uIGZldGFsIGFuZCBtYXRlcm5hbCBib25lIHN0cmVuZ3RoLiBUaGUgcHVycG9zZSBvZiB0aGlzIHN0dWR5IHdhcyB0byBkZXRlcm1pbmUgdGhlIGVmZmVjdHMgb2YgbW9kZXJhdGUgYW5kIGhlYXZ5IGFsY29ob2wgYmluZ2luZyB0aHJvdWdob3V0IGdlc3RhdGlvbiBvbiBmZXRhbCBhbmQgbWF0ZXJuYWwgYm9uZSBncm93dGggYW5kIHN0cmVuZ3RoLiBUaGUgc3R1ZHkgd2FzIGNvbmR1Y3RlZCB1c2luZyBhbiBvdmluZSBtb2RlbCBzeXN0ZW0uIFRoZSBsYXJnZSBib2R5IG1hc3Mgb2YgdGhlIG92aW5lIGZldHVzLCB0aGUgbG9uZ2VyIGdlc3RhdGlvbiB0aGF0IGlzIG1vcmUgc2ltaWxhciB0byB0aGF0IG9mIGh1bWFucywgYW5kIHRoZSBmYWN0IHRoYXQgYWxsIHRocmVlIHRyaW1lc3RlciBlcXVpdmFsZW50cyBvY2N1ciBpbiB1dGVybywgbWFrZSB0aGUgc2hlZXAgYW4gZXhjZWxsZW50IG1vZGVsIGZvciBzdHVkeWluZyBGZXRhbCBBbGNvaG9sIFNwZWN0cnVtIERpc29yZGVyLiBTdWZmb2xrIGV3ZXMgd2VyZSBtYXRlZCBhbmQsIGJlZ2lubmluZyBvbiBnZXN0YXRpb25hbCBkYXkgNCwgcmVjZWl2ZWQgaW50cmF2ZW5vdXMgaW5mdXNpb25zIG92ZXIgMSBoIG9uIDMgY29uc2VjdXRpdmUgZGF5cyBwZXIgd2VlayBmb2xsb3dlZCBieSA0IGRheXMgd2l0aG91dCB0cmVhdG1lbnQgY29uY2x1ZGluZyBvbiBkYXkgMTMyIG9mIHByZWduYW5jeS4gUHJlZ25hbnQgZXdlcyB3ZXJlIGRpdmlkZWQgaW50byBmb3VyIGdyb3VwczogdHdvIGFsY29ob2wgdHJlYXRtZW50IGdyb3VwcyAoMC43NSBhbmQgMS43NSBnL2tnIG9mIGJvZHkgd2VpZ2h0KSwgb25lIHBhaXItZmVkIHNhbGluZSBjb250cm9sIGdyb3VwLCBhbmQgYW4gdW50cmVhdGVkIG5vcm1hbCBjb250cm9sIGdyb3VwLiBUaGUgZmV0dXNlcyB3ZXJlIGhhcnZlc3RlZCBvbiBnZXN0YXRpb25hbCBkYXkgMTMzLiBNYXRlcm5hbCBhbmQgZmV0YWwgZmVtb3JhbCBhbmQgdGliaWFsIGRpbWVuc2lvbnMgd2VyZSBtZWFzdXJlZCBhbmQgdGhlIG1heGltdW0gc3RyZW5ndGggKE1QYSkgY2FycmllZCBieSB0aGUgYm9uZSB0aXNzdWUgd2FzIGRldGVybWluZWQgdXNpbmcgYSB0aHJlZS1wb2ludCBiZW5kaW5nIHByb2NlZHVyZS4gTWF0ZXJuYWwgYm9uZXMgd2VyZSBub3QgZGlmZmVyZW50IGFtb25nIGdyb3Vwcy4gVGhlIGhpZ2hlciBhbGNvaG9sIGRvc2UgcmVzdWx0ZWQgaW4gcmVkdWNlZCBmZXRhbCBmZW1vcmFsIGJvbmUgc3RyZW5ndGgsIHdoZXJlYXMgdGhlIHRpYmlhbCBib25lIHN0cmVuZ3RoIHdhcyBsb3dlciB3aGVuIGNvbXBhcmVkIHdpdGggdGhlIG5vcm1hbCBjb250cm9sIHN1YmplY3RzLiBJbiBjb250cmFzdCwgdGhlIGxvd2VyIGFsY29ob2wgZG9zZSBpbmNyZWFzZWQgZmV0YWwgZmVtb3JhbCBzdHJlbmd0aCBjb21wYXJlZCB0byB0aGUgbm9ybWFsIGNvbnRyb2wgc3ViamVjdHMuIFRoZSBhbGNvaG9sLWV4cG9zZWQgZmV0YWwgYm9uZXMgYWxzbyB0ZW5kZWQgdG8gZXhoaWJpdCByZWR1Y2VkIGxlbmd0aHMuIFdlIGNvbmNsdWRlIHRoYXQgYmluZ2UgYWxjb2hvbCBleHBvc3VyZSB0aHJvdWdob3V0IGdlc3RhdGlvbiByZXN1bHRlZCBpbiBkb3NlLWRlcGVuZGVudCBkaWZmZXJlbmNlcyBpbiB0aGUgbWF4aW11bSBzdHJlc3MgYWJzb3JiZWQgYnkgdGhlIGZldGFsIGJvbmVzLiDCqSAyMDA2IEVsc2V2aWVyIEluYy4gQWxsIHJpZ2h0cyByZXNlcnZlZC4iLCJwdWJsaXNoZXIiOiJBbGNvaG9sIiwiaXNzdWUiOiIzIiwidm9sdW1lIjoiMzgifSwiaXNUZW1wb3JhcnkiOmZhbHNlfSx7ImlkIjoiNWUyYmUxMmYtZDEwNC0zNDc0LThjZjEtZTgzZjRiZTZjNzU0IiwiaXRlbURhdGEiOnsidHlwZSI6ImFydGljbGUtam91cm5hbCIsImlkIjoiNWUyYmUxMmYtZDEwNC0zNDc0LThjZjEtZTgzZjRiZTZjNzU0IiwidGl0bGUiOiJQcmVuYXRhbCBldGhhbm9sIGV4cG9zdXJlIGhhcyBkaWZmZXJlbnRpYWwgZWZmZWN0cyBvbiBmZXRhbCBncm93dGggYW5kIHNrZWxldGFsIG9zc2lmaWNhdGlvbiIsImF1dGhvciI6W3siZmFtaWx5IjoiU2ltcHNvbiIsImdpdmVuIjoiTS4gRS4iLCJwYXJzZS1uYW1lcyI6ZmFsc2UsImRyb3BwaW5nLXBhcnRpY2xlIjoiIiwibm9uLWRyb3BwaW5nLXBhcnRpY2xlIjoiIn0seyJmYW1pbHkiOiJEdWdnYWwiLCJnaXZlbiI6IlMuIiwicGFyc2UtbmFtZXMiOmZhbHNlLCJkcm9wcGluZy1wYXJ0aWNsZSI6IiIsIm5vbi1kcm9wcGluZy1wYXJ0aWNsZSI6IiJ9LHsiZmFtaWx5IjoiS2VpdmVyIiwiZ2l2ZW4iOiJLLiIsInBhcnNlLW5hbWVzIjpmYWxzZSwiZHJvcHBpbmctcGFydGljbGUiOiIiLCJub24tZHJvcHBpbmctcGFydGljbGUiOiIifV0sImNvbnRhaW5lci10aXRsZSI6IkJvbmUiLCJjb250YWluZXItdGl0bGUtc2hvcnQiOiJCb25lIiwiYWNjZXNzZWQiOnsiZGF0ZS1wYXJ0cyI6W1syMDI0LDUsMTVdXX0sIkRPSSI6IjEwLjEwMTYvSi5CT05FLjIwMDQuMTEuMDExIiwiSVNTTiI6Ijg3NTYtMzI4MiIsIlBNSUQiOiIxNTc3NzY4NiIsIlVSTCI6Imh0dHBzOi8vcHVibWVkLm5jYmkubmxtLm5paC5nb3YvMTU3Nzc2ODYvIiwiaXNzdWVkIjp7ImRhdGUtcGFydHMiOltbMjAwNV1dfSwicGFnZSI6IjUyMS01MzIiLCJhYnN0cmFjdCI6IlRoZXJlIGlzIGluY3JlYXNpbmcgZXZpZGVuY2Ugc3VnZ2VzdGluZyB0aGF0IHRoZSBpbnRyYXV0ZXJpbmUgZW52aXJvbm1lbnQgbWF5IGluZmx1ZW5jZSBsb25nLXRlcm0gYm9uZSBoZWFsdGggYW5kIHRoZSByaXNrIG9mIGRldmVsb3Bpbmcgb3N0ZW9wb3Jvc2lzIGluIGxhdGVyIGxpZmUuIEFsY29ob2wgKGV0aGFub2wpIGlzIG9uZSBmYWN0b3Igd2hvc2UgcHJlc2VuY2UgaW4gdGhlIHByZW5hdGFsIGVudmlyb25tZW50IGhhcyBsb25nLXRlcm0gY29uc2VxdWVuY2VzIGZvciB0aGUgb2Zmc3ByaW5nLCBpbmNsdWRpbmcgcGVybWFuZW50IGdyb3d0aCByZXRhcmRhdGlvbi4gTW9yZW92ZXIsIHByZW5hdGFsIGV0aGFub2wgZXhwb3N1cmUgcmV0YXJkcyBib3RoIGZldGFsIGFuZCBwb3N0bmF0YWwgYm9uZSBkZXZlbG9wbWVudC4gSXQgaXMgdW5rbm93biBpZiBldGhhbm9sJ3MgZWZmZWN0cyBvbiBza2VsZXRhbCBkZXZlbG9wbWVudCByZXN1bHQgZnJvbSBnZW5lcmFsaXplZCBncm93dGggcmV0YXJkYXRpb24gb3IgZWZmZWN0cyBzcGVjaWZpYyB0byBza2VsZXRhbCBkZXZlbG9wbWVudC4gRnVydGhlcm1vcmUsIHRoZSBsZXZlbCBvZiBldGhhbm9sIGV4cG9zdXJlIHJlcXVpcmVkIHRvIHByb2R1Y2Ugc2tlbGV0YWwgZWZmZWN0cyBpcyB1bmtub3duLiBUaGUgb2JqZWN0aXZlcyBvZiB0aGlzIHN0dWR5IHdlcmUgdG8gZGV0ZXJtaW5lICgxKSBpZiBldGhhbm9sIGV4ZXJ0cyBzcGVjaWZpYyBlZmZlY3RzIG9uIGZldGFsIHNrZWxldGFsIGRldmVsb3BtZW50IHRoYXQgYXJlIGluZGVwZW5kZW50IGZyb20gaXRzIGVmZmVjdHMgb24gZ2VuZXJhbCBncm93dGgsIGFuZCAoMikgdGhlIGxldmVsIG9mIHByZW5hdGFsIGV0aGFub2wgZXhwb3N1cmUgcmVxdWlyZWQgdG8gYWZmZWN0IGZldGFsIGdyb3d0aCBhbmQgc2tlbGV0YWwgb3NzaWZpY2F0aW9uLiBSYXRzIHdlcmUgZmVkIGlzb2NhbG9yaWMgZGlldHMgd2l0aCBldGhhbm9sICgxNSUsIDI1JSwgb3IgMzYlIGV0aGFub2wtZGVyaXZlZCBjYWxvcmllcyAoRURDKSwgYXBwcm94aW1hdGluZyBsb3csIG1vZGVyYXRlLCBhbmQgaGlnaCBleHBvc3VyZSBsZXZlbHMpLCBvciB3aXRob3V0IGV0aGFub2wgKHBhaXItZmVkLCBQRiwgb3IgY29udHJvbCwgQyBncm91cHMpLCBwcmlvciB0byBhbmQgdGhyb3VnaG91dCAyMSBkYXlzIG9mIGdlc3RhdGlvbi4gVGhlIGRlZ3JlZSBvZiBFLWluZHVjZWQgZGVsYXkgaW4gZGV2ZWxvcG1lbnQgd2FzIGRldGVybWluZWQgYnkgY29tcGFyaXNvbiBvZiBFIGZldHVzZXMgb24gZDIxIGdlc3RhdGlvbiB0byBDIGZldHVzZXMgb24gZDE3LWQyMSBnZXN0YXRpb24uIFByZW5hdGFsIGV0aGFub2wgZXhwb3N1cmUgYXQgMzYlIEVEQyBkZWNyZWFzZWQgZmV0YWwgYm9keSB3ZWlnaHQsIGxlbmd0aCwgYW5kIHNrZWxldGFsIG9zc2lmaWNhdGlvbiBjb21wYXJlZCB3aXRoIFBGIGFuZCBDIGZldHVzZXMgb24gZDIxIGdlc3RhdGlvbi4gSW1wb3J0YW50bHksIGVmZmVjdHMgb24gb3NzaWZpY2F0aW9uLCBidXQgbm90IGJvZHkgd2VpZ2h0IG9yIGxlbmd0aCwgd2VyZSBhbHNvIHNlZW4gYXQgdGhlIG1vcmUgbW9kZXJhdGUgZG9zZSBvZiAyNSUgRURDLCBhbmQgdGhlIG51bWJlciBvZiBib25lcyBhZmZlY3RlZCBhbmQgdGhlIHNldmVyaXR5IG9mIGVmZmVjdHMgb24gb3NzaWZpY2F0aW9uIHRlbmRlZCB0byBpbmNyZWFzZSB3aXRoIGRvc2Ugb2YgZXRoYW5vbC4gQ29tcGFyaXNvbiBvZiBFIGZldHVzZXMgb24gZDIxIGdlc3RhdGlvbiB3aXRoIEMgZmV0dXNlcyBmcm9tIGQxNyB0byAyMSBnZXN0YXRpb24gaW5kaWNhdGVkIHRoYXQgdGhlIGV0aGFub2wtaW5kdWNlZCBkZWxheSBpbiBkZXZlbG9wbWVudCBkaWZmZXJlZCBmb3Igd2VpZ2h0IGFuZCBza2VsZXRhbCBvc3NpZmljYXRpb24sIGFuZCB3YXMgbm90IHVuaWZvcm0gYW1vbmcgc2tlbGV0YWwgc2l0ZXMuIFRha2VuIHRvZ2V0aGVyLCB0aGVzZSBkYXRhIHN1Z2dlc3QgdGhhdCBwcmVuYXRhbCBldGhhbm9sIGV4cG9zdXJlIGhhcyBlZmZlY3RzIG9uIGZldGFsIHNrZWxldGFsIGRldmVsb3BtZW50IHRoYXQgYXJlIGluZGVwZW5kZW50IG9mIHRob3NlIG9uIG92ZXJhbGwgZmV0YWwgZ3Jvd3RoLCBhbmQgdGhhdCB0aGVzZSBlZmZlY3RzIG9jY3VyIGV2ZW4gYXQgbW9kZXJhdGUgbGV2ZWxzIG9mIG1hdGVybmFsIGRyaW5raW5nLiBFZmZlY3RzIG9mIHByZW5hdGFsIGV0aGFub2wgZXhwb3N1cmUgb24gZmV0YWwgc2tlbGV0YWwgZGV2ZWxvcG1lbnQgY291bGQgcG90ZW50aWFsbHkgaW5jcmVhc2UgdGhlIG9mZnNwcmluZydzIHJpc2sgb2Ygb3N0ZW9wb3Jvc2lzIGxhdGVyIGluIGxpZmUuIMKpIDIwMDQgRWxzZXZpZXIgSW5jLiBBbGwgcmlnaHRzIHJlc2VydmVkLiIsInB1Ymxpc2hlciI6IkJvbmUiLCJpc3N1ZSI6IjMiLCJ2b2x1bWUiOiIzNiJ9LCJpc1RlbXBvcmFyeSI6ZmFsc2V9LHsiaWQiOiJlZDJkOTY3Mi02ODQ3LTM1OGEtYjAzNi02OTYzYmUzZDZiY2QiLCJpdGVtRGF0YSI6eyJ0eXBlIjoiYXJ0aWNsZS1qb3VybmFsIiwiaWQiOiJlZDJkOTY3Mi02ODQ3LTM1OGEtYjAzNi02OTYzYmUzZDZiY2QiLCJ0aXRsZSI6IkEgcm9kZW50IG1vZGVsIG9mIGxvdy0gdG8gbW9kZXJhdGUtZG9zZSBldGhhbm9sIGNvbnN1bXB0aW9uIGR1cmluZyBwcmVnbmFuY3k6IHBhdHRlcm5zIG9mIGV0aGFub2wgY29uc3VtcHRpb24gYW5kIGVmZmVjdHMgb24gZmV0YWwgYW5kIG9mZnNwcmluZyBncm93dGgiLCJhdXRob3IiOlt7ImZhbWlseSI6IlByb2J5biIsImdpdmVuIjoiTWVnYW4gRS4iLCJwYXJzZS1uYW1lcyI6ZmFsc2UsImRyb3BwaW5nLXBhcnRpY2xlIjoiIiwibm9uLWRyb3BwaW5nLXBhcnRpY2xlIjoiIn0seyJmYW1pbHkiOiJaYW5pbmkiLCJnaXZlbiI6IlNpbW9uZSIsInBhcnNlLW5hbWVzIjpmYWxzZSwiZHJvcHBpbmctcGFydGljbGUiOiIiLCJub24tZHJvcHBpbmctcGFydGljbGUiOiIifSx7ImZhbWlseSI6IldhcmQiLCJnaXZlbiI6IkxlaWdoIEMuIiwicGFyc2UtbmFtZXMiOmZhbHNlLCJkcm9wcGluZy1wYXJ0aWNsZSI6IiIsIm5vbi1kcm9wcGluZy1wYXJ0aWNsZSI6IiJ9LHsiZmFtaWx5IjoiQmVydHJhbSIsImdpdmVuIjoiSm9obiBGLiIsInBhcnNlLW5hbWVzIjpmYWxzZSwiZHJvcHBpbmctcGFydGljbGUiOiIiLCJub24tZHJvcHBpbmctcGFydGljbGUiOiIifSx7ImZhbWlseSI6Ik1vcml0eiIsImdpdmVuIjoiS2FyZW4gTS4iLCJwYXJzZS1uYW1lcyI6ZmFsc2UsImRyb3BwaW5nLXBhcnRpY2xlIjoiIiwibm9uLWRyb3BwaW5nLXBhcnRpY2xlIjoiIn1dLCJjb250YWluZXItdGl0bGUiOiJSZXByb2R1Y3Rpb24sIGZlcnRpbGl0eSwgYW5kIGRldmVsb3BtZW50IiwiY29udGFpbmVyLXRpdGxlLXNob3J0IjoiUmVwcm9kIEZlcnRpbCBEZXYiLCJhY2Nlc3NlZCI6eyJkYXRlLXBhcnRzIjpbWzIwMjQsNSwxNV1dfSwiRE9JIjoiMTAuMTA3MS9SRDExMjAwIiwiSVNTTiI6IjE0NDgtNTk5MCIsIlBNSUQiOiIyMjc4MTkzNyIsIlVSTCI6Imh0dHBzOi8vcHVibWVkLm5jYmkubmxtLm5paC5nb3YvMjI3ODE5MzcvIiwiaXNzdWVkIjp7ImRhdGUtcGFydHMiOltbMjAxMl1dfSwicGFnZSI6Ijg1OS04NzAiLCJhYnN0cmFjdCI6Ikl0IGlzIHVua25vd24gd2hldGhlciBsb3cgdG8gbW9kZXJhdGUgbWF0ZXJuYWwgYWxjb2hvbCBjb25zdW1wdGlvbiBhZHZlcnNlbHkgYWZmZWN0cyBwb3N0bmF0YWwgaGVhbHRoLiBUaGUgYWltIG9mIHRoZSBwcmVzZW50IHN0dWR5IHdhcyB0byBkZXZlbG9wIGEgcm9kZW50IG1vZGVsIG9mIGxvd21vZGVyYXRlLWRvc2UgcHJlbmF0YWwgZXRoYW5vbCAoRXRPSCkgZXhwb3N1cmUuIFNwcmFndWUtRGF3bGV5IHJhdHMgd2VyZSBmZWQgYSBsaXF1aWQgZGlldCB3aXRoIG9yIHdpdGhvdXQgNiUgdi92IEV0T0ggdGhyb3VnaG91dCBnZXN0YXRpb24gYW5kIHRoZSBwYXR0ZXJuIG9mIGRpZXRhcnkgY29uc3VtcHRpb24gZGV0ZXJtaW5lZC4gRmV0YWwgYm9keXdlaWdodHMgYW5kIGhlcGF0aWMgYWxjb2hvbC1tZXRhYm9saXNpbmcgZ2VuZSBleHByZXNzaW9uIHdlcmUgbWVhc3VyZWQgb24gZW1icnlvbmljIERheSAoRSkgMjAgYW5kIG9mZnNwcmluZyBncm93dGggc3R1ZGllZCB1bnRpbCAxIHllYXIuIEF0IEU4IHRoZSBwbGFzbWEgRXRPSCBjb25jZW50cmF0aW9uIHdhcyAwLjAzJS4gVGhlcmUgd2FzIGxpdHRsZSBkaWZmZXJlbmNlIGluIGRpZXRhcnkgY29uc3VtcHRpb24gYmV0d2VlbiB0aGUgdHdvIHRyZWF0bWVudCBncm91cHMuIEF0IEUyMCwgRXRPSC1leHBvc2VkIGZldHVzZXMgd2VyZSBzaWduaWZpY2FudGx5IGxpZ2h0ZXIgdGhhbiBjb250cm9scyBhbmQgaGFkIHNpZ25pZmljYW50bHkgZGVjcmVhc2VkIEFESDQgYW5kIGluY3JlYXNlZCBDWVAyRTEgZ2VuZSBleHByZXNzaW9uLiBPZmZzcHJpbmcga2lsbGVkIG9uIHBvc3RuYXRhbCBEYXkgKFBOKSAzMCBkaWQgbm90IGV4aGliaXQgYW55IGdyb3d0aCBkZWZpY2l0cy4gTG9uZ2l0dWRpbmFsIHJlcGVhdGVkIG1lYXN1cmVzIG9mIG9mZnNwcmluZyBncm93dGggZGVtb25zdHJhdGVkIHNsb3dlciBncm93dGggaW4gbWFsZXMgZnJvbSBFdE9ILWZlZCBkYW1zIGJldHdlZW4gNyBhbmQgMTIgbW9udGhzIG9mIGFnZTsgYSBjb2hvcnQgb2YgbWFsZSBwdXBzIGtpbGxlZCBhdCA4IG1vbnRocyBvZiBhZ2UgaGFkIGEgcmVkdWNlZCBjcm93bnJ1bXAgbGVuZ3RoIGFuZCBraWRuZXkgd2VpZ2h0LiBJbiBjb25jbHVzaW9uLCBhIGxpcXVpZCBkaWV0IG9mIDYlIHYvdiBFdE9IIGZlZCB0byBwcmVnbmFudCBkYW1zIHRocm91Z2hvdXQgZ2VzdGF0aW9uIGNhdXNlZCBhIDM4JSByZWR1Y3Rpb24gaW4gZmV0YWwgZ3Jvd3RoIGFuZCBicmFpbiBzcGFyaW5nLCB3aXRoIGdyb3d0aCBkaWZmZXJlbmNlcyBvYnNlcnZlZCBpbiBtYWxlIG9mZnNwcmluZyBsYXRlciBpbiBsaWZlLiBUaGlzIG1vZGVsIHdpbGwgYmUgdXNlZnVsIGZvciBmdXR1cmUgc3R1ZGllcyBvbiB0aGUgZWZmZWN0cyBvZiBsb3dtb2RlcmF0ZSBFdE9IIG9uIHRoZSBkZXZlbG9wbWVudGFsIG9yaWdpbnMgb2YgaGVhbHRoIGFuZCBkaXNlYXNlLiDCqSBDU0lSTyAyMDEyLiIsInB1Ymxpc2hlciI6IlJlcHJvZCBGZXJ0aWwgRGV2IiwiaXNzdWUiOiI2Iiwidm9sdW1lIjoiMjQifSwiaXNUZW1wb3JhcnkiOmZhbHNlfSx7ImlkIjoiNGMwZTNiOTctNDlkMi0zYmMwLTgzOWEtMGVhMjg3YWE5YzhlIiwiaXRlbURhdGEiOnsidHlwZSI6ImFydGljbGUtam91cm5hbCIsImlkIjoiNGMwZTNiOTctNDlkMi0zYmMwLTgzOWEtMGVhMjg3YWE5YzhlIiwidGl0bGUiOiJDSFJPTklDIENPTlNVTVBUSU9OIE9GIEFMQ09IT0wgQURWRVJTRUxZIEFGRkVDVFMgVEhFIEJPTkUgT0YgWU9VTkcgUkFUUyIsImF1dGhvciI6W3siZmFtaWx5IjoiUm9zYSIsImdpdmVuIjoiUm9kcmlnbyBDw6lzYXIiLCJwYXJzZS1uYW1lcyI6ZmFsc2UsImRyb3BwaW5nLXBhcnRpY2xlIjoiIiwibm9uLWRyb3BwaW5nLXBhcnRpY2xlIjoiIn0seyJmYW1pbHkiOiJSb2RyaWd1ZXMiLCJnaXZlbiI6IldlbGxpbmd0b24gRnJhbmNpc2NvIiwicGFyc2UtbmFtZXMiOmZhbHNlLCJkcm9wcGluZy1wYXJ0aWNsZSI6IiIsIm5vbi1kcm9wcGluZy1wYXJ0aWNsZSI6IiJ9LHsiZmFtaWx5IjoiTWlndWVsIiwiZ2l2ZW4iOiJDYW1pbGEgQm90ZWxobyIsInBhcnNlLW5hbWVzIjpmYWxzZSwiZHJvcHBpbmctcGFydGljbGUiOiIiLCJub24tZHJvcHBpbmctcGFydGljbGUiOiIifSx7ImZhbWlseSI6IkNhcmRvc28iLCJnaXZlbiI6IkZhYnJpemlvIEFudG9uaW8gR29taWRlIiwicGFyc2UtbmFtZXMiOmZhbHNlLCJkcm9wcGluZy1wYXJ0aWNsZSI6IiIsIm5vbi1kcm9wcGluZy1wYXJ0aWNsZSI6IiJ9LHsiZmFtaWx5IjoiRXNwaW5kdWxhIiwiZ2l2ZW4iOiJBbmEgUGF1bGEiLCJwYXJzZS1uYW1lcyI6ZmFsc2UsImRyb3BwaW5nLXBhcnRpY2xlIjoiIiwibm9uLWRyb3BwaW5nLXBhcnRpY2xlIjoiIn0seyJmYW1pbHkiOiJPbGl2ZWlyYSIsImdpdmVuIjoiQ2FybG8gSm9zZSBGcmVpcmUiLCJwYXJzZS1uYW1lcyI6ZmFsc2UsImRyb3BwaW5nLXBhcnRpY2xlIjoiIiwibm9uLWRyb3BwaW5nLXBhcnRpY2xlIjoiIn0seyJmYW1pbHkiOiJWb2xwb24iLCJnaXZlbiI6Ikpvc8OpIEJhdGlzdGEiLCJwYXJzZS1uYW1lcyI6ZmFsc2UsImRyb3BwaW5nLXBhcnRpY2xlIjoiIiwibm9uLWRyb3BwaW5nLXBhcnRpY2xlIjoiIn1dLCJjb250YWluZXItdGl0bGUiOiJBY3RhIG9ydG9wZWRpY2EgYnJhc2lsZWlyYSIsImNvbnRhaW5lci10aXRsZS1zaG9ydCI6IkFjdGEgT3J0b3AgQnJhcyIsImFjY2Vzc2VkIjp7ImRhdGUtcGFydHMiOltbMjAyNCw1LDE1XV19LCJET0kiOiIxMC4xNTkwLzE0MTMtNzg1MjIwMTkyNzA2MjIyODM0IiwiSVNTTiI6IjE0MTMtNzg1MiIsIlBNSUQiOiIzMTc5ODMyNCIsIlVSTCI6Imh0dHBzOi8vcHVibWVkLm5jYmkubmxtLm5paC5nb3YvMzE3OTgzMjQvIiwiaXNzdWVkIjp7ImRhdGUtcGFydHMiOltbMjAxOV1dfSwicGFnZSI6IjMyMS0zMjQiLCJhYnN0cmFjdCI6Ik9iamVjdGl2ZTogVG8gYXNzZXNzIHRoZSBlZmZlY3Qgb2YgY2hyb25pYyBhbGNvaG9sIGNvbnN1bXB0aW9uIG9uIHRoZSBsb25naXR1ZGluYWwgZ3Jvd3RoIG9mIHRoZSB0aWJpYSBhbmQgYm9uZSBxdWFsaXR5IHBhcmFtZXRlcnMgaW4geW91bmcgcmF0cyB1bmRlciBhbiBleHBlcmltZW50YWwgc2V0dXAuIE1FVEhPRFM6IFRoZSBjb250cm9sIChuPTEwKSByYXRzIHJlY2VpdmVkIG9ubHkgd2F0ZXIuIFRoZSBldGhhbm9sIChuPTEwKSByYXRzIHJlY2VpdmVkIGV0aHlsIGFsY29ob2wgYXQgY29uY2VudHJhdGlvbnMgZXN0YWJsaXNoZWQgaW4gdGhlIHByb3RvY29sIGZvciB0aGUgaW5kdWN0aW9uIG9mIGNocm9uaWMgYWxjb2hvbCBjb25zdW1wdGlvbi4gVGhlIGJsb29kIHNhbXBsZXMgd2VyZSBpbW1lZGlhdGVseSBjb2xsZWN0ZWQgdmlhIGNhcmRpYWMgcHVuY3R1cmUgYW5kIHByb2Nlc3NlZCB0byBldmFsdWF0ZSB0aGUgbGV2ZWxzIG9mIGFsa2FsaW5lIHBob3NwaGF0YXNlIGJ5IGF1dG9tYXRlZCBzcGVjdHJvcGhvdG9tZXRyeS4gRm9sbG93aW5nIGJsb29kIHNhbXBsZSBjb2xsZWN0aW9uLCBib3RoIHRpYmlhcyB3ZXJlIGRpc3NlY3RlZCwgYW5kIHdlaWdoZWQ7IHRoZSB0aWJpYWwgbGVuZ3RoIHdhcyBtZWFzdXJlZC4sIGFuZCB0aGUgc2FtcGxlcyB3ZXJlIHN0b3JlZCBpbiBhIGZyZWV6ZXIgZm9yIGZ1dHVyZSBhbmFseXNpcyBvZiB0aGUgYm9uZSBtaW5lcmFsIGNvbnRlbnQgYW5kIG1lY2hhbmljYWwgcmVzaXN0YW5jZSwga25vd24gYXMgbWF4aW1hbCBsb2FkIGFuZCBzdGlmZm5lc3MuIFJFU1VMVFM6IENvbXByb21pc2VkIGJvbmUgaGVhbHRoLCB3aXRoIGEgMzUuMyUgZGVjcmVhc2UgaW4gdGhlIHNlcnVtIGFsa2FsaW5lIHBob3NwaGF0YXNlIGxldmVscyAocCA8IDAuMDEpLCBhIDEwJSBkZWNyZWFzZSBpbiB0aGUgdGliaWFsIG1hc3MgKHAgPCAwLjA1KSwgYW5kIGEgNS4zJSBkZWNyZWFzZSBpbiB0aGUgdGliaWFsIGxlbmd0aCAocCA8IDAuMDAwMSkgd2VyZSBub3RlZC4gRnVydGhlcm1vcmUsIGEgMTAlIGRlY3JlYXNlIGluIHRoZSBib25lIG1pbmVyYWwgZGVuc2l0eSB3YXMgb2JzZXJ2ZWQgKHAgPCAwLjAxKSwgd2hpY2ggbGVkIHRvIGEgMTcuMiUgZGVjcmVhc2UgaW4gdGhlIG1heGltdW0gc3RyZW5ndGggKHAgPCAwLjAxKSBhbmQgMjIuNiUgZGVjcmVhc2UgaW4gc3RpZmZuZXNzIChwIDwgMC4wMDEpLiBDT05DTFVTSU9OOiBDaHJvbmljIGNvbnN1bXB0aW9uIG9mIGFsY29ob2wgYWZmZWN0ZWQgdGhlIGJvbmVzIG9mIHlvdW5nIHJhdHMsIG1ha2luZyB0aGVtIHdlYWtlciBhbmQgb3N0ZW9wZW5pYy4gSW4gYWRkaXRpb24sIHRoZSBsb25nIGJvbmVzIHdlcmUgc2hvcnRlciwgc3VnZ2VzdGluZyBpbnRlcmZlcmVuY2Ugd2l0aCBncm93dGguIExldmVsIG9mIEV2aWRlbmNlIElJSSwgQ2FzZSBDb250cm9sIFN0dWR5LiIsInB1Ymxpc2hlciI6IkFjdGEgT3J0b3AgQnJhcyIsImlzc3VlIjoiNiIsInZvbHVtZSI6IjI3In0sImlzVGVtcG9yYXJ5IjpmYWxzZX0seyJpZCI6IjdkYzI0ODk4LTk5NzctM2NkNy05ZDc2LTBjM2RiZGI2NDBjZiIsIml0ZW1EYXRhIjp7InR5cGUiOiJhcnRpY2xlLWpvdXJuYWwiLCJpZCI6IjdkYzI0ODk4LTk5NzctM2NkNy05ZDc2LTBjM2RiZGI2NDBjZiIsInRpdGxlIjoiRWZmZWN0IG9mIHByZW5hdGFsIGFsY29ob2wgZXhwb3N1cmUgb24gYm9ueSBjcmFuaW9mYWNpYWwgZGV2ZWxvcG1lbnQ6IGEgbW91c2UgTWljcm9DVCBzdHVkeSIsImF1dGhvciI6W3siZmFtaWx5IjoiU2hlbiIsImdpdmVuIjoiTGkiLCJwYXJzZS1uYW1lcyI6ZmFsc2UsImRyb3BwaW5nLXBhcnRpY2xlIjoiIiwibm9uLWRyb3BwaW5nLXBhcnRpY2xlIjoiIn0seyJmYW1pbHkiOiJBaSIsImdpdmVuIjoiSHVpc2kiLCJwYXJzZS1uYW1lcyI6ZmFsc2UsImRyb3BwaW5nLXBhcnRpY2xlIjoiIiwibm9uLWRyb3BwaW5nLXBhcnRpY2xlIjoiIn0seyJmYW1pbHkiOiJMaWFuZyIsImdpdmVuIjoiWXVuIiwicGFyc2UtbmFtZXMiOmZhbHNlLCJkcm9wcGluZy1wYXJ0aWNsZSI6IiIsIm5vbi1kcm9wcGluZy1wYXJ0aWNsZSI6IiJ9LHsiZmFtaWx5IjoiUmVuIiwiZ2l2ZW4iOiJYaWFvd2VpIiwicGFyc2UtbmFtZXMiOmZhbHNlLCJkcm9wcGluZy1wYXJ0aWNsZSI6IiIsIm5vbi1kcm9wcGluZy1wYXJ0aWNsZSI6IiJ9LHsiZmFtaWx5IjoiQW50aG9ueSIsImdpdmVuIjoiQ2hhcmxlcyBCcnVjZSIsInBhcnNlLW5hbWVzIjpmYWxzZSwiZHJvcHBpbmctcGFydGljbGUiOiIiLCJub24tZHJvcHBpbmctcGFydGljbGUiOiIifSx7ImZhbWlseSI6Ikdvb2RsZXR0IiwiZ2l2ZW4iOiJDaGFybGVzIFIuIiwicGFyc2UtbmFtZXMiOmZhbHNlLCJkcm9wcGluZy1wYXJ0aWNsZSI6IiIsIm5vbi1kcm9wcGluZy1wYXJ0aWNsZSI6IiJ9LHsiZmFtaWx5IjoiV2FyZCIsImdpdmVuIjoiUmljaGFyZCIsInBhcnNlLW5hbWVzIjpmYWxzZSwiZHJvcHBpbmctcGFydGljbGUiOiIiLCJub24tZHJvcHBpbmctcGFydGljbGUiOiIifSx7ImZhbWlseSI6Ilpob3UiLCJnaXZlbiI6IkZlbmcgQy4iLCJwYXJzZS1uYW1lcyI6ZmFsc2UsImRyb3BwaW5nLXBhcnRpY2xlIjoiIiwibm9uLWRyb3BwaW5nLXBhcnRpY2xlIjoiIn1dLCJjb250YWluZXItdGl0bGUiOiJBbGNvaG9sIChGYXlldHRldmlsbGUsIE4uWS4pIiwiY29udGFpbmVyLXRpdGxlLXNob3J0IjoiQWxjb2hvbCIsImFjY2Vzc2VkIjp7ImRhdGUtcGFydHMiOltbMjAyNCw1LDE1XV19LCJET0kiOiIxMC4xMDE2L0ouQUxDT0hPTC4yMDEzLjA0LjAwNSIsIklTU04iOiIxODczLTY4MjMiLCJQTUlEIjoiMjM4MDk4NzMiLCJVUkwiOiJodHRwczovL3B1Ym1lZC5uY2JpLm5sbS5uaWguZ292LzIzODA5ODczLyIsImlzc3VlZCI6eyJkYXRlLXBhcnRzIjpbWzIwMTMsOF1dfSwicGFnZSI6IjQwNS00MTUiLCJhYnN0cmFjdCI6IkNyYW5pb2ZhY2lhbCBib25lIGR5c21vcnBob2xvZ3kgaXMgYW4gaW1wb3J0YW50IGJ1dCB1bmRlci1leHBsb3JlZCBwb3RlbnRpYWwgZGlhZ25vc3RpYyBmZWF0dXJlIG9mIGZldGFsIGFsY29ob2wgc3BlY3RydW0gZGlzb3JkZXJzLiBUaGlzIHN0dWR5IHVzZWQgbG9uZ2l0dWRpbmFsIE1pY3JvQ1QgM0QgaW1hZ2luZyB0byBleGFtaW5lIHRoZSBlZmZlY3Qgb2YgcHJlbmF0YWwgYWxjb2hvbCBleHBvc3VyZSBvbiBjcmFuaW9mYWNpYWwgYm9uZSBncm93dGggaW4gYSBtb3VzZSBtb2RlbC4gQzU3QkwvNkogZGFtcyB3ZXJlIGRpdmlkZWQgaW50byAzIGdyb3VwczogYWxjb2hvbCA0LjIlIHYvdiBpbiBQTUnCriBsaXF1aWQgZGlldCAoQUxDKSwgMiB3ZWVrcyBwcmlvciB0byBhbmQgZHVyaW5nIHByZWduYW5jeSBmcm9tIGVtYnJ5b25pYyAoRSkgZGF5cyA3LUUxNjsgcGFpci1mZWQgY29udHJvbHMgKFBGKSwgaXNvY2Fsb3JpY2FsbHkgbWF0Y2hlZCB0byB0aGUgQUxDIGdyb3VwOyBjaG93IGNvbnRyb2xzIChDSE9XKSwgZ2l2ZW4gYWQgbGliaXR1bSBjaG93IGFuZCB3YXRlci4gVGhlIE1pY3JvQ1Qgc2NhbnMgd2VyZSBwZXJmb3JtZWQgb24gcHVwcyBvbiBwb3N0bmF0YWwgZGF5cyA3IChQNykgYW5kIFAyMS4gVGhlIHZvbHVtZXMgb2YgdGhlIG5ldXJvY3Jhbml1bSAodm9sdW1lIGVuY2FzZWQgYnkgdGhlIGZyb250YWwsIHBhcmlldGFsLCBhbmQgb2NjaXBpdGFsIGJvbmVzKSBhbmQgdGhlIHZpc2Nlcm9jcmFuaXVtICh2b2x1bWUgZW5jYXNlZCBieSB0aGUgbWFuZGlibGUgYW5kIG5hc2FsIGJvbmUpLCBhbG9uZyB3aXRoIHRvdGFsIHNrdWxsIGJvbmUgdm9sdW1lLCBoZWFkIHNpemUsIGFuZCBoZWFkIGNpcmN1bWZlcmVuY2Ugd2VyZSBldmFsdWF0ZWQgdXNpbmcgZ2VuZXJhbCBsaW5lYXIgbW9kZWxzIGFuZCBkaXNjcmltaW5hbnQgYW5hbHlzZXMuIFRoZSBwdXBzIGluIHRoZSBhbGNvaG9sLXRyZWF0ZWQgZ3JvdXAsIHdoZW4gY29tcGFyZWQgdG8gdGhlIGNob3ctZmVkIGNvbnRyb2xzIChBTEMgdnMgQ0hPVykgYW5kIHRoZSBpc29jYWxvcmljLWZlZCBjb250cm9scyAoQUxDIHZzIFBGKSwgc2hvd2VkIGRpZmZlcmVuY2VzIGluIGhlYWQgc2l6ZSBhbmQgY2lyY3VtZmVyZW5jZSBhdCBQNyBhbmQgUDIxLCB0aGUgdG90YWwgc2t1bGwgdm9sdW1lIGFuZCBwYXJpZXRhbCBib25lIHZvbHVtZSBhdCBQNywgYW5kIHZvbHVtZSBvZiBhbGwgdGhlIHRlc3RlZCBib25lcyBleGNlcHQgbmFzYWwgYXQgUDIxLiBUaGVyZSB3YXMgYSBncm93dGggdHJlbmQgb2YgQUxDPENIT1cgYW5kIEFMQzxQRi4gV2hpbGUgY292YXJ5aW5nIGZvciBnZW5kZXIgYW5kIGhlYWQgc2l6ZSBvciBjaXJjdW1mZXJlbmNlLCB0aGUgdHJlYXRtZW50IGFmZmVjdGVkIHRoZSB0b3RhbCBza3VsbCBhbmQgbWFuZGlibGUgYXQgUDcgKEFMQz5DSE9XKSwgYW5kIHRoZSB0b3RhbCBza3VsbCwgcGFyaWV0YWwgYm9uZSwgYW5kIG9jY2lwaXRhbCBib25lIGF0IFAyMSAoQUxDPENIT1csIEFMQzxQRikuIFdoaWxlIGNvdmFyeWluZyBmb3IgdGhlIFA3IG1lYXN1cmVzLCB0aGUgdHJlYXRtZW50IGFmZmVjdGVkIG9ubHkgdGhlIDMgbmV1cm9jcmFuaWFsIGJvbmVzIGF0IFAyMSAoQUxDPENIT1csIEFMQzxQRikuIERpc2NyaW1pbmFudCBhbmFseXNpcyBzZW5zaXRpdmVseSBzZWxlY3RlZCBiZXR3ZWVuIEFMQyBhbmQgQ0hPVyAoQVVDPTAuOTY3KSwgYmV0d2VlbiBBTEMgYW5kIFBGIChBVUM9MC45OTUpLCBhbmQgYmV0d2VlbiBQRiBhbmQgQ0hPVyAoQVVDPTAuODA1KS4gVGhlc2UgcmVzdWx0cyBzdXBwb3J0ZWQgb3VyIGh5cG90aGVzaXMgdGhhdCBjcmFuaW9mYWNpYWwgYm9uZXMgbWlnaHQgYmUgYSByZWxpYWJsZSBhbmQgc2Vuc2l0aXZlIGluZGljYXRvciBmb3IgdGhlIGRpYWdub3NpcyBvZiBwcmVuYXRhbCBhbGNvaG9sIGV4cG9zdXJlLiBTaWduaWZpY2FudGx5LCB3ZSBmb3VuZCB0aGF0IHRoZSBuZXVyb2NyYW5pdW0gKHVwcGVyIHNrdWxsKSB3YXMgbW9yZSBzZW5zaXRpdmUgdG8gYWxjb2hvbCB0aGFuIHRoZSB2aXNjZXJvY3Jhbml1bSAoZmFjZSkuIMKpIDIwMTMgRWxzZXZpZXIgSW5jLiIsInB1Ymxpc2hlciI6IkFsY29ob2wiLCJpc3N1ZSI6IjUiLCJ2b2x1bWUiOiI0NyJ9LCJpc1RlbXBvcmFyeSI6ZmFsc2V9LHsiaWQiOiI0MTllYTI1Zi1kZDgxLTMxYjctOThlNi0yY2YwNDM1MzQwZmEiLCJpdGVtRGF0YSI6eyJ0eXBlIjoiYXJ0aWNsZS1qb3VybmFsIiwiaWQiOiI0MTllYTI1Zi1kZDgxLTMxYjctOThlNi0yY2YwNDM1MzQwZmEiLCJ0aXRsZSI6IkludGVyYWN0aXZlIGVmZmVjdHMgb2YgZXRoYW5vbCBpbnRha2UgYW5kIG1hdGVybmFsIG51dHJpdGlvbmFsIHN0YXR1cyBvbiBza2VsZXRhbCBkZXZlbG9wbWVudCBvZiBmZXRhbCByYXRzIiwiYXV0aG9yIjpbeyJmYW1pbHkiOiJXZWluYmVyZyIsImdpdmVuIjoiSm9hbm5lIiwicGFyc2UtbmFtZXMiOmZhbHNlLCJkcm9wcGluZy1wYXJ0aWNsZSI6IiIsIm5vbi1kcm9wcGluZy1wYXJ0aWNsZSI6IiJ9LHsiZmFtaWx5IjoiRCdBbHF1ZW4iLCJnaXZlbiI6IkdyZXR0YSIsInBhcnNlLW5hbWVzIjpmYWxzZSwiZHJvcHBpbmctcGFydGljbGUiOiIiLCJub24tZHJvcHBpbmctcGFydGljbGUiOiIifSx7ImZhbWlseSI6IkJlemlvIiwiZ2l2ZW4iOiJTaGFyb24iLCJwYXJzZS1uYW1lcyI6ZmFsc2UsImRyb3BwaW5nLXBhcnRpY2xlIjoiIiwibm9uLWRyb3BwaW5nLXBhcnRpY2xlIjoiIn1dLCJjb250YWluZXItdGl0bGUiOiJBbGNvaG9sIChGYXlldHRldmlsbGUsIE4uWS4pIiwiY29udGFpbmVyLXRpdGxlLXNob3J0IjoiQWxjb2hvbCIsImFjY2Vzc2VkIjp7ImRhdGUtcGFydHMiOltbMjAyNCw1LDE1XV19LCJET0kiOiIxMC4xMDE2LzA3NDEtODMyOSg5MCk5MDAyMC1EIiwiSVNTTiI6IjA3NDEtODMyOSIsIlBNSUQiOiIyMjIyODQxIiwiVVJMIjoiaHR0cHM6Ly9wdWJtZWQubmNiaS5ubG0ubmloLmdvdi8yMjIyODQxLyIsImlzc3VlZCI6eyJkYXRlLXBhcnRzIjpbWzE5OTBdXX0sInBhZ2UiOiIzODMtMzg4IiwiYWJzdHJhY3QiOiJTa2VsZXRhbCBkZXZlbG9wbWVudCBvbiBnZXN0YXRpb24gZGF5IDIxIHdhcyBleGFtaW5lZCBpbiBmZXR1c2VzIG9mIGFsY29ob2wtY29uc3VtaW5nIChBKSwgcGFpci1mZWQgKFBGKSBhbmQgYWQgbGliLWZlZCAoQykgU3ByYWd1ZS1EYXdsZXkgZmVtYWxlcy4gRXRoYW5vbCAoMzYlIGV0aGFub2wtZGVyaXZlZCBjYWxvcmllcykgd2FzIGFkbWluaXN0ZXJlZCBpbiBsaXF1aWQgZGlldHMgdGhhdCB3ZXJlIG1hcmdpbmFsIChEaWV0IEExKSBvciBvcHRpbWFsIChEaWV0IEEyKSBpbiB0ZXJtcyBvZiBwcmVnbmFuY3kgcmVxdWlyZW1lbnRzICgxOCUgdnMuIDI1JSB0b3RhbCBjYWxvcmllcyBhcyBwcm90ZWluLCByZXNwZWN0aXZlbHkpLiBGb3IgZWFjaCBib25lIHN0dWRpZWQsIGEgbGVuZ3Rod2lzZSBtZWFzdXJlbWVudCB3YXMgbWFkZSBvZiB0aGUgd2hvbGUgYm9uZSBhbmQgb2YgdGhlIG9zc2lmaWVkIHBvcnRpb24ocyksIGFuZCBwZXJjZW50IG9zc2lmaWNhdGlvbiB3YXMgY2FsY3VsYXRlZC4gTnVtYmVyIG9mIHN0ZXJuZWJyYWwgb3NzaWZpY2F0aW9uIGNlbnRlcnMgcHJlc2VudCB3YXMgYWxzbyBkZXRlcm1pbmVkLiBBbGNvaG9sLWV4cG9zZWQgZmV0dXNlcyBzaG93ZWQgcmV0YXJkZWQgb3NzaWZpY2F0aW9uIG9mIHRoZSB0aWJpYSBhbmQgcmFkaXVzLCByZWdhcmRsZXNzIG9mIG1hdGVybmFsIHByb3RlaW4gaW50YWtlLiBJbmNyZWFzaW5nIHRoZSBwcm90ZWluIGNvbnRlbnQgb2YgdGhlIGFsY29ob2wgZGlldCBmcm9tIDE4JSAoRGlldCBBMSkgdG8gMjUlIChEaWV0IEEyKSBzaWduaWZpY2FudGx5IGluY3JlYXNlZCBvc3NpZmljYXRpb24gb2YgdGhlIHVsbmEsIHN0ZXJudW0sIGh1bWVydXMgYW5kIGlsaXVtLWlzY2hpdW0uIEZvciB0aGUgdWxuYSwgQTIgZmV0dXNlcyBzaG93ZWQgZ3JlYXRlciBvc3NpZmljYXRpb24gdGhhbiBBMSBmZXR1c2VzIGJ1dCB3ZXJlIHN0aWxsIHJldGFyZGVkIGNvbXBhcmVkIHRvIFBGIGFuZCBDIGZldHVzZXMuIEZvciB0aGUgc3Rlcm51bSwgaHVtZXJ1cyBhbmQgaWxpdW0taXNjaGl1bSwgaG93ZXZlciwgb3NzaWZpY2F0aW9uIGluIEEyIGZldHVzZXMgaW5jcmVhc2VkIHRvIHRoZSBsZXZlbHMgb2JzZXJ2ZWQgaW4gdGhlIFBGIGFuZCBDIGdyb3Vwcy4gSW4gYWRkaXRpb24sIG51bWJlciBvZiBzdGVybmVicmFsIG9zc2lmaWNhdGlvbiBjZW50ZXJzIHByZXNlbnQgd2FzIHNpZ25pZmljYW50bHkgaW5jcmVhc2VkIGluIEEyIGNvbXBhcmVkIHRvIEExIGZldHVzZXMuIFRoZXNlIGRhdGEgaW5kaWNhdGUgdGhhdCBza2VsZXRhbCBkZXZlbG9wbWVudCBwcm92aWRlcyBhIHNlbnNpdGl2ZSBpbmRleCBvZiBldGhhbm9sLWluZHVjZWQgZGV2ZWxvcG1lbnRhbCBkZWxheSBhcyB3ZWxsIGFzIGludGVyYWN0aXZlIGVmZmVjdHMgb2YgZXRoYW5vbCBhbmQgbnV0cml0aW9uLiDCqSAxOTkwLiIsInB1Ymxpc2hlciI6IkFsY29ob2wiLCJpc3N1ZSI6IjUiLCJ2b2x1bWUiOiI3In0sImlzVGVtcG9yYXJ5IjpmYWxzZX1dfQ==&quot;,&quot;citationItems&quot;:[{&quot;id&quot;:&quot;610445ea-61aa-3212-8606-9c4e586df03c&quot;,&quot;itemData&quot;:{&quot;type&quot;:&quot;article-journal&quot;,&quot;id&quot;:&quot;610445ea-61aa-3212-8606-9c4e586df03c&quot;,&quot;title&quot;:&quot;Prenatal alcohol exposure predicts continued deficits in offspring size at 14 years of age&quot;,&quot;author&quot;:[{&quot;family&quot;:&quot;Day&quot;,&quot;given&quot;:&quot;N. L.&quot;,&quot;parse-names&quot;:false,&quot;dropping-particle&quot;:&quot;&quot;,&quot;non-dropping-particle&quot;:&quot;&quot;},{&quot;family&quot;:&quot;Leech&quot;,&quot;given&quot;:&quot;S. L.&quot;,&quot;parse-names&quot;:false,&quot;dropping-particle&quot;:&quot;&quot;,&quot;non-dropping-particle&quot;:&quot;&quot;},{&quot;family&quot;:&quot;Richardson&quot;,&quot;given&quot;:&quot;G. A.&quot;,&quot;parse-names&quot;:false,&quot;dropping-particle&quot;:&quot;&quot;,&quot;non-dropping-particle&quot;:&quot;&quot;},{&quot;family&quot;:&quot;Cornelius&quot;,&quot;given&quot;:&quot;M. D.&quot;,&quot;parse-names&quot;:false,&quot;dropping-particle&quot;:&quot;&quot;,&quot;non-dropping-particle&quot;:&quot;&quot;},{&quot;family&quot;:&quot;Robles&quot;,&quot;given&quot;:&quot;N.&quot;,&quot;parse-names&quot;:false,&quot;dropping-particle&quot;:&quot;&quot;,&quot;non-dropping-particle&quot;:&quot;&quot;},{&quot;family&quot;:&quot;Larkby&quot;,&quot;given&quot;:&quot;C.&quot;,&quot;parse-names&quot;:false,&quot;dropping-particle&quot;:&quot;&quot;,&quot;non-dropping-particle&quot;:&quot;&quot;}],&quot;container-title&quot;:&quot;Alcoholism, clinical and experimental research&quot;,&quot;container-title-short&quot;:&quot;Alcohol Clin Exp Res&quot;,&quot;accessed&quot;:{&quot;date-parts&quot;:[[2024,5,15]]},&quot;DOI&quot;:&quot;10.1097/01.ALC.0000034036.75248.D9&quot;,&quot;ISSN&quot;:&quot;0145-6008&quot;,&quot;PMID&quot;:&quot;12394293&quot;,&quot;URL&quot;:&quot;https://pubmed.ncbi.nlm.nih.gov/12394293/&quot;,&quot;issued&quot;:{&quot;date-parts&quot;:[[2002]]},&quot;page&quot;:&quot;1584-1591&quot;,&quot;abstract&quot;:&quot;Background: Growth deficits are among the cardinal features for the diagnosis of fetal alcohol syndrome. Growth deficits have also been noted among those who were exposed to alcohol prenatally but who do not have fetal alcohol syndrome. Few studies have observed subjects past early and middle childhood, however, to evaluate the longer-term effects of prenatal alcohol exposure on growth in adolescence. This is a report of the effects of alcohol exposure during gestation on the size of the offspring at 14 years of age. Methods: Women were recruited in their fourth prenatal month. These women were interviewed in the fourth and seventh months of pregnancy and at delivery. The women and their children were seen when the offspring were 14 years of age. Results: Growth deficits associated with prenatal alcohol exposure were identified among the offspring at 14 years of age. Weight, height, head circumference, and skinfold thickness continued to be significantly affected by prenatal alcohol exposure after controlling for other significant predictors of size. These effects exhibited a dose-response pattern, and significant effects were found at levels below one drink per day. For example, first trimester alcohol exposure predicted weights of 152 lbs for the offspring of abstainers, 149 lbs for the offspring of light drinkers (&gt;0 and &lt;0.2 drinks per day), 143 lbs for the offspring of moderate drinkers (&gt;0.2 and &lt;0.89 drinks per day), and 136 lbs for the offspring of heavy drinkers (&gt;0.89 drinks per day). Conclusions: Prenatal alcohol exposure continues to affect size at age 14 years in this cohort of children followed since their fourth month of gestation.&quot;,&quot;publisher&quot;:&quot;Alcohol Clin Exp Res&quot;,&quot;issue&quot;:&quot;10&quot;,&quot;volume&quot;:&quot;26&quot;},&quot;isTemporary&quot;:false},{&quot;id&quot;:&quot;f990e672-8efd-39e6-af27-7180fcce7e09&quot;,&quot;itemData&quot;:{&quot;type&quot;:&quot;article-journal&quot;,&quot;id&quot;:&quot;f990e672-8efd-39e6-af27-7180fcce7e09&quot;,&quot;title&quot;:&quot;Effect of prenatal alcohol exposure on growth and morphology of offspring at 8 months of age&quot;,&quot;author&quot;:[{&quot;family&quot;:&quot;Day&quot;,&quot;given&quot;:&quot;N. L.&quot;,&quot;parse-names&quot;:false,&quot;dropping-particle&quot;:&quot;&quot;,&quot;non-dropping-particle&quot;:&quot;&quot;},{&quot;family&quot;:&quot;Richardson&quot;,&quot;given&quot;:&quot;G.&quot;,&quot;parse-names&quot;:false,&quot;dropping-particle&quot;:&quot;&quot;,&quot;non-dropping-particle&quot;:&quot;&quot;},{&quot;family&quot;:&quot;Robles&quot;,&quot;given&quot;:&quot;N.&quot;,&quot;parse-names&quot;:false,&quot;dropping-particle&quot;:&quot;&quot;,&quot;non-dropping-particle&quot;:&quot;&quot;},{&quot;family&quot;:&quot;Sambamoorthi&quot;,&quot;given&quot;:&quot;U.&quot;,&quot;parse-names&quot;:false,&quot;dropping-particle&quot;:&quot;&quot;,&quot;non-dropping-particle&quot;:&quot;&quot;},{&quot;family&quot;:&quot;Taylor&quot;,&quot;given&quot;:&quot;P.&quot;,&quot;parse-names&quot;:false,&quot;dropping-particle&quot;:&quot;&quot;,&quot;non-dropping-particle&quot;:&quot;&quot;},{&quot;family&quot;:&quot;Scher&quot;,&quot;given&quot;:&quot;M.&quot;,&quot;parse-names&quot;:false,&quot;dropping-particle&quot;:&quot;&quot;,&quot;non-dropping-particle&quot;:&quot;&quot;},{&quot;family&quot;:&quot;Stoffer&quot;,&quot;given&quot;:&quot;D.&quot;,&quot;parse-names&quot;:false,&quot;dropping-particle&quot;:&quot;&quot;,&quot;non-dropping-particle&quot;:&quot;&quot;},{&quot;family&quot;:&quot;Jasperse&quot;,&quot;given&quot;:&quot;D.&quot;,&quot;parse-names&quot;:false,&quot;dropping-particle&quot;:&quot;&quot;,&quot;non-dropping-particle&quot;:&quot;&quot;},{&quot;family&quot;:&quot;Cornelius&quot;,&quot;given&quot;:&quot;M.&quot;,&quot;parse-names&quot;:false,&quot;dropping-particle&quot;:&quot;&quot;,&quot;non-dropping-particle&quot;:&quot;&quot;}],&quot;container-title&quot;:&quot;Pediatrics&quot;,&quot;container-title-short&quot;:&quot;Pediatrics&quot;,&quot;accessed&quot;:{&quot;date-parts&quot;:[[2024,5,15]]},&quot;DOI&quot;:&quot;10.1542/peds.85.5.748&quot;,&quot;ISSN&quot;:&quot;00314005&quot;,&quot;PMID&quot;:&quot;2330235&quot;,&quot;issued&quot;:{&quot;date-parts&quot;:[[1990]]},&quot;page&quot;:&quot;748-752&quot;,&quot;abstract&quot;:&quot;In this prospective study of alcohol and other substance use during pregnancy, a cohort of women was interviewed at each trimester of pregnancy and when the offspring were 8 months of age. Data are presented concerning the outcome for 461 infants. A significant relationship was found between alcohol use during pregnancy and the growth and morphology of the offspring at the 8-month follow-up observation. Alcohol use during the second and third trimesters of pregnancy and continuous use of alcohol throughout pregnancy were significantly related to lower weight, length, and head circumference in the exposed infants at the follow-up observation. A significant increase in the risk of minor physical anomalies and fetal alcohol effects was also predicted by prenatal alcohol exposure.&quot;,&quot;issue&quot;:&quot;5&quot;,&quot;volume&quot;:&quot;85&quot;},&quot;isTemporary&quot;:false},{&quot;id&quot;:&quot;acdc6bf6-aa52-39da-9290-3d7677ef210a&quot;,&quot;itemData&quot;:{&quot;type&quot;:&quot;article-journal&quot;,&quot;id&quot;:&quot;acdc6bf6-aa52-39da-9290-3d7677ef210a&quot;,&quot;title&quot;:&quot;Skeletal development in fetuses of rats consuming alcohol during gestation.&quot;,&quot;author&quot;:[{&quot;family&quot;:&quot;Lee&quot;,&quot;given&quot;:&quot;M&quot;,&quot;parse-names&quot;:false,&quot;dropping-particle&quot;:&quot;&quot;,&quot;non-dropping-particle&quot;:&quot;&quot;},{&quot;family&quot;:&quot;Leichter&quot;,&quot;given&quot;:&quot;J&quot;,&quot;parse-names&quot;:false,&quot;dropping-particle&quot;:&quot;&quot;,&quot;non-dropping-particle&quot;:&quot;&quot;}],&quot;container-title&quot;:&quot;Growth&quot;,&quot;container-title-short&quot;:&quot;Growth&quot;,&quot;accessed&quot;:{&quot;date-parts&quot;:[[2024,5,15]]},&quot;ISSN&quot;:&quot;0017-4793&quot;,&quot;PMID&quot;:&quot;6642247&quot;,&quot;URL&quot;:&quot;http://www.ncbi.nlm.nih.gov/pubmed/6642247&quot;,&quot;issued&quot;:{&quot;date-parts&quot;:[[1983]]},&quot;page&quot;:&quot;254-62&quot;,&quot;abstract&quot;:&quot;Sprague-Dawley female rats were fed either 20% ethanol in drinking water and rat chow ad libitum (alcohol group) or were pair-fed to the alcohol group, with starch substituted isocalorically for ethanol (pair-fed group) or were fed rat chow and tap water ad libitum. After 4 weeks they were bred and the alcohol group was changed to 30% ethanol in water. On day 20 of gestation the fetuses were removed and stained with Alcian Blue and Alizarin Red S. The skeletons were examined for the appearance of ossification centers and the ossification centers in the fore- and hindlimbs were measured. Fetuses from the alcohol group weighed significantly less than those of the two control groups. Ossification centers expected to appear in the skull on day 20 were absent in most of the alcohol group fetuses, but present in the control fetuses. There were fewer ossification centers in the sternum and in the limbs, and the ossification of vertebral centra has progressed less (both anteriorly and posteriorly) in the alcohol fetuses than in the controls. Dimensions of the ossification centers in the limbs were less in the alcohol fetuses than in the controls. No gross malformations were seen in any of the fetuses. It is concluded that by day 20 of gestation skeletal development is retarded by approximately one day in the fetuses of rats given alcohol prior to and throughout gestation.&quot;,&quot;issue&quot;:&quot;3&quot;,&quot;volume&quot;:&quot;47&quot;},&quot;isTemporary&quot;:false},{&quot;id&quot;:&quot;e5cac376-ae0e-3fdf-8fd0-3a21c40f6c92&quot;,&quot;itemData&quot;:{&quot;type&quot;:&quot;article-journal&quot;,&quot;id&quot;:&quot;e5cac376-ae0e-3fdf-8fd0-3a21c40f6c92&quot;,&quot;title&quot;:&quot;Effect of litter size on the physical growth and maturation of the offspring of rats given alcohol during gestation.&quot;,&quot;author&quot;:[{&quot;family&quot;:&quot;Lee&quot;,&quot;given&quot;:&quot;M&quot;,&quot;parse-names&quot;:false,&quot;dropping-particle&quot;:&quot;&quot;,&quot;non-dropping-particle&quot;:&quot;&quot;},{&quot;family&quot;:&quot;Leichter&quot;,&quot;given&quot;:&quot;J&quot;,&quot;parse-names&quot;:false,&quot;dropping-particle&quot;:&quot;&quot;,&quot;non-dropping-particle&quot;:&quot;&quot;}],&quot;container-title&quot;:&quot;Growth&quot;,&quot;container-title-short&quot;:&quot;Growth&quot;,&quot;ISSN&quot;:&quot;0017-4793&quot;,&quot;PMID&quot;:&quot;7227844&quot;,&quot;issued&quot;:{&quot;date-parts&quot;:[[1980,12]]},&quot;page&quot;:&quot;327-35&quot;,&quot;abstract&quot;:&quot;A study was conducted to determine if retarded postnatal growth and maturation of the offspring of rats receiving alcohol prior to and during gestation could be corrected by adjusting litter size at birth to 3 pups. Female Sprague-Dawley rats (200 to 220 g) were divided into 3 dietary treatment groups. Group 1 (alcohol) was fed ad libitum a stock diet (Purina Rat Chow) plus 20% alcohol in drinking water for at least 4 weeks before mating and 30% alcohol throughout gestation. Group 2 was pair-fed the stock diet and corn starch calorically equivalent to the amount of alcohol consumed. Group 3 (control) received the stock diet and water ad libitum. In each group litters were reduced to 3 or 8 pups on the first day of birth. After birth all animals had free access to water and stock diet until day 51 post conception. In agreement with previously reported studies, the offspring of alcohol-fed rats were lighter in body weight and smaller in body and tail length at all ages than were the controls. However, animals maintained in litters of 3 were not significantly different in weight and length from those raised in litters of 8, either for alcohol group or the controls. The pair-fed litters were not significantly different from the ad libitum controls. Skeletal measurements and calf muscle widths of alcohol fed rats at day 51 post conception were significantly less than those of ad libitum controls of the same litter size, with the pair-fed animals lying somewhere in between. However, in no case did alcohol or control animals raised in litters of 3 differ from the same group maintained in litters of eight. Total bone maturity scores of alcohol-fed offspring were significantly retarded, relative to pair-fed and ad libitum controls, but within any group, litters of 3 did not differ from litters of eight. The results of this study indicate that retarded postnatal growth and maturation of the offspring of rats receiving alcohol prior to and during gestation represents a direct effect of alcohol and is not a consequence of underfeeding.&quot;,&quot;issue&quot;:&quot;4&quot;,&quot;volume&quot;:&quot;44&quot;},&quot;isTemporary&quot;:false},{&quot;id&quot;:&quot;470dff6b-b759-3d86-b14e-ed56b46824b2&quot;,&quot;itemData&quot;:{&quot;type&quot;:&quot;article-journal&quot;,&quot;id&quot;:&quot;470dff6b-b759-3d86-b14e-ed56b46824b2&quot;,&quot;title&quot;:&quot;Binge alcohol exposure during all three trimesters alters bone strength and growth in fetal sheep&quot;,&quot;author&quot;:[{&quot;family&quot;:&quot;Ramadoss&quot;,&quot;given&quot;:&quot;Jayanth&quot;,&quot;parse-names&quot;:false,&quot;dropping-particle&quot;:&quot;&quot;,&quot;non-dropping-particle&quot;:&quot;&quot;},{&quot;family&quot;:&quot;Hogan&quot;,&quot;given&quot;:&quot;Harry A.&quot;,&quot;parse-names&quot;:false,&quot;dropping-particle&quot;:&quot;&quot;,&quot;non-dropping-particle&quot;:&quot;&quot;},{&quot;family&quot;:&quot;Given&quot;,&quot;given&quot;:&quot;Jon C.&quot;,&quot;parse-names&quot;:false,&quot;dropping-particle&quot;:&quot;&quot;,&quot;non-dropping-particle&quot;:&quot;&quot;},{&quot;family&quot;:&quot;West&quot;,&quot;given&quot;:&quot;James R.&quot;,&quot;parse-names&quot;:false,&quot;dropping-particle&quot;:&quot;&quot;,&quot;non-dropping-particle&quot;:&quot;&quot;},{&quot;family&quot;:&quot;Cudd&quot;,&quot;given&quot;:&quot;Timothy A.&quot;,&quot;parse-names&quot;:false,&quot;dropping-particle&quot;:&quot;&quot;,&quot;non-dropping-particle&quot;:&quot;&quot;}],&quot;container-title&quot;:&quot;Alcohol (Fayetteville, N.Y.)&quot;,&quot;container-title-short&quot;:&quot;Alcohol&quot;,&quot;accessed&quot;:{&quot;date-parts&quot;:[[2024,5,15]]},&quot;DOI&quot;:&quot;10.1016/J.ALCOHOL.2006.06.004&quot;,&quot;ISSN&quot;:&quot;0741-8329&quot;,&quot;PMID&quot;:&quot;16905445&quot;,&quot;URL&quot;:&quot;https://pubmed.ncbi.nlm.nih.gov/16905445/&quot;,&quot;issued&quot;:{&quot;date-parts&quot;:[[2006,4]]},&quot;page&quot;:&quot;185-192&quot;,&quot;abstract&quot;:&quot;Women who drink while pregnant are at a high risk of giving birth to children with neurodevelopmental disorders. Heavy consumption of alcohol during pregnancy is also known to be deleterious to fetal bone growth in both humans and laboratory animals. However, nothing is known regarding the effect of maternal moderate and heavy alcohol binging on fetal and maternal bone strength. The purpose of this study was to determine the effects of moderate and heavy alcohol binging throughout gestation on fetal and maternal bone growth and strength. The study was conducted using an ovine model system. The large body mass of the ovine fetus, the longer gestation that is more similar to that of humans, and the fact that all three trimester equivalents occur in utero, make the sheep an excellent model for studying Fetal Alcohol Spectrum Disorder. Suffolk ewes were mated and, beginning on gestational day 4, received intravenous infusions over 1 h on 3 consecutive days per week followed by 4 days without treatment concluding on day 132 of pregnancy. Pregnant ewes were divided into four groups: two alcohol treatment groups (0.75 and 1.75 g/kg of body weight), one pair-fed saline control group, and an untreated normal control group. The fetuses were harvested on gestational day 133. Maternal and fetal femoral and tibial dimensions were measured and the maximum strength (MPa) carried by the bone tissue was determined using a three-point bending procedure. Maternal bones were not different among groups. The higher alcohol dose resulted in reduced fetal femoral bone strength, whereas the tibial bone strength was lower when compared with the normal control subjects. In contrast, the lower alcohol dose increased fetal femoral strength compared to the normal control subjects. The alcohol-exposed fetal bones also tended to exhibit reduced lengths. We conclude that binge alcohol exposure throughout gestation resulted in dose-dependent differences in the maximum stress absorbed by the fetal bones. © 2006 Elsevier Inc. All rights reserved.&quot;,&quot;publisher&quot;:&quot;Alcohol&quot;,&quot;issue&quot;:&quot;3&quot;,&quot;volume&quot;:&quot;38&quot;},&quot;isTemporary&quot;:false},{&quot;id&quot;:&quot;5e2be12f-d104-3474-8cf1-e83f4be6c754&quot;,&quot;itemData&quot;:{&quot;type&quot;:&quot;article-journal&quot;,&quot;id&quot;:&quot;5e2be12f-d104-3474-8cf1-e83f4be6c754&quot;,&quot;title&quot;:&quot;Prenatal ethanol exposure has differential effects on fetal growth and skeletal ossification&quot;,&quot;author&quot;:[{&quot;family&quot;:&quot;Simpson&quot;,&quot;given&quot;:&quot;M. E.&quot;,&quot;parse-names&quot;:false,&quot;dropping-particle&quot;:&quot;&quot;,&quot;non-dropping-particle&quot;:&quot;&quot;},{&quot;family&quot;:&quot;Duggal&quot;,&quot;given&quot;:&quot;S.&quot;,&quot;parse-names&quot;:false,&quot;dropping-particle&quot;:&quot;&quot;,&quot;non-dropping-particle&quot;:&quot;&quot;},{&quot;family&quot;:&quot;Keiver&quot;,&quot;given&quot;:&quot;K.&quot;,&quot;parse-names&quot;:false,&quot;dropping-particle&quot;:&quot;&quot;,&quot;non-dropping-particle&quot;:&quot;&quot;}],&quot;container-title&quot;:&quot;Bone&quot;,&quot;container-title-short&quot;:&quot;Bone&quot;,&quot;accessed&quot;:{&quot;date-parts&quot;:[[2024,5,15]]},&quot;DOI&quot;:&quot;10.1016/J.BONE.2004.11.011&quot;,&quot;ISSN&quot;:&quot;8756-3282&quot;,&quot;PMID&quot;:&quot;15777686&quot;,&quot;URL&quot;:&quot;https://pubmed.ncbi.nlm.nih.gov/15777686/&quot;,&quot;issued&quot;:{&quot;date-parts&quot;:[[2005]]},&quot;page&quot;:&quot;521-532&quot;,&quot;abstract&quot;:&quot;There is increasing evidence suggesting that the intrauterine environment may influence long-term bone health and the risk of developing osteoporosis in later life. Alcohol (ethanol) is one factor whose presence in the prenatal environment has long-term consequences for the offspring, including permanent growth retardation. Moreover, prenatal ethanol exposure retards both fetal and postnatal bone development. It is unknown if ethanol's effects on skeletal development result from generalized growth retardation or effects specific to skeletal development. Furthermore, the level of ethanol exposure required to produce skeletal effects is unknown. The objectives of this study were to determine (1) if ethanol exerts specific effects on fetal skeletal development that are independent from its effects on general growth, and (2) the level of prenatal ethanol exposure required to affect fetal growth and skeletal ossification. Rats were fed isocaloric diets with ethanol (15%, 25%, or 36% ethanol-derived calories (EDC), approximating low, moderate, and high exposure levels), or without ethanol (pair-fed, PF, or control, C groups), prior to and throughout 21 days of gestation. The degree of E-induced delay in development was determined by comparison of E fetuses on d21 gestation to C fetuses on d17-d21 gestation. Prenatal ethanol exposure at 36% EDC decreased fetal body weight, length, and skeletal ossification compared with PF and C fetuses on d21 gestation. Importantly, effects on ossification, but not body weight or length, were also seen at the more moderate dose of 25% EDC, and the number of bones affected and the severity of effects on ossification tended to increase with dose of ethanol. Comparison of E fetuses on d21 gestation with C fetuses from d17 to 21 gestation indicated that the ethanol-induced delay in development differed for weight and skeletal ossification, and was not uniform among skeletal sites. Taken together, these data suggest that prenatal ethanol exposure has effects on fetal skeletal development that are independent of those on overall fetal growth, and that these effects occur even at moderate levels of maternal drinking. Effects of prenatal ethanol exposure on fetal skeletal development could potentially increase the offspring's risk of osteoporosis later in life. © 2004 Elsevier Inc. All rights reserved.&quot;,&quot;publisher&quot;:&quot;Bone&quot;,&quot;issue&quot;:&quot;3&quot;,&quot;volume&quot;:&quot;36&quot;},&quot;isTemporary&quot;:false},{&quot;id&quot;:&quot;ed2d9672-6847-358a-b036-6963be3d6bcd&quot;,&quot;itemData&quot;:{&quot;type&quot;:&quot;article-journal&quot;,&quot;id&quot;:&quot;ed2d9672-6847-358a-b036-6963be3d6bcd&quot;,&quot;title&quot;:&quot;A rodent model of low- to moderate-dose ethanol consumption during pregnancy: patterns of ethanol consumption and effects on fetal and offspring growth&quot;,&quot;author&quot;:[{&quot;family&quot;:&quot;Probyn&quot;,&quot;given&quot;:&quot;Megan E.&quot;,&quot;parse-names&quot;:false,&quot;dropping-particle&quot;:&quot;&quot;,&quot;non-dropping-particle&quot;:&quot;&quot;},{&quot;family&quot;:&quot;Zanini&quot;,&quot;given&quot;:&quot;Simone&quot;,&quot;parse-names&quot;:false,&quot;dropping-particle&quot;:&quot;&quot;,&quot;non-dropping-particle&quot;:&quot;&quot;},{&quot;family&quot;:&quot;Ward&quot;,&quot;given&quot;:&quot;Leigh C.&quot;,&quot;parse-names&quot;:false,&quot;dropping-particle&quot;:&quot;&quot;,&quot;non-dropping-particle&quot;:&quot;&quot;},{&quot;family&quot;:&quot;Bertram&quot;,&quot;given&quot;:&quot;John F.&quot;,&quot;parse-names&quot;:false,&quot;dropping-particle&quot;:&quot;&quot;,&quot;non-dropping-particle&quot;:&quot;&quot;},{&quot;family&quot;:&quot;Moritz&quot;,&quot;given&quot;:&quot;Karen M.&quot;,&quot;parse-names&quot;:false,&quot;dropping-particle&quot;:&quot;&quot;,&quot;non-dropping-particle&quot;:&quot;&quot;}],&quot;container-title&quot;:&quot;Reproduction, fertility, and development&quot;,&quot;container-title-short&quot;:&quot;Reprod Fertil Dev&quot;,&quot;accessed&quot;:{&quot;date-parts&quot;:[[2024,5,15]]},&quot;DOI&quot;:&quot;10.1071/RD11200&quot;,&quot;ISSN&quot;:&quot;1448-5990&quot;,&quot;PMID&quot;:&quot;22781937&quot;,&quot;URL&quot;:&quot;https://pubmed.ncbi.nlm.nih.gov/22781937/&quot;,&quot;issued&quot;:{&quot;date-parts&quot;:[[2012]]},&quot;page&quot;:&quot;859-870&quot;,&quot;abstract&quot;:&quot;It is unknown whether low to moderate maternal alcohol consumption adversely affects postnatal health. The aim of the present study was to develop a rodent model of lowmoderate-dose prenatal ethanol (EtOH) exposure. Sprague-Dawley rats were fed a liquid diet with or without 6% v/v EtOH throughout gestation and the pattern of dietary consumption determined. Fetal bodyweights and hepatic alcohol-metabolising gene expression were measured on embryonic Day (E) 20 and offspring growth studied until 1 year. At E8 the plasma EtOH concentration was 0.03%. There was little difference in dietary consumption between the two treatment groups. At E20, EtOH-exposed fetuses were significantly lighter than controls and had significantly decreased ADH4 and increased CYP2E1 gene expression. Offspring killed on postnatal Day (PN) 30 did not exhibit any growth deficits. Longitudinal repeated measures of offspring growth demonstrated slower growth in males from EtOH-fed dams between 7 and 12 months of age; a cohort of male pups killed at 8 months of age had a reduced crownrump length and kidney weight. In conclusion, a liquid diet of 6% v/v EtOH fed to pregnant dams throughout gestation caused a 38% reduction in fetal growth and brain sparing, with growth differences observed in male offspring later in life. This model will be useful for future studies on the effects of lowmoderate EtOH on the developmental origins of health and disease. © CSIRO 2012.&quot;,&quot;publisher&quot;:&quot;Reprod Fertil Dev&quot;,&quot;issue&quot;:&quot;6&quot;,&quot;volume&quot;:&quot;24&quot;},&quot;isTemporary&quot;:false},{&quot;id&quot;:&quot;4c0e3b97-49d2-3bc0-839a-0ea287aa9c8e&quot;,&quot;itemData&quot;:{&quot;type&quot;:&quot;article-journal&quot;,&quot;id&quot;:&quot;4c0e3b97-49d2-3bc0-839a-0ea287aa9c8e&quot;,&quot;title&quot;:&quot;CHRONIC CONSUMPTION OF ALCOHOL ADVERSELY AFFECTS THE BONE OF YOUNG RATS&quot;,&quot;author&quot;:[{&quot;family&quot;:&quot;Rosa&quot;,&quot;given&quot;:&quot;Rodrigo César&quot;,&quot;parse-names&quot;:false,&quot;dropping-particle&quot;:&quot;&quot;,&quot;non-dropping-particle&quot;:&quot;&quot;},{&quot;family&quot;:&quot;Rodrigues&quot;,&quot;given&quot;:&quot;Wellington Francisco&quot;,&quot;parse-names&quot;:false,&quot;dropping-particle&quot;:&quot;&quot;,&quot;non-dropping-particle&quot;:&quot;&quot;},{&quot;family&quot;:&quot;Miguel&quot;,&quot;given&quot;:&quot;Camila Botelho&quot;,&quot;parse-names&quot;:false,&quot;dropping-particle&quot;:&quot;&quot;,&quot;non-dropping-particle&quot;:&quot;&quot;},{&quot;family&quot;:&quot;Cardoso&quot;,&quot;given&quot;:&quot;Fabrizio Antonio Gomide&quot;,&quot;parse-names&quot;:false,&quot;dropping-particle&quot;:&quot;&quot;,&quot;non-dropping-particle&quot;:&quot;&quot;},{&quot;family&quot;:&quot;Espindula&quot;,&quot;given&quot;:&quot;Ana Paula&quot;,&quot;parse-names&quot;:false,&quot;dropping-particle&quot;:&quot;&quot;,&quot;non-dropping-particle&quot;:&quot;&quot;},{&quot;family&quot;:&quot;Oliveira&quot;,&quot;given&quot;:&quot;Carlo Jose Freire&quot;,&quot;parse-names&quot;:false,&quot;dropping-particle&quot;:&quot;&quot;,&quot;non-dropping-particle&quot;:&quot;&quot;},{&quot;family&quot;:&quot;Volpon&quot;,&quot;given&quot;:&quot;José Batista&quot;,&quot;parse-names&quot;:false,&quot;dropping-particle&quot;:&quot;&quot;,&quot;non-dropping-particle&quot;:&quot;&quot;}],&quot;container-title&quot;:&quot;Acta ortopedica brasileira&quot;,&quot;container-title-short&quot;:&quot;Acta Ortop Bras&quot;,&quot;accessed&quot;:{&quot;date-parts&quot;:[[2024,5,15]]},&quot;DOI&quot;:&quot;10.1590/1413-785220192706222834&quot;,&quot;ISSN&quot;:&quot;1413-7852&quot;,&quot;PMID&quot;:&quot;31798324&quot;,&quot;URL&quot;:&quot;https://pubmed.ncbi.nlm.nih.gov/31798324/&quot;,&quot;issued&quot;:{&quot;date-parts&quot;:[[2019]]},&quot;page&quot;:&quot;321-324&quot;,&quot;abstract&quot;:&quot;Objective: To assess the effect of chronic alcohol consumption on the longitudinal growth of the tibia and bone quality parameters in young rats under an experimental setup. METHODS: The control (n=10) rats received only water. The ethanol (n=10) rats received ethyl alcohol at concentrations established in the protocol for the induction of chronic alcohol consumption. The blood samples were immediately collected via cardiac puncture and processed to evaluate the levels of alkaline phosphatase by automated spectrophotometry. Following blood sample collection, both tibias were dissected, and weighed; the tibial length was measured., and the samples were stored in a freezer for future analysis of the bone mineral content and mechanical resistance, known as maximal load and stiffness. RESULTS: Compromised bone health, with a 35.3% decrease in the serum alkaline phosphatase levels (p &lt; 0.01), a 10% decrease in the tibial mass (p &lt; 0.05), and a 5.3% decrease in the tibial length (p &lt; 0.0001) were noted. Furthermore, a 10% decrease in the bone mineral density was observed (p &lt; 0.01), which led to a 17.2% decrease in the maximum strength (p &lt; 0.01) and 22.6% decrease in stiffness (p &lt; 0.001). CONCLUSION: Chronic consumption of alcohol affected the bones of young rats, making them weaker and osteopenic. In addition, the long bones were shorter, suggesting interference with growth. Level of Evidence III, Case Control Study.&quot;,&quot;publisher&quot;:&quot;Acta Ortop Bras&quot;,&quot;issue&quot;:&quot;6&quot;,&quot;volume&quot;:&quot;27&quot;},&quot;isTemporary&quot;:false},{&quot;id&quot;:&quot;7dc24898-9977-3cd7-9d76-0c3dbdb640cf&quot;,&quot;itemData&quot;:{&quot;type&quot;:&quot;article-journal&quot;,&quot;id&quot;:&quot;7dc24898-9977-3cd7-9d76-0c3dbdb640cf&quot;,&quot;title&quot;:&quot;Effect of prenatal alcohol exposure on bony craniofacial development: a mouse MicroCT study&quot;,&quot;author&quot;:[{&quot;family&quot;:&quot;Shen&quot;,&quot;given&quot;:&quot;Li&quot;,&quot;parse-names&quot;:false,&quot;dropping-particle&quot;:&quot;&quot;,&quot;non-dropping-particle&quot;:&quot;&quot;},{&quot;family&quot;:&quot;Ai&quot;,&quot;given&quot;:&quot;Huisi&quot;,&quot;parse-names&quot;:false,&quot;dropping-particle&quot;:&quot;&quot;,&quot;non-dropping-particle&quot;:&quot;&quot;},{&quot;family&quot;:&quot;Liang&quot;,&quot;given&quot;:&quot;Yun&quot;,&quot;parse-names&quot;:false,&quot;dropping-particle&quot;:&quot;&quot;,&quot;non-dropping-particle&quot;:&quot;&quot;},{&quot;family&quot;:&quot;Ren&quot;,&quot;given&quot;:&quot;Xiaowei&quot;,&quot;parse-names&quot;:false,&quot;dropping-particle&quot;:&quot;&quot;,&quot;non-dropping-particle&quot;:&quot;&quot;},{&quot;family&quot;:&quot;Anthony&quot;,&quot;given&quot;:&quot;Charles Bruce&quot;,&quot;parse-names&quot;:false,&quot;dropping-particle&quot;:&quot;&quot;,&quot;non-dropping-particle&quot;:&quot;&quot;},{&quot;family&quot;:&quot;Goodlett&quot;,&quot;given&quot;:&quot;Charles R.&quot;,&quot;parse-names&quot;:false,&quot;dropping-particle&quot;:&quot;&quot;,&quot;non-dropping-particle&quot;:&quot;&quot;},{&quot;family&quot;:&quot;Ward&quot;,&quot;given&quot;:&quot;Richard&quot;,&quot;parse-names&quot;:false,&quot;dropping-particle&quot;:&quot;&quot;,&quot;non-dropping-particle&quot;:&quot;&quot;},{&quot;family&quot;:&quot;Zhou&quot;,&quot;given&quot;:&quot;Feng C.&quot;,&quot;parse-names&quot;:false,&quot;dropping-particle&quot;:&quot;&quot;,&quot;non-dropping-particle&quot;:&quot;&quot;}],&quot;container-title&quot;:&quot;Alcohol (Fayetteville, N.Y.)&quot;,&quot;container-title-short&quot;:&quot;Alcohol&quot;,&quot;accessed&quot;:{&quot;date-parts&quot;:[[2024,5,15]]},&quot;DOI&quot;:&quot;10.1016/J.ALCOHOL.2013.04.005&quot;,&quot;ISSN&quot;:&quot;1873-6823&quot;,&quot;PMID&quot;:&quot;23809873&quot;,&quot;URL&quot;:&quot;https://pubmed.ncbi.nlm.nih.gov/23809873/&quot;,&quot;issued&quot;:{&quot;date-parts&quot;:[[2013,8]]},&quot;page&quot;:&quot;405-415&quot;,&quot;abstract&quot;:&quot;Craniofacial bone dysmorphology is an important but under-explored potential diagnostic feature of fetal alcohol spectrum disorders. This study used longitudinal MicroCT 3D imaging to examine the effect of prenatal alcohol exposure on craniofacial bone growth in a mouse model. C57BL/6J dams were divided into 3 groups: alcohol 4.2% v/v in PMI® liquid diet (ALC), 2 weeks prior to and during pregnancy from embryonic (E) days 7-E16; pair-fed controls (PF), isocalorically matched to the ALC group; chow controls (CHOW), given ad libitum chow and water. The MicroCT scans were performed on pups on postnatal days 7 (P7) and P21. The volumes of the neurocranium (volume encased by the frontal, parietal, and occipital bones) and the viscerocranium (volume encased by the mandible and nasal bone), along with total skull bone volume, head size, and head circumference were evaluated using general linear models and discriminant analyses. The pups in the alcohol-treated group, when compared to the chow-fed controls (ALC vs CHOW) and the isocaloric-fed controls (ALC vs PF), showed differences in head size and circumference at P7 and P21, the total skull volume and parietal bone volume at P7, and volume of all the tested bones except nasal at P21. There was a growth trend of ALC&lt;CHOW and ALC&lt;PF. While covarying for gender and head size or circumference, the treatment affected the total skull and mandible at P7 (ALC&gt;CHOW), and the total skull, parietal bone, and occipital bone at P21 (ALC&lt;CHOW, ALC&lt;PF). While covarying for the P7 measures, the treatment affected only the 3 neurocranial bones at P21 (ALC&lt;CHOW, ALC&lt;PF). Discriminant analysis sensitively selected between ALC and CHOW (AUC=0.967), between ALC and PF (AUC=0.995), and between PF and CHOW (AUC=0.805). These results supported our hypothesis that craniofacial bones might be a reliable and sensitive indicator for the diagnosis of prenatal alcohol exposure. Significantly, we found that the neurocranium (upper skull) was more sensitive to alcohol than the viscerocranium (face). © 2013 Elsevier Inc.&quot;,&quot;publisher&quot;:&quot;Alcohol&quot;,&quot;issue&quot;:&quot;5&quot;,&quot;volume&quot;:&quot;47&quot;},&quot;isTemporary&quot;:false},{&quot;id&quot;:&quot;419ea25f-dd81-31b7-98e6-2cf0435340fa&quot;,&quot;itemData&quot;:{&quot;type&quot;:&quot;article-journal&quot;,&quot;id&quot;:&quot;419ea25f-dd81-31b7-98e6-2cf0435340fa&quot;,&quot;title&quot;:&quot;Interactive effects of ethanol intake and maternal nutritional status on skeletal development of fetal rats&quot;,&quot;author&quot;:[{&quot;family&quot;:&quot;Weinberg&quot;,&quot;given&quot;:&quot;Joanne&quot;,&quot;parse-names&quot;:false,&quot;dropping-particle&quot;:&quot;&quot;,&quot;non-dropping-particle&quot;:&quot;&quot;},{&quot;family&quot;:&quot;D'Alquen&quot;,&quot;given&quot;:&quot;Gretta&quot;,&quot;parse-names&quot;:false,&quot;dropping-particle&quot;:&quot;&quot;,&quot;non-dropping-particle&quot;:&quot;&quot;},{&quot;family&quot;:&quot;Bezio&quot;,&quot;given&quot;:&quot;Sharon&quot;,&quot;parse-names&quot;:false,&quot;dropping-particle&quot;:&quot;&quot;,&quot;non-dropping-particle&quot;:&quot;&quot;}],&quot;container-title&quot;:&quot;Alcohol (Fayetteville, N.Y.)&quot;,&quot;container-title-short&quot;:&quot;Alcohol&quot;,&quot;accessed&quot;:{&quot;date-parts&quot;:[[2024,5,15]]},&quot;DOI&quot;:&quot;10.1016/0741-8329(90)90020-D&quot;,&quot;ISSN&quot;:&quot;0741-8329&quot;,&quot;PMID&quot;:&quot;2222841&quot;,&quot;URL&quot;:&quot;https://pubmed.ncbi.nlm.nih.gov/2222841/&quot;,&quot;issued&quot;:{&quot;date-parts&quot;:[[1990]]},&quot;page&quot;:&quot;383-388&quot;,&quot;abstract&quot;:&quot;Skeletal development on gestation day 21 was examined in fetuses of alcohol-consuming (A), pair-fed (PF) and ad lib-fed (C) Sprague-Dawley females. Ethanol (36% ethanol-derived calories) was administered in liquid diets that were marginal (Diet A1) or optimal (Diet A2) in terms of pregnancy requirements (18% vs. 25% total calories as protein, respectively). For each bone studied, a lengthwise measurement was made of the whole bone and of the ossified portion(s), and percent ossification was calculated. Number of sternebral ossification centers present was also determined. Alcohol-exposed fetuses showed retarded ossification of the tibia and radius, regardless of maternal protein intake. Increasing the protein content of the alcohol diet from 18% (Diet A1) to 25% (Diet A2) significantly increased ossification of the ulna, sternum, humerus and ilium-ischium. For the ulna, A2 fetuses showed greater ossification than A1 fetuses but were still retarded compared to PF and C fetuses. For the sternum, humerus and ilium-ischium, however, ossification in A2 fetuses increased to the levels observed in the PF and C groups. In addition, number of sternebral ossification centers present was significantly increased in A2 compared to A1 fetuses. These data indicate that skeletal development provides a sensitive index of ethanol-induced developmental delay as well as interactive effects of ethanol and nutrition. © 1990.&quot;,&quot;publisher&quot;:&quot;Alcohol&quot;,&quot;issue&quot;:&quot;5&quot;,&quot;volume&quot;:&quot;7&quot;},&quot;isTemporary&quot;:false}]},{&quot;citationID&quot;:&quot;MENDELEY_CITATION_d3f214e9-30ea-4186-98a8-906b168d0759&quot;,&quot;properties&quot;:{&quot;noteIndex&quot;:0},&quot;isEdited&quot;:false,&quot;manualOverride&quot;:{&quot;isManuallyOverridden&quot;:false,&quot;citeprocText&quot;:&quot;&lt;sup&gt;58,59&lt;/sup&gt;&quot;,&quot;manualOverrideText&quot;:&quot;&quot;},&quot;citationTag&quot;:&quot;MENDELEY_CITATION_v3_eyJjaXRhdGlvbklEIjoiTUVOREVMRVlfQ0lUQVRJT05fZDNmMjE0ZTktMzBlYS00MTg2LTk4YTgtOTA2YjE2OGQwNzU5IiwicHJvcGVydGllcyI6eyJub3RlSW5kZXgiOjB9LCJpc0VkaXRlZCI6ZmFsc2UsIm1hbnVhbE92ZXJyaWRlIjp7ImlzTWFudWFsbHlPdmVycmlkZGVuIjpmYWxzZSwiY2l0ZXByb2NUZXh0IjoiPHN1cD41OCw1OTwvc3VwPiIsIm1hbnVhbE92ZXJyaWRlVGV4dCI6IiJ9LCJjaXRhdGlvbkl0ZW1zIjpbeyJpZCI6IjA5MTNiMTczLTYxZDAtM2QzNS1hOTUwLTdkYjYyYjQzODVkZCIsIml0ZW1EYXRhIjp7InR5cGUiOiJhcnRpY2xlLWpvdXJuYWwiLCJpZCI6IjA5MTNiMTczLTYxZDAtM2QzNS1hOTUwLTdkYjYyYjQzODVkZCIsInRpdGxlIjoiVEdGLc6yIGFuZCBCTVAgc2lnbmFsaW5nIGluIG9zdGVvYmxhc3QsIHNrZWxldGFsIGRldmVsb3BtZW50LCBhbmQgYm9uZSBmb3JtYXRpb24sIGhvbWVvc3Rhc2lzIGFuZCBkaXNlYXNlIiwiYXV0aG9yIjpbeyJmYW1pbHkiOiJXdSIsImdpdmVuIjoiTWVuZ3J1aSIsInBhcnNlLW5hbWVzIjpmYWxzZSwiZHJvcHBpbmctcGFydGljbGUiOiIiLCJub24tZHJvcHBpbmctcGFydGljbGUiOiIifSx7ImZhbWlseSI6IkNoZW4iLCJnaXZlbiI6Ikd1aXFpYW4iLCJwYXJzZS1uYW1lcyI6ZmFsc2UsImRyb3BwaW5nLXBhcnRpY2xlIjoiIiwibm9uLWRyb3BwaW5nLXBhcnRpY2xlIjoiIn0seyJmYW1pbHkiOiJMaSIsImdpdmVuIjoiWWkgUGluZyIsInBhcnNlLW5hbWVzIjpmYWxzZSwiZHJvcHBpbmctcGFydGljbGUiOiIiLCJub24tZHJvcHBpbmctcGFydGljbGUiOiIifV0sImNvbnRhaW5lci10aXRsZSI6IkJvbmUgcmVzZWFyY2giLCJjb250YWluZXItdGl0bGUtc2hvcnQiOiJCb25lIFJlcyIsImFjY2Vzc2VkIjp7ImRhdGUtcGFydHMiOltbMjAyNCw1LDE2XV19LCJET0kiOiIxMC4xMDM4L0JPTkVSRVMuMjAxNi45IiwiSVNTTiI6IjIwOTUtNDcwMCIsIlBNSUQiOiIyNzU2MzQ4NCIsIlVSTCI6Imh0dHBzOi8vcHVibWVkLm5jYmkubmxtLm5paC5nb3YvMjc1NjM0ODQvIiwiaXNzdWVkIjp7ImRhdGUtcGFydHMiOltbMjAxNiw0LDI2XV19LCJhYnN0cmFjdCI6IlRyYW5zZm9ybWluZyBncm93dGggZmFjdG9yLWJldGEgKFRHRi3OsikgYW5kIGJvbmUgbW9ycGhvZ2VuaWMgcHJvdGVpbiAoQk1QKSBzaWduYWxpbmcgaGFzIGZ1bmRhbWVudGFsIHJvbGVzIGluIGJvdGggZW1icnlvbmljIHNrZWxldGFsIGRldmVsb3BtZW50IGFuZCBwb3N0bmF0YWwgYm9uZSBob21lb3N0YXNpcy4gVEdGLc6ycyBhbmQgQk1QcywgYWN0aW5nIG9uIGEgdGV0cmFtZXJpYyByZWNlcHRvciBjb21wbGV4LCB0cmFuc2R1Y2Ugc2lnbmFscyB0byBib3RoIHRoZSBjYW5vbmljYWwgU21hZC1kZXBlbmRlbnQgc2lnbmFsaW5nIHBhdGh3YXkgKHRoYXQgaXMsIFRHRi3Osi9CTVAgbGlnYW5kcywgcmVjZXB0b3JzLCBhbmQgU21hZHMpIGFuZCB0aGUgbm9uLWNhbm9uaWNhbC1TbWFkLWluZGVwZW5kZW50IHNpZ25hbGluZyBwYXRod2F5ICh0aGF0IGlzLCBwMzggbWl0b2dlbi1hY3RpdmF0ZWQgcHJvdGVpbiBraW5hc2UvcDM4IE1BUEspIHRvIHJlZ3VsYXRlIG1lc2VuY2h5bWFsIHN0ZW0gY2VsbCBkaWZmZXJlbnRpYXRpb24gZHVyaW5nIHNrZWxldGFsIGRldmVsb3BtZW50LCBib25lIGZvcm1hdGlvbiBhbmQgYm9uZSBob21lb3N0YXNpcy4gQm90aCB0aGUgU21hZCBhbmQgcDM4IE1BUEsgc2lnbmFsaW5nIHBhdGh3YXlzIGNvbnZlcmdlIGF0IHRyYW5zY3JpcHRpb24gZmFjdG9ycywgZm9yIGV4YW1wbGUsIFJ1bngyIHRvIHByb21vdGUgb3N0ZW9ibGFzdCBkaWZmZXJlbnRpYXRpb24gYW5kIGNob25kcm9jeXRlIGRpZmZlcmVudGlhdGlvbiBmcm9tIG1lc2VuY2h5bWFsIHByZWN1cnNvciBjZWxscy4gVEdGLc6yIGFuZCBCTVAgc2lnbmFsaW5nIGlzIGNvbnRyb2xsZWQgYnkgbXVsdGlwbGUgZmFjdG9ycywgaW5jbHVkaW5nIHRoZSB1YmlxdWl0aW4tcHJvdGVhc29tZSBzeXN0ZW0sIGVwaWdlbmV0aWMgZmFjdG9ycywgYW5kIG1pY3JvUk5BLiBEeXNyZWd1bGF0ZWQgVEdGLc6yIGFuZCBCTVAgc2lnbmFsaW5nIHJlc3VsdCBpbiBhIG51bWJlciBvZiBib25lIGRpc29yZGVycyBpbiBodW1hbnMuIEtub2Nrb3V0IG9yIG11dGF0aW9uIG9mIFRHRi3OsiBhbmQgQk1QIHNpZ25hbGluZy1yZWxhdGVkIGdlbmVzIGluIG1pY2UgbGVhZHMgdG8gYm9uZSBhYm5vcm1hbGl0aWVzIG9mIHZhcnlpbmcgc2V2ZXJpdHksIHdoaWNoIGVuYWJsZSBhIGJldHRlciB1bmRlcnN0YW5kaW5nIG9mIFRHRi3Osi9CTVAgc2lnbmFsaW5nIGluIGJvbmUgYW5kIHRoZSBzaWduYWxpbmcgbmV0d29ya3MgdW5kZXJseWluZyBvc3Rlb2JsYXN0IGRpZmZlcmVudGlhdGlvbiBhbmQgYm9uZSBmb3JtYXRpb24uIFRoZXJlIGlzIGFsc28gY3Jvc3N0YWxrIGJldHdlZW4gVEdGLc6yL0JNUCBzaWduYWxpbmcgYW5kIHNldmVyYWwgY3JpdGljYWwgY3l0b2tpbmVzJyBzaWduYWxpbmcgcGF0aHdheXMgKGZvciBleGFtcGxlLCBXbnQsIEhlZGdlaG9nLCBOb3RjaCwgUFRIclAsIGFuZCBGR0YpIHRvIGNvb3JkaW5hdGUgb3N0ZW9nZW5lc2lzLCBza2VsZXRhbCBkZXZlbG9wbWVudCwgYW5kIGJvbmUgaG9tZW9zdGFzaXMuIFRoaXMgcmV2aWV3IHN1bW1hcml6ZXMgdGhlIHJlY2VudCBhZHZhbmNlcyBpbiBvdXIgdW5kZXJzdGFuZGluZyBvZiBUR0YtzrIvQk1QIHNpZ25hbGluZyBpbiBvc3Rlb2JsYXN0IGRpZmZlcmVudGlhdGlvbiwgY2hvbmRyb2N5dGUgZGlmZmVyZW50aWF0aW9uLCBza2VsZXRhbCBkZXZlbG9wbWVudCwgY2FydGlsYWdlIGZvcm1hdGlvbiwgYm9uZSBmb3JtYXRpb24sIGJvbmUgaG9tZW9zdGFzaXMsIGFuZCByZWxhdGVkIGh1bWFuIGJvbmUgZGlzZWFzZXMgY2F1c2VkIGJ5IHRoZSBkaXNydXB0aW9uIG9mIFRHRi3Osi9CTVAgc2lnbmFsaW5nLiIsInB1Ymxpc2hlciI6IkJvbmUgUmVzIiwidm9sdW1lIjoiNCJ9LCJpc1RlbXBvcmFyeSI6ZmFsc2V9LHsiaWQiOiI1MzI1NzRkOS0yZjVmLTMxOGUtOTQ3MC04YzY0NDg4ODcyNTYiLCJpdGVtRGF0YSI6eyJ0eXBlIjoiYXJ0aWNsZS1qb3VybmFsIiwiaWQiOiI1MzI1NzRkOS0yZjVmLTMxOGUtOTQ3MC04YzY0NDg4ODcyNTYiLCJ0aXRsZSI6IkJvbmUgTW9ycGhvZ2VuZXRpYyBQcm90ZWlucyIsImF1dGhvciI6W3siZmFtaWx5IjoiS2F0YWdpcmkiLCJnaXZlbiI6IlRha2Vub2J1IiwicGFyc2UtbmFtZXMiOmZhbHNlLCJkcm9wcGluZy1wYXJ0aWNsZSI6IiIsIm5vbi1kcm9wcGluZy1wYXJ0aWNsZSI6IiJ9LHsiZmFtaWx5IjoiV2F0YWJlIiwiZ2l2ZW4iOiJUZXRzdXJvIiwicGFyc2UtbmFtZXMiOmZhbHNlLCJkcm9wcGluZy1wYXJ0aWNsZSI6IiIsIm5vbi1kcm9wcGluZy1wYXJ0aWNsZSI6IiJ9XSwiY29udGFpbmVyLXRpdGxlIjoiQ29sZCBTcHJpbmcgSGFyYm9yIHBlcnNwZWN0aXZlcyBpbiBiaW9sb2d5IiwiY29udGFpbmVyLXRpdGxlLXNob3J0IjoiQ29sZCBTcHJpbmcgSGFyYiBQZXJzcGVjdCBCaW9sIiwiYWNjZXNzZWQiOnsiZGF0ZS1wYXJ0cyI6W1syMDI0LDYsMjddXX0sIkRPSSI6IjEwLjExMDEvQ1NIUEVSU1BFQ1QuQTAyMTg5OSIsIklTU04iOiIxOTQzLTAyNjQiLCJQTUlEIjoiMjcyNTIzNjIiLCJVUkwiOiJodHRwczovL3B1Ym1lZC5uY2JpLm5sbS5uaWguZ292LzI3MjUyMzYyLyIsImlzc3VlZCI6eyJkYXRlLXBhcnRzIjpbWzIwMTYsNiwxXV19LCJhYnN0cmFjdCI6IkJvbmUgbW9ycGhvZ2VuZXRpYyBwcm90ZWlucyAoQk1QcyksIG9yaWdpbmFsbHkgaWRlbnRpZmllZCBhcyBvc3Rlb2luZHVjdGl2ZSBjb21wb25lbnRzIGluIGV4dHJhY3RzIGRlcml2ZWQgZnJvbSBib25lLCBhcmUgbm93IGtub3duIHRvIHBsYXkgaW1wb3J0YW50IHJvbGVzIGluIGEgd2lkZSBhcnJheSBvZiBwcm9jZXNzZXMgZHVyaW5nIGZvcm1hdGlvbiBhbmQgbWFpbnRlbmFuY2Ugb2YgdmFyaW91cyBvcmdhbnMgaW5jbHVkaW5nIGJvbmUsIGNhcnRpbGFnZSwgbXVzY2xlLCBraWRuZXksIGFuZCBibG9vZCB2ZXNzZWxzLiBCTVBzIGFuZCB0aGUgcmVsYXRlZCDigJxncm93dGggYW5kIGRpZmZlcmVudGlhdGlvbiBmYWN0b3Jz4oCdIChHREZzKSBhcmUgbWVtYmVycyBvZiB0aGUgdHJhbnNmb3JtaW5nIGdyb3d0aCBmYWN0b3IgzrIgKFRHRi3OsikgZmFtaWx5LCBhbmQgdHJhbnNkdWNlIHRoZWlyIHNpZ25hbHMgdGhyb3VnaCB0eXBlIEkgYW5kIHR5cGUgSUkgc2VyaW5lLXRocmVvbmluZSBraW5hc2UgcmVjZXB0b3JzIGFuZCB0aGVpciBpbnRyYWNlbGx1bGFyIGRvd25zdHJlYW0gZWZmZWN0b3JzLCBpbmNsdWRpbmcgU21hZCBwcm90ZWlucy4gRnVydGhlcm1vcmUsIEJNUCBzaWduYWxzIGFyZSBmaW5lbHkgdHVuZWQgYnkgdmFyaW91cyBhZ29uaXN0cyBhbmQgYW50YWdvbmlzdHMuIEJlY2F1c2UgZGVyZWd1bGF0aW9uIG9mIHRoZSBCTVAgYWN0aXZpdHkgYXQgbXVsdGlwbGUgc3RlcHMgaW4gc2lnbmFsIHRyYW5zZHVjdGlvbiBpcyBsaW5rZWQgdG8gYSB3aWRlIHZhcmlldHkgb2YgaHVtYW4gZGlzZWFzZXMsIHRoZXJhcGV1dGljIHVzZSBvZiBhY3RpdmF0b3JzIGFuZCBpbmhpYml0b3JzIG9mIEJNUCBzaWduYWxpbmcgd2lsbCBwcm92aWRlIHBvdGVudGlhbCBhdmVudWVzIGZvciB0aGUgdHJlYXRtZW50IG9mIHRoZSBodW1hbiBkaXNvcmRlcnMgdGhhdCBhcmUgY2F1c2VkIGJ5IGh5cG8tYW5kIGh5cGVyYWN0aXZhdGlvbiBvZiBCTVAgc2lnbmFscywgcmVzcGVjdGl2ZWx5LiIsInB1Ymxpc2hlciI6IkNvbGQgU3ByaW5nIEhhcmIgUGVyc3BlY3QgQmlvbCIsImlzc3VlIjoiNiIsInZvbHVtZSI6IjgifSwiaXNUZW1wb3JhcnkiOmZhbHNlfV19&quot;,&quot;citationItems&quot;:[{&quot;id&quot;:&quot;0913b173-61d0-3d35-a950-7db62b4385dd&quot;,&quot;itemData&quot;:{&quot;type&quot;:&quot;article-journal&quot;,&quot;id&quot;:&quot;0913b173-61d0-3d35-a950-7db62b4385dd&quot;,&quot;title&quot;:&quot;TGF-β and BMP signaling in osteoblast, skeletal development, and bone formation, homeostasis and disease&quot;,&quot;author&quot;:[{&quot;family&quot;:&quot;Wu&quot;,&quot;given&quot;:&quot;Mengrui&quot;,&quot;parse-names&quot;:false,&quot;dropping-particle&quot;:&quot;&quot;,&quot;non-dropping-particle&quot;:&quot;&quot;},{&quot;family&quot;:&quot;Chen&quot;,&quot;given&quot;:&quot;Guiqian&quot;,&quot;parse-names&quot;:false,&quot;dropping-particle&quot;:&quot;&quot;,&quot;non-dropping-particle&quot;:&quot;&quot;},{&quot;family&quot;:&quot;Li&quot;,&quot;given&quot;:&quot;Yi Ping&quot;,&quot;parse-names&quot;:false,&quot;dropping-particle&quot;:&quot;&quot;,&quot;non-dropping-particle&quot;:&quot;&quot;}],&quot;container-title&quot;:&quot;Bone research&quot;,&quot;container-title-short&quot;:&quot;Bone Res&quot;,&quot;accessed&quot;:{&quot;date-parts&quot;:[[2024,5,16]]},&quot;DOI&quot;:&quot;10.1038/BONERES.2016.9&quot;,&quot;ISSN&quot;:&quot;2095-4700&quot;,&quot;PMID&quot;:&quot;27563484&quot;,&quot;URL&quot;:&quot;https://pubmed.ncbi.nlm.nih.gov/27563484/&quot;,&quot;issued&quot;:{&quot;date-parts&quot;:[[2016,4,26]]},&quot;abstract&quot;:&quot;Transforming growth factor-beta (TGF-β) and bone morphogenic protein (BMP) signaling has fundamental roles in both embryonic skeletal development and postnatal bone homeostasis. TGF-βs and BMPs, acting on a tetrameric receptor complex, transduce signals to both the canonical Smad-dependent signaling pathway (that is, TGF-β/BMP ligands, receptors, and Smads) and the non-canonical-Smad-independent signaling pathway (that is, p38 mitogen-activated protein kinase/p38 MAPK) to regulate mesenchymal stem cell differentiation during skeletal development, bone formation and bone homeostasis. Both the Smad and p38 MAPK signaling pathways converge at transcription factors, for example, Runx2 to promote osteoblast differentiation and chondrocyte differentiation from mesenchymal precursor cells. TGF-β and BMP signaling is controlled by multiple factors, including the ubiquitin-proteasome system, epigenetic factors, and microRNA. Dysregulated TGF-β and BMP signaling result in a number of bone disorders in humans. Knockout or mutation of TGF-β and BMP signaling-related genes in mice leads to bone abnormalities of varying severity, which enable a better understanding of TGF-β/BMP signaling in bone and the signaling networks underlying osteoblast differentiation and bone formation. There is also crosstalk between TGF-β/BMP signaling and several critical cytokines' signaling pathways (for example, Wnt, Hedgehog, Notch, PTHrP, and FGF) to coordinate osteogenesis, skeletal development, and bone homeostasis. This review summarizes the recent advances in our understanding of TGF-β/BMP signaling in osteoblast differentiation, chondrocyte differentiation, skeletal development, cartilage formation, bone formation, bone homeostasis, and related human bone diseases caused by the disruption of TGF-β/BMP signaling.&quot;,&quot;publisher&quot;:&quot;Bone Res&quot;,&quot;volume&quot;:&quot;4&quot;},&quot;isTemporary&quot;:false},{&quot;id&quot;:&quot;532574d9-2f5f-318e-9470-8c6448887256&quot;,&quot;itemData&quot;:{&quot;type&quot;:&quot;article-journal&quot;,&quot;id&quot;:&quot;532574d9-2f5f-318e-9470-8c6448887256&quot;,&quot;title&quot;:&quot;Bone Morphogenetic Proteins&quot;,&quot;author&quot;:[{&quot;family&quot;:&quot;Katagiri&quot;,&quot;given&quot;:&quot;Takenobu&quot;,&quot;parse-names&quot;:false,&quot;dropping-particle&quot;:&quot;&quot;,&quot;non-dropping-particle&quot;:&quot;&quot;},{&quot;family&quot;:&quot;Watabe&quot;,&quot;given&quot;:&quot;Tetsuro&quot;,&quot;parse-names&quot;:false,&quot;dropping-particle&quot;:&quot;&quot;,&quot;non-dropping-particle&quot;:&quot;&quot;}],&quot;container-title&quot;:&quot;Cold Spring Harbor perspectives in biology&quot;,&quot;container-title-short&quot;:&quot;Cold Spring Harb Perspect Biol&quot;,&quot;accessed&quot;:{&quot;date-parts&quot;:[[2024,6,27]]},&quot;DOI&quot;:&quot;10.1101/CSHPERSPECT.A021899&quot;,&quot;ISSN&quot;:&quot;1943-0264&quot;,&quot;PMID&quot;:&quot;27252362&quot;,&quot;URL&quot;:&quot;https://pubmed.ncbi.nlm.nih.gov/27252362/&quot;,&quot;issued&quot;:{&quot;date-parts&quot;:[[2016,6,1]]},&quot;abstract&quot;:&quot;Bone morphogenetic proteins (BMPs), originally identified as osteoinductive components in extracts derived from bone, are now known to play important roles in a wide array of processes during formation and maintenance of various organs including bone, cartilage, muscle, kidney, and blood vessels. BMPs and the related “growth and differentiation factors” (GDFs) are members of the transforming growth factor β (TGF-β) family, and transduce their signals through type I and type II serine-threonine kinase receptors and their intracellular downstream effectors, including Smad proteins. Furthermore, BMP signals are finely tuned by various agonists and antagonists. Because deregulation of the BMP activity at multiple steps in signal transduction is linked to a wide variety of human diseases, therapeutic use of activators and inhibitors of BMP signaling will provide potential avenues for the treatment of the human disorders that are caused by hypo-and hyperactivation of BMP signals, respectively.&quot;,&quot;publisher&quot;:&quot;Cold Spring Harb Perspect Biol&quot;,&quot;issue&quot;:&quot;6&quot;,&quot;volume&quot;:&quot;8&quot;},&quot;isTemporary&quot;:false}]},{&quot;citationID&quot;:&quot;MENDELEY_CITATION_e6f1c961-4a8b-4f54-b64e-dc5277aa051c&quot;,&quot;properties&quot;:{&quot;noteIndex&quot;:0},&quot;isEdited&quot;:false,&quot;manualOverride&quot;:{&quot;isManuallyOverridden&quot;:false,&quot;citeprocText&quot;:&quot;&lt;sup&gt;58&lt;/sup&gt;&quot;,&quot;manualOverrideText&quot;:&quot;&quot;},&quot;citationTag&quot;:&quot;MENDELEY_CITATION_v3_eyJjaXRhdGlvbklEIjoiTUVOREVMRVlfQ0lUQVRJT05fZTZmMWM5NjEtNGE4Yi00ZjU0LWI2NGUtZGM1Mjc3YWEwNTFjIiwicHJvcGVydGllcyI6eyJub3RlSW5kZXgiOjB9LCJpc0VkaXRlZCI6ZmFsc2UsIm1hbnVhbE92ZXJyaWRlIjp7ImlzTWFudWFsbHlPdmVycmlkZGVuIjpmYWxzZSwiY2l0ZXByb2NUZXh0IjoiPHN1cD41ODwvc3VwPiIsIm1hbnVhbE92ZXJyaWRlVGV4dCI6IiJ9LCJjaXRhdGlvbkl0ZW1zIjpbeyJpZCI6IjA5MTNiMTczLTYxZDAtM2QzNS1hOTUwLTdkYjYyYjQzODVkZCIsIml0ZW1EYXRhIjp7InR5cGUiOiJhcnRpY2xlLWpvdXJuYWwiLCJpZCI6IjA5MTNiMTczLTYxZDAtM2QzNS1hOTUwLTdkYjYyYjQzODVkZCIsInRpdGxlIjoiVEdGLc6yIGFuZCBCTVAgc2lnbmFsaW5nIGluIG9zdGVvYmxhc3QsIHNrZWxldGFsIGRldmVsb3BtZW50LCBhbmQgYm9uZSBmb3JtYXRpb24sIGhvbWVvc3Rhc2lzIGFuZCBkaXNlYXNlIiwiYXV0aG9yIjpbeyJmYW1pbHkiOiJXdSIsImdpdmVuIjoiTWVuZ3J1aSIsInBhcnNlLW5hbWVzIjpmYWxzZSwiZHJvcHBpbmctcGFydGljbGUiOiIiLCJub24tZHJvcHBpbmctcGFydGljbGUiOiIifSx7ImZhbWlseSI6IkNoZW4iLCJnaXZlbiI6Ikd1aXFpYW4iLCJwYXJzZS1uYW1lcyI6ZmFsc2UsImRyb3BwaW5nLXBhcnRpY2xlIjoiIiwibm9uLWRyb3BwaW5nLXBhcnRpY2xlIjoiIn0seyJmYW1pbHkiOiJMaSIsImdpdmVuIjoiWWkgUGluZyIsInBhcnNlLW5hbWVzIjpmYWxzZSwiZHJvcHBpbmctcGFydGljbGUiOiIiLCJub24tZHJvcHBpbmctcGFydGljbGUiOiIifV0sImNvbnRhaW5lci10aXRsZSI6IkJvbmUgcmVzZWFyY2giLCJjb250YWluZXItdGl0bGUtc2hvcnQiOiJCb25lIFJlcyIsImFjY2Vzc2VkIjp7ImRhdGUtcGFydHMiOltbMjAyNCw1LDE2XV19LCJET0kiOiIxMC4xMDM4L0JPTkVSRVMuMjAxNi45IiwiSVNTTiI6IjIwOTUtNDcwMCIsIlBNSUQiOiIyNzU2MzQ4NCIsIlVSTCI6Imh0dHBzOi8vcHVibWVkLm5jYmkubmxtLm5paC5nb3YvMjc1NjM0ODQvIiwiaXNzdWVkIjp7ImRhdGUtcGFydHMiOltbMjAxNiw0LDI2XV19LCJhYnN0cmFjdCI6IlRyYW5zZm9ybWluZyBncm93dGggZmFjdG9yLWJldGEgKFRHRi3OsikgYW5kIGJvbmUgbW9ycGhvZ2VuaWMgcHJvdGVpbiAoQk1QKSBzaWduYWxpbmcgaGFzIGZ1bmRhbWVudGFsIHJvbGVzIGluIGJvdGggZW1icnlvbmljIHNrZWxldGFsIGRldmVsb3BtZW50IGFuZCBwb3N0bmF0YWwgYm9uZSBob21lb3N0YXNpcy4gVEdGLc6ycyBhbmQgQk1QcywgYWN0aW5nIG9uIGEgdGV0cmFtZXJpYyByZWNlcHRvciBjb21wbGV4LCB0cmFuc2R1Y2Ugc2lnbmFscyB0byBib3RoIHRoZSBjYW5vbmljYWwgU21hZC1kZXBlbmRlbnQgc2lnbmFsaW5nIHBhdGh3YXkgKHRoYXQgaXMsIFRHRi3Osi9CTVAgbGlnYW5kcywgcmVjZXB0b3JzLCBhbmQgU21hZHMpIGFuZCB0aGUgbm9uLWNhbm9uaWNhbC1TbWFkLWluZGVwZW5kZW50IHNpZ25hbGluZyBwYXRod2F5ICh0aGF0IGlzLCBwMzggbWl0b2dlbi1hY3RpdmF0ZWQgcHJvdGVpbiBraW5hc2UvcDM4IE1BUEspIHRvIHJlZ3VsYXRlIG1lc2VuY2h5bWFsIHN0ZW0gY2VsbCBkaWZmZXJlbnRpYXRpb24gZHVyaW5nIHNrZWxldGFsIGRldmVsb3BtZW50LCBib25lIGZvcm1hdGlvbiBhbmQgYm9uZSBob21lb3N0YXNpcy4gQm90aCB0aGUgU21hZCBhbmQgcDM4IE1BUEsgc2lnbmFsaW5nIHBhdGh3YXlzIGNvbnZlcmdlIGF0IHRyYW5zY3JpcHRpb24gZmFjdG9ycywgZm9yIGV4YW1wbGUsIFJ1bngyIHRvIHByb21vdGUgb3N0ZW9ibGFzdCBkaWZmZXJlbnRpYXRpb24gYW5kIGNob25kcm9jeXRlIGRpZmZlcmVudGlhdGlvbiBmcm9tIG1lc2VuY2h5bWFsIHByZWN1cnNvciBjZWxscy4gVEdGLc6yIGFuZCBCTVAgc2lnbmFsaW5nIGlzIGNvbnRyb2xsZWQgYnkgbXVsdGlwbGUgZmFjdG9ycywgaW5jbHVkaW5nIHRoZSB1YmlxdWl0aW4tcHJvdGVhc29tZSBzeXN0ZW0sIGVwaWdlbmV0aWMgZmFjdG9ycywgYW5kIG1pY3JvUk5BLiBEeXNyZWd1bGF0ZWQgVEdGLc6yIGFuZCBCTVAgc2lnbmFsaW5nIHJlc3VsdCBpbiBhIG51bWJlciBvZiBib25lIGRpc29yZGVycyBpbiBodW1hbnMuIEtub2Nrb3V0IG9yIG11dGF0aW9uIG9mIFRHRi3OsiBhbmQgQk1QIHNpZ25hbGluZy1yZWxhdGVkIGdlbmVzIGluIG1pY2UgbGVhZHMgdG8gYm9uZSBhYm5vcm1hbGl0aWVzIG9mIHZhcnlpbmcgc2V2ZXJpdHksIHdoaWNoIGVuYWJsZSBhIGJldHRlciB1bmRlcnN0YW5kaW5nIG9mIFRHRi3Osi9CTVAgc2lnbmFsaW5nIGluIGJvbmUgYW5kIHRoZSBzaWduYWxpbmcgbmV0d29ya3MgdW5kZXJseWluZyBvc3Rlb2JsYXN0IGRpZmZlcmVudGlhdGlvbiBhbmQgYm9uZSBmb3JtYXRpb24uIFRoZXJlIGlzIGFsc28gY3Jvc3N0YWxrIGJldHdlZW4gVEdGLc6yL0JNUCBzaWduYWxpbmcgYW5kIHNldmVyYWwgY3JpdGljYWwgY3l0b2tpbmVzJyBzaWduYWxpbmcgcGF0aHdheXMgKGZvciBleGFtcGxlLCBXbnQsIEhlZGdlaG9nLCBOb3RjaCwgUFRIclAsIGFuZCBGR0YpIHRvIGNvb3JkaW5hdGUgb3N0ZW9nZW5lc2lzLCBza2VsZXRhbCBkZXZlbG9wbWVudCwgYW5kIGJvbmUgaG9tZW9zdGFzaXMuIFRoaXMgcmV2aWV3IHN1bW1hcml6ZXMgdGhlIHJlY2VudCBhZHZhbmNlcyBpbiBvdXIgdW5kZXJzdGFuZGluZyBvZiBUR0YtzrIvQk1QIHNpZ25hbGluZyBpbiBvc3Rlb2JsYXN0IGRpZmZlcmVudGlhdGlvbiwgY2hvbmRyb2N5dGUgZGlmZmVyZW50aWF0aW9uLCBza2VsZXRhbCBkZXZlbG9wbWVudCwgY2FydGlsYWdlIGZvcm1hdGlvbiwgYm9uZSBmb3JtYXRpb24sIGJvbmUgaG9tZW9zdGFzaXMsIGFuZCByZWxhdGVkIGh1bWFuIGJvbmUgZGlzZWFzZXMgY2F1c2VkIGJ5IHRoZSBkaXNydXB0aW9uIG9mIFRHRi3Osi9CTVAgc2lnbmFsaW5nLiIsInB1Ymxpc2hlciI6IkJvbmUgUmVzIiwidm9sdW1lIjoiNCJ9LCJpc1RlbXBvcmFyeSI6ZmFsc2V9XX0=&quot;,&quot;citationItems&quot;:[{&quot;id&quot;:&quot;0913b173-61d0-3d35-a950-7db62b4385dd&quot;,&quot;itemData&quot;:{&quot;type&quot;:&quot;article-journal&quot;,&quot;id&quot;:&quot;0913b173-61d0-3d35-a950-7db62b4385dd&quot;,&quot;title&quot;:&quot;TGF-β and BMP signaling in osteoblast, skeletal development, and bone formation, homeostasis and disease&quot;,&quot;author&quot;:[{&quot;family&quot;:&quot;Wu&quot;,&quot;given&quot;:&quot;Mengrui&quot;,&quot;parse-names&quot;:false,&quot;dropping-particle&quot;:&quot;&quot;,&quot;non-dropping-particle&quot;:&quot;&quot;},{&quot;family&quot;:&quot;Chen&quot;,&quot;given&quot;:&quot;Guiqian&quot;,&quot;parse-names&quot;:false,&quot;dropping-particle&quot;:&quot;&quot;,&quot;non-dropping-particle&quot;:&quot;&quot;},{&quot;family&quot;:&quot;Li&quot;,&quot;given&quot;:&quot;Yi Ping&quot;,&quot;parse-names&quot;:false,&quot;dropping-particle&quot;:&quot;&quot;,&quot;non-dropping-particle&quot;:&quot;&quot;}],&quot;container-title&quot;:&quot;Bone research&quot;,&quot;container-title-short&quot;:&quot;Bone Res&quot;,&quot;accessed&quot;:{&quot;date-parts&quot;:[[2024,5,16]]},&quot;DOI&quot;:&quot;10.1038/BONERES.2016.9&quot;,&quot;ISSN&quot;:&quot;2095-4700&quot;,&quot;PMID&quot;:&quot;27563484&quot;,&quot;URL&quot;:&quot;https://pubmed.ncbi.nlm.nih.gov/27563484/&quot;,&quot;issued&quot;:{&quot;date-parts&quot;:[[2016,4,26]]},&quot;abstract&quot;:&quot;Transforming growth factor-beta (TGF-β) and bone morphogenic protein (BMP) signaling has fundamental roles in both embryonic skeletal development and postnatal bone homeostasis. TGF-βs and BMPs, acting on a tetrameric receptor complex, transduce signals to both the canonical Smad-dependent signaling pathway (that is, TGF-β/BMP ligands, receptors, and Smads) and the non-canonical-Smad-independent signaling pathway (that is, p38 mitogen-activated protein kinase/p38 MAPK) to regulate mesenchymal stem cell differentiation during skeletal development, bone formation and bone homeostasis. Both the Smad and p38 MAPK signaling pathways converge at transcription factors, for example, Runx2 to promote osteoblast differentiation and chondrocyte differentiation from mesenchymal precursor cells. TGF-β and BMP signaling is controlled by multiple factors, including the ubiquitin-proteasome system, epigenetic factors, and microRNA. Dysregulated TGF-β and BMP signaling result in a number of bone disorders in humans. Knockout or mutation of TGF-β and BMP signaling-related genes in mice leads to bone abnormalities of varying severity, which enable a better understanding of TGF-β/BMP signaling in bone and the signaling networks underlying osteoblast differentiation and bone formation. There is also crosstalk between TGF-β/BMP signaling and several critical cytokines' signaling pathways (for example, Wnt, Hedgehog, Notch, PTHrP, and FGF) to coordinate osteogenesis, skeletal development, and bone homeostasis. This review summarizes the recent advances in our understanding of TGF-β/BMP signaling in osteoblast differentiation, chondrocyte differentiation, skeletal development, cartilage formation, bone formation, bone homeostasis, and related human bone diseases caused by the disruption of TGF-β/BMP signaling.&quot;,&quot;publisher&quot;:&quot;Bone Res&quot;,&quot;volume&quot;:&quot;4&quot;},&quot;isTemporary&quot;:false}]},{&quot;citationID&quot;:&quot;MENDELEY_CITATION_42c2be5a-5278-419e-bc0b-5c9b53045136&quot;,&quot;properties&quot;:{&quot;noteIndex&quot;:0},&quot;isEdited&quot;:false,&quot;manualOverride&quot;:{&quot;isManuallyOverridden&quot;:false,&quot;citeprocText&quot;:&quot;&lt;sup&gt;58&lt;/sup&gt;&quot;,&quot;manualOverrideText&quot;:&quot;&quot;},&quot;citationTag&quot;:&quot;MENDELEY_CITATION_v3_eyJjaXRhdGlvbklEIjoiTUVOREVMRVlfQ0lUQVRJT05fNDJjMmJlNWEtNTI3OC00MTllLWJjMGItNWM5YjUzMDQ1MTM2IiwicHJvcGVydGllcyI6eyJub3RlSW5kZXgiOjB9LCJpc0VkaXRlZCI6ZmFsc2UsIm1hbnVhbE92ZXJyaWRlIjp7ImlzTWFudWFsbHlPdmVycmlkZGVuIjpmYWxzZSwiY2l0ZXByb2NUZXh0IjoiPHN1cD41ODwvc3VwPiIsIm1hbnVhbE92ZXJyaWRlVGV4dCI6IiJ9LCJjaXRhdGlvbkl0ZW1zIjpbeyJpZCI6IjA5MTNiMTczLTYxZDAtM2QzNS1hOTUwLTdkYjYyYjQzODVkZCIsIml0ZW1EYXRhIjp7InR5cGUiOiJhcnRpY2xlLWpvdXJuYWwiLCJpZCI6IjA5MTNiMTczLTYxZDAtM2QzNS1hOTUwLTdkYjYyYjQzODVkZCIsInRpdGxlIjoiVEdGLc6yIGFuZCBCTVAgc2lnbmFsaW5nIGluIG9zdGVvYmxhc3QsIHNrZWxldGFsIGRldmVsb3BtZW50LCBhbmQgYm9uZSBmb3JtYXRpb24sIGhvbWVvc3Rhc2lzIGFuZCBkaXNlYXNlIiwiYXV0aG9yIjpbeyJmYW1pbHkiOiJXdSIsImdpdmVuIjoiTWVuZ3J1aSIsInBhcnNlLW5hbWVzIjpmYWxzZSwiZHJvcHBpbmctcGFydGljbGUiOiIiLCJub24tZHJvcHBpbmctcGFydGljbGUiOiIifSx7ImZhbWlseSI6IkNoZW4iLCJnaXZlbiI6Ikd1aXFpYW4iLCJwYXJzZS1uYW1lcyI6ZmFsc2UsImRyb3BwaW5nLXBhcnRpY2xlIjoiIiwibm9uLWRyb3BwaW5nLXBhcnRpY2xlIjoiIn0seyJmYW1pbHkiOiJMaSIsImdpdmVuIjoiWWkgUGluZyIsInBhcnNlLW5hbWVzIjpmYWxzZSwiZHJvcHBpbmctcGFydGljbGUiOiIiLCJub24tZHJvcHBpbmctcGFydGljbGUiOiIifV0sImNvbnRhaW5lci10aXRsZSI6IkJvbmUgcmVzZWFyY2giLCJjb250YWluZXItdGl0bGUtc2hvcnQiOiJCb25lIFJlcyIsImFjY2Vzc2VkIjp7ImRhdGUtcGFydHMiOltbMjAyNCw1LDE2XV19LCJET0kiOiIxMC4xMDM4L0JPTkVSRVMuMjAxNi45IiwiSVNTTiI6IjIwOTUtNDcwMCIsIlBNSUQiOiIyNzU2MzQ4NCIsIlVSTCI6Imh0dHBzOi8vcHVibWVkLm5jYmkubmxtLm5paC5nb3YvMjc1NjM0ODQvIiwiaXNzdWVkIjp7ImRhdGUtcGFydHMiOltbMjAxNiw0LDI2XV19LCJhYnN0cmFjdCI6IlRyYW5zZm9ybWluZyBncm93dGggZmFjdG9yLWJldGEgKFRHRi3OsikgYW5kIGJvbmUgbW9ycGhvZ2VuaWMgcHJvdGVpbiAoQk1QKSBzaWduYWxpbmcgaGFzIGZ1bmRhbWVudGFsIHJvbGVzIGluIGJvdGggZW1icnlvbmljIHNrZWxldGFsIGRldmVsb3BtZW50IGFuZCBwb3N0bmF0YWwgYm9uZSBob21lb3N0YXNpcy4gVEdGLc6ycyBhbmQgQk1QcywgYWN0aW5nIG9uIGEgdGV0cmFtZXJpYyByZWNlcHRvciBjb21wbGV4LCB0cmFuc2R1Y2Ugc2lnbmFscyB0byBib3RoIHRoZSBjYW5vbmljYWwgU21hZC1kZXBlbmRlbnQgc2lnbmFsaW5nIHBhdGh3YXkgKHRoYXQgaXMsIFRHRi3Osi9CTVAgbGlnYW5kcywgcmVjZXB0b3JzLCBhbmQgU21hZHMpIGFuZCB0aGUgbm9uLWNhbm9uaWNhbC1TbWFkLWluZGVwZW5kZW50IHNpZ25hbGluZyBwYXRod2F5ICh0aGF0IGlzLCBwMzggbWl0b2dlbi1hY3RpdmF0ZWQgcHJvdGVpbiBraW5hc2UvcDM4IE1BUEspIHRvIHJlZ3VsYXRlIG1lc2VuY2h5bWFsIHN0ZW0gY2VsbCBkaWZmZXJlbnRpYXRpb24gZHVyaW5nIHNrZWxldGFsIGRldmVsb3BtZW50LCBib25lIGZvcm1hdGlvbiBhbmQgYm9uZSBob21lb3N0YXNpcy4gQm90aCB0aGUgU21hZCBhbmQgcDM4IE1BUEsgc2lnbmFsaW5nIHBhdGh3YXlzIGNvbnZlcmdlIGF0IHRyYW5zY3JpcHRpb24gZmFjdG9ycywgZm9yIGV4YW1wbGUsIFJ1bngyIHRvIHByb21vdGUgb3N0ZW9ibGFzdCBkaWZmZXJlbnRpYXRpb24gYW5kIGNob25kcm9jeXRlIGRpZmZlcmVudGlhdGlvbiBmcm9tIG1lc2VuY2h5bWFsIHByZWN1cnNvciBjZWxscy4gVEdGLc6yIGFuZCBCTVAgc2lnbmFsaW5nIGlzIGNvbnRyb2xsZWQgYnkgbXVsdGlwbGUgZmFjdG9ycywgaW5jbHVkaW5nIHRoZSB1YmlxdWl0aW4tcHJvdGVhc29tZSBzeXN0ZW0sIGVwaWdlbmV0aWMgZmFjdG9ycywgYW5kIG1pY3JvUk5BLiBEeXNyZWd1bGF0ZWQgVEdGLc6yIGFuZCBCTVAgc2lnbmFsaW5nIHJlc3VsdCBpbiBhIG51bWJlciBvZiBib25lIGRpc29yZGVycyBpbiBodW1hbnMuIEtub2Nrb3V0IG9yIG11dGF0aW9uIG9mIFRHRi3OsiBhbmQgQk1QIHNpZ25hbGluZy1yZWxhdGVkIGdlbmVzIGluIG1pY2UgbGVhZHMgdG8gYm9uZSBhYm5vcm1hbGl0aWVzIG9mIHZhcnlpbmcgc2V2ZXJpdHksIHdoaWNoIGVuYWJsZSBhIGJldHRlciB1bmRlcnN0YW5kaW5nIG9mIFRHRi3Osi9CTVAgc2lnbmFsaW5nIGluIGJvbmUgYW5kIHRoZSBzaWduYWxpbmcgbmV0d29ya3MgdW5kZXJseWluZyBvc3Rlb2JsYXN0IGRpZmZlcmVudGlhdGlvbiBhbmQgYm9uZSBmb3JtYXRpb24uIFRoZXJlIGlzIGFsc28gY3Jvc3N0YWxrIGJldHdlZW4gVEdGLc6yL0JNUCBzaWduYWxpbmcgYW5kIHNldmVyYWwgY3JpdGljYWwgY3l0b2tpbmVzJyBzaWduYWxpbmcgcGF0aHdheXMgKGZvciBleGFtcGxlLCBXbnQsIEhlZGdlaG9nLCBOb3RjaCwgUFRIclAsIGFuZCBGR0YpIHRvIGNvb3JkaW5hdGUgb3N0ZW9nZW5lc2lzLCBza2VsZXRhbCBkZXZlbG9wbWVudCwgYW5kIGJvbmUgaG9tZW9zdGFzaXMuIFRoaXMgcmV2aWV3IHN1bW1hcml6ZXMgdGhlIHJlY2VudCBhZHZhbmNlcyBpbiBvdXIgdW5kZXJzdGFuZGluZyBvZiBUR0YtzrIvQk1QIHNpZ25hbGluZyBpbiBvc3Rlb2JsYXN0IGRpZmZlcmVudGlhdGlvbiwgY2hvbmRyb2N5dGUgZGlmZmVyZW50aWF0aW9uLCBza2VsZXRhbCBkZXZlbG9wbWVudCwgY2FydGlsYWdlIGZvcm1hdGlvbiwgYm9uZSBmb3JtYXRpb24sIGJvbmUgaG9tZW9zdGFzaXMsIGFuZCByZWxhdGVkIGh1bWFuIGJvbmUgZGlzZWFzZXMgY2F1c2VkIGJ5IHRoZSBkaXNydXB0aW9uIG9mIFRHRi3Osi9CTVAgc2lnbmFsaW5nLiIsInB1Ymxpc2hlciI6IkJvbmUgUmVzIiwidm9sdW1lIjoiNCJ9LCJpc1RlbXBvcmFyeSI6ZmFsc2V9XX0=&quot;,&quot;citationItems&quot;:[{&quot;id&quot;:&quot;0913b173-61d0-3d35-a950-7db62b4385dd&quot;,&quot;itemData&quot;:{&quot;type&quot;:&quot;article-journal&quot;,&quot;id&quot;:&quot;0913b173-61d0-3d35-a950-7db62b4385dd&quot;,&quot;title&quot;:&quot;TGF-β and BMP signaling in osteoblast, skeletal development, and bone formation, homeostasis and disease&quot;,&quot;author&quot;:[{&quot;family&quot;:&quot;Wu&quot;,&quot;given&quot;:&quot;Mengrui&quot;,&quot;parse-names&quot;:false,&quot;dropping-particle&quot;:&quot;&quot;,&quot;non-dropping-particle&quot;:&quot;&quot;},{&quot;family&quot;:&quot;Chen&quot;,&quot;given&quot;:&quot;Guiqian&quot;,&quot;parse-names&quot;:false,&quot;dropping-particle&quot;:&quot;&quot;,&quot;non-dropping-particle&quot;:&quot;&quot;},{&quot;family&quot;:&quot;Li&quot;,&quot;given&quot;:&quot;Yi Ping&quot;,&quot;parse-names&quot;:false,&quot;dropping-particle&quot;:&quot;&quot;,&quot;non-dropping-particle&quot;:&quot;&quot;}],&quot;container-title&quot;:&quot;Bone research&quot;,&quot;container-title-short&quot;:&quot;Bone Res&quot;,&quot;accessed&quot;:{&quot;date-parts&quot;:[[2024,5,16]]},&quot;DOI&quot;:&quot;10.1038/BONERES.2016.9&quot;,&quot;ISSN&quot;:&quot;2095-4700&quot;,&quot;PMID&quot;:&quot;27563484&quot;,&quot;URL&quot;:&quot;https://pubmed.ncbi.nlm.nih.gov/27563484/&quot;,&quot;issued&quot;:{&quot;date-parts&quot;:[[2016,4,26]]},&quot;abstract&quot;:&quot;Transforming growth factor-beta (TGF-β) and bone morphogenic protein (BMP) signaling has fundamental roles in both embryonic skeletal development and postnatal bone homeostasis. TGF-βs and BMPs, acting on a tetrameric receptor complex, transduce signals to both the canonical Smad-dependent signaling pathway (that is, TGF-β/BMP ligands, receptors, and Smads) and the non-canonical-Smad-independent signaling pathway (that is, p38 mitogen-activated protein kinase/p38 MAPK) to regulate mesenchymal stem cell differentiation during skeletal development, bone formation and bone homeostasis. Both the Smad and p38 MAPK signaling pathways converge at transcription factors, for example, Runx2 to promote osteoblast differentiation and chondrocyte differentiation from mesenchymal precursor cells. TGF-β and BMP signaling is controlled by multiple factors, including the ubiquitin-proteasome system, epigenetic factors, and microRNA. Dysregulated TGF-β and BMP signaling result in a number of bone disorders in humans. Knockout or mutation of TGF-β and BMP signaling-related genes in mice leads to bone abnormalities of varying severity, which enable a better understanding of TGF-β/BMP signaling in bone and the signaling networks underlying osteoblast differentiation and bone formation. There is also crosstalk between TGF-β/BMP signaling and several critical cytokines' signaling pathways (for example, Wnt, Hedgehog, Notch, PTHrP, and FGF) to coordinate osteogenesis, skeletal development, and bone homeostasis. This review summarizes the recent advances in our understanding of TGF-β/BMP signaling in osteoblast differentiation, chondrocyte differentiation, skeletal development, cartilage formation, bone formation, bone homeostasis, and related human bone diseases caused by the disruption of TGF-β/BMP signaling.&quot;,&quot;publisher&quot;:&quot;Bone Res&quot;,&quot;volume&quot;:&quot;4&quot;},&quot;isTemporary&quot;:false}]},{&quot;citationID&quot;:&quot;MENDELEY_CITATION_abedb9bf-d76a-468d-bdc0-106c1825998f&quot;,&quot;properties&quot;:{&quot;noteIndex&quot;:0},&quot;isEdited&quot;:false,&quot;manualOverride&quot;:{&quot;isManuallyOverridden&quot;:false,&quot;citeprocText&quot;:&quot;&lt;sup&gt;58,60&lt;/sup&gt;&quot;,&quot;manualOverrideText&quot;:&quot;&quot;},&quot;citationTag&quot;:&quot;MENDELEY_CITATION_v3_eyJjaXRhdGlvbklEIjoiTUVOREVMRVlfQ0lUQVRJT05fYWJlZGI5YmYtZDc2YS00NjhkLWJkYzAtMTA2YzE4MjU5OThmIiwicHJvcGVydGllcyI6eyJub3RlSW5kZXgiOjB9LCJpc0VkaXRlZCI6ZmFsc2UsIm1hbnVhbE92ZXJyaWRlIjp7ImlzTWFudWFsbHlPdmVycmlkZGVuIjpmYWxzZSwiY2l0ZXByb2NUZXh0IjoiPHN1cD41OCw2MDwvc3VwPiIsIm1hbnVhbE92ZXJyaWRlVGV4dCI6IiJ9LCJjaXRhdGlvbkl0ZW1zIjpbeyJpZCI6IjA5MTNiMTczLTYxZDAtM2QzNS1hOTUwLTdkYjYyYjQzODVkZCIsIml0ZW1EYXRhIjp7InR5cGUiOiJhcnRpY2xlLWpvdXJuYWwiLCJpZCI6IjA5MTNiMTczLTYxZDAtM2QzNS1hOTUwLTdkYjYyYjQzODVkZCIsInRpdGxlIjoiVEdGLc6yIGFuZCBCTVAgc2lnbmFsaW5nIGluIG9zdGVvYmxhc3QsIHNrZWxldGFsIGRldmVsb3BtZW50LCBhbmQgYm9uZSBmb3JtYXRpb24sIGhvbWVvc3Rhc2lzIGFuZCBkaXNlYXNlIiwiYXV0aG9yIjpbeyJmYW1pbHkiOiJXdSIsImdpdmVuIjoiTWVuZ3J1aSIsInBhcnNlLW5hbWVzIjpmYWxzZSwiZHJvcHBpbmctcGFydGljbGUiOiIiLCJub24tZHJvcHBpbmctcGFydGljbGUiOiIifSx7ImZhbWlseSI6IkNoZW4iLCJnaXZlbiI6Ikd1aXFpYW4iLCJwYXJzZS1uYW1lcyI6ZmFsc2UsImRyb3BwaW5nLXBhcnRpY2xlIjoiIiwibm9uLWRyb3BwaW5nLXBhcnRpY2xlIjoiIn0seyJmYW1pbHkiOiJMaSIsImdpdmVuIjoiWWkgUGluZyIsInBhcnNlLW5hbWVzIjpmYWxzZSwiZHJvcHBpbmctcGFydGljbGUiOiIiLCJub24tZHJvcHBpbmctcGFydGljbGUiOiIifV0sImNvbnRhaW5lci10aXRsZSI6IkJvbmUgcmVzZWFyY2giLCJjb250YWluZXItdGl0bGUtc2hvcnQiOiJCb25lIFJlcyIsImFjY2Vzc2VkIjp7ImRhdGUtcGFydHMiOltbMjAyNCw1LDE2XV19LCJET0kiOiIxMC4xMDM4L0JPTkVSRVMuMjAxNi45IiwiSVNTTiI6IjIwOTUtNDcwMCIsIlBNSUQiOiIyNzU2MzQ4NCIsIlVSTCI6Imh0dHBzOi8vcHVibWVkLm5jYmkubmxtLm5paC5nb3YvMjc1NjM0ODQvIiwiaXNzdWVkIjp7ImRhdGUtcGFydHMiOltbMjAxNiw0LDI2XV19LCJhYnN0cmFjdCI6IlRyYW5zZm9ybWluZyBncm93dGggZmFjdG9yLWJldGEgKFRHRi3OsikgYW5kIGJvbmUgbW9ycGhvZ2VuaWMgcHJvdGVpbiAoQk1QKSBzaWduYWxpbmcgaGFzIGZ1bmRhbWVudGFsIHJvbGVzIGluIGJvdGggZW1icnlvbmljIHNrZWxldGFsIGRldmVsb3BtZW50IGFuZCBwb3N0bmF0YWwgYm9uZSBob21lb3N0YXNpcy4gVEdGLc6ycyBhbmQgQk1QcywgYWN0aW5nIG9uIGEgdGV0cmFtZXJpYyByZWNlcHRvciBjb21wbGV4LCB0cmFuc2R1Y2Ugc2lnbmFscyB0byBib3RoIHRoZSBjYW5vbmljYWwgU21hZC1kZXBlbmRlbnQgc2lnbmFsaW5nIHBhdGh3YXkgKHRoYXQgaXMsIFRHRi3Osi9CTVAgbGlnYW5kcywgcmVjZXB0b3JzLCBhbmQgU21hZHMpIGFuZCB0aGUgbm9uLWNhbm9uaWNhbC1TbWFkLWluZGVwZW5kZW50IHNpZ25hbGluZyBwYXRod2F5ICh0aGF0IGlzLCBwMzggbWl0b2dlbi1hY3RpdmF0ZWQgcHJvdGVpbiBraW5hc2UvcDM4IE1BUEspIHRvIHJlZ3VsYXRlIG1lc2VuY2h5bWFsIHN0ZW0gY2VsbCBkaWZmZXJlbnRpYXRpb24gZHVyaW5nIHNrZWxldGFsIGRldmVsb3BtZW50LCBib25lIGZvcm1hdGlvbiBhbmQgYm9uZSBob21lb3N0YXNpcy4gQm90aCB0aGUgU21hZCBhbmQgcDM4IE1BUEsgc2lnbmFsaW5nIHBhdGh3YXlzIGNvbnZlcmdlIGF0IHRyYW5zY3JpcHRpb24gZmFjdG9ycywgZm9yIGV4YW1wbGUsIFJ1bngyIHRvIHByb21vdGUgb3N0ZW9ibGFzdCBkaWZmZXJlbnRpYXRpb24gYW5kIGNob25kcm9jeXRlIGRpZmZlcmVudGlhdGlvbiBmcm9tIG1lc2VuY2h5bWFsIHByZWN1cnNvciBjZWxscy4gVEdGLc6yIGFuZCBCTVAgc2lnbmFsaW5nIGlzIGNvbnRyb2xsZWQgYnkgbXVsdGlwbGUgZmFjdG9ycywgaW5jbHVkaW5nIHRoZSB1YmlxdWl0aW4tcHJvdGVhc29tZSBzeXN0ZW0sIGVwaWdlbmV0aWMgZmFjdG9ycywgYW5kIG1pY3JvUk5BLiBEeXNyZWd1bGF0ZWQgVEdGLc6yIGFuZCBCTVAgc2lnbmFsaW5nIHJlc3VsdCBpbiBhIG51bWJlciBvZiBib25lIGRpc29yZGVycyBpbiBodW1hbnMuIEtub2Nrb3V0IG9yIG11dGF0aW9uIG9mIFRHRi3OsiBhbmQgQk1QIHNpZ25hbGluZy1yZWxhdGVkIGdlbmVzIGluIG1pY2UgbGVhZHMgdG8gYm9uZSBhYm5vcm1hbGl0aWVzIG9mIHZhcnlpbmcgc2V2ZXJpdHksIHdoaWNoIGVuYWJsZSBhIGJldHRlciB1bmRlcnN0YW5kaW5nIG9mIFRHRi3Osi9CTVAgc2lnbmFsaW5nIGluIGJvbmUgYW5kIHRoZSBzaWduYWxpbmcgbmV0d29ya3MgdW5kZXJseWluZyBvc3Rlb2JsYXN0IGRpZmZlcmVudGlhdGlvbiBhbmQgYm9uZSBmb3JtYXRpb24uIFRoZXJlIGlzIGFsc28gY3Jvc3N0YWxrIGJldHdlZW4gVEdGLc6yL0JNUCBzaWduYWxpbmcgYW5kIHNldmVyYWwgY3JpdGljYWwgY3l0b2tpbmVzJyBzaWduYWxpbmcgcGF0aHdheXMgKGZvciBleGFtcGxlLCBXbnQsIEhlZGdlaG9nLCBOb3RjaCwgUFRIclAsIGFuZCBGR0YpIHRvIGNvb3JkaW5hdGUgb3N0ZW9nZW5lc2lzLCBza2VsZXRhbCBkZXZlbG9wbWVudCwgYW5kIGJvbmUgaG9tZW9zdGFzaXMuIFRoaXMgcmV2aWV3IHN1bW1hcml6ZXMgdGhlIHJlY2VudCBhZHZhbmNlcyBpbiBvdXIgdW5kZXJzdGFuZGluZyBvZiBUR0YtzrIvQk1QIHNpZ25hbGluZyBpbiBvc3Rlb2JsYXN0IGRpZmZlcmVudGlhdGlvbiwgY2hvbmRyb2N5dGUgZGlmZmVyZW50aWF0aW9uLCBza2VsZXRhbCBkZXZlbG9wbWVudCwgY2FydGlsYWdlIGZvcm1hdGlvbiwgYm9uZSBmb3JtYXRpb24sIGJvbmUgaG9tZW9zdGFzaXMsIGFuZCByZWxhdGVkIGh1bWFuIGJvbmUgZGlzZWFzZXMgY2F1c2VkIGJ5IHRoZSBkaXNydXB0aW9uIG9mIFRHRi3Osi9CTVAgc2lnbmFsaW5nLiIsInB1Ymxpc2hlciI6IkJvbmUgUmVzIiwidm9sdW1lIjoiNCJ9LCJpc1RlbXBvcmFyeSI6ZmFsc2V9LHsiaWQiOiJhMWM2ZWI5ZC1hNThjLTNmNmEtYTBmMS1mMTE4ZTFlZWY3MjYiLCJpdGVtRGF0YSI6eyJ0eXBlIjoiYXJ0aWNsZS1qb3VybmFsIiwiaWQiOiJhMWM2ZWI5ZC1hNThjLTNmNmEtYTBmMS1mMTE4ZTFlZWY3MjYiLCJ0aXRsZSI6Ik9zdGVvYmxhc3QtU2VjcmV0ZWQgRmFjdG9ycyBNZWRpYXRlIERvcm1hbmN5IG9mIE1ldGFzdGF0aWMgUHJvc3RhdGUgQ2FuY2VyIGluIHRoZSBCb25lIHZpYSBBY3RpdmF0aW9uIG9mIHRoZSBUR0bOslJJSUktcDM4TUFQSy1wUzI0OS9UMjUyUkIgUGF0aHdheSIsImF1dGhvciI6W3siZmFtaWx5IjoiWXUtTGVlIiwiZ2l2ZW4iOiJMaSBZdWFuIiwicGFyc2UtbmFtZXMiOmZhbHNlLCJkcm9wcGluZy1wYXJ0aWNsZSI6IiIsIm5vbi1kcm9wcGluZy1wYXJ0aWNsZSI6IiJ9LHsiZmFtaWx5IjoiWXUiLCJnaXZlbiI6Ikd1b3l1IiwicGFyc2UtbmFtZXMiOmZhbHNlLCJkcm9wcGluZy1wYXJ0aWNsZSI6IiIsIm5vbi1kcm9wcGluZy1wYXJ0aWNsZSI6IiJ9LHsiZmFtaWx5IjoiTGVlIiwiZ2l2ZW4iOiJZdSBDaGVuIiwicGFyc2UtbmFtZXMiOmZhbHNlLCJkcm9wcGluZy1wYXJ0aWNsZSI6IiIsIm5vbi1kcm9wcGluZy1wYXJ0aWNsZSI6IiJ9LHsiZmFtaWx5IjoiTGluIiwiZ2l2ZW4iOiJTb25nIENoYW5nIiwicGFyc2UtbmFtZXMiOmZhbHNlLCJkcm9wcGluZy1wYXJ0aWNsZSI6IiIsIm5vbi1kcm9wcGluZy1wYXJ0aWNsZSI6IiJ9LHsiZmFtaWx5IjoiUGFuIiwiZ2l2ZW4iOiJKaW5nIiwicGFyc2UtbmFtZXMiOmZhbHNlLCJkcm9wcGluZy1wYXJ0aWNsZSI6IiIsIm5vbi1kcm9wcGluZy1wYXJ0aWNsZSI6IiJ9LHsiZmFtaWx5IjoiUGFuIiwiZ2l2ZW4iOiJUaWFuaG9uZyIsInBhcnNlLW5hbWVzIjpmYWxzZSwiZHJvcHBpbmctcGFydGljbGUiOiIiLCJub24tZHJvcHBpbmctcGFydGljbGUiOiIifSx7ImZhbWlseSI6Ill1IiwiZ2l2ZW4iOiJLYWkgSmllIiwicGFyc2UtbmFtZXMiOmZhbHNlLCJkcm9wcGluZy1wYXJ0aWNsZSI6IiIsIm5vbi1kcm9wcGluZy1wYXJ0aWNsZSI6IiJ9LHsiZmFtaWx5IjoiTGl1IiwiZ2l2ZW4iOiJCaW4iLCJwYXJzZS1uYW1lcyI6ZmFsc2UsImRyb3BwaW5nLXBhcnRpY2xlIjoiIiwibm9uLWRyb3BwaW5nLXBhcnRpY2xlIjoiIn0seyJmYW1pbHkiOiJDcmVpZ2h0b24iLCJnaXZlbiI6IkNoYWQgSi4iLCJwYXJzZS1uYW1lcyI6ZmFsc2UsImRyb3BwaW5nLXBhcnRpY2xlIjoiIiwibm9uLWRyb3BwaW5nLXBhcnRpY2xlIjoiIn0seyJmYW1pbHkiOiJSb2RyaWd1ZXotQ2FuYWxlcyIsImdpdmVuIjoiSmFpbWUiLCJwYXJzZS1uYW1lcyI6ZmFsc2UsImRyb3BwaW5nLXBhcnRpY2xlIjoiIiwibm9uLWRyb3BwaW5nLXBhcnRpY2xlIjoiIn0seyJmYW1pbHkiOiJWaWxsYWxvYm9zIiwiZ2l2ZW4iOiJQYW1lbGEgQS4iLCJwYXJzZS1uYW1lcyI6ZmFsc2UsImRyb3BwaW5nLXBhcnRpY2xlIjoiIiwibm9uLWRyb3BwaW5nLXBhcnRpY2xlIjoiIn0seyJmYW1pbHkiOiJXaXN0dWJhIiwiZ2l2ZW4iOiJJZ25hY2lvIEkuIiwicGFyc2UtbmFtZXMiOmZhbHNlLCJkcm9wcGluZy1wYXJ0aWNsZSI6IiIsIm5vbi1kcm9wcGluZy1wYXJ0aWNsZSI6IiJ9LHsiZmFtaWx5IjoiTmFkYWwiLCJnaXZlbiI6IkV1bGFsaWEiLCJwYXJzZS1uYW1lcyI6ZmFsc2UsImRyb3BwaW5nLXBhcnRpY2xlIjoiIiwibm9uLWRyb3BwaW5nLXBhcnRpY2xlIjoiZGUifSx7ImZhbWlseSI6IlBvc2FzIiwiZ2l2ZW4iOiJGcmFuY2VzYyIsInBhcnNlLW5hbWVzIjpmYWxzZSwiZHJvcHBpbmctcGFydGljbGUiOiIiLCJub24tZHJvcHBpbmctcGFydGljbGUiOiIifSx7ImZhbWlseSI6IkdhbGxpY2siLCJnaXZlbiI6IkdhcnkgRS4iLCJwYXJzZS1uYW1lcyI6ZmFsc2UsImRyb3BwaW5nLXBhcnRpY2xlIjoiIiwibm9uLWRyb3BwaW5nLXBhcnRpY2xlIjoiIn0seyJmYW1pbHkiOiJMaW4iLCJnaXZlbiI6IlN1ZSBId2EiLCJwYXJzZS1uYW1lcyI6ZmFsc2UsImRyb3BwaW5nLXBhcnRpY2xlIjoiIiwibm9uLWRyb3BwaW5nLXBhcnRpY2xlIjoiIn1dLCJjb250YWluZXItdGl0bGUiOiJDYW5jZXIgcmVzZWFyY2giLCJjb250YWluZXItdGl0bGUtc2hvcnQiOiJDYW5jZXIgUmVzIiwiYWNjZXNzZWQiOnsiZGF0ZS1wYXJ0cyI6W1syMDI0LDYsMjddXX0sIkRPSSI6IjEwLjExNTgvMDAwOC01NDcyLkNBTi0xNy0xMDUxIiwiSVNTTiI6IjE1MzgtNzQ0NSIsIlBNSUQiOiIyOTUxNDc5NiIsIlVSTCI6Imh0dHBzOi8vcHVibWVkLm5jYmkubmxtLm5paC5nb3YvMjk1MTQ3OTYvIiwiaXNzdWVkIjp7ImRhdGUtcGFydHMiOltbMjAxOCw2LDFdXX0sInBhZ2UiOiIyOTExLTI5MjQiLCJhYnN0cmFjdCI6IkJvbmUgbWV0YXN0YXNpcyBmcm9tIHByb3N0YXRlIGNhbmNlciBjYW4gb2NjdXIgeWVhcnMgYWZ0ZXIgcHJvc3RhdGVjdG9teSwgZHVlIHRvIHJlYWN0aXZhdGlvbiBvZiBkb3JtYW50IGRpc3NlbWluYXRlZCB0dW1vciBjZWxscyAoRFRDKSBpbiB0aGUgYm9uZSwgeWV0IHRoZSBtZWNoYW5pc20gYnkgd2hpY2ggRFRDcyBhcmUgaW5pdGlhbGx5IGluZHVjZWQgaW50byBhIGRvcm1hbnQgc3RhdGUgaW4gdGhlIGJvbmUgcmVtYWlucyB0byBiZSBlbHVjaWRhdGVkLiBXZSBzaG93IGhlcmUgdGhhdCB0aGUgYm9uZSBtaWNyb2Vudmlyb25tZW50IGNvbmZlcnMgZG9ybWFuY3kgdG8gQzQtMkI0IHByb3N0YXRlIGNhbmNlciBjZWxscywgYXMgdGhleSBiZWNvbWUgZG9ybWFudCB3aGVuIGluamVjdGVkIGludG8gbW91c2UgZmVtdXJzIGJ1dCBub3QgdW5kZXIgdGhlIHNraW4uIExpdmUtY2VsbCBpbWFnaW5nIG9mIGRvcm1hbnQgY2VsbHMgYXQgdGhlIHNpbmdsZS1jZWxsIGxldmVsIHJldmVhbGVkIHRoYXQgY29uZGl0aW9uZWQgbWVkaXVtIGZyb20gZGlmZmVyZW50aWF0ZWQsIGJ1dCBub3QgdW5kaWZmZXJlbnRpYXRlZCwgb3N0ZW9ibGFzdHMgaW5kdWNlZCBDNC0yQjQgY2VsbHVsYXIgcXVpZXNjZW5jZSwgc3VnZ2VzdGluZyB0aGF0IGRpZmZlcmVudGlhdGVkIG9zdGVvYmxhc3RzIHByZXNlbnQgbG9jYWxseSBhcm91bmQgdGhlIHR1bW9yIGNlbGxzIGluIHRoZSBib25lIGNvbmZlcnJlZCBkb3JtYW5jeSB0byBwcm9zdGF0ZSBjYW5jZXIgY2VsbHMuIEdlbmUgYXJyYXkgYW5hbHlzZXMgaWRlbnRpZmllZCBHREYxMCBhbmQgVEdGYjIgYW1vbmcgb3N0ZW9ibGFzdC1zZWNyZXRlZCBwcm90ZWlucyB0aGF0IGluZHVjZWQgcXVpZXNjZW5jZSBvZiBDNC0yQjQsIEM0LTJiLCBhbmQgUEMzLW1tMiwgYnV0IG5vdCAyMlJWMSBvciBCUEgtMSBjZWxscywgaW5kaWNhdGluZyBwcm9zdGF0ZSBjYW5jZXIgdHVtb3IgY2VsbHMgZGlmZmVyIGluIHRoZWlyIGRvcm1hbmN5IHJlc3BvbnNlLiBUR0ZiMiBhbmQgR0RGMTAgaW5kdWNlZCBkb3JtYW5jeSB0aHJvdWdoIFRHRmJSSUlJIHRvIGFjdGl2YXRlIHBob3NwaG8tcDM4TUFQSywgd2hpY2ggcGhvc3Bob3J5bGF0ZXMgcmV0aW5vYmxhcy10b21hIChSQikgYXQgdGhlIG5vdmVsIE4tdGVybWluYWwgUzI0OS9UMjUyIHNpdGVzIHRvIGJsb2NrIHByb3N0YXRlIGNhbmNlciBjZWxsIHByb2xpZmVyYXRpb24uIENvbnNpc3RlbnRseSwgZXhwcmVzc2lvbiBvZiBkb21pbmFudC1uZWdhdGl2ZSBwMzhNQVBLIGluIEM0LTJiIGFuZCBDNC0yQjQgcHJvc3RhdGUgY2FuY2VyIGNlbGwgbGluZXMgYWJvbGlzaGVkIHR1bW9yIGNlbGwgZG9ybWFuY3kgYm90aCBpbiB2aXRybyBhbmQgaW4gdml2by4gTG93ZXIgVEdGYlJJSUkgZXhwcmVzc2lvbiBpbiBwYXRpZW50cyB3aXRoIHByb3N0YXRlIGNhbmNlciBjb3JyZWxhdGVkIHdpdGggaW5jcmVhc2VkIG1ldGFzdGF0aWMgcG90ZW50aWFsIGFuZCBkZWNyZWFzZWQgc3Vydml2YWwgcmF0ZXMuIFRvZ2V0aGVyLCBvdXIgcmVzdWx0cyBpZGVudGlmeSBhIGRvcm1hbmN5IG1lY2hhbmlzbSBieSB3aGljaCBEVENzIGFyZSBpbmR1Y2VkIGludG8gYSBkb3JtYW50IHN0YXRlIHRocm91Z2ggVEdGYlJJSUnigJNwMzhNQVBL4oCTcFMyNDkvcFQyNTLigJNSQiBzaWduYWxpbmcgYW5kIG9mZmVyIGEgcmF0aW9uYWxlIGZvciBkZXZlbG9waW5nIHN0cmF0ZWdpZXMgdG8gcHJldmVudCBwcm9zdGF0ZSBjYW5jZXIgcmVjdXJyZW5jZSBpbiB0aGUgYm9uZS4gU2lnbmlmaWNhbmNlOiBUaGVzZSBmaW5kaW5ncyBwcm92aWRlIG1lY2hhbmlzdGljIGluc2lnaHRzIGludG8gdGhlIGRvcm1hbmN5IG9mIG1ldGFzdGF0aWMgcHJvc3RhdGUgY2FuY2VyIGluIHRoZSBib25lIGFuZCBvZmZlciBhIHJhdGlvbmFsZSBmb3IgZGV2ZWxvcGluZyBzdHJhdGVnaWVzIHRvIHByZXZlbnQgcHJvc3RhdGUgY2FuY2VyIHJlY3VycmVuY2UgaW4gdGhlIGJvbmUuIENhbmNlciBSZXM7IDc4KDExKTsgMjkxMeKAkzI0LiAyMDE4IEFBQ1IuIiwicHVibGlzaGVyIjoiQ2FuY2VyIFJlcyIsImlzc3VlIjoiMTEiLCJ2b2x1bWUiOiI3OCJ9LCJpc1RlbXBvcmFyeSI6ZmFsc2V9XX0=&quot;,&quot;citationItems&quot;:[{&quot;id&quot;:&quot;0913b173-61d0-3d35-a950-7db62b4385dd&quot;,&quot;itemData&quot;:{&quot;type&quot;:&quot;article-journal&quot;,&quot;id&quot;:&quot;0913b173-61d0-3d35-a950-7db62b4385dd&quot;,&quot;title&quot;:&quot;TGF-β and BMP signaling in osteoblast, skeletal development, and bone formation, homeostasis and disease&quot;,&quot;author&quot;:[{&quot;family&quot;:&quot;Wu&quot;,&quot;given&quot;:&quot;Mengrui&quot;,&quot;parse-names&quot;:false,&quot;dropping-particle&quot;:&quot;&quot;,&quot;non-dropping-particle&quot;:&quot;&quot;},{&quot;family&quot;:&quot;Chen&quot;,&quot;given&quot;:&quot;Guiqian&quot;,&quot;parse-names&quot;:false,&quot;dropping-particle&quot;:&quot;&quot;,&quot;non-dropping-particle&quot;:&quot;&quot;},{&quot;family&quot;:&quot;Li&quot;,&quot;given&quot;:&quot;Yi Ping&quot;,&quot;parse-names&quot;:false,&quot;dropping-particle&quot;:&quot;&quot;,&quot;non-dropping-particle&quot;:&quot;&quot;}],&quot;container-title&quot;:&quot;Bone research&quot;,&quot;container-title-short&quot;:&quot;Bone Res&quot;,&quot;accessed&quot;:{&quot;date-parts&quot;:[[2024,5,16]]},&quot;DOI&quot;:&quot;10.1038/BONERES.2016.9&quot;,&quot;ISSN&quot;:&quot;2095-4700&quot;,&quot;PMID&quot;:&quot;27563484&quot;,&quot;URL&quot;:&quot;https://pubmed.ncbi.nlm.nih.gov/27563484/&quot;,&quot;issued&quot;:{&quot;date-parts&quot;:[[2016,4,26]]},&quot;abstract&quot;:&quot;Transforming growth factor-beta (TGF-β) and bone morphogenic protein (BMP) signaling has fundamental roles in both embryonic skeletal development and postnatal bone homeostasis. TGF-βs and BMPs, acting on a tetrameric receptor complex, transduce signals to both the canonical Smad-dependent signaling pathway (that is, TGF-β/BMP ligands, receptors, and Smads) and the non-canonical-Smad-independent signaling pathway (that is, p38 mitogen-activated protein kinase/p38 MAPK) to regulate mesenchymal stem cell differentiation during skeletal development, bone formation and bone homeostasis. Both the Smad and p38 MAPK signaling pathways converge at transcription factors, for example, Runx2 to promote osteoblast differentiation and chondrocyte differentiation from mesenchymal precursor cells. TGF-β and BMP signaling is controlled by multiple factors, including the ubiquitin-proteasome system, epigenetic factors, and microRNA. Dysregulated TGF-β and BMP signaling result in a number of bone disorders in humans. Knockout or mutation of TGF-β and BMP signaling-related genes in mice leads to bone abnormalities of varying severity, which enable a better understanding of TGF-β/BMP signaling in bone and the signaling networks underlying osteoblast differentiation and bone formation. There is also crosstalk between TGF-β/BMP signaling and several critical cytokines' signaling pathways (for example, Wnt, Hedgehog, Notch, PTHrP, and FGF) to coordinate osteogenesis, skeletal development, and bone homeostasis. This review summarizes the recent advances in our understanding of TGF-β/BMP signaling in osteoblast differentiation, chondrocyte differentiation, skeletal development, cartilage formation, bone formation, bone homeostasis, and related human bone diseases caused by the disruption of TGF-β/BMP signaling.&quot;,&quot;publisher&quot;:&quot;Bone Res&quot;,&quot;volume&quot;:&quot;4&quot;},&quot;isTemporary&quot;:false},{&quot;id&quot;:&quot;a1c6eb9d-a58c-3f6a-a0f1-f118e1eef726&quot;,&quot;itemData&quot;:{&quot;type&quot;:&quot;article-journal&quot;,&quot;id&quot;:&quot;a1c6eb9d-a58c-3f6a-a0f1-f118e1eef726&quot;,&quot;title&quot;:&quot;Osteoblast-Secreted Factors Mediate Dormancy of Metastatic Prostate Cancer in the Bone via Activation of the TGFβRIII-p38MAPK-pS249/T252RB Pathway&quot;,&quot;author&quot;:[{&quot;family&quot;:&quot;Yu-Lee&quot;,&quot;given&quot;:&quot;Li Yuan&quot;,&quot;parse-names&quot;:false,&quot;dropping-particle&quot;:&quot;&quot;,&quot;non-dropping-particle&quot;:&quot;&quot;},{&quot;family&quot;:&quot;Yu&quot;,&quot;given&quot;:&quot;Guoyu&quot;,&quot;parse-names&quot;:false,&quot;dropping-particle&quot;:&quot;&quot;,&quot;non-dropping-particle&quot;:&quot;&quot;},{&quot;family&quot;:&quot;Lee&quot;,&quot;given&quot;:&quot;Yu Chen&quot;,&quot;parse-names&quot;:false,&quot;dropping-particle&quot;:&quot;&quot;,&quot;non-dropping-particle&quot;:&quot;&quot;},{&quot;family&quot;:&quot;Lin&quot;,&quot;given&quot;:&quot;Song Chang&quot;,&quot;parse-names&quot;:false,&quot;dropping-particle&quot;:&quot;&quot;,&quot;non-dropping-particle&quot;:&quot;&quot;},{&quot;family&quot;:&quot;Pan&quot;,&quot;given&quot;:&quot;Jing&quot;,&quot;parse-names&quot;:false,&quot;dropping-particle&quot;:&quot;&quot;,&quot;non-dropping-particle&quot;:&quot;&quot;},{&quot;family&quot;:&quot;Pan&quot;,&quot;given&quot;:&quot;Tianhong&quot;,&quot;parse-names&quot;:false,&quot;dropping-particle&quot;:&quot;&quot;,&quot;non-dropping-particle&quot;:&quot;&quot;},{&quot;family&quot;:&quot;Yu&quot;,&quot;given&quot;:&quot;Kai Jie&quot;,&quot;parse-names&quot;:false,&quot;dropping-particle&quot;:&quot;&quot;,&quot;non-dropping-particle&quot;:&quot;&quot;},{&quot;family&quot;:&quot;Liu&quot;,&quot;given&quot;:&quot;Bin&quot;,&quot;parse-names&quot;:false,&quot;dropping-particle&quot;:&quot;&quot;,&quot;non-dropping-particle&quot;:&quot;&quot;},{&quot;family&quot;:&quot;Creighton&quot;,&quot;given&quot;:&quot;Chad J.&quot;,&quot;parse-names&quot;:false,&quot;dropping-particle&quot;:&quot;&quot;,&quot;non-dropping-particle&quot;:&quot;&quot;},{&quot;family&quot;:&quot;Rodriguez-Canales&quot;,&quot;given&quot;:&quot;Jaime&quot;,&quot;parse-names&quot;:false,&quot;dropping-particle&quot;:&quot;&quot;,&quot;non-dropping-particle&quot;:&quot;&quot;},{&quot;family&quot;:&quot;Villalobos&quot;,&quot;given&quot;:&quot;Pamela A.&quot;,&quot;parse-names&quot;:false,&quot;dropping-particle&quot;:&quot;&quot;,&quot;non-dropping-particle&quot;:&quot;&quot;},{&quot;family&quot;:&quot;Wistuba&quot;,&quot;given&quot;:&quot;Ignacio I.&quot;,&quot;parse-names&quot;:false,&quot;dropping-particle&quot;:&quot;&quot;,&quot;non-dropping-particle&quot;:&quot;&quot;},{&quot;family&quot;:&quot;Nadal&quot;,&quot;given&quot;:&quot;Eulalia&quot;,&quot;parse-names&quot;:false,&quot;dropping-particle&quot;:&quot;&quot;,&quot;non-dropping-particle&quot;:&quot;de&quot;},{&quot;family&quot;:&quot;Posas&quot;,&quot;given&quot;:&quot;Francesc&quot;,&quot;parse-names&quot;:false,&quot;dropping-particle&quot;:&quot;&quot;,&quot;non-dropping-particle&quot;:&quot;&quot;},{&quot;family&quot;:&quot;Gallick&quot;,&quot;given&quot;:&quot;Gary E.&quot;,&quot;parse-names&quot;:false,&quot;dropping-particle&quot;:&quot;&quot;,&quot;non-dropping-particle&quot;:&quot;&quot;},{&quot;family&quot;:&quot;Lin&quot;,&quot;given&quot;:&quot;Sue Hwa&quot;,&quot;parse-names&quot;:false,&quot;dropping-particle&quot;:&quot;&quot;,&quot;non-dropping-particle&quot;:&quot;&quot;}],&quot;container-title&quot;:&quot;Cancer research&quot;,&quot;container-title-short&quot;:&quot;Cancer Res&quot;,&quot;accessed&quot;:{&quot;date-parts&quot;:[[2024,6,27]]},&quot;DOI&quot;:&quot;10.1158/0008-5472.CAN-17-1051&quot;,&quot;ISSN&quot;:&quot;1538-7445&quot;,&quot;PMID&quot;:&quot;29514796&quot;,&quot;URL&quot;:&quot;https://pubmed.ncbi.nlm.nih.gov/29514796/&quot;,&quot;issued&quot;:{&quot;date-parts&quot;:[[2018,6,1]]},&quot;page&quot;:&quot;2911-2924&quot;,&quot;abstract&quot;:&quot;Bone metastasis from prostate cancer can occur years after prostatectomy, due to reactivation of dormant disseminated tumor cells (DTC) in the bone, yet the mechanism by which DTCs are initially induced into a dormant state in the bone remains to be elucidated. We show here that the bone microenvironment confers dormancy to C4-2B4 prostate cancer cells, as they become dormant when injected into mouse femurs but not under the skin. Live-cell imaging of dormant cells at the single-cell level revealed that conditioned medium from differentiated, but not undifferentiated, osteoblasts induced C4-2B4 cellular quiescence, suggesting that differentiated osteoblasts present locally around the tumor cells in the bone conferred dormancy to prostate cancer cells. Gene array analyses identified GDF10 and TGFb2 among osteoblast-secreted proteins that induced quiescence of C4-2B4, C4-2b, and PC3-mm2, but not 22RV1 or BPH-1 cells, indicating prostate cancer tumor cells differ in their dormancy response. TGFb2 and GDF10 induced dormancy through TGFbRIII to activate phospho-p38MAPK, which phosphorylates retinoblas-toma (RB) at the novel N-terminal S249/T252 sites to block prostate cancer cell proliferation. Consistently, expression of dominant-negative p38MAPK in C4-2b and C4-2B4 prostate cancer cell lines abolished tumor cell dormancy both in vitro and in vivo. Lower TGFbRIII expression in patients with prostate cancer correlated with increased metastatic potential and decreased survival rates. Together, our results identify a dormancy mechanism by which DTCs are induced into a dormant state through TGFbRIII–p38MAPK–pS249/pT252–RB signaling and offer a rationale for developing strategies to prevent prostate cancer recurrence in the bone. Significance: These findings provide mechanistic insights into the dormancy of metastatic prostate cancer in the bone and offer a rationale for developing strategies to prevent prostate cancer recurrence in the bone. Cancer Res; 78(11); 2911–24. 2018 AACR.&quot;,&quot;publisher&quot;:&quot;Cancer Res&quot;,&quot;issue&quot;:&quot;11&quot;,&quot;volume&quot;:&quot;78&quot;},&quot;isTemporary&quot;:false}]},{&quot;citationID&quot;:&quot;MENDELEY_CITATION_7485c4c5-8f67-4a21-abf0-b60c9580faf7&quot;,&quot;properties&quot;:{&quot;noteIndex&quot;:0},&quot;isEdited&quot;:false,&quot;manualOverride&quot;:{&quot;isManuallyOverridden&quot;:false,&quot;citeprocText&quot;:&quot;&lt;sup&gt;61,62&lt;/sup&gt;&quot;,&quot;manualOverrideText&quot;:&quot;&quot;},&quot;citationTag&quot;:&quot;MENDELEY_CITATION_v3_eyJjaXRhdGlvbklEIjoiTUVOREVMRVlfQ0lUQVRJT05fNzQ4NWM0YzUtOGY2Ny00YTIxLWFiZjAtYjYwYzk1ODBmYWY3IiwicHJvcGVydGllcyI6eyJub3RlSW5kZXgiOjB9LCJpc0VkaXRlZCI6ZmFsc2UsIm1hbnVhbE92ZXJyaWRlIjp7ImlzTWFudWFsbHlPdmVycmlkZGVuIjpmYWxzZSwiY2l0ZXByb2NUZXh0IjoiPHN1cD42MSw2Mjwvc3VwPiIsIm1hbnVhbE92ZXJyaWRlVGV4dCI6IiJ9LCJjaXRhdGlvbkl0ZW1zIjpbeyJpZCI6IjZjZDgwMDU1LTk4ZjItMzg4Zi1hM2JkLTJhMzhmMmEwMTQ5YSIsIml0ZW1EYXRhIjp7InR5cGUiOiJhcnRpY2xlLWpvdXJuYWwiLCJpZCI6IjZjZDgwMDU1LTk4ZjItMzg4Zi1hM2JkLTJhMzhmMmEwMTQ5YSIsInRpdGxlIjoiQ2hhcmFjdGVyaXphdGlvbiBvZiBHREYtMTAgZXhwcmVzc2lvbiBwYXR0ZXJucyBhbmQgbnVsbCBtaWNlIiwiYXV0aG9yIjpbeyJmYW1pbHkiOiJaaGFvIiwiZ2l2ZW4iOiJSZW5iaW4iLCJwYXJzZS1uYW1lcyI6ZmFsc2UsImRyb3BwaW5nLXBhcnRpY2xlIjoiIiwibm9uLWRyb3BwaW5nLXBhcnRpY2xlIjoiIn0seyJmYW1pbHkiOiJMYXdsZXIiLCJnaXZlbiI6IkFubiBNLiIsInBhcnNlLW5hbWVzIjpmYWxzZSwiZHJvcHBpbmctcGFydGljbGUiOiIiLCJub24tZHJvcHBpbmctcGFydGljbGUiOiIifSx7ImZhbWlseSI6IkxlZSIsImdpdmVuIjoiU2UgSmluIiwicGFyc2UtbmFtZXMiOmZhbHNlLCJkcm9wcGluZy1wYXJ0aWNsZSI6IiIsIm5vbi1kcm9wcGluZy1wYXJ0aWNsZSI6IiJ9XSwiY29udGFpbmVyLXRpdGxlIjoiRGV2ZWxvcG1lbnRhbCBiaW9sb2d5IiwiY29udGFpbmVyLXRpdGxlLXNob3J0IjoiRGV2IEJpb2wiLCJhY2Nlc3NlZCI6eyJkYXRlLXBhcnRzIjpbWzIwMjQsNiwyN11dfSwiRE9JIjoiMTAuMTAwNi9EQklPLjE5OTkuOTMyNiIsIklTU04iOiIwMDEyLTE2MDYiLCJQTUlEIjoiMTA0MTk2ODYiLCJVUkwiOiJodHRwczovL3B1Ym1lZC5uY2JpLm5sbS5uaWguZ292LzEwNDE5Njg2LyIsImlzc3VlZCI6eyJkYXRlLXBhcnRzIjpbWzE5OTksOCwxXV19LCJwYWdlIjoiNjgtNzkiLCJhYnN0cmFjdCI6Ikdyb3d0aC9kaWZmZXJlbnRpYXRpb24gZmFjdG9yLTEwIChHREYtMTApIGlzIGEgVEdGLc6yIGZhbWlseSBtZW1iZXIgaGlnaGx5IHJlbGF0ZWQgdG8gYm9uZSBtb3JwaG9nZW5ldGljIHByb3RlaW4tMy4gSW4gb3JkZXIgdG8gZGV0ZXJtaW5lIHRoZSBiaW9sb2dpY2FsIGZ1bmN0aW9uIG9mIEdERi0xMCwgd2UgY2FycmllZCBvdXQgYSBkZXRhaWxlZCBhbmFseXNpcyBvZiB0aGUgZXhwcmVzc2lvbiBwYXR0ZXJuIG9mIEdERi0xMCBhbmQgY2hhcmFjdGVyaXplZCBHREYtMTAtbnVsbCBtaWNlIHRoYXQgd2UgZ2VuZXJhdGVkIGJ5IGdlbmUgdGFyZ2V0aW5nLiBEdXJpbmcgZW1icnlvZ2VuZXNpcyBHREYtMTAgaXMgZXhwcmVzc2VkIHByb21pbmVudGx5IGluIGRldmVsb3Bpbmcgc2tlbGV0YWwgc3RydWN0dXJlcyBib3RoIGluIHRoZSBjcmFuaW9mYWNpYWwgcmVnaW9uIGFuZCBpbiB0aGUgdmVydGVicmFsIGNvbHVtbi4gSW4gYWR1bHQgYW5pbWFscywgR0RGLTEwIGlzIGV4cHJlc3NlZCBhdCBoaWdoIGxldmVscyBpbiB0aGUgYnJhaW4sIHdoZXJlIEdERi0xMCBpcyBsb2NhbGl6ZWQgcHJpbWFyaWx5IHRvIGNlbGxzIGluIHRoZSBQdXJraW5qZSBjZWxsIGxheWVyIG9mIHRoZSBjZXJlYmVsbHVtLCBhbmQgaW4gdGhlIHV0ZXJ1cywgd2hlcmUgdGhlIGV4cHJlc3Npb24gbGV2ZWxzIG9mIEdERi0xMCBhcmUgcmVndWxhdGVkIGJvdGggZHVyaW5nIHRoZSBtZW5zdHJ1YWwgY3ljbGUgYW5kIGR1cmluZyBwcmVnbmFuY3kuIERlc3BpdGUgdGhlIGhpZ2ggbGV2ZWxzIG9mIEdERi0xMCBleHByZXNzaW9uIGluIHRoZXNlIHRpc3N1ZXMsIHdlIGZvdW5kIG5vIG9idmlvdXMgYWJub3JtYWxpdGllcyBpbiBHREYtMTAta25vY2tvdXQgbWljZSB3aXRoIHJlc3BlY3QgdG8gdGhlIGRldmVsb3BtZW50IG9mIHRoZXNlIHRpc3N1ZXMuIFRoZXNlIGZpbmRpbmdzIHN1Z2dlc3QgZWl0aGVyIHRoYXQgR0RGLTEwIHBsYXlzIG5vIHJlZ3VsYXRvcnkgcm9sZSBpbiB0aGVzZSB0aXNzdWVzIG9yIHRoYXQgaXRzIGZ1bmN0aW9uIGlzIHJlZHVuZGFudCB3aXRoIHRoYXQgb2Ygb3RoZXIgZ3Jvd3RoIGZhY3Rvci1saWtlIG1vbGVjdWxlcy4iLCJwdWJsaXNoZXIiOiJEZXYgQmlvbCIsImlzc3VlIjoiMSIsInZvbHVtZSI6IjIxMiJ9LCJpc1RlbXBvcmFyeSI6ZmFsc2V9LHsiaWQiOiI0M2Y5NDViZS1iNGEyLTMyNDktODI2NS1iZWI0OWZmNTZmZTkiLCJpdGVtRGF0YSI6eyJ0eXBlIjoiYXJ0aWNsZS1qb3VybmFsIiwiaWQiOiI0M2Y5NDViZS1iNGEyLTMyNDktODI2NS1iZWI0OWZmNTZmZTkiLCJ0aXRsZSI6IkJvbmUgbW9ycGhvZ2VuZXRpYyBwcm90ZWluLTNiIChCTVAtM2IpIGlzIGV4cHJlc3NlZCBpbiBhZGlwb2N5dGVzIGFuZCBpbmhpYml0cyBhZGlwb2dlbmVzaXMgYXMgYSB1bmlxdWUgY29tcGxleCIsImF1dGhvciI6W3siZmFtaWx5IjoiSGlubyIsImdpdmVuIjoiSi4iLCJwYXJzZS1uYW1lcyI6ZmFsc2UsImRyb3BwaW5nLXBhcnRpY2xlIjoiIiwibm9uLWRyb3BwaW5nLXBhcnRpY2xlIjoiIn0seyJmYW1pbHkiOiJNaXlhemF3YSIsImdpdmVuIjoiVC4iLCJwYXJzZS1uYW1lcyI6ZmFsc2UsImRyb3BwaW5nLXBhcnRpY2xlIjoiIiwibm9uLWRyb3BwaW5nLXBhcnRpY2xlIjoiIn0seyJmYW1pbHkiOiJNaXlhemF0byIsImdpdmVuIjoiTS4iLCJwYXJzZS1uYW1lcyI6ZmFsc2UsImRyb3BwaW5nLXBhcnRpY2xlIjoiIiwibm9uLWRyb3BwaW5nLXBhcnRpY2xlIjoiIn0seyJmYW1pbHkiOiJLYW5nYXdhIiwiZ2l2ZW4iOiJLLiIsInBhcnNlLW5hbWVzIjpmYWxzZSwiZHJvcHBpbmctcGFydGljbGUiOiIiLCJub24tZHJvcHBpbmctcGFydGljbGUiOiIifV0sImNvbnRhaW5lci10aXRsZSI6IkludGVybmF0aW9uYWwgam91cm5hbCBvZiBvYmVzaXR5ICgyMDA1KSIsImNvbnRhaW5lci10aXRsZS1zaG9ydCI6IkludCBKIE9iZXMgKExvbmQpIiwiYWNjZXNzZWQiOnsiZGF0ZS1wYXJ0cyI6W1syMDI0LDYsMjddXX0sIkRPSSI6IjEwLjEwMzgvSUpPLjIwMTEuMTI0IiwiSVNTTiI6IjE0NzYtNTQ5NyIsIlBNSUQiOiIyMTcxMjgwOSIsIlVSTCI6Imh0dHBzOi8vcHVibWVkLm5jYmkubmxtLm5paC5nb3YvMjE3MTI4MDkvIiwiaXNzdWVkIjp7ImRhdGUtcGFydHMiOltbMjAxMiw1XV19LCJwYWdlIjoiNzI1LTczNCIsImFic3RyYWN0IjoiQmFja2dyb3VuZDogQm9uZSBtb3JwaG9nZW5ldGljIHByb3RlaW4tM2IgKEJNUC0zYikgaXMgYSBtZW1iZXIgb2YgdGhlIHRyYW5zZm9ybWluZyBncm93dGggZmFjdG9yLc6SIChUR0YtzpIpIHN1cGVyZmFtaWx5LiBCTVAtM2IgcmVndWxhdGVzIG9zdGVvZ2VuZXNpcyBhbmQgaGFzIGNyaXRpY2FsIHJvbGVzIGluIGRldmVsb3BpbmcgZW1icnlvcy4gQk1QLTNiIGlzIGV4cHJlc3NlZCBub3Qgb25seSBpbiB0aGUgYm9uZSBhbmQgZGV2ZWxvcGluZyBlbWJyeW9zIGJ1dCBhbHNvIGluIGFkaXBvc2UgdGlzc3Vlcy4gSG93ZXZlciwgdGhlIGZ1bmN0aW9ucyBvZiBCTVAtM2IgaW4gYWRpcG9zZSB0aXNzdWUgYXJlIHN0aWxsIHVua25vd24uIE1ldGhvZHM6IEJNUC0zYiBleHByZXNzaW9uIHdhcyBxdWFudGlmaWVkIGluIHZhcmlvdXMgYWRpcG9zZSB0aXNzdWVzIGFuZCBpbiB0aGUgYWRpcG9zZS1kZXJpdmVkIHN0cm9tYWwtdmFzY3VsYXIgZnJhY3Rpb24gKFNWRikgYW5kIG1hdHVyZSBhZGlwb2N5dGUgZnJhY3Rpb24gKEFELkYpIG9mIG1pY2UuIFdlIGFsc28gdXNlZCAzVDMtTDEgcHJlYWRpcG9jeXRlcyB0byBhbmFseXplIHRoZSBleHByZXNzaW9uLCBmdW5jdGlvbiBhbmQgbW9sZWN1bGFyIGZvcm1zIG9mIEJNUC0zYi4gSW4gb3JkZXIgdG8gZGV0ZXJtaW5lIHRoZSBlZmZlY3RzIG9mIEJNUC0zYiBvbiB0aGUgYWRpcG9nZW5lc2lzIG9mIDNUMy1MMSBjZWxscywgQk1QLTNiIHNpUk5BLW1lZGlhdGVkIGtub2NrZG93biBhbmQgZ2VuZSBvdmVyZXhwcmVzc2lvbiBzdHVkaWVzIHdlcmUgcGVyZm9ybWVkLCBhbmQgYSBjb25kaXRpb25lZCBtZWRpdW0gKENNKSBjb250YWluaW5nIHRoZSBCTVAtM2IgcHJvdGVpbiB3YXMgYWRkZWQgdG8gM1QzLUwxIGNlbGwgY3VsdHVyZXMuIEFkaXBvY3l0ZSBkaWZmZXJlbnRpYXRpb24gd2FzIGV2YWx1YXRlZCBieSBtZWFzdXJpbmcgdGhlIGV4cHJlc3Npb24gb2YgYWRpcG9nZW5pYyBtYXJrZXJzIG9yIGJ5IE9pbCBSZWQgTyBzdGFpbmluZy4gVGhlIG1vbGVjdWxhciBmb3JtIG9mIEJNUC0zYiB0aGF0IHdhcyBzZWNyZXRlZCBmcm9tIHRoZSAzVDMtTDEgY2VsbHMgd2FzIGFuYWx5emVkIGJ5IHdlc3Rlcm4gYmxvdHRpbmcuIFJlc3VsdHM6IEJNUC0zYiBpcyBleHByZXNzZWQgaW4gYWxsIGFkaXBvc2UgdGlzc3VlcyBhbmQgaXMgZXhwcmVzc2VkIGF0IGhpZ2hlciBsZXZlbHMgaW4gcHJlYWRpcG9jeXRlcyB0aGFuIGluIG1hdHVyZSBhZGlwb2N5dGVzLiBJbiBtZXNlbnRlcmljIGFkaXBvc2UgdGlzc3VlLCBCTVAtM2IgZXhwcmVzc2lvbiB3YXMgaW5jcmVhc2VkIGluIGRpZXQtaW5kdWNlZCBvYmVzaXR5IChESU8pIG1pY2UgYXMgY29tcGFyZWQgd2l0aCB0aGF0IGluIGNvbnRyb2wgbWljZS4gQk1QLTNiIHdhcyBhbHNvIGV4cHJlc3NlZCBoaWdobHkgaW4gM1QzLUwxIGNlbGxzLiBXZSBzaG93ZWQgdGhhdCBzaVJOQS1tZWRpYXRlZCBrbm9ja2Rvd24gb2YgZW5kb2dlbm91cyBCTVAtM2IgZXhwcmVzc2lvbiBpbiAzVDMtTDEgY2VsbHMgZW5oYW5jZWQgYWRpcG9nZW5lc2lzLiBDb252ZXJzZWx5LCBvdmVyZXhwcmVzc2luZyBCTVAtM2IgaW5oaWJpdGVkIGFkaXBvY3l0ZSBkaWZmZXJlbnRpYXRpb24uIFdlIGFsc28gc2hvd2VkIHRoYXQgYWRkaXRpb24gb2YgQ00gY29udGFpbmluZyB0aGUgQk1QLTNiIHByb3RlaW4gaW5oaWJpdGVkIHRoZSBkaWZmZXJlbnRpYXRpb24gb2YgM1QzLUwxIGNlbGxzLCBhbmQgdGhhdCB0aGlzIGluaGliaXRvcnkgZWZmZWN0IHdhcyBhYm9saXNoZWQgYnkgcmVtb3ZpbmcgQk1QLTNiIHdpdGggYW4gYW50aS1CTVAtM2IgYW50aWJvZHkuIEZ1cnRoZXJtb3JlLCBCTVAtM2Igd2FzIHNlY3JldGVkIGZyb20gYWRpcG9jeXRlcyBhcyBhIHVuaXF1ZSBub24tY292YWxlbnQgY29tcGxleC4gQ29uY2x1c2lvbjogVGhlc2UgZGF0YSBzdWdnZXN0IHRoYXQgQk1QLTNiIGlzIHNlY3JldGVkIGZyb20gYWRpcG9jeXRlcyBhbmQgaXMgaW52b2x2ZWQgaW4gYWRpcG9jeXRlIGRpZmZlcmVudGlhdGlvbi7CqSAyMDEyIE1hY21pbGxhbiBQdWJsaXNoZXJzIExpbWl0ZWQuIEFsbCByaWdodHMgcmVzZXJ2ZWQuIiwicHVibGlzaGVyIjoiSW50IEogT2JlcyAoTG9uZCkiLCJpc3N1ZSI6IjUiLCJ2b2x1bWUiOiIzNiJ9LCJpc1RlbXBvcmFyeSI6ZmFsc2V9XX0=&quot;,&quot;citationItems&quot;:[{&quot;id&quot;:&quot;6cd80055-98f2-388f-a3bd-2a38f2a0149a&quot;,&quot;itemData&quot;:{&quot;type&quot;:&quot;article-journal&quot;,&quot;id&quot;:&quot;6cd80055-98f2-388f-a3bd-2a38f2a0149a&quot;,&quot;title&quot;:&quot;Characterization of GDF-10 expression patterns and null mice&quot;,&quot;author&quot;:[{&quot;family&quot;:&quot;Zhao&quot;,&quot;given&quot;:&quot;Renbin&quot;,&quot;parse-names&quot;:false,&quot;dropping-particle&quot;:&quot;&quot;,&quot;non-dropping-particle&quot;:&quot;&quot;},{&quot;family&quot;:&quot;Lawler&quot;,&quot;given&quot;:&quot;Ann M.&quot;,&quot;parse-names&quot;:false,&quot;dropping-particle&quot;:&quot;&quot;,&quot;non-dropping-particle&quot;:&quot;&quot;},{&quot;family&quot;:&quot;Lee&quot;,&quot;given&quot;:&quot;Se Jin&quot;,&quot;parse-names&quot;:false,&quot;dropping-particle&quot;:&quot;&quot;,&quot;non-dropping-particle&quot;:&quot;&quot;}],&quot;container-title&quot;:&quot;Developmental biology&quot;,&quot;container-title-short&quot;:&quot;Dev Biol&quot;,&quot;accessed&quot;:{&quot;date-parts&quot;:[[2024,6,27]]},&quot;DOI&quot;:&quot;10.1006/DBIO.1999.9326&quot;,&quot;ISSN&quot;:&quot;0012-1606&quot;,&quot;PMID&quot;:&quot;10419686&quot;,&quot;URL&quot;:&quot;https://pubmed.ncbi.nlm.nih.gov/10419686/&quot;,&quot;issued&quot;:{&quot;date-parts&quot;:[[1999,8,1]]},&quot;page&quot;:&quot;68-79&quot;,&quot;abstract&quot;:&quot;Growth/differentiation factor-10 (GDF-10) is a TGF-β family member highly related to bone morphogenetic protein-3. In order to determine the biological function of GDF-10, we carried out a detailed analysis of the expression pattern of GDF-10 and characterized GDF-10-null mice that we generated by gene targeting. During embryogenesis GDF-10 is expressed prominently in developing skeletal structures both in the craniofacial region and in the vertebral column. In adult animals, GDF-10 is expressed at high levels in the brain, where GDF-10 is localized primarily to cells in the Purkinje cell layer of the cerebellum, and in the uterus, where the expression levels of GDF-10 are regulated both during the menstrual cycle and during pregnancy. Despite the high levels of GDF-10 expression in these tissues, we found no obvious abnormalities in GDF-10-knockout mice with respect to the development of these tissues. These findings suggest either that GDF-10 plays no regulatory role in these tissues or that its function is redundant with that of other growth factor-like molecules.&quot;,&quot;publisher&quot;:&quot;Dev Biol&quot;,&quot;issue&quot;:&quot;1&quot;,&quot;volume&quot;:&quot;212&quot;},&quot;isTemporary&quot;:false},{&quot;id&quot;:&quot;43f945be-b4a2-3249-8265-beb49ff56fe9&quot;,&quot;itemData&quot;:{&quot;type&quot;:&quot;article-journal&quot;,&quot;id&quot;:&quot;43f945be-b4a2-3249-8265-beb49ff56fe9&quot;,&quot;title&quot;:&quot;Bone morphogenetic protein-3b (BMP-3b) is expressed in adipocytes and inhibits adipogenesis as a unique complex&quot;,&quot;author&quot;:[{&quot;family&quot;:&quot;Hino&quot;,&quot;given&quot;:&quot;J.&quot;,&quot;parse-names&quot;:false,&quot;dropping-particle&quot;:&quot;&quot;,&quot;non-dropping-particle&quot;:&quot;&quot;},{&quot;family&quot;:&quot;Miyazawa&quot;,&quot;given&quot;:&quot;T.&quot;,&quot;parse-names&quot;:false,&quot;dropping-particle&quot;:&quot;&quot;,&quot;non-dropping-particle&quot;:&quot;&quot;},{&quot;family&quot;:&quot;Miyazato&quot;,&quot;given&quot;:&quot;M.&quot;,&quot;parse-names&quot;:false,&quot;dropping-particle&quot;:&quot;&quot;,&quot;non-dropping-particle&quot;:&quot;&quot;},{&quot;family&quot;:&quot;Kangawa&quot;,&quot;given&quot;:&quot;K.&quot;,&quot;parse-names&quot;:false,&quot;dropping-particle&quot;:&quot;&quot;,&quot;non-dropping-particle&quot;:&quot;&quot;}],&quot;container-title&quot;:&quot;International journal of obesity (2005)&quot;,&quot;container-title-short&quot;:&quot;Int J Obes (Lond)&quot;,&quot;accessed&quot;:{&quot;date-parts&quot;:[[2024,6,27]]},&quot;DOI&quot;:&quot;10.1038/IJO.2011.124&quot;,&quot;ISSN&quot;:&quot;1476-5497&quot;,&quot;PMID&quot;:&quot;21712809&quot;,&quot;URL&quot;:&quot;https://pubmed.ncbi.nlm.nih.gov/21712809/&quot;,&quot;issued&quot;:{&quot;date-parts&quot;:[[2012,5]]},&quot;page&quot;:&quot;725-734&quot;,&quot;abstract&quot;:&quot;Background: Bone morphogenetic protein-3b (BMP-3b) is a member of the transforming growth factor-Β (TGF-Β) superfamily. BMP-3b regulates osteogenesis and has critical roles in developing embryos. BMP-3b is expressed not only in the bone and developing embryos but also in adipose tissues. However, the functions of BMP-3b in adipose tissue are still unknown. Methods: BMP-3b expression was quantified in various adipose tissues and in the adipose-derived stromal-vascular fraction (SVF) and mature adipocyte fraction (AD.F) of mice. We also used 3T3-L1 preadipocytes to analyze the expression, function and molecular forms of BMP-3b. In order to determine the effects of BMP-3b on the adipogenesis of 3T3-L1 cells, BMP-3b siRNA-mediated knockdown and gene overexpression studies were performed, and a conditioned medium (CM) containing the BMP-3b protein was added to 3T3-L1 cell cultures. Adipocyte differentiation was evaluated by measuring the expression of adipogenic markers or by Oil Red O staining. The molecular form of BMP-3b that was secreted from the 3T3-L1 cells was analyzed by western blotting. Results: BMP-3b is expressed in all adipose tissues and is expressed at higher levels in preadipocytes than in mature adipocytes. In mesenteric adipose tissue, BMP-3b expression was increased in diet-induced obesity (DIO) mice as compared with that in control mice. BMP-3b was also expressed highly in 3T3-L1 cells. We showed that siRNA-mediated knockdown of endogenous BMP-3b expression in 3T3-L1 cells enhanced adipogenesis. Conversely, overexpressing BMP-3b inhibited adipocyte differentiation. We also showed that addition of CM containing the BMP-3b protein inhibited the differentiation of 3T3-L1 cells, and that this inhibitory effect was abolished by removing BMP-3b with an anti-BMP-3b antibody. Furthermore, BMP-3b was secreted from adipocytes as a unique non-covalent complex. Conclusion: These data suggest that BMP-3b is secreted from adipocytes and is involved in adipocyte differentiation.© 2012 Macmillan Publishers Limited. All rights reserved.&quot;,&quot;publisher&quot;:&quot;Int J Obes (Lond)&quot;,&quot;issue&quot;:&quot;5&quot;,&quot;volume&quot;:&quot;36&quot;},&quot;isTemporary&quot;:false}]},{&quot;citationID&quot;:&quot;MENDELEY_CITATION_2b260635-a356-4227-b648-a660fb74ed04&quot;,&quot;properties&quot;:{&quot;noteIndex&quot;:0},&quot;isEdited&quot;:false,&quot;manualOverride&quot;:{&quot;isManuallyOverridden&quot;:false,&quot;citeprocText&quot;:&quot;&lt;sup&gt;63&lt;/sup&gt;&quot;,&quot;manualOverrideText&quot;:&quot;&quot;},&quot;citationTag&quot;:&quot;MENDELEY_CITATION_v3_eyJjaXRhdGlvbklEIjoiTUVOREVMRVlfQ0lUQVRJT05fMmIyNjA2MzUtYTM1Ni00MjI3LWI2NDgtYTY2MGZiNzRlZDA0IiwicHJvcGVydGllcyI6eyJub3RlSW5kZXgiOjB9LCJpc0VkaXRlZCI6ZmFsc2UsIm1hbnVhbE92ZXJyaWRlIjp7ImlzTWFudWFsbHlPdmVycmlkZGVuIjpmYWxzZSwiY2l0ZXByb2NUZXh0IjoiPHN1cD42Mzwvc3VwPiIsIm1hbnVhbE92ZXJyaWRlVGV4dCI6IiJ9LCJjaXRhdGlvbkl0ZW1zIjpbeyJpZCI6IjA3MDNmNmY4LTkwYmEtMzEwMy05ZTdhLTU0NGNlYjljNThlMiIsIml0ZW1EYXRhIjp7InR5cGUiOiJhcnRpY2xlLWpvdXJuYWwiLCJpZCI6IjA3MDNmNmY4LTkwYmEtMzEwMy05ZTdhLTU0NGNlYjljNThlMiIsInRpdGxlIjoiQm9uZSBtb3JwaG9nZW5ldGljIHByb3RlaW4tM2IgKEJNUC0zYikgaW5oaWJpdHMgb3N0ZW9ibGFzdCBkaWZmZXJlbnRpYXRpb24gdmlhIFNtYWQyLzMgcGF0aHdheSBieSBjb3VudGVyYWN0aW5nIFNtYWQxLzUvOCBzaWduYWxpbmciLCJhdXRob3IiOlt7ImZhbWlseSI6Ik1hdHN1bW90byIsImdpdmVuIjoiWW9zaGlub3JpIiwicGFyc2UtbmFtZXMiOmZhbHNlLCJkcm9wcGluZy1wYXJ0aWNsZSI6IiIsIm5vbi1kcm9wcGluZy1wYXJ0aWNsZSI6IiJ9LHsiZmFtaWx5IjoiT3RzdWthIiwiZ2l2ZW4iOiJGdW1pbyIsInBhcnNlLW5hbWVzIjpmYWxzZSwiZHJvcHBpbmctcGFydGljbGUiOiIiLCJub24tZHJvcHBpbmctcGFydGljbGUiOiIifSx7ImZhbWlseSI6Ikhpbm8iLCJnaXZlbiI6Ikp1biIsInBhcnNlLW5hbWVzIjpmYWxzZSwiZHJvcHBpbmctcGFydGljbGUiOiIiLCJub24tZHJvcHBpbmctcGFydGljbGUiOiIifSx7ImZhbWlseSI6Ik1peW9zaGkiLCJnaXZlbiI6IlRvbW9rbyIsInBhcnNlLW5hbWVzIjpmYWxzZSwiZHJvcHBpbmctcGFydGljbGUiOiIiLCJub24tZHJvcHBpbmctcGFydGljbGUiOiIifSx7ImZhbWlseSI6IlRha2FubyIsImdpdmVuIjoiTWFyaWtvIiwicGFyc2UtbmFtZXMiOmZhbHNlLCJkcm9wcGluZy1wYXJ0aWNsZSI6IiIsIm5vbi1kcm9wcGluZy1wYXJ0aWNsZSI6IiJ9LHsiZmFtaWx5IjoiTWl5YXphdG8iLCJnaXZlbiI6Ik1pa2l5YSIsInBhcnNlLW5hbWVzIjpmYWxzZSwiZHJvcHBpbmctcGFydGljbGUiOiIiLCJub24tZHJvcHBpbmctcGFydGljbGUiOiIifSx7ImZhbWlseSI6Ik1ha2lubyIsImdpdmVuIjoiSGlyb2Z1bWkiLCJwYXJzZS1uYW1lcyI6ZmFsc2UsImRyb3BwaW5nLXBhcnRpY2xlIjoiIiwibm9uLWRyb3BwaW5nLXBhcnRpY2xlIjoiIn0seyJmYW1pbHkiOiJLYW5nYXdhIiwiZ2l2ZW4iOiJLZW5qaSIsInBhcnNlLW5hbWVzIjpmYWxzZSwiZHJvcHBpbmctcGFydGljbGUiOiIiLCJub24tZHJvcHBpbmctcGFydGljbGUiOiIifV0sImNvbnRhaW5lci10aXRsZSI6Ik1vbGVjdWxhciBhbmQgY2VsbHVsYXIgZW5kb2NyaW5vbG9neSIsImNvbnRhaW5lci10aXRsZS1zaG9ydCI6Ik1vbCBDZWxsIEVuZG9jcmlub2wiLCJhY2Nlc3NlZCI6eyJkYXRlLXBhcnRzIjpbWzIwMjQsNiwyN11dfSwiRE9JIjoiMTAuMTAxNi9KLk1DRS4yMDExLjExLjAyMyIsIklTU04iOiIxODcyLTgwNTciLCJQTUlEIjoiMjIxNTUwMzQiLCJVUkwiOiJodHRwczovL3B1Ym1lZC5uY2JpLm5sbS5uaWguZ292LzIyMTU1MDM0LyIsImlzc3VlZCI6eyJkYXRlLXBhcnRzIjpbWzIwMTIsMyw1XV19LCJwYWdlIjoiNzgtODYiLCJhYnN0cmFjdCI6IkRlc3BpdGUgdGhlIGludm9sdmVtZW50IG9mIEJNUC0zYiAoYWxzbyBjYWxsZWQgR0RGLTEwKSBpbiBvc3Rlb2dlbmVzaXMsIGVtYnJ5b2dlbmVzaXMgYW5kIGFkaXBvZ2VuZXNpcywgdGhlIGZ1bmN0aW9uYWwgcmVjZXB0b3JzIGFuZCBpbnRyYWNlbGx1bGFyIHNpZ25hbGluZyBvZiBCTVAtM2IgaGF2ZSB5ZXQgdG8gYmUgZWx1Y2lkYXRlZC4gSW4gdGhlIHByZXNlbnQgc3R1ZHksIHdlIGludmVzdGlnYXRlZCB0aGUgY2VsbHVsYXIgbWVjaGFuaXNtIG9mIEJNUC0zYiBpbiBvc3Rlb2JsYXN0IGRpZmZlcmVudGlhdGlvbiB1c2luZyBtb3VzZSBteW9ibGFzdGljIEMyQzEyIGNlbGxzLiBCTVAtM2Igc3RpbXVsYXRlZCBhY3RpdmluL1RHRi3Osi1yZXNwb25zaXZlIHByb21vdGVyIGFjdGl2aXRpZXMuIFRoZSBzdGltdWxhdG9yeSBhY3Rpb25zIG9mIEJNUC0zYiBvbiBhY3RpdmluL1RHRi3Osi1yZXNwb25zaXZlIGFjdGl2aXRpZXMgd2VyZSBzdXBwcmVzc2VkIGJ5IGNvLXRyZWF0bWVudCB3aXRoIEJNUC0yLiBCTVAtcmVzcG9uc2l2ZSBwcm9tb3RlciBhY3Rpdml0aWVzIHN0aW11bGF0ZWQgYnkgQk1QLTIgd2VyZSBzaWduaWZpY2FudGx5IGluaGliaXRlZCBieSB0cmVhdG1lbnQgd2l0aCBCTVAtM2IuIEJNUC0zYiBzdXBwcmVzc2VkIHRoZSBleHByZXNzaW9uIG9mIG9zdGVvYmxhc3RpYyBtYXJrZXJzIGluY2x1ZGluZyBSdW54Miwgb3N0ZW9jYWxjaW4gYW5kIHR5cGUtMSBjb2xsYWdlbiBpbmR1Y2VkIGJ5IEJNUC0yLCAtNCwgLTYgYW5kIC03LiBCTVAtMi1pbmR1Y2VkIFNtYWQxLzUvOCBwaG9zcGhvcnlsYXRpb24gYW5kIG1STkEgbGV2ZWxzIG9mIHRoZSBCTVAgdGFyZ2V0IGdlbmUgSWQtMSB3ZXJlIHN1cHByZXNzZWQgYnkgY28tdHJlYXRtZW50IHdpdGggQk1QLTNiLCBhbHRob3VnaCBCTVAtM2IgZmFpbGVkIHRvIGFjdGl2YXRlIFNtYWQxLzUvOCBzaWduYWxpbmcuIE9mIGludGVyZXN0LCB0aGUgQk1QLTNiIHN1cHByZXNzaW9uIG9mIEJNUC0yLWluZHVjZWQgSWQtMSBleHByZXNzaW9uIHdhcyBub3Qgb2JzZXJ2ZWQgaW4gY2VsbHMgb3ZlcmV4cHJlc3NpbmcgU21hZDQgbW9sZWN1bGVzLiBPbiB0aGUgb3RoZXIgaGFuZCwgQk1QLTNiIGRpcmVjdGx5IGFjdGl2YXRlZCBTbWFkMi8zIHBob3NwaG9yeWxhdGlvbiBhbmQgYWN0aXZpbi9UR0YtzrIgdGFyZ2V0IGdlbmUgUEFJLTEgbVJOQSBleHByZXNzaW9uLCB3aGlsZSBCTVAtMiBzdXBwcmVzc2VkIEJNUC0zYi1pbmR1Y2VkIFNtYWQyLzMgc2lnbmFsIGFjdGl2YXRpb24uIEJNUC0yIGluaGliaXRpb24gb2YgQk1QLTNiLWluZHVjZWQgUEFJLTEgZXhwcmVzc2lvbiB3YXMgYWxzbyByZXZlcnNlZCBieSBvdmVyZXhwcmVzc2lvbiBvZiBTbWFkNC4gQW5hbHlzaXMgdXNpbmcgaW5oaWJpdG9ycyBmb3IgQk1QLVNtYWQxLzUvOCBwYXRod2F5cyByZXZlYWxlZCB0aGF0IHRoZXNlIEJNUC0zYiBlZmZlY3RzIHdlcmUgbWVkaWF0ZWQgdmlhIHJlY2VwdG9ycyBvdGhlciB0aGFuIEFMSy0yLCAtMyBhbmQgLTYuIEZ1cnRoZXJtb3JlLCByZXN1bHRzIG9mIGluaGliaXRvcnkgc3R1ZGllcyB1c2luZyBleHRyYWNlbGx1bGFyIGRvbWFpbnMgZm9yIEJNUCByZWNlcHRvciBjb25zdHJ1Y3RzIHNob3dlZCB0aGF0IHRoZSBhY3Rpdml0eSBvZiBCTVAtM2Igd2FzIGZ1bmN0aW9uYWxseSBmYWNpbGl0YXRlZCBieSBhIGNvbWJpbmF0aW9uIG9mIEFMSy00IGFuZCBBY3RSSUlBLiBDb2xsZWN0aXZlbHksIEJNUC0zYiBwbGF5cyBhbiBpbmhpYml0b3J5IHJvbGUgaW4gdGhlIHByb2Nlc3Mgb2Ygb3N0ZW9ibGFzdCBkaWZmZXJlbnRpYXRpb24sIGluIHdoaWNoIEJNUC0zYiBhbmQgQk1QLTIgYXJlIG11dHVhbGx5IGFudGFnb25pc3RpYyBwb3NzaWJseSBieSBjb21wZXRpbmcgd2l0aCB0aGUgYXZhaWxhYmlsaXR5IG9mIFNtYWQ0LiDCqSAyMDExIEVsc2V2aWVyIElyZWxhbmQgTHRkLiIsInB1Ymxpc2hlciI6Ik1vbCBDZWxsIEVuZG9jcmlub2wiLCJpc3N1ZSI6IjEiLCJ2b2x1bWUiOiIzNTAifSwiaXNUZW1wb3JhcnkiOmZhbHNlfV19&quot;,&quot;citationItems&quot;:[{&quot;id&quot;:&quot;0703f6f8-90ba-3103-9e7a-544ceb9c58e2&quot;,&quot;itemData&quot;:{&quot;type&quot;:&quot;article-journal&quot;,&quot;id&quot;:&quot;0703f6f8-90ba-3103-9e7a-544ceb9c58e2&quot;,&quot;title&quot;:&quot;Bone morphogenetic protein-3b (BMP-3b) inhibits osteoblast differentiation via Smad2/3 pathway by counteracting Smad1/5/8 signaling&quot;,&quot;author&quot;:[{&quot;family&quot;:&quot;Matsumoto&quot;,&quot;given&quot;:&quot;Yoshinori&quot;,&quot;parse-names&quot;:false,&quot;dropping-particle&quot;:&quot;&quot;,&quot;non-dropping-particle&quot;:&quot;&quot;},{&quot;family&quot;:&quot;Otsuka&quot;,&quot;given&quot;:&quot;Fumio&quot;,&quot;parse-names&quot;:false,&quot;dropping-particle&quot;:&quot;&quot;,&quot;non-dropping-particle&quot;:&quot;&quot;},{&quot;family&quot;:&quot;Hino&quot;,&quot;given&quot;:&quot;Jun&quot;,&quot;parse-names&quot;:false,&quot;dropping-particle&quot;:&quot;&quot;,&quot;non-dropping-particle&quot;:&quot;&quot;},{&quot;family&quot;:&quot;Miyoshi&quot;,&quot;given&quot;:&quot;Tomoko&quot;,&quot;parse-names&quot;:false,&quot;dropping-particle&quot;:&quot;&quot;,&quot;non-dropping-particle&quot;:&quot;&quot;},{&quot;family&quot;:&quot;Takano&quot;,&quot;given&quot;:&quot;Mariko&quot;,&quot;parse-names&quot;:false,&quot;dropping-particle&quot;:&quot;&quot;,&quot;non-dropping-particle&quot;:&quot;&quot;},{&quot;family&quot;:&quot;Miyazato&quot;,&quot;given&quot;:&quot;Mikiya&quot;,&quot;parse-names&quot;:false,&quot;dropping-particle&quot;:&quot;&quot;,&quot;non-dropping-particle&quot;:&quot;&quot;},{&quot;family&quot;:&quot;Makino&quot;,&quot;given&quot;:&quot;Hirofumi&quot;,&quot;parse-names&quot;:false,&quot;dropping-particle&quot;:&quot;&quot;,&quot;non-dropping-particle&quot;:&quot;&quot;},{&quot;family&quot;:&quot;Kangawa&quot;,&quot;given&quot;:&quot;Kenji&quot;,&quot;parse-names&quot;:false,&quot;dropping-particle&quot;:&quot;&quot;,&quot;non-dropping-particle&quot;:&quot;&quot;}],&quot;container-title&quot;:&quot;Molecular and cellular endocrinology&quot;,&quot;container-title-short&quot;:&quot;Mol Cell Endocrinol&quot;,&quot;accessed&quot;:{&quot;date-parts&quot;:[[2024,6,27]]},&quot;DOI&quot;:&quot;10.1016/J.MCE.2011.11.023&quot;,&quot;ISSN&quot;:&quot;1872-8057&quot;,&quot;PMID&quot;:&quot;22155034&quot;,&quot;URL&quot;:&quot;https://pubmed.ncbi.nlm.nih.gov/22155034/&quot;,&quot;issued&quot;:{&quot;date-parts&quot;:[[2012,3,5]]},&quot;page&quot;:&quot;78-86&quot;,&quot;abstract&quot;:&quot;Despite the involvement of BMP-3b (also called GDF-10) in osteogenesis, embryogenesis and adipogenesis, the functional receptors and intracellular signaling of BMP-3b have yet to be elucidated. In the present study, we investigated the cellular mechanism of BMP-3b in osteoblast differentiation using mouse myoblastic C2C12 cells. BMP-3b stimulated activin/TGF-β-responsive promoter activities. The stimulatory actions of BMP-3b on activin/TGF-β-responsive activities were suppressed by co-treatment with BMP-2. BMP-responsive promoter activities stimulated by BMP-2 were significantly inhibited by treatment with BMP-3b. BMP-3b suppressed the expression of osteoblastic markers including Runx2, osteocalcin and type-1 collagen induced by BMP-2, -4, -6 and -7. BMP-2-induced Smad1/5/8 phosphorylation and mRNA levels of the BMP target gene Id-1 were suppressed by co-treatment with BMP-3b, although BMP-3b failed to activate Smad1/5/8 signaling. Of interest, the BMP-3b suppression of BMP-2-induced Id-1 expression was not observed in cells overexpressing Smad4 molecules. On the other hand, BMP-3b directly activated Smad2/3 phosphorylation and activin/TGF-β target gene PAI-1 mRNA expression, while BMP-2 suppressed BMP-3b-induced Smad2/3 signal activation. BMP-2 inhibition of BMP-3b-induced PAI-1 expression was also reversed by overexpression of Smad4. Analysis using inhibitors for BMP-Smad1/5/8 pathways revealed that these BMP-3b effects were mediated via receptors other than ALK-2, -3 and -6. Furthermore, results of inhibitory studies using extracellular domains for BMP receptor constructs showed that the activity of BMP-3b was functionally facilitated by a combination of ALK-4 and ActRIIA. Collectively, BMP-3b plays an inhibitory role in the process of osteoblast differentiation, in which BMP-3b and BMP-2 are mutually antagonistic possibly by competing with the availability of Smad4. © 2011 Elsevier Ireland Ltd.&quot;,&quot;publisher&quot;:&quot;Mol Cell Endocrinol&quot;,&quot;issue&quot;:&quot;1&quot;,&quot;volume&quot;:&quot;350&quot;},&quot;isTemporary&quot;:false}]},{&quot;citationID&quot;:&quot;MENDELEY_CITATION_12ca4550-d074-4592-b8be-8e713a12f442&quot;,&quot;properties&quot;:{&quot;noteIndex&quot;:0},&quot;isEdited&quot;:false,&quot;manualOverride&quot;:{&quot;isManuallyOverridden&quot;:false,&quot;citeprocText&quot;:&quot;&lt;sup&gt;64&lt;/sup&gt;&quot;,&quot;manualOverrideText&quot;:&quot;&quot;},&quot;citationTag&quot;:&quot;MENDELEY_CITATION_v3_eyJjaXRhdGlvbklEIjoiTUVOREVMRVlfQ0lUQVRJT05fMTJjYTQ1NTAtZDA3NC00NTkyLWI4YmUtOGU3MTNhMTJmNDQyIiwicHJvcGVydGllcyI6eyJub3RlSW5kZXgiOjB9LCJpc0VkaXRlZCI6ZmFsc2UsIm1hbnVhbE92ZXJyaWRlIjp7ImlzTWFudWFsbHlPdmVycmlkZGVuIjpmYWxzZSwiY2l0ZXByb2NUZXh0IjoiPHN1cD42NDwvc3VwPiIsIm1hbnVhbE92ZXJyaWRlVGV4dCI6IiJ9LCJjaXRhdGlvbkl0ZW1zIjpbeyJpZCI6ImEwMjE1ZTFmLWE5ZWYtMzAzOS04MzZjLTk0OGE0NDg3MjY4YiIsIml0ZW1EYXRhIjp7InR5cGUiOiJhcnRpY2xlLWpvdXJuYWwiLCJpZCI6ImEwMjE1ZTFmLWE5ZWYtMzAzOS04MzZjLTk0OGE0NDg3MjY4YiIsInRpdGxlIjoiQ29vcmRpbmF0aW9uIG9mIEJNUC0zYiBhbmQgY2VyYmVydXMgaXMgcmVxdWlyZWQgZm9yIGhlYWQgZm9ybWF0aW9uIG9mIFhlbm9wdXMgZW1icnlvcyIsImF1dGhvciI6W3siZmFtaWx5IjoiSGlubyIsImdpdmVuIjoiSnVuIiwicGFyc2UtbmFtZXMiOmZhbHNlLCJkcm9wcGluZy1wYXJ0aWNsZSI6IiIsIm5vbi1kcm9wcGluZy1wYXJ0aWNsZSI6IiJ9LHsiZmFtaWx5IjoiTmlzaGltYXRzdSIsImdpdmVuIjoiU2hpbiBJY2hpcm8iLCJwYXJzZS1uYW1lcyI6ZmFsc2UsImRyb3BwaW5nLXBhcnRpY2xlIjoiIiwibm9uLWRyb3BwaW5nLXBhcnRpY2xlIjoiIn0seyJmYW1pbHkiOiJOYWdhaSIsImdpdmVuIjoiVGFrZWhhcnUiLCJwYXJzZS1uYW1lcyI6ZmFsc2UsImRyb3BwaW5nLXBhcnRpY2xlIjoiIiwibm9uLWRyb3BwaW5nLXBhcnRpY2xlIjoiIn0seyJmYW1pbHkiOiJNYXRzdW8iLCJnaXZlbiI6Ikhpc2F5dWtpIiwicGFyc2UtbmFtZXMiOmZhbHNlLCJkcm9wcGluZy1wYXJ0aWNsZSI6IiIsIm5vbi1kcm9wcGluZy1wYXJ0aWNsZSI6IiJ9LHsiZmFtaWx5IjoiS2FuZ2F3YSIsImdpdmVuIjoiS2VuamkiLCJwYXJzZS1uYW1lcyI6ZmFsc2UsImRyb3BwaW5nLXBhcnRpY2xlIjoiIiwibm9uLWRyb3BwaW5nLXBhcnRpY2xlIjoiIn0seyJmYW1pbHkiOiJOb2hubyIsImdpdmVuIjoiVHN1dG9tdSIsInBhcnNlLW5hbWVzIjpmYWxzZSwiZHJvcHBpbmctcGFydGljbGUiOiIiLCJub24tZHJvcHBpbmctcGFydGljbGUiOiIifV0sImNvbnRhaW5lci10aXRsZSI6IkRldmVsb3BtZW50YWwgQmlvbG9neSIsImNvbnRhaW5lci10aXRsZS1zaG9ydCI6IkRldiBCaW9sIiwiYWNjZXNzZWQiOnsiZGF0ZS1wYXJ0cyI6W1syMDI0LDYsMjddXX0sIkRPSSI6IjEwLjEwMTYvUzAwMTItMTYwNigwMykwMDIyMy05IiwiSVNTTiI6IjAwMTIxNjA2IiwiUE1JRCI6IjEyODg1NTYxIiwiVVJMIjoiaHR0cHM6Ly9wdWJtZWQubmNiaS5ubG0ubmloLmdvdi8xMjg4NTU2MS8iLCJpc3N1ZWQiOnsiZGF0ZS1wYXJ0cyI6W1syMDAzLDgsMV1dfSwicGFnZSI6IjEzOC0xNTciLCJhYnN0cmFjdCI6IkJvbmUgbW9ycGhvZ2VuZXRpYyBwcm90ZWlucyAoQk1QcykgYW5kIHRoZWlyIGFudGFnb25pc3RzIGFyZSBpbnZvbHZlZCBpbiB0aGUgYXhpYWwgcGF0dGVybmluZyBvZiB2ZXJ0ZWJyYXRlIGVtYnJ5b3MuIFdlIHJlcG9ydCB0aGF0IGJvdGggQk1QLTNiIGFuZCBCTVAtMyBkb3JzYWxpemUgWGVub3B1cyBlbWJyeW9zLCBidXQgYWN0IGFzIGRpc3NpbWlsYXIgYW50YWdvbmlzdHMgd2l0aGluIHRoZSBCTVAgZmFtaWx5LiBCTVAtM2IgaW5qZWN0ZWQgaW50byBYZW5vcHVzIGVtYnJ5b3MgdHJpZ2dlcmVkIHNlY29uZGFyeSBoZWFkIGZvcm1hdGlvbiBpbiBhbiBhdXRvbm9tb3VzIG1hbm5lciwgd2hlcmVhcyBCTVAtMyBpbmR1Y2VkIGFiZXJyYW50IHRhaWwgZm9ybWF0aW9uLiBBdCB0aGUgbW9sZWN1bGFyIGxldmVsLCBCTVAtM2IgYW50YWdvbml6ZWQgbm9kYWwtbGlrZSBwcm90ZWlucyBhbmQgdmVudHJhbGl6aW5nIEJNUHMsIHdoZXJlYXMgQk1QLTMgYW50YWdvbml6ZWQgb25seSB0aGUgbGF0dGVyLiBUaGVzZSBkaWZmZXJlbmNlcyBhcmUgZHVlIHRvIGRpdmVyZ2VuY2Ugb2YgdGhlaXIgcHJvLWRvbWFpbnMuIExlc3MgQk1QLTNiIHRoYW4gQk1QLTMgcHJlY3Vyc29yIGlzIHByb3Rlb2x5dGljYWxseSBwcm9jZXNzZWQgaW4gZW1icnlvcy4gQk1QLTNiIHByb3RlaW4gYXNzb2NpYXRlZCB3aXRoIGEgbW9ub21lcmljIGZvcm0gb2YgWG5ybCwgYSBub2RhbC1saWtlIHByb3RlaW4sIHdoZXJlYXMgQk1QLTMgZGlkIG5vdC4gVGhlc2UgbW9sZWN1bGFyIGZlYXR1cmVzIGFyZSBjb25zaXN0ZW50IHdpdGggdGhlaXIgZXhwcmVzc2lvbiBwcm9maWxlcyBkdXJpbmcgWGVub3B1cyBkZXZlbG9wbWVudC4gWEJNUC0zYiBpcyBleHByZXNzZWQgaW4gdGhlIHByZWNob3JkYWwgcGxhdGUsIHdoaWxlIHhCTVAtMyBpcyBleHByZXNzZWQgaW4gdGhlIG5vdG9jaG9yZC4gVXNpbmcgYW50aXNlbnNlIG1vcnBob2xpbm8gb2xpZ29udWNsZW90aWRlcywgd2UgZm91bmQgdGhhdCB0aGUgZGVwbGV0aW9uIG9mIGJvdGggeEJNUC0zYiBhbmQgY2VyYmVydXMsIGEgaGVhZCBpbmR1Y2VyLCBjYXVzZWQgaGVhZGxlc3MgWGVub3B1cyBlbWJyeW9zLCB3aGVyZWFzIHRoZSBkZXBsZXRpb24gb2YgYm90aCB4Qk1QLTMgYW5kIGNlcmJlcnVzIGFmZmVjdGVkIHRoZSBzaXplIG9mIHRoZSBzb21pdGUuIFRoZXNlIHJlc3VsdHMgcmV2ZWFsZWQgdGhhdCB4Qk1QLTNiIGFuZCBjZXJiZXJ1cyBhcmUgZXNzZW50aWFsIGZvciBoZWFkIGZvcm1hdGlvbiByZWd1bGF0ZWQgYnkgdGhlIFNwZW1hbm4gb3JnYW5pemVyLCBhbmQgdGhhdCB4Qk1QLTNiIGFuZCBwZXJoYXBzIHhCTVAtMyBhcmUgaW52b2x2ZWQgaW4gdGhlIGF4aWFsIHBhdHRlcm5pbmcgb2YgWGVub3B1cyBlbWJyeW9zLiDCqSAyMDAzIEVsc2V2aWVyIFNjaWVuY2UgKFVTQSkuIEFsbCByaWdodHMgcmVzZXJ2ZWQuIiwicHVibGlzaGVyIjoiQWNhZGVtaWMgUHJlc3MgSW5jLiIsImlzc3VlIjoiMSIsInZvbHVtZSI6IjI2MCJ9LCJpc1RlbXBvcmFyeSI6ZmFsc2V9XX0=&quot;,&quot;citationItems&quot;:[{&quot;id&quot;:&quot;a0215e1f-a9ef-3039-836c-948a4487268b&quot;,&quot;itemData&quot;:{&quot;type&quot;:&quot;article-journal&quot;,&quot;id&quot;:&quot;a0215e1f-a9ef-3039-836c-948a4487268b&quot;,&quot;title&quot;:&quot;Coordination of BMP-3b and cerberus is required for head formation of Xenopus embryos&quot;,&quot;author&quot;:[{&quot;family&quot;:&quot;Hino&quot;,&quot;given&quot;:&quot;Jun&quot;,&quot;parse-names&quot;:false,&quot;dropping-particle&quot;:&quot;&quot;,&quot;non-dropping-particle&quot;:&quot;&quot;},{&quot;family&quot;:&quot;Nishimatsu&quot;,&quot;given&quot;:&quot;Shin Ichiro&quot;,&quot;parse-names&quot;:false,&quot;dropping-particle&quot;:&quot;&quot;,&quot;non-dropping-particle&quot;:&quot;&quot;},{&quot;family&quot;:&quot;Nagai&quot;,&quot;given&quot;:&quot;Takeharu&quot;,&quot;parse-names&quot;:false,&quot;dropping-particle&quot;:&quot;&quot;,&quot;non-dropping-particle&quot;:&quot;&quot;},{&quot;family&quot;:&quot;Matsuo&quot;,&quot;given&quot;:&quot;Hisayuki&quot;,&quot;parse-names&quot;:false,&quot;dropping-particle&quot;:&quot;&quot;,&quot;non-dropping-particle&quot;:&quot;&quot;},{&quot;family&quot;:&quot;Kangawa&quot;,&quot;given&quot;:&quot;Kenji&quot;,&quot;parse-names&quot;:false,&quot;dropping-particle&quot;:&quot;&quot;,&quot;non-dropping-particle&quot;:&quot;&quot;},{&quot;family&quot;:&quot;Nohno&quot;,&quot;given&quot;:&quot;Tsutomu&quot;,&quot;parse-names&quot;:false,&quot;dropping-particle&quot;:&quot;&quot;,&quot;non-dropping-particle&quot;:&quot;&quot;}],&quot;container-title&quot;:&quot;Developmental Biology&quot;,&quot;container-title-short&quot;:&quot;Dev Biol&quot;,&quot;accessed&quot;:{&quot;date-parts&quot;:[[2024,6,27]]},&quot;DOI&quot;:&quot;10.1016/S0012-1606(03)00223-9&quot;,&quot;ISSN&quot;:&quot;00121606&quot;,&quot;PMID&quot;:&quot;12885561&quot;,&quot;URL&quot;:&quot;https://pubmed.ncbi.nlm.nih.gov/12885561/&quot;,&quot;issued&quot;:{&quot;date-parts&quot;:[[2003,8,1]]},&quot;page&quot;:&quot;138-157&quot;,&quot;abstract&quot;:&quot;Bone morphogenetic proteins (BMPs) and their antagonists are involved in the axial patterning of vertebrate embryos. We report that both BMP-3b and BMP-3 dorsalize Xenopus embryos, but act as dissimilar antagonists within the BMP family. BMP-3b injected into Xenopus embryos triggered secondary head formation in an autonomous manner, whereas BMP-3 induced aberrant tail formation. At the molecular level, BMP-3b antagonized nodal-like proteins and ventralizing BMPs, whereas BMP-3 antagonized only the latter. These differences are due to divergence of their pro-domains. Less BMP-3b than BMP-3 precursor is proteolytically processed in embryos. BMP-3b protein associated with a monomeric form of Xnrl, a nodal-like protein, whereas BMP-3 did not. These molecular features are consistent with their expression profiles during Xenopus development. XBMP-3b is expressed in the prechordal plate, while xBMP-3 is expressed in the notochord. Using antisense morpholino oligonucleotides, we found that the depletion of both xBMP-3b and cerberus, a head inducer, caused headless Xenopus embryos, whereas the depletion of both xBMP-3 and cerberus affected the size of the somite. These results revealed that xBMP-3b and cerberus are essential for head formation regulated by the Spemann organizer, and that xBMP-3b and perhaps xBMP-3 are involved in the axial patterning of Xenopus embryos. © 2003 Elsevier Science (USA). All rights reserved.&quot;,&quot;publisher&quot;:&quot;Academic Press Inc.&quot;,&quot;issue&quot;:&quot;1&quot;,&quot;volume&quot;:&quot;260&quot;},&quot;isTemporary&quot;:false}]},{&quot;citationID&quot;:&quot;MENDELEY_CITATION_89491303-6923-4b15-abe9-a968d8e0e9e8&quot;,&quot;properties&quot;:{&quot;noteIndex&quot;:0},&quot;isEdited&quot;:false,&quot;manualOverride&quot;:{&quot;isManuallyOverridden&quot;:false,&quot;citeprocText&quot;:&quot;&lt;sup&gt;65&lt;/sup&gt;&quot;,&quot;manualOverrideText&quot;:&quot;&quot;},&quot;citationTag&quot;:&quot;MENDELEY_CITATION_v3_eyJjaXRhdGlvbklEIjoiTUVOREVMRVlfQ0lUQVRJT05fODk0OTEzMDMtNjkyMy00YjE1LWFiZTktYTk2OGQ4ZTBlOWU4IiwicHJvcGVydGllcyI6eyJub3RlSW5kZXgiOjB9LCJpc0VkaXRlZCI6ZmFsc2UsIm1hbnVhbE92ZXJyaWRlIjp7ImlzTWFudWFsbHlPdmVycmlkZGVuIjpmYWxzZSwiY2l0ZXByb2NUZXh0IjoiPHN1cD42NTwvc3VwPiIsIm1hbnVhbE92ZXJyaWRlVGV4dCI6IiJ9LCJjaXRhdGlvbkl0ZW1zIjpbeyJpZCI6ImY4YTUzMDY0LTJlM2YtM2QzZi1iNjRhLWYzZWM5M2VjODg2NyIsIml0ZW1EYXRhIjp7InR5cGUiOiJhcnRpY2xlLWpvdXJuYWwiLCJpZCI6ImY4YTUzMDY0LTJlM2YtM2QzZi1iNjRhLWYzZWM5M2VjODg2NyIsInRpdGxlIjoiQ29sbGFnZW5zIC0gTWFqb3IgY29tcG9uZW50IG9mIHRoZSBwaHlzaW9sb2dpY2FsIGNhcnRpbGFnZSBtYXRyaXgsIG1ham9yIHRhcmdldCBvZiBjYXJ0aWxhZ2UgZGVnZW5lcmF0aW9uLCBtYWpvciB0b29sIGluIGNhcnRpbGFnZSByZXBhaXIiLCJhdXRob3IiOlt7ImZhbWlseSI6IkFpZ25lciIsImdpdmVuIjoiVC4iLCJwYXJzZS1uYW1lcyI6ZmFsc2UsImRyb3BwaW5nLXBhcnRpY2xlIjoiIiwibm9uLWRyb3BwaW5nLXBhcnRpY2xlIjoiIn0seyJmYW1pbHkiOiJTdMO2dmUiLCJnaXZlbiI6IkouIiwicGFyc2UtbmFtZXMiOmZhbHNlLCJkcm9wcGluZy1wYXJ0aWNsZSI6IiIsIm5vbi1kcm9wcGluZy1wYXJ0aWNsZSI6IiJ9XSwiY29udGFpbmVyLXRpdGxlIjoiQWR2YW5jZWQgRHJ1ZyBEZWxpdmVyeSBSZXZpZXdzIiwiY29udGFpbmVyLXRpdGxlLXNob3J0IjoiQWR2IERydWcgRGVsaXYgUmV2IiwiYWNjZXNzZWQiOnsiZGF0ZS1wYXJ0cyI6W1syMDI0LDYsMjddXX0sIkRPSSI6IjEwLjEwMTYvai5hZGRyLjIwMDMuMDguMDA5IiwiSVNTTiI6IjAxNjk0MDlYIiwiUE1JRCI6IjE0NjIzNDAyIiwiVVJMIjoiaHR0cHM6Ly9wdWJtZWQubmNiaS5ubG0ubmloLmdvdi8xNDYyMzQwMi8iLCJpc3N1ZWQiOnsiZGF0ZS1wYXJ0cyI6W1syMDAzLDExLDI4XV19LCJwYWdlIjoiMTU2OS0xNTkzIiwiYWJzdHJhY3QiOiJDb2xsYWdlbnMgc2VydmUgaW1wb3J0YW50IG1lY2hhbmljYWwgZnVuY3Rpb25zIHRocm91Z2hvdXQgdGhlIGJvZHkgYW5kIGluIHBhcnRpY3VsYXIgaW4gdGhlIGNvbm5lY3RpdmUgdGlzc3Vlcy4gQWRkaXRpb25hbGx5LCBjb2xsYWdlbnMgZXhlcnQgaW1wb3J0YW50IGZ1bmN0aW9ucyBhcyBjZWxsdWxhciBtaWNyb2Vudmlyb25tZW50IGFuZCBwYXJ0bHkgdmlhIGJpbmRpbmcgYW5kIHJlbGVhc2Ugb2YgY2VsbHVsYXIgZ3Jvd3RoIG1lZGlhdG9ycy4gSW4gYXJ0aWN1bGFyIGNhcnRpbGFnZSwgZmlicmlsbGFyIGNvbGxhZ2VucyBhcmUgcHJvdmlkaW5nIG1vc3Qgb2YgdGhlIGJpb21lY2hhbmljYWwgcHJvcGVydGllcyBvZiB0aGUgZXh0cmFjZWxsdWxhciBtYXRyaXggZXNzZW50aWFsIGZvciBpdHMgZnVuY3Rpb25pbmcuIFRoZSBjb2xsYWdlbm91cyBtYXRyaXggaXMgb25lIG1haW4gdGFyZ2V0IG9mIGRlc3RydWN0aXZlIHByb2Nlc3NlcyBpbiBnZW5lcmFsIGRlZ2VuZXJhdGl2ZSBqb2ludCBkaXNlYXNlIGFuZCBmb2NhbCBtYXRyaXggbGVzaW9ucy4gVGhlIGRldmVsb3BtZW50IG9mIGFuIGFkZXF1YXRlIGNvbGxhZ2VuIGZyYW1ld29yayByZXByZXNlbnRzIHRoZSBtYWpvciBhaW0gb2YgdGhlcmFwZXV0aWMgY2FydGlsYWdlIHJlcGFpci4gSW4gdGhpcyByZXNwZWN0LCBjb2xsYWdlbm91cyBtYXRyaWNlcyBvciBjb2xsYWdlbi1pbWl0YXRpbmcgc2NhZmZvbGRzIGFyZSBtb3JlIGFuZCBtb3JlIGVtZXJnaW5nIGFzIGhpZ2hseSBzdWl0YWJsZSB2ZWhpY2xlcyBmb3IgY2VsbCBhbmQgKGdyb3d0aCkgZmFjdG9yIHRyYW5zcG9ydCBpbnRvIGNhcnRpbGFnZSBsZXNpb24uIFRodXMsIGNvbGxhZ2VucyBhcmUgbm90IG9ubHkgbWFqb3IgY29uc3RpdHVlbnRzIG9mIGNvbm5lY3RpdmUgdGlzc3VlcyBpbiB0ZXJtcyBvZiBpbnRlZ3JpdHkgYW5kIGZ1bmN0aW9uLCB0aGV5IGFyZSBhbHNvIG1ham9yIHRhcmdldHMgb2YgdGlzc3VlIGRlc3RydWN0aW9uIGFuZCByZWdlbmVyYXRpb24gYW5kIG1pZ2h0IGJlY29tZSBtYWpvciB0b29scyB0byBhY2hpZXZlIHRpc3N1ZSByZXBhaXIuIMKpIDIwMDMgUHVibGlzaGVkIGJ5IEVsc2V2aWVyIEIuVi4iLCJwdWJsaXNoZXIiOiJFbHNldmllciIsImlzc3VlIjoiMTIiLCJ2b2x1bWUiOiI1NSJ9LCJpc1RlbXBvcmFyeSI6ZmFsc2V9XX0=&quot;,&quot;citationItems&quot;:[{&quot;id&quot;:&quot;f8a53064-2e3f-3d3f-b64a-f3ec93ec8867&quot;,&quot;itemData&quot;:{&quot;type&quot;:&quot;article-journal&quot;,&quot;id&quot;:&quot;f8a53064-2e3f-3d3f-b64a-f3ec93ec8867&quot;,&quot;title&quot;:&quot;Collagens - Major component of the physiological cartilage matrix, major target of cartilage degeneration, major tool in cartilage repair&quot;,&quot;author&quot;:[{&quot;family&quot;:&quot;Aigner&quot;,&quot;given&quot;:&quot;T.&quot;,&quot;parse-names&quot;:false,&quot;dropping-particle&quot;:&quot;&quot;,&quot;non-dropping-particle&quot;:&quot;&quot;},{&quot;family&quot;:&quot;Stöve&quot;,&quot;given&quot;:&quot;J.&quot;,&quot;parse-names&quot;:false,&quot;dropping-particle&quot;:&quot;&quot;,&quot;non-dropping-particle&quot;:&quot;&quot;}],&quot;container-title&quot;:&quot;Advanced Drug Delivery Reviews&quot;,&quot;container-title-short&quot;:&quot;Adv Drug Deliv Rev&quot;,&quot;accessed&quot;:{&quot;date-parts&quot;:[[2024,6,27]]},&quot;DOI&quot;:&quot;10.1016/j.addr.2003.08.009&quot;,&quot;ISSN&quot;:&quot;0169409X&quot;,&quot;PMID&quot;:&quot;14623402&quot;,&quot;URL&quot;:&quot;https://pubmed.ncbi.nlm.nih.gov/14623402/&quot;,&quot;issued&quot;:{&quot;date-parts&quot;:[[2003,11,28]]},&quot;page&quot;:&quot;1569-1593&quot;,&quot;abstract&quot;:&quot;Collagens serve important mechanical functions throughout the body and in particular in the connective tissues. Additionally, collagens exert important functions as cellular microenvironment and partly via binding and release of cellular growth mediators. In articular cartilage, fibrillar collagens are providing most of the biomechanical properties of the extracellular matrix essential for its functioning. The collagenous matrix is one main target of destructive processes in general degenerative joint disease and focal matrix lesions. The development of an adequate collagen framework represents the major aim of therapeutic cartilage repair. In this respect, collagenous matrices or collagen-imitating scaffolds are more and more emerging as highly suitable vehicles for cell and (growth) factor transport into cartilage lesion. Thus, collagens are not only major constituents of connective tissues in terms of integrity and function, they are also major targets of tissue destruction and regeneration and might become major tools to achieve tissue repair. © 2003 Published by Elsevier B.V.&quot;,&quot;publisher&quot;:&quot;Elsevier&quot;,&quot;issue&quot;:&quot;12&quot;,&quot;volume&quot;:&quot;55&quot;},&quot;isTemporary&quot;:false}]},{&quot;citationID&quot;:&quot;MENDELEY_CITATION_ecb91601-8789-47fb-b213-b3718d55160c&quot;,&quot;properties&quot;:{&quot;noteIndex&quot;:0},&quot;isEdited&quot;:false,&quot;manualOverride&quot;:{&quot;isManuallyOverridden&quot;:false,&quot;citeprocText&quot;:&quot;&lt;sup&gt;66&lt;/sup&gt;&quot;,&quot;manualOverrideText&quot;:&quot;&quot;},&quot;citationTag&quot;:&quot;MENDELEY_CITATION_v3_eyJjaXRhdGlvbklEIjoiTUVOREVMRVlfQ0lUQVRJT05fZWNiOTE2MDEtODc4OS00N2ZiLWIyMTMtYjM3MThkNTUxNjBjIiwicHJvcGVydGllcyI6eyJub3RlSW5kZXgiOjB9LCJpc0VkaXRlZCI6ZmFsc2UsIm1hbnVhbE92ZXJyaWRlIjp7ImlzTWFudWFsbHlPdmVycmlkZGVuIjpmYWxzZSwiY2l0ZXByb2NUZXh0IjoiPHN1cD42Njwvc3VwPiIsIm1hbnVhbE92ZXJyaWRlVGV4dCI6IiJ9LCJjaXRhdGlvbkl0ZW1zIjpbeyJpZCI6IjBhNWVmNzgzLTczY2MtM2YwNS05MDljLTMyZjc0MzBiZTc3YyIsIml0ZW1EYXRhIjp7InR5cGUiOiJhcnRpY2xlLWpvdXJuYWwiLCJpZCI6IjBhNWVmNzgzLTczY2MtM2YwNS05MDljLTMyZjc0MzBiZTc3YyIsInRpdGxlIjoiQ29sbGFnZW4gSUkgcmVndWxhdGVzIGNob25kcm95Y3RlIGludGVncmluIGV4cHJlc3Npb24gcHJvZmlsZSBhbmQgZGlmZmVyZW50aWF0aW9uIiwiYXV0aG9yIjpbeyJmYW1pbHkiOiJYaW4iLCJnaXZlbiI6IldlaSIsInBhcnNlLW5hbWVzIjpmYWxzZSwiZHJvcHBpbmctcGFydGljbGUiOiIiLCJub24tZHJvcHBpbmctcGFydGljbGUiOiIifSx7ImZhbWlseSI6IkhlaWxpZyIsImdpdmVuIjoiSnVsaWFuZSIsInBhcnNlLW5hbWVzIjpmYWxzZSwiZHJvcHBpbmctcGFydGljbGUiOiIiLCJub24tZHJvcHBpbmctcGFydGljbGUiOiIifSx7ImZhbWlseSI6IlBhdWxzc29uIiwiZ2l2ZW4iOiJNYXRzIiwicGFyc2UtbmFtZXMiOmZhbHNlLCJkcm9wcGluZy1wYXJ0aWNsZSI6IiIsIm5vbi1kcm9wcGluZy1wYXJ0aWNsZSI6IiJ9LHsiZmFtaWx5IjoiWmF1Y2tlIiwiZ2l2ZW4iOiJGcmFuayIsInBhcnNlLW5hbWVzIjpmYWxzZSwiZHJvcHBpbmctcGFydGljbGUiOiIiLCJub24tZHJvcHBpbmctcGFydGljbGUiOiIifV0sImNvbnRhaW5lci10aXRsZSI6IkNvbm5lY3RpdmUgdGlzc3VlIHJlc2VhcmNoIiwiY29udGFpbmVyLXRpdGxlLXNob3J0IjoiQ29ubmVjdCBUaXNzdWUgUmVzIiwiYWNjZXNzZWQiOnsiZGF0ZS1wYXJ0cyI6W1syMDI0LDYsMjddXX0sIkRPSSI6IjEwLjMxMDkvMDMwMDgyMDcuMjAxNS4xMDI2OTY1IiwiSVNTTiI6IjE2MDctODQzOCIsIlBNSUQiOiIyNTgwMzYyMSIsIlVSTCI6Imh0dHBzOi8vcHVibWVkLm5jYmkubmxtLm5paC5nb3YvMjU4MDM2MjEvIiwiaXNzdWVkIjp7ImRhdGUtcGFydHMiOltbMjAxNSw4LDFdXX0sInBhZ2UiOiIzMDctMzE0IiwiYWJzdHJhY3QiOiJDb2xsYWdlbiBJSSBpcyB0aGUgbWFqb3IgZmlicmlsLWZvcm1pbmcgY29sbGFnZW4gaW4gY2FydGlsYWdlLiBDb21wbGV0ZSBhYnNlbmNlIG9mIGNvbGxhZ2VuIElJIGluIG1pY2UgaXMgbm90IGNvbXBhdGlibGUgd2l0aCBsaWZlIGFuZCBpbiBodW1hbnMgbXV0YXRpb25zIGluIHRoZSBDT0wyQTEgZ2VuZSBsZWFkIHRvIG9zdGVvY2hvbmRyb2R5c3BsYXNpYXMgd2l0aCBkaXZlcnNlIHBoZW5vdHlwZXMuIEhvd2V2ZXIsIG1lY2hhbmlzdGljIHN0dWRpZXMgb24gaG93IGNob25kcm9jeXRlcyByZXNwb25kIHRvIGEgbGFjayBvZiBjb2xsYWdlbiBJSSBpbiB0aGVpciBleHRyYWNlbGx1bGFyIG1hdHJpeCBhcmUgbGltaXRlZC4gUHJpbWFyeSBtb3VzZSBjaG9uZHJvY3l0ZXMgd2VyZSBpc29sYXRlZCBmcm9tIGtuZWUgam9pbnRzIG9mIG5ld2Jvcm4gbWljZSBhbmQgdHJhbnNmZWN0ZWQgd2l0aCBzaVJOQSB0YXJnZXRpbmcgQ29sMs6xMSB0byBzdXBwcmVzcyBjb2xsYWdlbiBJSSBleHByZXNzaW9uLiBUaGUgZXhwcmVzc2lvbiBvZiBpbnRlZ3JpbiByZWNlcHRvcnMgYW5kIG1hdHJpeCBwcm90ZWlucyB3YXMgaW52ZXN0aWdhdGVkIGJ5IFJULVBDUiBhbmQgaW1tdW5vYmxvdHMuIFRoZSBsb2NhbGl6YXRpb24gb2YgbWF0cml4IGNvbXBvbmVudHMgd2FzIGV2YWx1YXRlZCBieSBpbW11bm9zdGFpbmluZy4gU2lnbmFsaW5nIHBhdGh3YXlzIGFuZCB0aGUgZGlmZmVyZW50aWF0aW9uIHN0YXRlIG9mIGNob25kcm9jeXRlcyB3YXMgbW9uaXRvcmVkIGJ5IFJULVBDUiBhbmQgZmxvdyBjeXRvbWV0cnkuIFdlIGRlbW9uc3RyYXRlIHRoYXQgaW4gdGhlIGFic2VuY2Ugb2YgY29sbGFnZW4gSUkgY2hvbmRyb2N5dGVzIHN0YXJ0IHRvIHByb2R1Y2UgY29sbGFnZW4gSS4gU29tZSBiaW5kaW5nIHBhcnRuZXJzIG9mIGNvbGxhZ2VuIElJIGFyZSBwYXJ0aWFsbHkgbG9zdCBmcm9tIHRoZSBtYXRyaXggd2hpbGUgb3RoZXIgcHJvdGVpbnMsIGUuZy4gQ09NUCwgd2VyZSBzdGlsbCBmb3VuZCBhc3NvY2lhdGVkIHdpdGggdGhlIG5ld2x5IGZvcm1lZCBjb2xsYWdlbiBuZXR3b3JrLiBUaGUgbGFjayBvZiBjb2xsYWdlbiBJSSBpbmR1Y2VkIGNoYW5nZXMgaW4gdGhlIGV4cHJlc3Npb24gcHJvZmlsZSBvZiBpbnRlZ3JpbnMuIEZ1cnRoZXIsIHdlIGRldGVjdGVkIGFsdGVyYXRpb25zIGluIHRoZSBJbmRpYW4gaGVkZ2Vob2cvcGFyYXRoeXJvaWQgaG9ybW9uZS1yZWxhdGVkIHByb3RlaW4gKEloaC9QVEhyUCkgcGF0aHdheSB0aGF0IHdlcmUgYWNjb21wYW5pZWQgYnkgY2hhbmdlcyBpbiB0aGUgZGlmZmVyZW50aWF0aW9uIHN0YXRlIG9mIGNob25kcm9jeXRlcy4gQ29sbGFnZW4gSUkgc2VlbXMgbm90IHRvIGJlIGVzc2VudGlhbCBmb3IgY2hvbmRyb2N5dGUgc3Vydml2YWwgaW4gY3VsdHVyZSBidXQgaXQgcGxheXMgYW4gaW1wb3J0YW50IHJvbGUgaW4gbWFpbnRhaW5pbmcgY2hvbmRyb2N5dGUgZGlmZmVyZW50aWF0aW9uLiBXZSBzdWdnZXN0IHRoYXQgYSBjcm9zc3RhbGsgYmV0d2VlbiBleHRyYWNlbGx1bGFyIG1hdHJpeCBhbmQgY2VsbHMgdmlhIGludGVncmlucyBhbmQgdGhlIEloaC9QVEhyUCBwYXRod2F5IGlzIGludm9sdmVkIGluIHJlZ3VsYXRpbmcgdGhlIGRpZmZlcmVudGlhdGlvbiBzdGF0ZSBvZiBjaG9uZHJvY3l0ZXMuIiwicHVibGlzaGVyIjoiQ29ubmVjdCBUaXNzdWUgUmVzIiwiaXNzdWUiOiI0Iiwidm9sdW1lIjoiNTYifSwiaXNUZW1wb3JhcnkiOmZhbHNlfV19&quot;,&quot;citationItems&quot;:[{&quot;id&quot;:&quot;0a5ef783-73cc-3f05-909c-32f7430be77c&quot;,&quot;itemData&quot;:{&quot;type&quot;:&quot;article-journal&quot;,&quot;id&quot;:&quot;0a5ef783-73cc-3f05-909c-32f7430be77c&quot;,&quot;title&quot;:&quot;Collagen II regulates chondroycte integrin expression profile and differentiation&quot;,&quot;author&quot;:[{&quot;family&quot;:&quot;Xin&quot;,&quot;given&quot;:&quot;Wei&quot;,&quot;parse-names&quot;:false,&quot;dropping-particle&quot;:&quot;&quot;,&quot;non-dropping-particle&quot;:&quot;&quot;},{&quot;family&quot;:&quot;Heilig&quot;,&quot;given&quot;:&quot;Juliane&quot;,&quot;parse-names&quot;:false,&quot;dropping-particle&quot;:&quot;&quot;,&quot;non-dropping-particle&quot;:&quot;&quot;},{&quot;family&quot;:&quot;Paulsson&quot;,&quot;given&quot;:&quot;Mats&quot;,&quot;parse-names&quot;:false,&quot;dropping-particle&quot;:&quot;&quot;,&quot;non-dropping-particle&quot;:&quot;&quot;},{&quot;family&quot;:&quot;Zaucke&quot;,&quot;given&quot;:&quot;Frank&quot;,&quot;parse-names&quot;:false,&quot;dropping-particle&quot;:&quot;&quot;,&quot;non-dropping-particle&quot;:&quot;&quot;}],&quot;container-title&quot;:&quot;Connective tissue research&quot;,&quot;container-title-short&quot;:&quot;Connect Tissue Res&quot;,&quot;accessed&quot;:{&quot;date-parts&quot;:[[2024,6,27]]},&quot;DOI&quot;:&quot;10.3109/03008207.2015.1026965&quot;,&quot;ISSN&quot;:&quot;1607-8438&quot;,&quot;PMID&quot;:&quot;25803621&quot;,&quot;URL&quot;:&quot;https://pubmed.ncbi.nlm.nih.gov/25803621/&quot;,&quot;issued&quot;:{&quot;date-parts&quot;:[[2015,8,1]]},&quot;page&quot;:&quot;307-314&quot;,&quot;abstract&quot;:&quot;Collagen II is the major fibril-forming collagen in cartilage. Complete absence of collagen II in mice is not compatible with life and in humans mutations in the COL2A1 gene lead to osteochondrodysplasias with diverse phenotypes. However, mechanistic studies on how chondrocytes respond to a lack of collagen II in their extracellular matrix are limited. Primary mouse chondrocytes were isolated from knee joints of newborn mice and transfected with siRNA targeting Col2α1 to suppress collagen II expression. The expression of integrin receptors and matrix proteins was investigated by RT-PCR and immunoblots. The localization of matrix components was evaluated by immunostaining. Signaling pathways and the differentiation state of chondrocytes was monitored by RT-PCR and flow cytometry. We demonstrate that in the absence of collagen II chondrocytes start to produce collagen I. Some binding partners of collagen II are partially lost from the matrix while other proteins, e.g. COMP, were still found associated with the newly formed collagen network. The lack of collagen II induced changes in the expression profile of integrins. Further, we detected alterations in the Indian hedgehog/parathyroid hormone-related protein (Ihh/PTHrP) pathway that were accompanied by changes in the differentiation state of chondrocytes. Collagen II seems not to be essential for chondrocyte survival in culture but it plays an important role in maintaining chondrocyte differentiation. We suggest that a crosstalk between extracellular matrix and cells via integrins and the Ihh/PTHrP pathway is involved in regulating the differentiation state of chondrocytes.&quot;,&quot;publisher&quot;:&quot;Connect Tissue Res&quot;,&quot;issue&quot;:&quot;4&quot;,&quot;volume&quot;:&quot;56&quot;},&quot;isTemporary&quot;:false}]},{&quot;citationID&quot;:&quot;MENDELEY_CITATION_3758a608-7c8b-4c0d-bf64-0dd41af9bc38&quot;,&quot;properties&quot;:{&quot;noteIndex&quot;:0},&quot;isEdited&quot;:false,&quot;manualOverride&quot;:{&quot;isManuallyOverridden&quot;:false,&quot;citeprocText&quot;:&quot;&lt;sup&gt;67–69&lt;/sup&gt;&quot;,&quot;manualOverrideText&quot;:&quot;&quot;},&quot;citationTag&quot;:&quot;MENDELEY_CITATION_v3_eyJjaXRhdGlvbklEIjoiTUVOREVMRVlfQ0lUQVRJT05fMzc1OGE2MDgtN2M4Yi00YzBkLWJmNjQtMGRkNDFhZjliYzM4IiwicHJvcGVydGllcyI6eyJub3RlSW5kZXgiOjB9LCJpc0VkaXRlZCI6ZmFsc2UsIm1hbnVhbE92ZXJyaWRlIjp7ImlzTWFudWFsbHlPdmVycmlkZGVuIjpmYWxzZSwiY2l0ZXByb2NUZXh0IjoiPHN1cD42N+KAkzY5PC9zdXA+IiwibWFudWFsT3ZlcnJpZGVUZXh0IjoiIn0sImNpdGF0aW9uSXRlbXMiOlt7ImlkIjoiYWFmYWY2NzktOGM2Zi0zMzBhLWIwMGItNmZkMDM3MzA3MTc5IiwiaXRlbURhdGEiOnsidHlwZSI6ImFydGljbGUtam91cm5hbCIsImlkIjoiYWFmYWY2NzktOGM2Zi0zMzBhLWIwMGItNmZkMDM3MzA3MTc5IiwidGl0bGUiOiJNb2xlY3VsYXIgZ2VuZXRpY3Mgb2YgdGhlIENPTDJBMS1yZWxhdGVkIGRpc29yZGVycyIsImF1dGhvciI6W3siZmFtaWx5IjoiRGVuZyIsImdpdmVuIjoiSGFvIiwicGFyc2UtbmFtZXMiOmZhbHNlLCJkcm9wcGluZy1wYXJ0aWNsZSI6IiIsIm5vbi1kcm9wcGluZy1wYXJ0aWNsZSI6IiJ9LHsiZmFtaWx5IjoiSHVhbmciLCJnaXZlbiI6IlhpYW5nanVuIiwicGFyc2UtbmFtZXMiOmZhbHNlLCJkcm9wcGluZy1wYXJ0aWNsZSI6IiIsIm5vbi1kcm9wcGluZy1wYXJ0aWNsZSI6IiJ9LHsiZmFtaWx5IjoiWXVhbiIsImdpdmVuIjoiTGFtZWkiLCJwYXJzZS1uYW1lcyI6ZmFsc2UsImRyb3BwaW5nLXBhcnRpY2xlIjoiIiwibm9uLWRyb3BwaW5nLXBhcnRpY2xlIjoiIn1dLCJjb250YWluZXItdGl0bGUiOiJNdXRhdGlvbiByZXNlYXJjaC4gUmV2aWV3cyBpbiBtdXRhdGlvbiByZXNlYXJjaCIsImNvbnRhaW5lci10aXRsZS1zaG9ydCI6Ik11dGF0IFJlcyBSZXYgTXV0YXQgUmVzIiwiYWNjZXNzZWQiOnsiZGF0ZS1wYXJ0cyI6W1syMDI0LDYsMjddXX0sIkRPSSI6IjEwLjEwMTYvSi5NUlJFVi4yMDE2LjAyLjAwMyIsIklTU04iOiIxMzg4LTIxMzkiLCJQTUlEIjoiMjcyMzQ1NTkiLCJVUkwiOiJodHRwczovL3B1Ym1lZC5uY2JpLm5sbS5uaWguZ292LzI3MjM0NTU5LyIsImlzc3VlZCI6eyJkYXRlLXBhcnRzIjpbWzIwMTYsNCwxXV19LCJwYWdlIjoiMS0xMyIsImFic3RyYWN0IjoiVHlwZSBJSSBjb2xsYWdlbiwgY29tcHJpc2VkIG9mIHRocmVlIGlkZW50aWNhbCBhbHBoYS0xKElJKSBjaGFpbnMsIGlzIHRoZSBtYWpvciBjb2xsYWdlbiBzeW50aGVzaXplZCBieSBjaG9uZHJvY3l0ZXMsIGFuZCBpcyBmb3VuZCBpbiBhcnRpY3VsYXIgY2FydGlsYWdlLCB2aXRyZW91cyBodW1vdXIsIGlubmVyIGVhciBhbmQgbnVjbGV1cyBwdWxwb3N1cy4gTXV0YXRpb25zIGluIHRoZSBjb2xsYWdlbiB0eXBlIElJIGFscGhhLTEgZ2VuZSAoQ09MMkExKSBoYXZlIGJlZW4gcmVwb3J0ZWQgdG8gYmUgcmVzcG9uc2libGUgZm9yIGEgc2VyaWVzIG9mIGFibm9ybWFsaXRpZXMsIGtub3duIGFzIHR5cGUgSUkgY29sbGFnZW5vcGF0aGllcy4gVG8gZGF0ZSwgMTYgZGVmaW5pdGUgZGlzb3JkZXJzLCBpbmhlcml0ZWQgaW4gYW4gYXV0b3NvbWFsIGRvbWluYW50IG9yIHJlY2Vzc2l2ZSBwYXR0ZXJuLCBoYXZlIGJlZW4gZGVzY3JpYmVkIHRvIGJlIGFzc29jaWF0ZWQgd2l0aCB0aGUgQ09MMkExIG11dGF0aW9ucywgYW5kIGF0IGxlYXN0IDQwNSBtdXRhdGlvbnMgcmFuZ2luZyBmcm9tIHBvaW50IG11dGF0aW9ucyB0byBjb21wbGV4IHJlYXJyYW5nZW1lbnRzIGhhdmUgYmVlbiByZXBvcnRlZCwgdGhvdWdoIHRoZSB1bmRlcmx5aW5nIHBhdGhvZ2VuZXNpcyByZW1haW5zIHVuY2xlYXIuIFNpZ25pZmljYW50IGNsaW5pY2FsIGhldGVyb2dlbmVpdHkgaGFzIGJlZW4gcmVwb3J0ZWQgaW4gQ09MMkExLWFzc29jaWF0ZWQgdHlwZSBJSSBjb2xsYWdlbm9wYXRoaWVzLiBJbiB0aGlzIHJldmlldywgd2UgaGlnaGxpZ2h0IGN1cnJlbnQga25vd2xlZGdlIG9mIGtub3duIG11dGF0aW9ucyBpbiB0aGUgQ09MMkExIGdlbmUgZm9yIHRoZXNlIGRpc29yZGVycywgYXMgd2VsbCBhcyBnZW5ldGljIGFuaW1hbCBtb2RlbHMgcmVsYXRlZCB0byB0aGUgQ09MMkExIGdlbmUsIHdoaWNoIG1heSBoZWxwIHVzIHVuZGVyc3RhbmQgdGhlIG5hdHVyZSBvZiBjb21wbGV4IHBoZW5vdHlwZXMgYW5kIHVuZGVybHlpbmcgcGF0aG9nZW5lc2lzIG9mIHRoZXNlIGNvbmRpdGlvbnMuIiwicHVibGlzaGVyIjoiTXV0YXQgUmVzIFJldiBNdXRhdCBSZXMiLCJ2b2x1bWUiOiI3NjgifSwiaXNUZW1wb3JhcnkiOmZhbHNlfSx7ImlkIjoiZTBiMmQwZjUtNzliZS0zMTdkLTkxYWUtYzIxZjZjZWNmMTYzIiwiaXRlbURhdGEiOnsidHlwZSI6ImFydGljbGUtam91cm5hbCIsImlkIjoiZTBiMmQwZjUtNzliZS0zMTdkLTkxYWUtYzIxZjZjZWNmMTYzIiwidGl0bGUiOiJDb2xsYWdlbiB0eXBlIElJIHN1cHByZXNzZXMgYXJ0aWN1bGFyIGNob25kcm9jeXRlIGh5cGVydHJvcGh5IGFuZCBvc3Rlb2FydGhyaXRpcyBwcm9ncmVzc2lvbiBieSBwcm9tb3RpbmcgaW50ZWdyaW4gzrIxLVNNQUQxIGludGVyYWN0aW9uIiwiYXV0aG9yIjpbeyJmYW1pbHkiOiJMaWFuIiwiZ2l2ZW4iOiJDaGVuZ2ppZSIsInBhcnNlLW5hbWVzIjpmYWxzZSwiZHJvcHBpbmctcGFydGljbGUiOiIiLCJub24tZHJvcHBpbmctcGFydGljbGUiOiIifSx7ImZhbWlseSI6IldhbmciLCJnaXZlbiI6Ilh1ZG9uZyIsInBhcnNlLW5hbWVzIjpmYWxzZSwiZHJvcHBpbmctcGFydGljbGUiOiIiLCJub24tZHJvcHBpbmctcGFydGljbGUiOiIifSx7ImZhbWlseSI6IlFpdSIsImdpdmVuIjoiWGlhbmppYW4iLCJwYXJzZS1uYW1lcyI6ZmFsc2UsImRyb3BwaW5nLXBhcnRpY2xlIjoiIiwibm9uLWRyb3BwaW5nLXBhcnRpY2xlIjoiIn0seyJmYW1pbHkiOiJXdSIsImdpdmVuIjoiWml6aGFvIiwicGFyc2UtbmFtZXMiOmZhbHNlLCJkcm9wcGluZy1wYXJ0aWNsZSI6IiIsIm5vbi1kcm9wcGluZy1wYXJ0aWNsZSI6IiJ9LHsiZmFtaWx5IjoiR2FvIiwiZ2l2ZW4iOiJCbyIsInBhcnNlLW5hbWVzIjpmYWxzZSwiZHJvcHBpbmctcGFydGljbGUiOiIiLCJub24tZHJvcHBpbmctcGFydGljbGUiOiIifSx7ImZhbWlseSI6IkxpdSIsImdpdmVuIjoiTGVpIiwicGFyc2UtbmFtZXMiOmZhbHNlLCJkcm9wcGluZy1wYXJ0aWNsZSI6IiIsIm5vbi1kcm9wcGluZy1wYXJ0aWNsZSI6IiJ9LHsiZmFtaWx5IjoiTGlhbmciLCJnaXZlbiI6Ikd1b3lhbiIsInBhcnNlLW5hbWVzIjpmYWxzZSwiZHJvcHBpbmctcGFydGljbGUiOiIiLCJub24tZHJvcHBpbmctcGFydGljbGUiOiIifSx7ImZhbWlseSI6Ilpob3UiLCJnaXZlbiI6IkhhbmciLCJwYXJzZS1uYW1lcyI6ZmFsc2UsImRyb3BwaW5nLXBhcnRpY2xlIjoiIiwibm9uLWRyb3BwaW5nLXBhcnRpY2xlIjoiIn0seyJmYW1pbHkiOiJZYW5nIiwiZ2l2ZW4iOiJYaWFvbWluZyIsInBhcnNlLW5hbWVzIjpmYWxzZSwiZHJvcHBpbmctcGFydGljbGUiOiIiLCJub24tZHJvcHBpbmctcGFydGljbGUiOiIifSx7ImZhbWlseSI6IlBlbmciLCJnaXZlbiI6IllhbiIsInBhcnNlLW5hbWVzIjpmYWxzZSwiZHJvcHBpbmctcGFydGljbGUiOiIiLCJub24tZHJvcHBpbmctcGFydGljbGUiOiIifSx7ImZhbWlseSI6IkxpYW5nIiwiZ2l2ZW4iOiJBbmppbmciLCJwYXJzZS1uYW1lcyI6ZmFsc2UsImRyb3BwaW5nLXBhcnRpY2xlIjoiIiwibm9uLWRyb3BwaW5nLXBhcnRpY2xlIjoiIn0seyJmYW1pbHkiOiJYdSIsImdpdmVuIjoiQ2FpeGlhIiwicGFyc2UtbmFtZXMiOmZhbHNlLCJkcm9wcGluZy1wYXJ0aWNsZSI6IiIsIm5vbi1kcm9wcGluZy1wYXJ0aWNsZSI6IiJ9LHsiZmFtaWx5IjoiSHVhbmciLCJnaXZlbiI6IkRvbmdzaGVuZyIsInBhcnNlLW5hbWVzIjpmYWxzZSwiZHJvcHBpbmctcGFydGljbGUiOiIiLCJub24tZHJvcHBpbmctcGFydGljbGUiOiIifSx7ImZhbWlseSI6IlN1IiwiZ2l2ZW4iOiJQZWlxaWFuZyIsInBhcnNlLW5hbWVzIjpmYWxzZSwiZHJvcHBpbmctcGFydGljbGUiOiIiLCJub24tZHJvcHBpbmctcGFydGljbGUiOiIifV0sImNvbnRhaW5lci10aXRsZSI6IkJvbmUgcmVzZWFyY2giLCJjb250YWluZXItdGl0bGUtc2hvcnQiOiJCb25lIFJlcyIsImFjY2Vzc2VkIjp7ImRhdGUtcGFydHMiOltbMjAyNCw2LDI3XV19LCJET0kiOiIxMC4xMDM4L1M0MTQxMy0wMTktMDA0Ni1ZIiwiSVNTTiI6IjIwOTUtNDcwMCIsIlBNSUQiOiIzMDg1NDI0MSIsIlVSTCI6Imh0dHBzOi8vcHVibWVkLm5jYmkubmxtLm5paC5nb3YvMzA4NTQyNDEvIiwiaXNzdWVkIjp7ImRhdGUtcGFydHMiOltbMjAxOSwxMiwxXV19LCJhYnN0cmFjdCI6Ikh5cGVydHJvcGhpYyBkaWZmZXJlbnRpYXRpb24gaXMgbm90IG9ubHkgdGhlIHRlcm1pbmFsIHByb2Nlc3Mgb2YgZW5kb2Nob25kcmFsIG9zc2lmaWNhdGlvbiBpbiB0aGUgZ3Jvd3RoIHBsYXRlIGJ1dCBpcyBhbHNvIGFuIGltcG9ydGFudCBwYXRob2xvZ2ljYWwgY2hhbmdlIGluIG9zdGVvYXJ0aHJpdGljIGNhcnRpbGFnZS4gQ29sbGFnZW4gdHlwZSBJSSAoQ09MMkExKSB3YXMgcHJldmlvdXNseSBjb25zaWRlcmVkIHRvIGJlIG9ubHkgYSBzdHJ1Y3R1cmFsIGNvbXBvbmVudCBvZiB0aGUgY2FydGlsYWdlIG1hdHJpeCwgYnV0IHJlY2VudGx5LCBpdCBoYXMgYmVlbiByZXZlYWxlZCB0byBiZSBhbiBleHRyYWNlbGx1bGFyIHNpZ25hbGluZyBtb2xlY3VsZSB0aGF0IGNhbiBzaWduaWZpY2FudGx5IHN1cHByZXNzIGNob25kcm9jeXRlIGh5cGVydHJvcGh5LiBIb3dldmVyLCB0aGUgbWVjaGFuaXNtcyBieSB3aGljaCBDT0wyQTEgcmVndWxhdGVzIGh5cGVydHJvcGhpYyBkaWZmZXJlbnRpYXRpb24gcmVtYWluIHVuY2xlYXIuIEluIG91ciBzdHVkeSwgYSBDb2wyYTEgcC5HbHkxMTcwU2VyIG11dGFudCBtb3VzZSBtb2RlbCB3YXMgY29uc3RydWN0ZWQsIGFuZCBDb2wyYTEgbG9zcyB3YXMgZGVtb25zdHJhdGVkIGluIGhvbW96eWdvdGVzLiBMb3NzIG9mIENvbDJhMSB3YXMgZm91bmQgdG8gYWNjZWxlcmF0ZSBjaG9uZHJvY3l0ZSBoeXBlcnRyb3BoeSB0aHJvdWdoIHRoZSBib25lIG1vcnBob2dlbmV0aWMgcHJvdGVpbiAoQk1QKS1TTUFEMSBwYXRod2F5LiBVcG9uIGludGVyYWN0aW5nIHdpdGggQ09MMkExLCBpbnRlZ3JpbiDOsjEgKElUR0IxKSzCoHRoZSBtYWpvciByZWNlcHRvciBmb3IgQ09MMkExLCBjb21wZXRlZCB3aXRoIEJNUCByZWNlcHRvcnMgZm9yIGJpbmRpbmcgdG8gU01BRDEgYW5kIHRoZW4gaW5oaWJpdGVkIFNNQUQxIGFjdGl2YXRpb24gYW5kIG51Y2xlYXIgaW1wb3J0LiBDT0wyQTEgY291bGQgYWxzbyBhY3RpdmF0ZSBJVEdCMS1pbmR1Y2VkIEVSSzEvMiBwaG9zcGhvcnlsYXRpb24gYW5kLCB0aHJvdWdoIEVSSzEvMi1TTUFEMSBpbnRlcmFjdGlvbiwgaXQgZnVydGhlciByZXByZXNzZWQgU01BRDEgYWN0aXZhdGlvbiwgdGh1cyBpbmhpYml0aW5nIEJNUC1TTUFEMS1tZWRpYXRlZCBjaG9uZHJvY3l0ZSBoeXBlcnRyb3BoeS4gTW9yZW92ZXIsIENPTDJBMSBleHByZXNzaW9uIHdhcyBkb3ducmVndWxhdGVkLCB3aGlsZSBjaG9uZHJvY3l0ZSBoeXBlcnRyb3BoaWMgbWFya2VycyBhbmQgQk1QLVNNQUQxIHNpZ25hbGluZyBhY3Rpdml0eSB3ZXJlIHVwcmVndWxhdGVkIGluIGRlZ2VuZXJhdGl2ZSBodW1hbiBhcnRpY3VsYXIgY2FydGlsYWdlLiBPdXIgc3R1ZHkgcmV2ZWFscyBub3ZlbCBtZWNoYW5pc21zIGZvciB0aGUgaW5oaWJpdGlvbiBvZiBjaG9uZHJvY3l0ZSBoeXBlcnRyb3BoeSBieSBDT0wyQTEgYW5kIHN1Z2dlc3RzIHRoYXQgdGhlIGRlZ3JhZGF0aW9uIGFuZCBkZWNyZWFzZSBpbiBDT0wyQTEgbWlnaHQgaW5pdGlhdGUgYW5kIHByb21vdGUgb3N0ZW9hcnRocml0aXMgcHJvZ3Jlc3Npb24uIiwicHVibGlzaGVyIjoiQm9uZSBSZXMiLCJpc3N1ZSI6IjEiLCJ2b2x1bWUiOiI3In0sImlzVGVtcG9yYXJ5IjpmYWxzZX0seyJpZCI6Ijc0OWRjZWQ0LTFkZjMtMzE5Yy05OGQ3LWY0NWIwZjNhMjdmNiIsIml0ZW1EYXRhIjp7InR5cGUiOiJhcnRpY2xlLWpvdXJuYWwiLCJpZCI6Ijc0OWRjZWQ0LTFkZjMtMzE5Yy05OGQ3LWY0NWIwZjNhMjdmNiIsInRpdGxlIjoiRXhwYW5kaW5nIHRoZSBjbGluaWNhbCBzcGVjdHJ1bSBvZiBDT0wyQTEgcmVsYXRlZCBkaXNvcmRlcnMgYnkgYSBtYXNzIGxpa2UgcGhlbm90eXBlIiwiYXV0aG9yIjpbeyJmYW1pbHkiOiJEZW1hbCIsImdpdmVuIjoiVGlsbCBKb3NjaGEiLCJwYXJzZS1uYW1lcyI6ZmFsc2UsImRyb3BwaW5nLXBhcnRpY2xlIjoiIiwibm9uLWRyb3BwaW5nLXBhcnRpY2xlIjoiIn0seyJmYW1pbHkiOiJTY2hvbHoiLCJnaXZlbiI6IlRhc2phIiwicGFyc2UtbmFtZXMiOmZhbHNlLCJkcm9wcGluZy1wYXJ0aWNsZSI6IiIsIm5vbi1kcm9wcGluZy1wYXJ0aWNsZSI6IiJ9LHsiZmFtaWx5IjoiU2Now7xsZXIiLCJnaXZlbiI6IkhlbGtlIiwicGFyc2UtbmFtZXMiOmZhbHNlLCJkcm9wcGluZy1wYXJ0aWNsZSI6IiIsIm5vbi1kcm9wcGluZy1wYXJ0aWNsZSI6IiJ9LHsiZmFtaWx5IjoiT2xmZSIsImdpdmVuIjoiSmFrb2IiLCJwYXJzZS1uYW1lcyI6ZmFsc2UsImRyb3BwaW5nLXBhcnRpY2xlIjoiIiwibm9uLWRyb3BwaW5nLXBhcnRpY2xlIjoiIn0seyJmYW1pbHkiOiJGcsO2aGxpY2giLCJnaXZlbiI6IkFuamEiLCJwYXJzZS1uYW1lcyI6ZmFsc2UsImRyb3BwaW5nLXBhcnRpY2xlIjoiIiwibm9uLWRyb3BwaW5nLXBhcnRpY2xlIjoiIn0seyJmYW1pbHkiOiJTcGV0aCIsImdpdmVuIjoiRmFiaWFuIiwicGFyc2UtbmFtZXMiOmZhbHNlLCJkcm9wcGluZy1wYXJ0aWNsZSI6IiIsIm5vbi1kcm9wcGluZy1wYXJ0aWNsZSI6IiJ9LHsiZmFtaWx5IjoiS29kb2xpdHNjaCIsImdpdmVuIjoiWXNrZXJ0IiwicGFyc2UtbmFtZXMiOmZhbHNlLCJkcm9wcGluZy1wYXJ0aWNsZSI6IiIsIm5vbi1kcm9wcGluZy1wYXJ0aWNsZSI6InZvbiJ9LHsiZmFtaWx5IjoiTWlyIiwiZ2l2ZW4iOiJUaG9tYXMgUy4iLCJwYXJzZS1uYW1lcyI6ZmFsc2UsImRyb3BwaW5nLXBhcnRpY2xlIjoiIiwibm9uLWRyb3BwaW5nLXBhcnRpY2xlIjoiIn0seyJmYW1pbHkiOiJSZWljaGVuc3B1cm5lciIsImdpdmVuIjoiSGVybWFubiIsInBhcnNlLW5hbWVzIjpmYWxzZSwiZHJvcHBpbmctcGFydGljbGUiOiIiLCJub24tZHJvcHBpbmctcGFydGljbGUiOiIifSx7ImZhbWlseSI6Ikt1YmlzY2giLCJnaXZlbiI6IkNocmlzdGlhbiIsInBhcnNlLW5hbWVzIjpmYWxzZSwiZHJvcHBpbmctcGFydGljbGUiOiIiLCJub24tZHJvcHBpbmctcGFydGljbGUiOiIifSx7ImZhbWlseSI6IkhlbXBlbCIsImdpdmVuIjoiTWFqYSIsInBhcnNlLW5hbWVzIjpmYWxzZSwiZHJvcHBpbmctcGFydGljbGUiOiIiLCJub24tZHJvcHBpbmctcGFydGljbGUiOiIifSx7ImZhbWlseSI6IlJvc2VuYmVyZ2VyIiwiZ2l2ZW4iOiJHZW9yZyIsInBhcnNlLW5hbWVzIjpmYWxzZSwiZHJvcHBpbmctcGFydGljbGUiOiIiLCJub24tZHJvcHBpbmctcGFydGljbGUiOiIifV0sImNvbnRhaW5lci10aXRsZSI6IlNjaWVudGlmaWMgcmVwb3J0cyIsImNvbnRhaW5lci10aXRsZS1zaG9ydCI6IlNjaSBSZXAiLCJhY2Nlc3NlZCI6eyJkYXRlLXBhcnRzIjpbWzIwMjQsNiwyN11dfSwiRE9JIjoiMTAuMTAzOC9TNDE1OTgtMDIyLTA4NDc2LTciLCJJU1NOIjoiMjA0NS0yMzIyIiwiUE1JRCI6IjM1Mjk2NzE4IiwiVVJMIjoiaHR0cHM6Ly9wdWJtZWQubmNiaS5ubG0ubmloLmdvdi8zNTI5NjcxOC8iLCJpc3N1ZWQiOnsiZGF0ZS1wYXJ0cyI6W1syMDIyLDEyLDFdXX0sImFic3RyYWN0IjoiTUFTUyBwaGVub3R5cGUgaXMgYSBjb25uZWN0aXZlIHRpc3N1ZSBkaXNvcmRlciBjbGluaWNhbGx5IG92ZXJsYXBwaW5nIHdpdGggTWFyZmFuIHN5bmRyb21lIGFuZCBjYXVzZWQgYnkgcGF0aG9nZW5pYyB2YXJpYW50cyBpbiBGQk4xLiBXZSByZXBvcnQgZm91ciBwYXRpZW50cyBmcm9tIHRocmVlIGZhbWlsaWVzIHByZXNlbnRpbmcgd2l0aCBhIE1BU1MtbGlrZSBwaGVub3R5cGUgY29uc2lzdGluZyBvZiB0YWxsIHN0YXR1cmUsIGFyYWNobm9kYWN0eWx5LCBzcGluYWwgZGVmb3JtYXRpb25zLCBkdXJhbCBlY3Rhc2lhLCBwZWN0dXMgYW5kL29yIGZlZXQgZGVmb3JtYXRpb25zLCBvc3Rlb2FydGhyaXRpcywgYW5kL29yIGhpZ2ggYXJjaGVkIHBhbGF0ZS4gR2VuZSBwYW5lbCBzZXF1ZW5jaW5nIHdhcyBuZWdhdGl2ZSBmb3IgRkJOMSB2YXJpYW50cy4gSG93ZXZlciwgaXQgcmV2ZWFsZWQgbGlrZWx5IHBhdGhvZ2VuaWMgbWlzc2Vuc2UgdmFyaWFudHMgaW4gdGhyZWUgaW5kaXZpZHVhbHMgW2MuMzkzNkcgPiBUIHAuKEx5czEzMTJBc24pLCBjLjE5M0cgPiBBIHAuKEFzcDY1QXNuKV0gYW5kIGEgbWlzc2Vuc2UgdmFyaWFudCBvZiB1bmtub3duIHNpZ25pZmljYW5jZSBpbiB0aGUgZm91cnRoIHBhdGllbnQgW2MuNDAxM0cgPiBBIHAuKFNlcjEzMzhBc24pXSBpbiBwcm9wZXB0aWRlIGNvZGluZyByZWdpb25zIG9mIENPTDJBMS4gUGF0aG9nZW5pYyBDT0wyQTEgdmFyaWFudHMgYXJlIGFzc29jaWF0ZWQgd2l0aCB0eXBlIElJIGNvbGxhZ2Vub3BhdGhpZXMgY29tcHJpc2luZyBhIHJlbWFya2FibGUgY2xpbmljYWwgdmFyaWFibGlsaXR5LiBNYWluIGZlYXR1cmVzIGluY2x1ZGUgc2tlbGV0YWwgZHlzcGxhc2lhLCBvY3VsYXIgYW5vbWFsaWVzLCBhbmQgYXVkaXRvcnkgZGVmZWN0cy4gQSBNQVNTLWxpa2UgcGhlbm90eXBlIGhhcyBub3QgYmVlbiBhc3NvY2lhdGVkIHdpdGggQ09MMkExIHZhcmlhbnRzIGJlZm9yZS4gVGh1cywgdGhlIGlkZW50aWZpY2F0aW9uIG9mIGxpa2VseSBwYXRob2dlbmljIENPTDJBMSB2YXJpYW50cyBpbiBvdXIgcGF0aWVudHMgZXhwYW5kcyB0aGUgcGhlbm90eXBpYyBzcGVjdHJ1bSBvZiB0eXBlIElJIGNvbGxhZ2Vub3BhdGhpZXMgYW5kIHN1Z2dlc3RzIHRoYXQgYSBNQVNTLWxpa2UgcGhlbm90eXBlIGNhbiBiZSBhc3NpZ25lZCB0byB2YXJpb3VzIGhlcmVkaXRhcnkgZGlzb3JkZXJzIG9mIGNvbm5lY3RpdmUgdGlzc3VlLiBXZSBjb21wYXJlIHRoZSBwaGVub3R5cGVzIG9mIG91ciBwYXRpZW50cyB3aXRoIHJlbGF0ZWQgZGlzb3JkZXJzIG9mIGNvbm5lY3RpdmUgdGlzc3VlIGFuZCBkaXNjdXNzIHBvc3NpYmxlIHBhdGhvbWVjaGFuaXNtcyBhbmQgZ2Vub3R5cGXigJNwaGVub3R5cGUgY29ycmVsYXRpb25zIGZvciB0aGUgaWRlbnRpZmllZCBDT0wyQTEgdmFyaWFudHMuIE91ciBkYXRhIHJlY29tbWVuZCBDT0wyQTEgc2VxdWVuY2luZyBpbiBGQk4xLW5lZ2F0aXZlIHBhdGllbnRzIHN1Z2dlc3RpdmUgZm9yIE1BU1MvTWFyZmFuLWxpa2UgcGhlbm90eXBlICh3aXRob3V0IGFvcnRvcGF0aHkpLiIsInB1Ymxpc2hlciI6IlNjaSBSZXAiLCJpc3N1ZSI6IjEiLCJ2b2x1bWUiOiIxMiJ9LCJpc1RlbXBvcmFyeSI6ZmFsc2V9XX0=&quot;,&quot;citationItems&quot;:[{&quot;id&quot;:&quot;aafaf679-8c6f-330a-b00b-6fd037307179&quot;,&quot;itemData&quot;:{&quot;type&quot;:&quot;article-journal&quot;,&quot;id&quot;:&quot;aafaf679-8c6f-330a-b00b-6fd037307179&quot;,&quot;title&quot;:&quot;Molecular genetics of the COL2A1-related disorders&quot;,&quot;author&quot;:[{&quot;family&quot;:&quot;Deng&quot;,&quot;given&quot;:&quot;Hao&quot;,&quot;parse-names&quot;:false,&quot;dropping-particle&quot;:&quot;&quot;,&quot;non-dropping-particle&quot;:&quot;&quot;},{&quot;family&quot;:&quot;Huang&quot;,&quot;given&quot;:&quot;Xiangjun&quot;,&quot;parse-names&quot;:false,&quot;dropping-particle&quot;:&quot;&quot;,&quot;non-dropping-particle&quot;:&quot;&quot;},{&quot;family&quot;:&quot;Yuan&quot;,&quot;given&quot;:&quot;Lamei&quot;,&quot;parse-names&quot;:false,&quot;dropping-particle&quot;:&quot;&quot;,&quot;non-dropping-particle&quot;:&quot;&quot;}],&quot;container-title&quot;:&quot;Mutation research. Reviews in mutation research&quot;,&quot;container-title-short&quot;:&quot;Mutat Res Rev Mutat Res&quot;,&quot;accessed&quot;:{&quot;date-parts&quot;:[[2024,6,27]]},&quot;DOI&quot;:&quot;10.1016/J.MRREV.2016.02.003&quot;,&quot;ISSN&quot;:&quot;1388-2139&quot;,&quot;PMID&quot;:&quot;27234559&quot;,&quot;URL&quot;:&quot;https://pubmed.ncbi.nlm.nih.gov/27234559/&quot;,&quot;issued&quot;:{&quot;date-parts&quot;:[[2016,4,1]]},&quot;page&quot;:&quot;1-13&quot;,&quot;abstract&quot;:&quot;Type II collagen, comprised of three identical alpha-1(II) chains, is the major collagen synthesized by chondrocytes, and is found in articular cartilage, vitreous humour, inner ear and nucleus pulposus. Mutations in the collagen type II alpha-1 gene (COL2A1) have been reported to be responsible for a series of abnormalities, known as type II collagenopathies. To date, 16 definite disorders, inherited in an autosomal dominant or recessive pattern, have been described to be associated with the COL2A1 mutations, and at least 405 mutations ranging from point mutations to complex rearrangements have been reported, though the underlying pathogenesis remains unclear. Significant clinical heterogeneity has been reported in COL2A1-associated type II collagenopathies. In this review, we highlight current knowledge of known mutations in the COL2A1 gene for these disorders, as well as genetic animal models related to the COL2A1 gene, which may help us understand the nature of complex phenotypes and underlying pathogenesis of these conditions.&quot;,&quot;publisher&quot;:&quot;Mutat Res Rev Mutat Res&quot;,&quot;volume&quot;:&quot;768&quot;},&quot;isTemporary&quot;:false},{&quot;id&quot;:&quot;e0b2d0f5-79be-317d-91ae-c21f6cecf163&quot;,&quot;itemData&quot;:{&quot;type&quot;:&quot;article-journal&quot;,&quot;id&quot;:&quot;e0b2d0f5-79be-317d-91ae-c21f6cecf163&quot;,&quot;title&quot;:&quot;Collagen type II suppresses articular chondrocyte hypertrophy and osteoarthritis progression by promoting integrin β1-SMAD1 interaction&quot;,&quot;author&quot;:[{&quot;family&quot;:&quot;Lian&quot;,&quot;given&quot;:&quot;Chengjie&quot;,&quot;parse-names&quot;:false,&quot;dropping-particle&quot;:&quot;&quot;,&quot;non-dropping-particle&quot;:&quot;&quot;},{&quot;family&quot;:&quot;Wang&quot;,&quot;given&quot;:&quot;Xudong&quot;,&quot;parse-names&quot;:false,&quot;dropping-particle&quot;:&quot;&quot;,&quot;non-dropping-particle&quot;:&quot;&quot;},{&quot;family&quot;:&quot;Qiu&quot;,&quot;given&quot;:&quot;Xianjian&quot;,&quot;parse-names&quot;:false,&quot;dropping-particle&quot;:&quot;&quot;,&quot;non-dropping-particle&quot;:&quot;&quot;},{&quot;family&quot;:&quot;Wu&quot;,&quot;given&quot;:&quot;Zizhao&quot;,&quot;parse-names&quot;:false,&quot;dropping-particle&quot;:&quot;&quot;,&quot;non-dropping-particle&quot;:&quot;&quot;},{&quot;family&quot;:&quot;Gao&quot;,&quot;given&quot;:&quot;Bo&quot;,&quot;parse-names&quot;:false,&quot;dropping-particle&quot;:&quot;&quot;,&quot;non-dropping-particle&quot;:&quot;&quot;},{&quot;family&quot;:&quot;Liu&quot;,&quot;given&quot;:&quot;Lei&quot;,&quot;parse-names&quot;:false,&quot;dropping-particle&quot;:&quot;&quot;,&quot;non-dropping-particle&quot;:&quot;&quot;},{&quot;family&quot;:&quot;Liang&quot;,&quot;given&quot;:&quot;Guoyan&quot;,&quot;parse-names&quot;:false,&quot;dropping-particle&quot;:&quot;&quot;,&quot;non-dropping-particle&quot;:&quot;&quot;},{&quot;family&quot;:&quot;Zhou&quot;,&quot;given&quot;:&quot;Hang&quot;,&quot;parse-names&quot;:false,&quot;dropping-particle&quot;:&quot;&quot;,&quot;non-dropping-particle&quot;:&quot;&quot;},{&quot;family&quot;:&quot;Yang&quot;,&quot;given&quot;:&quot;Xiaoming&quot;,&quot;parse-names&quot;:false,&quot;dropping-particle&quot;:&quot;&quot;,&quot;non-dropping-particle&quot;:&quot;&quot;},{&quot;family&quot;:&quot;Peng&quot;,&quot;given&quot;:&quot;Yan&quot;,&quot;parse-names&quot;:false,&quot;dropping-particle&quot;:&quot;&quot;,&quot;non-dropping-particle&quot;:&quot;&quot;},{&quot;family&quot;:&quot;Liang&quot;,&quot;given&quot;:&quot;Anjing&quot;,&quot;parse-names&quot;:false,&quot;dropping-particle&quot;:&quot;&quot;,&quot;non-dropping-particle&quot;:&quot;&quot;},{&quot;family&quot;:&quot;Xu&quot;,&quot;given&quot;:&quot;Caixia&quot;,&quot;parse-names&quot;:false,&quot;dropping-particle&quot;:&quot;&quot;,&quot;non-dropping-particle&quot;:&quot;&quot;},{&quot;family&quot;:&quot;Huang&quot;,&quot;given&quot;:&quot;Dongsheng&quot;,&quot;parse-names&quot;:false,&quot;dropping-particle&quot;:&quot;&quot;,&quot;non-dropping-particle&quot;:&quot;&quot;},{&quot;family&quot;:&quot;Su&quot;,&quot;given&quot;:&quot;Peiqiang&quot;,&quot;parse-names&quot;:false,&quot;dropping-particle&quot;:&quot;&quot;,&quot;non-dropping-particle&quot;:&quot;&quot;}],&quot;container-title&quot;:&quot;Bone research&quot;,&quot;container-title-short&quot;:&quot;Bone Res&quot;,&quot;accessed&quot;:{&quot;date-parts&quot;:[[2024,6,27]]},&quot;DOI&quot;:&quot;10.1038/S41413-019-0046-Y&quot;,&quot;ISSN&quot;:&quot;2095-4700&quot;,&quot;PMID&quot;:&quot;30854241&quot;,&quot;URL&quot;:&quot;https://pubmed.ncbi.nlm.nih.gov/30854241/&quot;,&quot;issued&quot;:{&quot;date-parts&quot;:[[2019,12,1]]},&quot;abstract&quot;:&quot;Hypertrophic differentiation is not only the terminal process of endochondral ossification in the growth plate but is also an important pathological change in osteoarthritic cartilage. Collagen type II (COL2A1) was previously considered to be only a structural component of the cartilage matrix, but recently, it has been revealed to be an extracellular signaling molecule that can significantly suppress chondrocyte hypertrophy. However, the mechanisms by which COL2A1 regulates hypertrophic differentiation remain unclear. In our study, a Col2a1 p.Gly1170Ser mutant mouse model was constructed, and Col2a1 loss was demonstrated in homozygotes. Loss of Col2a1 was found to accelerate chondrocyte hypertrophy through the bone morphogenetic protein (BMP)-SMAD1 pathway. Upon interacting with COL2A1, integrin β1 (ITGB1), the major receptor for COL2A1, competed with BMP receptors for binding to SMAD1 and then inhibited SMAD1 activation and nuclear import. COL2A1 could also activate ITGB1-induced ERK1/2 phosphorylation and, through ERK1/2-SMAD1 interaction, it further repressed SMAD1 activation, thus inhibiting BMP-SMAD1-mediated chondrocyte hypertrophy. Moreover, COL2A1 expression was downregulated, while chondrocyte hypertrophic markers and BMP-SMAD1 signaling activity were upregulated in degenerative human articular cartilage. Our study reveals novel mechanisms for the inhibition of chondrocyte hypertrophy by COL2A1 and suggests that the degradation and decrease in COL2A1 might initiate and promote osteoarthritis progression.&quot;,&quot;publisher&quot;:&quot;Bone Res&quot;,&quot;issue&quot;:&quot;1&quot;,&quot;volume&quot;:&quot;7&quot;},&quot;isTemporary&quot;:false},{&quot;id&quot;:&quot;749dced4-1df3-319c-98d7-f45b0f3a27f6&quot;,&quot;itemData&quot;:{&quot;type&quot;:&quot;article-journal&quot;,&quot;id&quot;:&quot;749dced4-1df3-319c-98d7-f45b0f3a27f6&quot;,&quot;title&quot;:&quot;Expanding the clinical spectrum of COL2A1 related disorders by a mass like phenotype&quot;,&quot;author&quot;:[{&quot;family&quot;:&quot;Demal&quot;,&quot;given&quot;:&quot;Till Joscha&quot;,&quot;parse-names&quot;:false,&quot;dropping-particle&quot;:&quot;&quot;,&quot;non-dropping-particle&quot;:&quot;&quot;},{&quot;family&quot;:&quot;Scholz&quot;,&quot;given&quot;:&quot;Tasja&quot;,&quot;parse-names&quot;:false,&quot;dropping-particle&quot;:&quot;&quot;,&quot;non-dropping-particle&quot;:&quot;&quot;},{&quot;family&quot;:&quot;Schüler&quot;,&quot;given&quot;:&quot;Helke&quot;,&quot;parse-names&quot;:false,&quot;dropping-particle&quot;:&quot;&quot;,&quot;non-dropping-particle&quot;:&quot;&quot;},{&quot;family&quot;:&quot;Olfe&quot;,&quot;given&quot;:&quot;Jakob&quot;,&quot;parse-names&quot;:false,&quot;dropping-particle&quot;:&quot;&quot;,&quot;non-dropping-particle&quot;:&quot;&quot;},{&quot;family&quot;:&quot;Fröhlich&quot;,&quot;given&quot;:&quot;Anja&quot;,&quot;parse-names&quot;:false,&quot;dropping-particle&quot;:&quot;&quot;,&quot;non-dropping-particle&quot;:&quot;&quot;},{&quot;family&quot;:&quot;Speth&quot;,&quot;given&quot;:&quot;Fabian&quot;,&quot;parse-names&quot;:false,&quot;dropping-particle&quot;:&quot;&quot;,&quot;non-dropping-particle&quot;:&quot;&quot;},{&quot;family&quot;:&quot;Kodolitsch&quot;,&quot;given&quot;:&quot;Yskert&quot;,&quot;parse-names&quot;:false,&quot;dropping-particle&quot;:&quot;&quot;,&quot;non-dropping-particle&quot;:&quot;von&quot;},{&quot;family&quot;:&quot;Mir&quot;,&quot;given&quot;:&quot;Thomas S.&quot;,&quot;parse-names&quot;:false,&quot;dropping-particle&quot;:&quot;&quot;,&quot;non-dropping-particle&quot;:&quot;&quot;},{&quot;family&quot;:&quot;Reichenspurner&quot;,&quot;given&quot;:&quot;Hermann&quot;,&quot;parse-names&quot;:false,&quot;dropping-particle&quot;:&quot;&quot;,&quot;non-dropping-particle&quot;:&quot;&quot;},{&quot;family&quot;:&quot;Kubisch&quot;,&quot;given&quot;:&quot;Christian&quot;,&quot;parse-names&quot;:false,&quot;dropping-particle&quot;:&quot;&quot;,&quot;non-dropping-particle&quot;:&quot;&quot;},{&quot;family&quot;:&quot;Hempel&quot;,&quot;given&quot;:&quot;Maja&quot;,&quot;parse-names&quot;:false,&quot;dropping-particle&quot;:&quot;&quot;,&quot;non-dropping-particle&quot;:&quot;&quot;},{&quot;family&quot;:&quot;Rosenberger&quot;,&quot;given&quot;:&quot;Georg&quot;,&quot;parse-names&quot;:false,&quot;dropping-particle&quot;:&quot;&quot;,&quot;non-dropping-particle&quot;:&quot;&quot;}],&quot;container-title&quot;:&quot;Scientific reports&quot;,&quot;container-title-short&quot;:&quot;Sci Rep&quot;,&quot;accessed&quot;:{&quot;date-parts&quot;:[[2024,6,27]]},&quot;DOI&quot;:&quot;10.1038/S41598-022-08476-7&quot;,&quot;ISSN&quot;:&quot;2045-2322&quot;,&quot;PMID&quot;:&quot;35296718&quot;,&quot;URL&quot;:&quot;https://pubmed.ncbi.nlm.nih.gov/35296718/&quot;,&quot;issued&quot;:{&quot;date-parts&quot;:[[2022,12,1]]},&quot;abstract&quot;:&quot;MASS phenotype is a connective tissue disorder clinically overlapping with Marfan syndrome and caused by pathogenic variants in FBN1. We report four patients from three families presenting with a MASS-like phenotype consisting of tall stature, arachnodactyly, spinal deformations, dural ectasia, pectus and/or feet deformations, osteoarthritis, and/or high arched palate. Gene panel sequencing was negative for FBN1 variants. However, it revealed likely pathogenic missense variants in three individuals [c.3936G &gt; T p.(Lys1312Asn), c.193G &gt; A p.(Asp65Asn)] and a missense variant of unknown significance in the fourth patient [c.4013G &gt; A p.(Ser1338Asn)] in propeptide coding regions of COL2A1. Pathogenic COL2A1 variants are associated with type II collagenopathies comprising a remarkable clinical variablility. Main features include skeletal dysplasia, ocular anomalies, and auditory defects. A MASS-like phenotype has not been associated with COL2A1 variants before. Thus, the identification of likely pathogenic COL2A1 variants in our patients expands the phenotypic spectrum of type II collagenopathies and suggests that a MASS-like phenotype can be assigned to various hereditary disorders of connective tissue. We compare the phenotypes of our patients with related disorders of connective tissue and discuss possible pathomechanisms and genotype–phenotype correlations for the identified COL2A1 variants. Our data recommend COL2A1 sequencing in FBN1-negative patients suggestive for MASS/Marfan-like phenotype (without aortopathy).&quot;,&quot;publisher&quot;:&quot;Sci Rep&quot;,&quot;issue&quot;:&quot;1&quot;,&quot;volume&quot;:&quot;12&quot;},&quot;isTemporary&quot;:false}]},{&quot;citationID&quot;:&quot;MENDELEY_CITATION_6eb20f28-772b-473c-a3c7-28d8e8ca9a84&quot;,&quot;properties&quot;:{&quot;noteIndex&quot;:0},&quot;isEdited&quot;:false,&quot;manualOverride&quot;:{&quot;isManuallyOverridden&quot;:false,&quot;citeprocText&quot;:&quot;&lt;sup&gt;70–74&lt;/sup&gt;&quot;,&quot;manualOverrideText&quot;:&quot;&quot;},&quot;citationTag&quot;:&quot;MENDELEY_CITATION_v3_eyJjaXRhdGlvbklEIjoiTUVOREVMRVlfQ0lUQVRJT05fNmViMjBmMjgtNzcyYi00NzNjLWEzYzctMjhkOGU4Y2E5YTg0IiwicHJvcGVydGllcyI6eyJub3RlSW5kZXgiOjB9LCJpc0VkaXRlZCI6ZmFsc2UsIm1hbnVhbE92ZXJyaWRlIjp7ImlzTWFudWFsbHlPdmVycmlkZGVuIjpmYWxzZSwiY2l0ZXByb2NUZXh0IjoiPHN1cD43MOKAkzc0PC9zdXA+IiwibWFudWFsT3ZlcnJpZGVUZXh0IjoiIn0sImNpdGF0aW9uSXRlbXMiOlt7ImlkIjoiOWI3Yjk2OTYtMGJlMy0zOTdiLWFjYjYtMGE1MzAxNjViMjFkIiwiaXRlbURhdGEiOnsidHlwZSI6ImFydGljbGUtam91cm5hbCIsImlkIjoiOWI3Yjk2OTYtMGJlMy0zOTdiLWFjYjYtMGE1MzAxNjViMjFkIiwidGl0bGUiOiJUaXNzdWUtc3BlY2lmaWMgZXhwcmVzc2lvbiBvZiB0aGUgZmlicmlsLWFzc29jaWF0ZWQgY29sbGFnZW5zIFhJSSBhbmQgWElWIiwiYXV0aG9yIjpbeyJmYW1pbHkiOiJXw6RsY2hsaSIsImdpdmVuIjoiQ2hhbnRhbCIsInBhcnNlLW5hbWVzIjpmYWxzZSwiZHJvcHBpbmctcGFydGljbGUiOiIiLCJub24tZHJvcHBpbmctcGFydGljbGUiOiIifSx7ImZhbWlseSI6IktvY2giLCJnaXZlbiI6Ik1hbnVlbCIsInBhcnNlLW5hbWVzIjpmYWxzZSwiZHJvcHBpbmctcGFydGljbGUiOiIiLCJub24tZHJvcHBpbmctcGFydGljbGUiOiIifSx7ImZhbWlseSI6IkNoaXF1ZXQiLCJnaXZlbiI6Ik1hdHRoaWFzIiwicGFyc2UtbmFtZXMiOmZhbHNlLCJkcm9wcGluZy1wYXJ0aWNsZSI6IiIsIm5vbi1kcm9wcGluZy1wYXJ0aWNsZSI6IiJ9LHsiZmFtaWx5IjoiT2Rlcm1hdHQiLCJnaXZlbiI6IkJlcm5oYXJkIEYuIiwicGFyc2UtbmFtZXMiOmZhbHNlLCJkcm9wcGluZy1wYXJ0aWNsZSI6IiIsIm5vbi1kcm9wcGluZy1wYXJ0aWNsZSI6IiJ9LHsiZmFtaWx5IjoiVHJ1ZWIiLCJnaXZlbiI6IkJlYXQiLCJwYXJzZS1uYW1lcyI6ZmFsc2UsImRyb3BwaW5nLXBhcnRpY2xlIjoiIiwibm9uLWRyb3BwaW5nLXBhcnRpY2xlIjoiIn1dLCJjb250YWluZXItdGl0bGUiOiJKb3VybmFsIG9mIGNlbGwgc2NpZW5jZSIsImNvbnRhaW5lci10aXRsZS1zaG9ydCI6IkogQ2VsbCBTY2kiLCJhY2Nlc3NlZCI6eyJkYXRlLXBhcnRzIjpbWzIwMjQsNiwyN11dfSwiRE9JIjoiMTAuMTI0Mi9KQ1MuMTA3LjIuNjY5IiwiSVNTTiI6IjAwMjEtOTUzMyIsIlBNSUQiOiI4MjA3MDg5IiwiVVJMIjoiaHR0cHM6Ly9wdWJtZWQubmNiaS5ubG0ubmloLmdvdi84MjA3MDg5LyIsImlzc3VlZCI6eyJkYXRlLXBhcnRzIjpbWzE5OTQsMl1dfSwicGFnZSI6IjY2OS02ODEiLCJhYnN0cmFjdCI6IkludGVyc3RpdGlhbCBjb2xsYWdlbiBmaWJyaWxzIGZvcm0gdGhlIHN1cHBvcnRpbmcgc2NhZmZvbGQgb2YgYWxsIGNvbm5lY3RpdmUgdGlzc3Vlcy4gVGhlIHN5bnRoZXNpcyBvZiB0aGlzIGZyYW1ld29yayBpcyBzdWJqZWN0IHRvIGEgcHJlY2lzZSBzcGF0aWFsIGFuZCB0ZW1wb3JhbCByZWd1bGF0aW9uIGluIG9yZGVyIHRvIG1lZXQgdGhlIG1lY2hhbmljYWwgbmVlZHMgb2YgZXZlcnkgdGlzc3VlIHR5cGUuIEEgc3ViZ3JvdXAgb2Ygbm9uLWZpYnJpbGxhciBjb2xsYWdlbnMgdGVybWVkIEZBQ0lUIHNlZW1zIHRvIHBsYXkgYSByb2xlIGluIHRoaXMgcmVndWxhdGlvbiBieSBwcm92aWRpbmcgc3BlY2lmaWMgbW9sZWN1bGFyIGJyaWRnZXMgYmV0d2VlbiBmaWJyaWxzIGFuZCBvdGhlciBtYXRyaXggY29tcG9uZW50cy4gQ29sbGFnZW5zIFhJSSBhbmQgWElWIHJlcHJlc2VudCBzdWNoIEZBQ0lUIG1vbGVjdWxlcyBhbmQgb2NjdXIgcHJlZmVyZW50aWFsbHkgaW4gdGlzc3VlcyBjb250YWluaW5nIGJhbmRlZCB0eXBlIEkgY29sbGFnZW4gZmlicmlscy4gV2UgaGF2ZSB1c2VkIHRoZSB0ZWNobmlxdWVzIG9mIGluZGlyZWN0IGltbXVub2ZsdW9yZXNjZW5jZSBhbmQgaW4gc2l0dSBoeWJyaWRpemF0aW9uIHRvIGludmVzdGlnYXRlIHRoZSBleHByZXNzaW9uIHBhdHRlcm5zIG9mIHRoZSB0d28gbW9sZWN1bGVzIGR1cmluZyBjaGlja2VuIGVtYnJ5b25pYyBkZXZlbG9wbWVudC4gV2UgZGV0ZWN0ZWQgc3BlY2lmaWMgZGlmZmVyZW5jZXMgaW4gdGhlc2UgcGF0dGVybnMsIHdoaWNoIG1heSBiZSByZWxhdGVkIHRvIHRoZSByZXNwZWN0aXZlIGZ1bmN0aW9ucyBvZiB0aGUgdHdvIHByb3RlaW5zIHdpdGhpbiB0aGUgY29ubmVjdGl2ZSB0aXNzdWVzLiBDb2xsYWdlbiBYSVYgd2FzIGV4cHJlc3NlZCBhdCB2ZXJ5IGZldyBzaXRlcyBpbiB0aGUgNi1kYXktb2xkIGVtYnJ5bywgYnV0IG9jY3VycmVkIGluIHZpcnR1YWxseSBldmVyeSBjb2xsYWdlbiBJLWNvbnRhaW5pbmcgdGlzc3VlIChza2VsZXRhbCBtdXNjbGUsIGNhcmRpYWMgbXVzY2xlLCBnaXp6YXJkLCB0ZW5kb24sIHBlcmlvc3RldW0sIG5lcnZlKSBieSB0aGUgZW5kIG9mIGVtYnJ5b25pYyBkZXZlbG9wbWVudC4gSW4gY29udHJhc3QsIGNvbGxhZ2VuIFhJSSB3YXMgZmFpcmx5IGFidW5kYW50IGluIHRoZSA2LWRheS1vbGQgZW1icnlvIGJ1dCB3YXMsIGF0IGxhdGVyIHN0YWdlcywgcmVzdHJpY3RlZCB0byBvbmx5IGEgZmV3IGRlbnNlIGNvbm5lY3RpdmUgdGlzc3VlIHN0cnVjdHVyZXMgKGJvbmUsIHRlbmRvbiwgZ2l6emFyZCkuIFRodXMsIG91ciByZXN1bHRzIHN1Z2dlc3QgdGhhdCBjb2xsYWdlbiBYSUkgYW5kIGNvbGxhZ2VuIFhJViBzZXJ2ZSBkaWZmZXJlbnQgZnVuY3Rpb25zIGR1cmluZyBlbWJyeW9uaWMgZGV2ZWxvcG1lbnQgYWx0aG91Z2ggdGhlaXIgc3RydWN0dXJlcyBhcmUgaGlnaGx5IHNpbWlsYXIuIiwicHVibGlzaGVyIjoiSiBDZWxsIFNjaSIsImlzc3VlIjoiMiIsInZvbHVtZSI6IjEwNyAoIFB0IDIpIn0sImlzVGVtcG9yYXJ5IjpmYWxzZX0seyJpZCI6IjA5NDJjYTU5LTVkZDYtMzA2ZS04ZjFmLTE4NThkMzY0MTA4NCIsIml0ZW1EYXRhIjp7InR5cGUiOiJhcnRpY2xlLWpvdXJuYWwiLCJpZCI6IjA5NDJjYTU5LTVkZDYtMzA2ZS04ZjFmLTE4NThkMzY0MTA4NCIsInRpdGxlIjoiRGlmZmVyZW50aWFsIGV4cHJlc3Npb24gb2YgY29sbGFnZW5zIFhJSSBhbmQgWElWIGluIGh1bWFuIHNraW4gYW5kIGluIHJlY29uc3RydWN0ZWQgc2tpbiIsImF1dGhvciI6W3siZmFtaWx5IjoiQmVydGhvZCIsImdpdmVuIjoiRnJhbsOnb2lzIiwicGFyc2UtbmFtZXMiOmZhbHNlLCJkcm9wcGluZy1wYXJ0aWNsZSI6IiIsIm5vbi1kcm9wcGluZy1wYXJ0aWNsZSI6IiJ9LHsiZmFtaWx5IjoiR2VybWFpbiIsImdpdmVuIjoiTHVjaWUiLCJwYXJzZS1uYW1lcyI6ZmFsc2UsImRyb3BwaW5nLXBhcnRpY2xlIjoiIiwibm9uLWRyb3BwaW5nLXBhcnRpY2xlIjoiIn0seyJmYW1pbHkiOiJHdWlnbmFyZCIsImdpdmVuIjoiUmluYSIsInBhcnNlLW5hbWVzIjpmYWxzZSwiZHJvcHBpbmctcGFydGljbGUiOiIiLCJub24tZHJvcHBpbmctcGFydGljbGUiOiIifSx7ImZhbWlseSI6IkxldGhpYXMiLCJnaXZlbiI6IkNsYWlyZSIsInBhcnNlLW5hbWVzIjpmYWxzZSwiZHJvcHBpbmctcGFydGljbGUiOiIiLCJub24tZHJvcHBpbmctcGFydGljbGUiOiIifSx7ImZhbWlseSI6IkdhcnJvbmUiLCJnaXZlbiI6IlJvYmVydCIsInBhcnNlLW5hbWVzIjpmYWxzZSwiZHJvcHBpbmctcGFydGljbGUiOiIiLCJub24tZHJvcHBpbmctcGFydGljbGUiOiIifSx7ImZhbWlseSI6IkRhbW91ciIsImdpdmVuIjoiT2RpbGUiLCJwYXJzZS1uYW1lcyI6ZmFsc2UsImRyb3BwaW5nLXBhcnRpY2xlIjoiIiwibm9uLWRyb3BwaW5nLXBhcnRpY2xlIjoiIn0seyJmYW1pbHkiOiJSZXN0IiwiZ2l2ZW4iOiJNaWNoZWwiLCJwYXJzZS1uYW1lcyI6ZmFsc2UsImRyb3BwaW5nLXBhcnRpY2xlIjoiIiwibm9uLWRyb3BwaW5nLXBhcnRpY2xlIjoiVmFuIERlciJ9LHsiZmFtaWx5IjoiQXVnZXIiLCJnaXZlbiI6IkZyYW7Dp29pcyBBLiIsInBhcnNlLW5hbWVzIjpmYWxzZSwiZHJvcHBpbmctcGFydGljbGUiOiIiLCJub24tZHJvcHBpbmctcGFydGljbGUiOiIifV0sImNvbnRhaW5lci10aXRsZSI6IlRoZSBKb3VybmFsIG9mIGludmVzdGlnYXRpdmUgZGVybWF0b2xvZ3kiLCJjb250YWluZXItdGl0bGUtc2hvcnQiOiJKIEludmVzdCBEZXJtYXRvbCIsImFjY2Vzc2VkIjp7ImRhdGUtcGFydHMiOltbMjAyNCw2LDI3XV19LCJET0kiOiIxMC4xMTExLzE1MjMtMTc0Ny5FUDEyMjkyMTIyIiwiSVNTTiI6IjAwMjItMjAyWCIsIlBNSUQiOiI5MTI5MjI1IiwiVVJMIjoiaHR0cHM6Ly9wdWJtZWQubmNiaS5ubG0ubmloLmdvdi85MTI5MjI1LyIsImlzc3VlZCI6eyJkYXRlLXBhcnRzIjpbWzE5OTddXX0sInBhZ2UiOiI3MzctNzQyIiwiYWJzdHJhY3QiOiJDb2xsYWdlbnMgWElJIGFuZCBYSVYgbG9jYWxpemUgbmVhciB0aGUgc3VyZmFjZSBvZiBjb2xsYWdlbiBmaWJyaWxzIGFuZCBtYXkgYmUgaW52b2x2ZWQgaW4gZXBpdGhlbGlhbC1tZXNlbmNoeW1hbCBpbnRlcmFjdGlvbnMgYXMgd2VsbCBhcyBpbiB0aGUgbW9kdWxhdGlvbiBvZiB0aXNzdWUgYmlvbWVjaGFuaWNhbCBwcm9wZXJ0aWVzLiBNb3Jlb3ZlciwgaHVtYW4gc2tpbiBmaWJyb2JsYXN0cyBjdWx0dXJlZCBpbiBtb25vbGF5ZXIgYXJlIGtub3duIHRvIGxvc2UgdGhlaXIgYWJpbGl0eSB0byBwcm9kdWNlIGNvbGxhZ2VuIFhJViBhbmQgdG8gc3dpdGNoIHRoZSB0cmFuc2NyaXB0aW9uIG9mIGNvbGxhZ2VuIFhJSSBmcm9tIHRoZSBzbWFsbCBzcGxpY2UgdmFyaWFudCAoMjIwIGtEYSkgdG8gdGhlIGxhcmdlICgzMjAga0RhKSwgd2hlcmVhcyB0aGUgc21hbGwgZm9ybSBpcyB0aGUgbWFpbiBmb3JtIGZvdW5kIGluIGh1bWFuIHNraW4uIFdlIGhhdmUgaW52ZXN0aWdhdGVkIHRoZSBleHByZXNzaW9uIHBhdHRlcm5zIG9mIHRoZXNlIHR3byBtb2xlY3VsZXMgaW4gaHVtYW4gc2tpbiBhcyBhIGZ1bmN0aW9uIG9mIGRvbm9yIGFnZSBhbmQgYW5hdG9taWMgc2l0ZSwgYnkgdXNpbmcgaW1tdW5vaGlzdG9sb2d5IHdpdGggc3BlY2lmaWMgbW9ub2Nsb25hbCBhbnRpYm9kaWVzLiBXZSBkZW1vbnN0cmF0ZWQgY2hhbmdlcyBpbiB0aGUgZXhwcmVzc2lvbiBwYXR0ZXJucyBvZiBjb2xsYWdlbnMgWElJIGFuZCBYSVYgaW4gaHVtYW4gc2tpbiBhZnRlciBiaXJ0aC4gTW9yZW92ZXIsIGluIGFkdWx0IHNjYWxwIHNraW4sIHZlcnkgc3Ryb25nIHN0YWluaW5nIG9mIGNvbGxhZ2VuIFhJSSBmaWJyaWwgYnVuZGxlcyB3YXMgb2JzZXJ2ZWQgYXJvdW5kIGhhaXIgZm9sbGljbGVzLCBpbiBhc3NvY2lhdGlvbiB3aXRoIHZlcnkgbG93IGV4cHJlc3Npb24gb2YgY29sbGFnZW4gWElWLiBXZSBhbHNvIGludmVzdGlnYXRlZCB0aGUgZXhwcmVzc2lvbiBvZiBjb2xsYWdlbnMgWElJIGFuZCBYSVYgYnkgZmlicm9ibGFzdHMgYW5kIGtlcmF0aW5vY3l0ZXMgY3VsdHVyZWQgaW4gYSByZWNvbnN0cnVjdGVkIHNraW4uIEluIHRoZXNlIGN1bHR1cmUgY29uZGl0aW9ucywgZmlicm9ibGFzdHMgcmVjb3ZlcmVkIHRoZWlyIGFiaWxpdHkgdG8gcHJvZHVjZSBjb2xsYWdlbiBYSVYgYW5kIHJlLWV4cHJlc3NlZCB0aGUgc21hbGwgc3BsaWNlIHZhcmlhbnQgb2YgY29sbGFnZW4gWElJLiBUaGVzZSByZXN1bHRzIGNvdWxkIGJlIGV4cGxhaW5lZCBieSB0aGUgZGVwb3NpdGlvbiBvZiBsYXJnZSBhbW91bnRzIG9mIGNvbGxhZ2VuIGZpYnJpbHMgYnkgZmlicm9ibGFzdHMgaW4gdGhpcyBjdWx0dXJlIHN5c3RlbS4gVGh1cywgdGhlIHJlLWV4cHJlc3Npb24gb2YgdGhlc2UgY29sbGFnZW5zIHN1Z2dlc3RzIHRoYXQgdGhlIGRlcG9zaXRpb24gb2YgYmFuZGVkIGNvbGxhZ2VuIGZpYnJpbHMgaXMgYSBwcmUtcmVxdWlzaXRlIGZvciB0aGUgZXhwcmVzc2lvbiBvZiBjb2xsYWdlbiBYSVYgYW5kIHNtYWxsIHZhcmlhbnQgb2YgY29sbGFnZW4gWElJLiIsInB1Ymxpc2hlciI6IkogSW52ZXN0IERlcm1hdG9sIiwiaXNzdWUiOiI1Iiwidm9sdW1lIjoiMTA4In0sImlzVGVtcG9yYXJ5IjpmYWxzZX0seyJpZCI6IjNhNTkzZmZlLTE1NWYtMzNjMy1iZGFhLTg4NjNmZTBkNWZiYiIsIml0ZW1EYXRhIjp7InR5cGUiOiJhcnRpY2xlLWpvdXJuYWwiLCJpZCI6IjNhNTkzZmZlLTE1NWYtMzNjMy1iZGFhLTg4NjNmZTBkNWZiYiIsInRpdGxlIjoiQ29sbGFnZW5zIGluIGFuIGFkdWx0IGJvdmluZSBtZWRpYWwgY29sbGF0ZXJhbCBsaWdhbWVudDogSW1tdW5vZmx1b3Jlc2NlbmNlIGxvY2FsaXphdGlvbiBieSBjb25mb2NhbCBtaWNyb3Njb3B5IHJldmVhbHMgdGhhdCB0eXBlIFhJViBjb2xsYWdlbiBwcmVkb21pbmF0ZXMgYXQgdGhlIGxpZ2FtZW50LWJvbmUganVuY3Rpb24iLCJhdXRob3IiOlt7ImZhbWlseSI6Ik5peWliaXppIiwiZ2l2ZW4iOiJDaHJpc3RvcGhlciIsInBhcnNlLW5hbWVzIjpmYWxzZSwiZHJvcHBpbmctcGFydGljbGUiOiIiLCJub24tZHJvcHBpbmctcGFydGljbGUiOiIifSx7ImZhbWlseSI6IlZpc2NvbnRpIiwiZ2l2ZW4iOiJDYW1pbGxhIFNhZ2FycmlnYSIsInBhcnNlLW5hbWVzIjpmYWxzZSwiZHJvcHBpbmctcGFydGljbGUiOiIiLCJub24tZHJvcHBpbmctcGFydGljbGUiOiIifSx7ImZhbWlseSI6IkthdmFsa292aWNoIiwiZ2l2ZW4iOiJLYXJsIiwicGFyc2UtbmFtZXMiOmZhbHNlLCJkcm9wcGluZy1wYXJ0aWNsZSI6IiIsIm5vbi1kcm9wcGluZy1wYXJ0aWNsZSI6IiJ9LHsiZmFtaWx5IjoiV29vIiwiZ2l2ZW4iOiJTYXZpbyBMLi1ZLiIsInBhcnNlLW5hbWVzIjpmYWxzZSwiZHJvcHBpbmctcGFydGljbGUiOiIiLCJub24tZHJvcHBpbmctcGFydGljbGUiOiIifV0sImNvbnRhaW5lci10aXRsZSI6Ik1hdHJpeCBCaW9sb2d5IiwiRE9JIjoiMTAuMTAxNi9TMDk0NS0wNTNYKDA1KTgwMDE3LTQiLCJJU1NOIjoiMDk0NTA1M1giLCJpc3N1ZWQiOnsiZGF0ZS1wYXJ0cyI6W1sxOTk1LDEyXV19LCJwYWdlIjoiNzQzLTc1MSIsImlzc3VlIjoiOSIsInZvbHVtZSI6IjE0IiwiY29udGFpbmVyLXRpdGxlLXNob3J0IjoiIn0sImlzVGVtcG9yYXJ5IjpmYWxzZX0seyJpZCI6ImRhYjZkYmMxLTYzMTYtMzNiOS1hY2E3LTMyODFkYjgyMTkxMSIsIml0ZW1EYXRhIjp7InR5cGUiOiJhcnRpY2xlLWpvdXJuYWwiLCJpZCI6ImRhYjZkYmMxLTYzMTYtMzNiOS1hY2E3LTMyODFkYjgyMTkxMSIsInRpdGxlIjoiRXhwcmVzc2lvbiBvZiB0eXBlIFhJViBjb2xsYWdlbiBpbiBkZXZlbG9waW5nIGNoaWNrZW4gdGVuZG9uczogQXNzb2NpYXRpb24gd2l0aCBhc3NlbWJseSBhbmQgZ3Jvd3RoIG9mIGNvbGxhZ2VuIGZpYnJpbHMiLCJhdXRob3IiOlt7ImZhbWlseSI6IllvdW5nIiwiZ2l2ZW4iOiJCbGFuY2hlIEIuIiwicGFyc2UtbmFtZXMiOmZhbHNlLCJkcm9wcGluZy1wYXJ0aWNsZSI6IiIsIm5vbi1kcm9wcGluZy1wYXJ0aWNsZSI6IiJ9LHsiZmFtaWx5IjoiR29yZG9uIiwiZ2l2ZW4iOiJNYXJpb24gSy4iLCJwYXJzZS1uYW1lcyI6ZmFsc2UsImRyb3BwaW5nLXBhcnRpY2xlIjoiIiwibm9uLWRyb3BwaW5nLXBhcnRpY2xlIjoiIn0seyJmYW1pbHkiOiJCaXJrIiwiZ2l2ZW4iOiJEYXZpZCBFLiIsInBhcnNlLW5hbWVzIjpmYWxzZSwiZHJvcHBpbmctcGFydGljbGUiOiIiLCJub24tZHJvcHBpbmctcGFydGljbGUiOiIifV0sImNvbnRhaW5lci10aXRsZSI6IkRldmVsb3BtZW50YWwgRHluYW1pY3MiLCJET0kiOiIxMC4xMDAyLyhTSUNJKTEwOTctMDE3NygyMDAwMDQpMjE3OjQ8NDMwOjpBSUQtRFZEWTEwPjMuMC5DTzsyLTUiLCJJU1NOIjoiMTA1OC04Mzg4IiwiaXNzdWVkIjp7ImRhdGUtcGFydHMiOltbMjAwMCw0XV19LCJwYWdlIjoiNDMwLTQzOSIsImlzc3VlIjoiNCIsInZvbHVtZSI6IjIxNyIsImNvbnRhaW5lci10aXRsZS1zaG9ydCI6IiJ9LCJpc1RlbXBvcmFyeSI6ZmFsc2V9LHsiaWQiOiI4YzQ3Y2M1NS01MWEwLTMwOGUtODhlYi1lZDNiNGUyOWIzZDIiLCJpdGVtRGF0YSI6eyJ0eXBlIjoiYXJ0aWNsZS1qb3VybmFsIiwiaWQiOiI4YzQ3Y2M1NS01MWEwLTMwOGUtODhlYi1lZDNiNGUyOWIzZDIiLCJ0aXRsZSI6IlR5cGUgWElWIENvbGxhZ2VuIFJlZ3VsYXRlcyBGaWJyaWxsb2dlbmVzaXM6IFBSRU1BVFVSRSBDT0xMQUdFTiBGSUJSSUwgR1JPV1RIIEFORCBUSVNTVUUgRFlTRlVOQ1RJT04gSU4gTlVMTCBNSUNFIiwiYXV0aG9yIjpbeyJmYW1pbHkiOiJBbnNvcmdlIiwiZ2l2ZW4iOiJIZWF0aGVyIEwuIiwicGFyc2UtbmFtZXMiOmZhbHNlLCJkcm9wcGluZy1wYXJ0aWNsZSI6IiIsIm5vbi1kcm9wcGluZy1wYXJ0aWNsZSI6IiJ9LHsiZmFtaWx5IjoiTWVuZyIsImdpdmVuIjoiWGlhbm1pbiIsInBhcnNlLW5hbWVzIjpmYWxzZSwiZHJvcHBpbmctcGFydGljbGUiOiIiLCJub24tZHJvcHBpbmctcGFydGljbGUiOiIifSx7ImZhbWlseSI6IlpoYW5nIiwiZ2l2ZW4iOiJHdWl5dW4iLCJwYXJzZS1uYW1lcyI6ZmFsc2UsImRyb3BwaW5nLXBhcnRpY2xlIjoiIiwibm9uLWRyb3BwaW5nLXBhcnRpY2xlIjoiIn0seyJmYW1pbHkiOiJWZWl0IiwiZ2l2ZW4iOiJHdWlkbyIsInBhcnNlLW5hbWVzIjpmYWxzZSwiZHJvcHBpbmctcGFydGljbGUiOiIiLCJub24tZHJvcHBpbmctcGFydGljbGUiOiIifSx7ImZhbWlseSI6IlN1biIsImdpdmVuIjoiTWVpIiwicGFyc2UtbmFtZXMiOmZhbHNlLCJkcm9wcGluZy1wYXJ0aWNsZSI6IiIsIm5vbi1kcm9wcGluZy1wYXJ0aWNsZSI6IiJ9LHsiZmFtaWx5IjoiS2xlbWVudCIsImdpdmVuIjoiSm9obiBGLiIsInBhcnNlLW5hbWVzIjpmYWxzZSwiZHJvcHBpbmctcGFydGljbGUiOiIiLCJub24tZHJvcHBpbmctcGFydGljbGUiOiIifSx7ImZhbWlseSI6IkJlYXNvbiIsImdpdmVuIjoiRGF2aWQgUC4iLCJwYXJzZS1uYW1lcyI6ZmFsc2UsImRyb3BwaW5nLXBhcnRpY2xlIjoiIiwibm9uLWRyb3BwaW5nLXBhcnRpY2xlIjoiIn0seyJmYW1pbHkiOiJTb3Nsb3dza3kiLCJnaXZlbiI6IkxvdWlzIEouIiwicGFyc2UtbmFtZXMiOmZhbHNlLCJkcm9wcGluZy1wYXJ0aWNsZSI6IiIsIm5vbi1kcm9wcGluZy1wYXJ0aWNsZSI6IiJ9LHsiZmFtaWx5IjoiS29jaCIsImdpdmVuIjoiTWFudWVsIiwicGFyc2UtbmFtZXMiOmZhbHNlLCJkcm9wcGluZy1wYXJ0aWNsZSI6IiIsIm5vbi1kcm9wcGluZy1wYXJ0aWNsZSI6IiJ9LHsiZmFtaWx5IjoiQmlyayIsImdpdmVuIjoiRGF2aWQgRS4iLCJwYXJzZS1uYW1lcyI6ZmFsc2UsImRyb3BwaW5nLXBhcnRpY2xlIjoiIiwibm9uLWRyb3BwaW5nLXBhcnRpY2xlIjoiIn1dLCJjb250YWluZXItdGl0bGUiOiJUaGUgSm91cm5hbCBvZiBiaW9sb2dpY2FsIGNoZW1pc3RyeSIsImNvbnRhaW5lci10aXRsZS1zaG9ydCI6IkogQmlvbCBDaGVtIiwiYWNjZXNzZWQiOnsiZGF0ZS1wYXJ0cyI6W1syMDI0LDYsMzBdXX0sIkRPSSI6IjEwLjEwNzQvSkJDLk04MDU1ODIyMDAiLCJJU1NOIjoiMDAyMS05MjU4IiwiUE1JRCI6IjE5MTM2NjcyIiwiVVJMIjoiaHR0cHM6Ly9wdWJtZWQubmNiaS5ubG0ubmloLmdvdi8xOTEzNjY3Mi8iLCJpc3N1ZWQiOnsiZGF0ZS1wYXJ0cyI6W1syMDA5LDMsMjddXX0sInBhZ2UiOiI4NDI3LTg0MzgiLCJhYnN0cmFjdCI6IlR5cGUgWElWIGNvbGxhZ2VuIGlzIGEgZmlicmlsLWFzc29jaWF0ZWQgY29sbGFnZW4gd2l0aCBhbiBpbnRlcnJ1cHRlZCB0cmlwbGUgaGVsaXguIFRoaXMgY29sbGFnZW4gaW50ZXJhY3RzIHdpdGggdGhlIGZpYnJpbCBzdXJmYWNlIGFuZCBoYXMgYmVlbiBpbXBsaWNhdGVkIGFzIGEgcmVndWxhdG9yIG9mIGZpYnJpbGxvZ2VuZXNpczsgaG93ZXZlciwgYSBzcGVjaWZpYyByb2xlIGhhcyBub3QgYmVlbiBlbHVjaWRhdGVkLiBGdW5jdGlvbmFsIHJvbGVzIGZvciB0eXBlIFhJViBjb2xsYWdlbiB3ZXJlIGRlZmluZWQgdXRpbGl6aW5nIGEgbmV3IHR5cGUgWElWIGNvbGxhZ2VuLWRlZmljaWVudCBtb3VzZSBsaW5lLiBUaGlzIGxpbmUgd2FzIHByb2R1Y2VkIHVzaW5nIGEgY29udmVudGlvbmFsIHRhcmdldGVkIGtub2NrLW91dCBhcHByb2FjaC4gQ29sMTRhMSgtLy0pIG1pY2Ugd2VyZSBkZXZvaWQgb2YgdHlwZSBYSVYgY29sbGFnZW4sIHdoZXJlYXMgaGV0ZXJvenlnb3VzIG1pY2UgaGFkIHJlZHVjZWQgc3ludGhlc2lzLiBCb3RoIG11dGFudCBDb2wxNGExIGdlbm90eXBlcyB3ZXJlIHZpYWJsZSB3aXRoIGEgZ3Jvc3NseSBub3JtYWwgcGhlbm90eXBlOyBob3dldmVyLCBtYXR1cmUgc2tpbiBleGhpYml0ZWQgYWx0ZXJlZCBtZWNoYW5pY2FsIHByb3BlcnRpZXMuIFByaW9yIHRvIGV2YWx1YXRpbmcgdGVuZG9uIGZpYnJpbGxvZ2VuZXNpcyBpbiB0eXBlIFhJViBjb2xsYWdlbi1kZWZpY2llbnQgbWljZSwgdGhlIGRldmVsb3BtZW50YWwgZXhwcmVzc2lvbiBwYXR0ZXJucyB3ZXJlIGFuYWx5emVkIGluIHdpbGQtdHlwZSBmbGV4b3IgZGlnaXRvcnVtIGxvbmd1cyAoRkRMKSB0ZW5kb25zLiBBbmFseXNlcyBvZiBtUk5BIGFuZCBwcm90ZWluIGV4cHJlc3Npb24gaW5kaWNhdGVkIHRpc3N1ZS1zcGVjaWZpYyB0ZW1wb3JhbCBleHByZXNzaW9uIHRoYXQgd2FzIGFzc29jaWF0ZWQgd2l0aCB0aGUgZWFybHkgc3RhZ2VzIGluIGZpYnJpbGxvZ2VuZXNpcy4gVWx0cmFzdHJ1Y3R1cmFsIGFuYWx5c2VzIG9mIHdpbGQtdHlwZSBhbmQgbnVsbCB0ZW5kb25zIGRlbW9uc3RyYXRlZCBwcmVtYXR1cmUgZmlicmlsIGdyb3d0aCBhbmQgbGFyZ2VyIGZpYnJpbCBkaWFtZXRlcnMgaW4gdGVuZG9ucyBmcm9tIG51bGwgbWljZSBhdCBwb3N0bmF0YWwgZGF5IDQgKFA0KS4gSG93ZXZlciwgZmlicmlsIHN0cnVjdHVyZSBpbiBtYXR1cmUgdGVuZG9ucyB3YXMgbm9ybWFsLiBCaW9tZWNoYW5pY2FsIHN0dWRpZXMgZXN0YWJsaXNoZWQgYSBkaXJlY3Qgc3RydWN0dXJlL2Z1bmN0aW9uIHJlbGF0aW9uc2hpcCB3aXRoIHJlZHVjZWQgc3RyZW5ndGggaW4gUDctbnVsbCB0ZW5kb25zLiBIb3dldmVyLCB0aGUgYmlvbWVjaGFuaWNhbCBwcm9wZXJ0aWVzIGluIFA2MCB0ZW5kb25zIHdlcmUgY29tcGFyYWJsZSBpbiBudWxsIGFuZCB3aWxkLXR5cGUgbWljZS4gT3VyIHJlc3VsdHMgaW5kaWNhdGUgYSByZWd1bGF0b3J5IGZ1bmN0aW9uIGZvciB0eXBlIFhJViBjb2xsYWdlbiBpbiBlYXJseSBzdGFnZXMgb2YgY29sbGFnZW4gZmlicmlsbG9nZW5lc2lzIHdpdGggdGlzc3VlIGRpZmZlcmVuY2VzLiDCqSAyMDA5IGJ5IFRoZSBBbWVyaWNhbiBTb2NpZXR5IGZvciBCaW9jaGVtaXN0cnkgYW5kIE1vbGVjdWxhciBCaW9sb2d5LCBJbmMuIiwicHVibGlzaGVyIjoiSiBCaW9sIENoZW0iLCJpc3N1ZSI6IjEzIiwidm9sdW1lIjoiMjg0In0sImlzVGVtcG9yYXJ5IjpmYWxzZX1dfQ==&quot;,&quot;citationItems&quot;:[{&quot;id&quot;:&quot;9b7b9696-0be3-397b-acb6-0a530165b21d&quot;,&quot;itemData&quot;:{&quot;type&quot;:&quot;article-journal&quot;,&quot;id&quot;:&quot;9b7b9696-0be3-397b-acb6-0a530165b21d&quot;,&quot;title&quot;:&quot;Tissue-specific expression of the fibril-associated collagens XII and XIV&quot;,&quot;author&quot;:[{&quot;family&quot;:&quot;Wälchli&quot;,&quot;given&quot;:&quot;Chantal&quot;,&quot;parse-names&quot;:false,&quot;dropping-particle&quot;:&quot;&quot;,&quot;non-dropping-particle&quot;:&quot;&quot;},{&quot;family&quot;:&quot;Koch&quot;,&quot;given&quot;:&quot;Manuel&quot;,&quot;parse-names&quot;:false,&quot;dropping-particle&quot;:&quot;&quot;,&quot;non-dropping-particle&quot;:&quot;&quot;},{&quot;family&quot;:&quot;Chiquet&quot;,&quot;given&quot;:&quot;Matthias&quot;,&quot;parse-names&quot;:false,&quot;dropping-particle&quot;:&quot;&quot;,&quot;non-dropping-particle&quot;:&quot;&quot;},{&quot;family&quot;:&quot;Odermatt&quot;,&quot;given&quot;:&quot;Bernhard F.&quot;,&quot;parse-names&quot;:false,&quot;dropping-particle&quot;:&quot;&quot;,&quot;non-dropping-particle&quot;:&quot;&quot;},{&quot;family&quot;:&quot;Trueb&quot;,&quot;given&quot;:&quot;Beat&quot;,&quot;parse-names&quot;:false,&quot;dropping-particle&quot;:&quot;&quot;,&quot;non-dropping-particle&quot;:&quot;&quot;}],&quot;container-title&quot;:&quot;Journal of cell science&quot;,&quot;container-title-short&quot;:&quot;J Cell Sci&quot;,&quot;accessed&quot;:{&quot;date-parts&quot;:[[2024,6,27]]},&quot;DOI&quot;:&quot;10.1242/JCS.107.2.669&quot;,&quot;ISSN&quot;:&quot;0021-9533&quot;,&quot;PMID&quot;:&quot;8207089&quot;,&quot;URL&quot;:&quot;https://pubmed.ncbi.nlm.nih.gov/8207089/&quot;,&quot;issued&quot;:{&quot;date-parts&quot;:[[1994,2]]},&quot;page&quot;:&quot;669-681&quot;,&quot;abstract&quot;:&quot;Interstitial collagen fibrils form the supporting scaffold of all connective tissues. The synthesis of this framework is subject to a precise spatial and temporal regulation in order to meet the mechanical needs of every tissue type. A subgroup of non-fibrillar collagens termed FACIT seems to play a role in this regulation by providing specific molecular bridges between fibrils and other matrix components. Collagens XII and XIV represent such FACIT molecules and occur preferentially in tissues containing banded type I collagen fibrils. We have used the techniques of indirect immunofluorescence and in situ hybridization to investigate the expression patterns of the two molecules during chicken embryonic development. We detected specific differences in these patterns, which may be related to the respective functions of the two proteins within the connective tissues. Collagen XIV was expressed at very few sites in the 6-day-old embryo, but occurred in virtually every collagen I-containing tissue (skeletal muscle, cardiac muscle, gizzard, tendon, periosteum, nerve) by the end of embryonic development. In contrast, collagen XII was fairly abundant in the 6-day-old embryo but was, at later stages, restricted to only a few dense connective tissue structures (bone, tendon, gizzard). Thus, our results suggest that collagen XII and collagen XIV serve different functions during embryonic development although their structures are highly similar.&quot;,&quot;publisher&quot;:&quot;J Cell Sci&quot;,&quot;issue&quot;:&quot;2&quot;,&quot;volume&quot;:&quot;107 ( Pt 2)&quot;},&quot;isTemporary&quot;:false},{&quot;id&quot;:&quot;0942ca59-5dd6-306e-8f1f-1858d3641084&quot;,&quot;itemData&quot;:{&quot;type&quot;:&quot;article-journal&quot;,&quot;id&quot;:&quot;0942ca59-5dd6-306e-8f1f-1858d3641084&quot;,&quot;title&quot;:&quot;Differential expression of collagens XII and XIV in human skin and in reconstructed skin&quot;,&quot;author&quot;:[{&quot;family&quot;:&quot;Berthod&quot;,&quot;given&quot;:&quot;François&quot;,&quot;parse-names&quot;:false,&quot;dropping-particle&quot;:&quot;&quot;,&quot;non-dropping-particle&quot;:&quot;&quot;},{&quot;family&quot;:&quot;Germain&quot;,&quot;given&quot;:&quot;Lucie&quot;,&quot;parse-names&quot;:false,&quot;dropping-particle&quot;:&quot;&quot;,&quot;non-dropping-particle&quot;:&quot;&quot;},{&quot;family&quot;:&quot;Guignard&quot;,&quot;given&quot;:&quot;Rina&quot;,&quot;parse-names&quot;:false,&quot;dropping-particle&quot;:&quot;&quot;,&quot;non-dropping-particle&quot;:&quot;&quot;},{&quot;family&quot;:&quot;Lethias&quot;,&quot;given&quot;:&quot;Claire&quot;,&quot;parse-names&quot;:false,&quot;dropping-particle&quot;:&quot;&quot;,&quot;non-dropping-particle&quot;:&quot;&quot;},{&quot;family&quot;:&quot;Garrone&quot;,&quot;given&quot;:&quot;Robert&quot;,&quot;parse-names&quot;:false,&quot;dropping-particle&quot;:&quot;&quot;,&quot;non-dropping-particle&quot;:&quot;&quot;},{&quot;family&quot;:&quot;Damour&quot;,&quot;given&quot;:&quot;Odile&quot;,&quot;parse-names&quot;:false,&quot;dropping-particle&quot;:&quot;&quot;,&quot;non-dropping-particle&quot;:&quot;&quot;},{&quot;family&quot;:&quot;Rest&quot;,&quot;given&quot;:&quot;Michel&quot;,&quot;parse-names&quot;:false,&quot;dropping-particle&quot;:&quot;&quot;,&quot;non-dropping-particle&quot;:&quot;Van Der&quot;},{&quot;family&quot;:&quot;Auger&quot;,&quot;given&quot;:&quot;François A.&quot;,&quot;parse-names&quot;:false,&quot;dropping-particle&quot;:&quot;&quot;,&quot;non-dropping-particle&quot;:&quot;&quot;}],&quot;container-title&quot;:&quot;The Journal of investigative dermatology&quot;,&quot;container-title-short&quot;:&quot;J Invest Dermatol&quot;,&quot;accessed&quot;:{&quot;date-parts&quot;:[[2024,6,27]]},&quot;DOI&quot;:&quot;10.1111/1523-1747.EP12292122&quot;,&quot;ISSN&quot;:&quot;0022-202X&quot;,&quot;PMID&quot;:&quot;9129225&quot;,&quot;URL&quot;:&quot;https://pubmed.ncbi.nlm.nih.gov/9129225/&quot;,&quot;issued&quot;:{&quot;date-parts&quot;:[[1997]]},&quot;page&quot;:&quot;737-742&quot;,&quot;abstract&quot;:&quot;Collagens XII and XIV localize near the surface of collagen fibrils and may be involved in epithelial-mesenchymal interactions as well as in the modulation of tissue biomechanical properties. Moreover, human skin fibroblasts cultured in monolayer are known to lose their ability to produce collagen XIV and to switch the transcription of collagen XII from the small splice variant (220 kDa) to the large (320 kDa), whereas the small form is the main form found in human skin. We have investigated the expression patterns of these two molecules in human skin as a function of donor age and anatomic site, by using immunohistology with specific monoclonal antibodies. We demonstrated changes in the expression patterns of collagens XII and XIV in human skin after birth. Moreover, in adult scalp skin, very strong staining of collagen XII fibril bundles was observed around hair follicles, in association with very low expression of collagen XIV. We also investigated the expression of collagens XII and XIV by fibroblasts and keratinocytes cultured in a reconstructed skin. In these culture conditions, fibroblasts recovered their ability to produce collagen XIV and re-expressed the small splice variant of collagen XII. These results could be explained by the deposition of large amounts of collagen fibrils by fibroblasts in this culture system. Thus, the re-expression of these collagens suggests that the deposition of banded collagen fibrils is a pre-requisite for the expression of collagen XIV and small variant of collagen XII.&quot;,&quot;publisher&quot;:&quot;J Invest Dermatol&quot;,&quot;issue&quot;:&quot;5&quot;,&quot;volume&quot;:&quot;108&quot;},&quot;isTemporary&quot;:false},{&quot;id&quot;:&quot;3a593ffe-155f-33c3-bdaa-8863fe0d5fbb&quot;,&quot;itemData&quot;:{&quot;type&quot;:&quot;article-journal&quot;,&quot;id&quot;:&quot;3a593ffe-155f-33c3-bdaa-8863fe0d5fbb&quot;,&quot;title&quot;:&quot;Collagens in an adult bovine medial collateral ligament: Immunofluorescence localization by confocal microscopy reveals that type XIV collagen predominates at the ligament-bone junction&quot;,&quot;author&quot;:[{&quot;family&quot;:&quot;Niyibizi&quot;,&quot;given&quot;:&quot;Christopher&quot;,&quot;parse-names&quot;:false,&quot;dropping-particle&quot;:&quot;&quot;,&quot;non-dropping-particle&quot;:&quot;&quot;},{&quot;family&quot;:&quot;Visconti&quot;,&quot;given&quot;:&quot;Camilla Sagarriga&quot;,&quot;parse-names&quot;:false,&quot;dropping-particle&quot;:&quot;&quot;,&quot;non-dropping-particle&quot;:&quot;&quot;},{&quot;family&quot;:&quot;Kavalkovich&quot;,&quot;given&quot;:&quot;Karl&quot;,&quot;parse-names&quot;:false,&quot;dropping-particle&quot;:&quot;&quot;,&quot;non-dropping-particle&quot;:&quot;&quot;},{&quot;family&quot;:&quot;Woo&quot;,&quot;given&quot;:&quot;Savio L.-Y.&quot;,&quot;parse-names&quot;:false,&quot;dropping-particle&quot;:&quot;&quot;,&quot;non-dropping-particle&quot;:&quot;&quot;}],&quot;container-title&quot;:&quot;Matrix Biology&quot;,&quot;DOI&quot;:&quot;10.1016/S0945-053X(05)80017-4&quot;,&quot;ISSN&quot;:&quot;0945053X&quot;,&quot;issued&quot;:{&quot;date-parts&quot;:[[1995,12]]},&quot;page&quot;:&quot;743-751&quot;,&quot;issue&quot;:&quot;9&quot;,&quot;volume&quot;:&quot;14&quot;,&quot;container-title-short&quot;:&quot;&quot;},&quot;isTemporary&quot;:false},{&quot;id&quot;:&quot;dab6dbc1-6316-33b9-aca7-3281db821911&quot;,&quot;itemData&quot;:{&quot;type&quot;:&quot;article-journal&quot;,&quot;id&quot;:&quot;dab6dbc1-6316-33b9-aca7-3281db821911&quot;,&quot;title&quot;:&quot;Expression of type XIV collagen in developing chicken tendons: Association with assembly and growth of collagen fibrils&quot;,&quot;author&quot;:[{&quot;family&quot;:&quot;Young&quot;,&quot;given&quot;:&quot;Blanche B.&quot;,&quot;parse-names&quot;:false,&quot;dropping-particle&quot;:&quot;&quot;,&quot;non-dropping-particle&quot;:&quot;&quot;},{&quot;family&quot;:&quot;Gordon&quot;,&quot;given&quot;:&quot;Marion K.&quot;,&quot;parse-names&quot;:false,&quot;dropping-particle&quot;:&quot;&quot;,&quot;non-dropping-particle&quot;:&quot;&quot;},{&quot;family&quot;:&quot;Birk&quot;,&quot;given&quot;:&quot;David E.&quot;,&quot;parse-names&quot;:false,&quot;dropping-particle&quot;:&quot;&quot;,&quot;non-dropping-particle&quot;:&quot;&quot;}],&quot;container-title&quot;:&quot;Developmental Dynamics&quot;,&quot;DOI&quot;:&quot;10.1002/(SICI)1097-0177(200004)217:4&lt;430::AID-DVDY10&gt;3.0.CO;2-5&quot;,&quot;ISSN&quot;:&quot;1058-8388&quot;,&quot;issued&quot;:{&quot;date-parts&quot;:[[2000,4]]},&quot;page&quot;:&quot;430-439&quot;,&quot;issue&quot;:&quot;4&quot;,&quot;volume&quot;:&quot;217&quot;,&quot;container-title-short&quot;:&quot;&quot;},&quot;isTemporary&quot;:false},{&quot;id&quot;:&quot;8c47cc55-51a0-308e-88eb-ed3b4e29b3d2&quot;,&quot;itemData&quot;:{&quot;type&quot;:&quot;article-journal&quot;,&quot;id&quot;:&quot;8c47cc55-51a0-308e-88eb-ed3b4e29b3d2&quot;,&quot;title&quot;:&quot;Type XIV Collagen Regulates Fibrillogenesis: PREMATURE COLLAGEN FIBRIL GROWTH AND TISSUE DYSFUNCTION IN NULL MICE&quot;,&quot;author&quot;:[{&quot;family&quot;:&quot;Ansorge&quot;,&quot;given&quot;:&quot;Heather L.&quot;,&quot;parse-names&quot;:false,&quot;dropping-particle&quot;:&quot;&quot;,&quot;non-dropping-particle&quot;:&quot;&quot;},{&quot;family&quot;:&quot;Meng&quot;,&quot;given&quot;:&quot;Xianmin&quot;,&quot;parse-names&quot;:false,&quot;dropping-particle&quot;:&quot;&quot;,&quot;non-dropping-particle&quot;:&quot;&quot;},{&quot;family&quot;:&quot;Zhang&quot;,&quot;given&quot;:&quot;Guiyun&quot;,&quot;parse-names&quot;:false,&quot;dropping-particle&quot;:&quot;&quot;,&quot;non-dropping-particle&quot;:&quot;&quot;},{&quot;family&quot;:&quot;Veit&quot;,&quot;given&quot;:&quot;Guido&quot;,&quot;parse-names&quot;:false,&quot;dropping-particle&quot;:&quot;&quot;,&quot;non-dropping-particle&quot;:&quot;&quot;},{&quot;family&quot;:&quot;Sun&quot;,&quot;given&quot;:&quot;Mei&quot;,&quot;parse-names&quot;:false,&quot;dropping-particle&quot;:&quot;&quot;,&quot;non-dropping-particle&quot;:&quot;&quot;},{&quot;family&quot;:&quot;Klement&quot;,&quot;given&quot;:&quot;John F.&quot;,&quot;parse-names&quot;:false,&quot;dropping-particle&quot;:&quot;&quot;,&quot;non-dropping-particle&quot;:&quot;&quot;},{&quot;family&quot;:&quot;Beason&quot;,&quot;given&quot;:&quot;David P.&quot;,&quot;parse-names&quot;:false,&quot;dropping-particle&quot;:&quot;&quot;,&quot;non-dropping-particle&quot;:&quot;&quot;},{&quot;family&quot;:&quot;Soslowsky&quot;,&quot;given&quot;:&quot;Louis J.&quot;,&quot;parse-names&quot;:false,&quot;dropping-particle&quot;:&quot;&quot;,&quot;non-dropping-particle&quot;:&quot;&quot;},{&quot;family&quot;:&quot;Koch&quot;,&quot;given&quot;:&quot;Manuel&quot;,&quot;parse-names&quot;:false,&quot;dropping-particle&quot;:&quot;&quot;,&quot;non-dropping-particle&quot;:&quot;&quot;},{&quot;family&quot;:&quot;Birk&quot;,&quot;given&quot;:&quot;David E.&quot;,&quot;parse-names&quot;:false,&quot;dropping-particle&quot;:&quot;&quot;,&quot;non-dropping-particle&quot;:&quot;&quot;}],&quot;container-title&quot;:&quot;The Journal of biological chemistry&quot;,&quot;container-title-short&quot;:&quot;J Biol Chem&quot;,&quot;accessed&quot;:{&quot;date-parts&quot;:[[2024,6,30]]},&quot;DOI&quot;:&quot;10.1074/JBC.M805582200&quot;,&quot;ISSN&quot;:&quot;0021-9258&quot;,&quot;PMID&quot;:&quot;19136672&quot;,&quot;URL&quot;:&quot;https://pubmed.ncbi.nlm.nih.gov/19136672/&quot;,&quot;issued&quot;:{&quot;date-parts&quot;:[[2009,3,27]]},&quot;page&quot;:&quot;8427-8438&quot;,&quot;abstract&quot;:&quot;Type XIV collagen is a fibril-associated collagen with an interrupted triple helix. This collagen interacts with the fibril surface and has been implicated as a regulator of fibrillogenesis; however, a specific role has not been elucidated. Functional roles for type XIV collagen were defined utilizing a new type XIV collagen-deficient mouse line. This line was produced using a conventional targeted knock-out approach. Col14a1(-/-) mice were devoid of type XIV collagen, whereas heterozygous mice had reduced synthesis. Both mutant Col14a1 genotypes were viable with a grossly normal phenotype; however, mature skin exhibited altered mechanical properties. Prior to evaluating tendon fibrillogenesis in type XIV collagen-deficient mice, the developmental expression patterns were analyzed in wild-type flexor digitorum longus (FDL) tendons. Analyses of mRNA and protein expression indicated tissue-specific temporal expression that was associated with the early stages in fibrillogenesis. Ultrastructural analyses of wild-type and null tendons demonstrated premature fibril growth and larger fibril diameters in tendons from null mice at postnatal day 4 (P4). However, fibril structure in mature tendons was normal. Biomechanical studies established a direct structure/function relationship with reduced strength in P7-null tendons. However, the biomechanical properties in P60 tendons were comparable in null and wild-type mice. Our results indicate a regulatory function for type XIV collagen in early stages of collagen fibrillogenesis with tissue differences. © 2009 by The American Society for Biochemistry and Molecular Biology, Inc.&quot;,&quot;publisher&quot;:&quot;J Biol Chem&quot;,&quot;issue&quot;:&quot;13&quot;,&quot;volume&quot;:&quot;284&quot;},&quot;isTemporary&quot;:false}]},{&quot;citationID&quot;:&quot;MENDELEY_CITATION_445098ea-ed1a-4eca-b0ea-c21a130ca35c&quot;,&quot;properties&quot;:{&quot;noteIndex&quot;:0},&quot;isEdited&quot;:false,&quot;manualOverride&quot;:{&quot;isManuallyOverridden&quot;:false,&quot;citeprocText&quot;:&quot;&lt;sup&gt;74&lt;/sup&gt;&quot;,&quot;manualOverrideText&quot;:&quot;&quot;},&quot;citationTag&quot;:&quot;MENDELEY_CITATION_v3_eyJjaXRhdGlvbklEIjoiTUVOREVMRVlfQ0lUQVRJT05fNDQ1MDk4ZWEtZWQxYS00ZWNhLWIwZWEtYzIxYTEzMGNhMzVjIiwicHJvcGVydGllcyI6eyJub3RlSW5kZXgiOjB9LCJpc0VkaXRlZCI6ZmFsc2UsIm1hbnVhbE92ZXJyaWRlIjp7ImlzTWFudWFsbHlPdmVycmlkZGVuIjpmYWxzZSwiY2l0ZXByb2NUZXh0IjoiPHN1cD43NDwvc3VwPiIsIm1hbnVhbE92ZXJyaWRlVGV4dCI6IiJ9LCJjaXRhdGlvbkl0ZW1zIjpbeyJpZCI6IjhjNDdjYzU1LTUxYTAtMzA4ZS04OGViLWVkM2I0ZTI5YjNkMiIsIml0ZW1EYXRhIjp7InR5cGUiOiJhcnRpY2xlLWpvdXJuYWwiLCJpZCI6IjhjNDdjYzU1LTUxYTAtMzA4ZS04OGViLWVkM2I0ZTI5YjNkMiIsInRpdGxlIjoiVHlwZSBYSVYgQ29sbGFnZW4gUmVndWxhdGVzIEZpYnJpbGxvZ2VuZXNpczogUFJFTUFUVVJFIENPTExBR0VOIEZJQlJJTCBHUk9XVEggQU5EIFRJU1NVRSBEWVNGVU5DVElPTiBJTiBOVUxMIE1JQ0UiLCJhdXRob3IiOlt7ImZhbWlseSI6IkFuc29yZ2UiLCJnaXZlbiI6IkhlYXRoZXIgTC4iLCJwYXJzZS1uYW1lcyI6ZmFsc2UsImRyb3BwaW5nLXBhcnRpY2xlIjoiIiwibm9uLWRyb3BwaW5nLXBhcnRpY2xlIjoiIn0seyJmYW1pbHkiOiJNZW5nIiwiZ2l2ZW4iOiJYaWFubWluIiwicGFyc2UtbmFtZXMiOmZhbHNlLCJkcm9wcGluZy1wYXJ0aWNsZSI6IiIsIm5vbi1kcm9wcGluZy1wYXJ0aWNsZSI6IiJ9LHsiZmFtaWx5IjoiWmhhbmciLCJnaXZlbiI6Ikd1aXl1biIsInBhcnNlLW5hbWVzIjpmYWxzZSwiZHJvcHBpbmctcGFydGljbGUiOiIiLCJub24tZHJvcHBpbmctcGFydGljbGUiOiIifSx7ImZhbWlseSI6IlZlaXQiLCJnaXZlbiI6Ikd1aWRvIiwicGFyc2UtbmFtZXMiOmZhbHNlLCJkcm9wcGluZy1wYXJ0aWNsZSI6IiIsIm5vbi1kcm9wcGluZy1wYXJ0aWNsZSI6IiJ9LHsiZmFtaWx5IjoiU3VuIiwiZ2l2ZW4iOiJNZWkiLCJwYXJzZS1uYW1lcyI6ZmFsc2UsImRyb3BwaW5nLXBhcnRpY2xlIjoiIiwibm9uLWRyb3BwaW5nLXBhcnRpY2xlIjoiIn0seyJmYW1pbHkiOiJLbGVtZW50IiwiZ2l2ZW4iOiJKb2huIEYuIiwicGFyc2UtbmFtZXMiOmZhbHNlLCJkcm9wcGluZy1wYXJ0aWNsZSI6IiIsIm5vbi1kcm9wcGluZy1wYXJ0aWNsZSI6IiJ9LHsiZmFtaWx5IjoiQmVhc29uIiwiZ2l2ZW4iOiJEYXZpZCBQLiIsInBhcnNlLW5hbWVzIjpmYWxzZSwiZHJvcHBpbmctcGFydGljbGUiOiIiLCJub24tZHJvcHBpbmctcGFydGljbGUiOiIifSx7ImZhbWlseSI6IlNvc2xvd3NreSIsImdpdmVuIjoiTG91aXMgSi4iLCJwYXJzZS1uYW1lcyI6ZmFsc2UsImRyb3BwaW5nLXBhcnRpY2xlIjoiIiwibm9uLWRyb3BwaW5nLXBhcnRpY2xlIjoiIn0seyJmYW1pbHkiOiJLb2NoIiwiZ2l2ZW4iOiJNYW51ZWwiLCJwYXJzZS1uYW1lcyI6ZmFsc2UsImRyb3BwaW5nLXBhcnRpY2xlIjoiIiwibm9uLWRyb3BwaW5nLXBhcnRpY2xlIjoiIn0seyJmYW1pbHkiOiJCaXJrIiwiZ2l2ZW4iOiJEYXZpZCBFLiIsInBhcnNlLW5hbWVzIjpmYWxzZSwiZHJvcHBpbmctcGFydGljbGUiOiIiLCJub24tZHJvcHBpbmctcGFydGljbGUiOiIifV0sImNvbnRhaW5lci10aXRsZSI6IlRoZSBKb3VybmFsIG9mIGJpb2xvZ2ljYWwgY2hlbWlzdHJ5IiwiY29udGFpbmVyLXRpdGxlLXNob3J0IjoiSiBCaW9sIENoZW0iLCJhY2Nlc3NlZCI6eyJkYXRlLXBhcnRzIjpbWzIwMjQsNiwzMF1dfSwiRE9JIjoiMTAuMTA3NC9KQkMuTTgwNTU4MjIwMCIsIklTU04iOiIwMDIxLTkyNTgiLCJQTUlEIjoiMTkxMzY2NzIiLCJVUkwiOiJodHRwczovL3B1Ym1lZC5uY2JpLm5sbS5uaWguZ292LzE5MTM2NjcyLyIsImlzc3VlZCI6eyJkYXRlLXBhcnRzIjpbWzIwMDksMywyN11dfSwicGFnZSI6Ijg0MjctODQzOCIsImFic3RyYWN0IjoiVHlwZSBYSVYgY29sbGFnZW4gaXMgYSBmaWJyaWwtYXNzb2NpYXRlZCBjb2xsYWdlbiB3aXRoIGFuIGludGVycnVwdGVkIHRyaXBsZSBoZWxpeC4gVGhpcyBjb2xsYWdlbiBpbnRlcmFjdHMgd2l0aCB0aGUgZmlicmlsIHN1cmZhY2UgYW5kIGhhcyBiZWVuIGltcGxpY2F0ZWQgYXMgYSByZWd1bGF0b3Igb2YgZmlicmlsbG9nZW5lc2lzOyBob3dldmVyLCBhIHNwZWNpZmljIHJvbGUgaGFzIG5vdCBiZWVuIGVsdWNpZGF0ZWQuIEZ1bmN0aW9uYWwgcm9sZXMgZm9yIHR5cGUgWElWIGNvbGxhZ2VuIHdlcmUgZGVmaW5lZCB1dGlsaXppbmcgYSBuZXcgdHlwZSBYSVYgY29sbGFnZW4tZGVmaWNpZW50IG1vdXNlIGxpbmUuIFRoaXMgbGluZSB3YXMgcHJvZHVjZWQgdXNpbmcgYSBjb252ZW50aW9uYWwgdGFyZ2V0ZWQga25vY2stb3V0IGFwcHJvYWNoLiBDb2wxNGExKC0vLSkgbWljZSB3ZXJlIGRldm9pZCBvZiB0eXBlIFhJViBjb2xsYWdlbiwgd2hlcmVhcyBoZXRlcm96eWdvdXMgbWljZSBoYWQgcmVkdWNlZCBzeW50aGVzaXMuIEJvdGggbXV0YW50IENvbDE0YTEgZ2Vub3R5cGVzIHdlcmUgdmlhYmxlIHdpdGggYSBncm9zc2x5IG5vcm1hbCBwaGVub3R5cGU7IGhvd2V2ZXIsIG1hdHVyZSBza2luIGV4aGliaXRlZCBhbHRlcmVkIG1lY2hhbmljYWwgcHJvcGVydGllcy4gUHJpb3IgdG8gZXZhbHVhdGluZyB0ZW5kb24gZmlicmlsbG9nZW5lc2lzIGluIHR5cGUgWElWIGNvbGxhZ2VuLWRlZmljaWVudCBtaWNlLCB0aGUgZGV2ZWxvcG1lbnRhbCBleHByZXNzaW9uIHBhdHRlcm5zIHdlcmUgYW5hbHl6ZWQgaW4gd2lsZC10eXBlIGZsZXhvciBkaWdpdG9ydW0gbG9uZ3VzIChGREwpIHRlbmRvbnMuIEFuYWx5c2VzIG9mIG1STkEgYW5kIHByb3RlaW4gZXhwcmVzc2lvbiBpbmRpY2F0ZWQgdGlzc3VlLXNwZWNpZmljIHRlbXBvcmFsIGV4cHJlc3Npb24gdGhhdCB3YXMgYXNzb2NpYXRlZCB3aXRoIHRoZSBlYXJseSBzdGFnZXMgaW4gZmlicmlsbG9nZW5lc2lzLiBVbHRyYXN0cnVjdHVyYWwgYW5hbHlzZXMgb2Ygd2lsZC10eXBlIGFuZCBudWxsIHRlbmRvbnMgZGVtb25zdHJhdGVkIHByZW1hdHVyZSBmaWJyaWwgZ3Jvd3RoIGFuZCBsYXJnZXIgZmlicmlsIGRpYW1ldGVycyBpbiB0ZW5kb25zIGZyb20gbnVsbCBtaWNlIGF0IHBvc3RuYXRhbCBkYXkgNCAoUDQpLiBIb3dldmVyLCBmaWJyaWwgc3RydWN0dXJlIGluIG1hdHVyZSB0ZW5kb25zIHdhcyBub3JtYWwuIEJpb21lY2hhbmljYWwgc3R1ZGllcyBlc3RhYmxpc2hlZCBhIGRpcmVjdCBzdHJ1Y3R1cmUvZnVuY3Rpb24gcmVsYXRpb25zaGlwIHdpdGggcmVkdWNlZCBzdHJlbmd0aCBpbiBQNy1udWxsIHRlbmRvbnMuIEhvd2V2ZXIsIHRoZSBiaW9tZWNoYW5pY2FsIHByb3BlcnRpZXMgaW4gUDYwIHRlbmRvbnMgd2VyZSBjb21wYXJhYmxlIGluIG51bGwgYW5kIHdpbGQtdHlwZSBtaWNlLiBPdXIgcmVzdWx0cyBpbmRpY2F0ZSBhIHJlZ3VsYXRvcnkgZnVuY3Rpb24gZm9yIHR5cGUgWElWIGNvbGxhZ2VuIGluIGVhcmx5IHN0YWdlcyBvZiBjb2xsYWdlbiBmaWJyaWxsb2dlbmVzaXMgd2l0aCB0aXNzdWUgZGlmZmVyZW5jZXMuIMKpIDIwMDkgYnkgVGhlIEFtZXJpY2FuIFNvY2lldHkgZm9yIEJpb2NoZW1pc3RyeSBhbmQgTW9sZWN1bGFyIEJpb2xvZ3ksIEluYy4iLCJwdWJsaXNoZXIiOiJKIEJpb2wgQ2hlbSIsImlzc3VlIjoiMTMiLCJ2b2x1bWUiOiIyODQifSwiaXNUZW1wb3JhcnkiOmZhbHNlfV19&quot;,&quot;citationItems&quot;:[{&quot;id&quot;:&quot;8c47cc55-51a0-308e-88eb-ed3b4e29b3d2&quot;,&quot;itemData&quot;:{&quot;type&quot;:&quot;article-journal&quot;,&quot;id&quot;:&quot;8c47cc55-51a0-308e-88eb-ed3b4e29b3d2&quot;,&quot;title&quot;:&quot;Type XIV Collagen Regulates Fibrillogenesis: PREMATURE COLLAGEN FIBRIL GROWTH AND TISSUE DYSFUNCTION IN NULL MICE&quot;,&quot;author&quot;:[{&quot;family&quot;:&quot;Ansorge&quot;,&quot;given&quot;:&quot;Heather L.&quot;,&quot;parse-names&quot;:false,&quot;dropping-particle&quot;:&quot;&quot;,&quot;non-dropping-particle&quot;:&quot;&quot;},{&quot;family&quot;:&quot;Meng&quot;,&quot;given&quot;:&quot;Xianmin&quot;,&quot;parse-names&quot;:false,&quot;dropping-particle&quot;:&quot;&quot;,&quot;non-dropping-particle&quot;:&quot;&quot;},{&quot;family&quot;:&quot;Zhang&quot;,&quot;given&quot;:&quot;Guiyun&quot;,&quot;parse-names&quot;:false,&quot;dropping-particle&quot;:&quot;&quot;,&quot;non-dropping-particle&quot;:&quot;&quot;},{&quot;family&quot;:&quot;Veit&quot;,&quot;given&quot;:&quot;Guido&quot;,&quot;parse-names&quot;:false,&quot;dropping-particle&quot;:&quot;&quot;,&quot;non-dropping-particle&quot;:&quot;&quot;},{&quot;family&quot;:&quot;Sun&quot;,&quot;given&quot;:&quot;Mei&quot;,&quot;parse-names&quot;:false,&quot;dropping-particle&quot;:&quot;&quot;,&quot;non-dropping-particle&quot;:&quot;&quot;},{&quot;family&quot;:&quot;Klement&quot;,&quot;given&quot;:&quot;John F.&quot;,&quot;parse-names&quot;:false,&quot;dropping-particle&quot;:&quot;&quot;,&quot;non-dropping-particle&quot;:&quot;&quot;},{&quot;family&quot;:&quot;Beason&quot;,&quot;given&quot;:&quot;David P.&quot;,&quot;parse-names&quot;:false,&quot;dropping-particle&quot;:&quot;&quot;,&quot;non-dropping-particle&quot;:&quot;&quot;},{&quot;family&quot;:&quot;Soslowsky&quot;,&quot;given&quot;:&quot;Louis J.&quot;,&quot;parse-names&quot;:false,&quot;dropping-particle&quot;:&quot;&quot;,&quot;non-dropping-particle&quot;:&quot;&quot;},{&quot;family&quot;:&quot;Koch&quot;,&quot;given&quot;:&quot;Manuel&quot;,&quot;parse-names&quot;:false,&quot;dropping-particle&quot;:&quot;&quot;,&quot;non-dropping-particle&quot;:&quot;&quot;},{&quot;family&quot;:&quot;Birk&quot;,&quot;given&quot;:&quot;David E.&quot;,&quot;parse-names&quot;:false,&quot;dropping-particle&quot;:&quot;&quot;,&quot;non-dropping-particle&quot;:&quot;&quot;}],&quot;container-title&quot;:&quot;The Journal of biological chemistry&quot;,&quot;container-title-short&quot;:&quot;J Biol Chem&quot;,&quot;accessed&quot;:{&quot;date-parts&quot;:[[2024,6,30]]},&quot;DOI&quot;:&quot;10.1074/JBC.M805582200&quot;,&quot;ISSN&quot;:&quot;0021-9258&quot;,&quot;PMID&quot;:&quot;19136672&quot;,&quot;URL&quot;:&quot;https://pubmed.ncbi.nlm.nih.gov/19136672/&quot;,&quot;issued&quot;:{&quot;date-parts&quot;:[[2009,3,27]]},&quot;page&quot;:&quot;8427-8438&quot;,&quot;abstract&quot;:&quot;Type XIV collagen is a fibril-associated collagen with an interrupted triple helix. This collagen interacts with the fibril surface and has been implicated as a regulator of fibrillogenesis; however, a specific role has not been elucidated. Functional roles for type XIV collagen were defined utilizing a new type XIV collagen-deficient mouse line. This line was produced using a conventional targeted knock-out approach. Col14a1(-/-) mice were devoid of type XIV collagen, whereas heterozygous mice had reduced synthesis. Both mutant Col14a1 genotypes were viable with a grossly normal phenotype; however, mature skin exhibited altered mechanical properties. Prior to evaluating tendon fibrillogenesis in type XIV collagen-deficient mice, the developmental expression patterns were analyzed in wild-type flexor digitorum longus (FDL) tendons. Analyses of mRNA and protein expression indicated tissue-specific temporal expression that was associated with the early stages in fibrillogenesis. Ultrastructural analyses of wild-type and null tendons demonstrated premature fibril growth and larger fibril diameters in tendons from null mice at postnatal day 4 (P4). However, fibril structure in mature tendons was normal. Biomechanical studies established a direct structure/function relationship with reduced strength in P7-null tendons. However, the biomechanical properties in P60 tendons were comparable in null and wild-type mice. Our results indicate a regulatory function for type XIV collagen in early stages of collagen fibrillogenesis with tissue differences. © 2009 by The American Society for Biochemistry and Molecular Biology, Inc.&quot;,&quot;publisher&quot;:&quot;J Biol Chem&quot;,&quot;issue&quot;:&quot;13&quot;,&quot;volume&quot;:&quot;284&quot;},&quot;isTemporary&quot;:false}]},{&quot;citationID&quot;:&quot;MENDELEY_CITATION_35a685e1-939f-47ad-ad00-496114e4b2a1&quot;,&quot;properties&quot;:{&quot;noteIndex&quot;:0},&quot;isEdited&quot;:false,&quot;manualOverride&quot;:{&quot;isManuallyOverridden&quot;:false,&quot;citeprocText&quot;:&quot;&lt;sup&gt;74&lt;/sup&gt;&quot;,&quot;manualOverrideText&quot;:&quot;&quot;},&quot;citationTag&quot;:&quot;MENDELEY_CITATION_v3_eyJjaXRhdGlvbklEIjoiTUVOREVMRVlfQ0lUQVRJT05fMzVhNjg1ZTEtOTM5Zi00N2FkLWFkMDAtNDk2MTE0ZTRiMmExIiwicHJvcGVydGllcyI6eyJub3RlSW5kZXgiOjB9LCJpc0VkaXRlZCI6ZmFsc2UsIm1hbnVhbE92ZXJyaWRlIjp7ImlzTWFudWFsbHlPdmVycmlkZGVuIjpmYWxzZSwiY2l0ZXByb2NUZXh0IjoiPHN1cD43NDwvc3VwPiIsIm1hbnVhbE92ZXJyaWRlVGV4dCI6IiJ9LCJjaXRhdGlvbkl0ZW1zIjpbeyJpZCI6IjhjNDdjYzU1LTUxYTAtMzA4ZS04OGViLWVkM2I0ZTI5YjNkMiIsIml0ZW1EYXRhIjp7InR5cGUiOiJhcnRpY2xlLWpvdXJuYWwiLCJpZCI6IjhjNDdjYzU1LTUxYTAtMzA4ZS04OGViLWVkM2I0ZTI5YjNkMiIsInRpdGxlIjoiVHlwZSBYSVYgQ29sbGFnZW4gUmVndWxhdGVzIEZpYnJpbGxvZ2VuZXNpczogUFJFTUFUVVJFIENPTExBR0VOIEZJQlJJTCBHUk9XVEggQU5EIFRJU1NVRSBEWVNGVU5DVElPTiBJTiBOVUxMIE1JQ0UiLCJhdXRob3IiOlt7ImZhbWlseSI6IkFuc29yZ2UiLCJnaXZlbiI6IkhlYXRoZXIgTC4iLCJwYXJzZS1uYW1lcyI6ZmFsc2UsImRyb3BwaW5nLXBhcnRpY2xlIjoiIiwibm9uLWRyb3BwaW5nLXBhcnRpY2xlIjoiIn0seyJmYW1pbHkiOiJNZW5nIiwiZ2l2ZW4iOiJYaWFubWluIiwicGFyc2UtbmFtZXMiOmZhbHNlLCJkcm9wcGluZy1wYXJ0aWNsZSI6IiIsIm5vbi1kcm9wcGluZy1wYXJ0aWNsZSI6IiJ9LHsiZmFtaWx5IjoiWmhhbmciLCJnaXZlbiI6Ikd1aXl1biIsInBhcnNlLW5hbWVzIjpmYWxzZSwiZHJvcHBpbmctcGFydGljbGUiOiIiLCJub24tZHJvcHBpbmctcGFydGljbGUiOiIifSx7ImZhbWlseSI6IlZlaXQiLCJnaXZlbiI6Ikd1aWRvIiwicGFyc2UtbmFtZXMiOmZhbHNlLCJkcm9wcGluZy1wYXJ0aWNsZSI6IiIsIm5vbi1kcm9wcGluZy1wYXJ0aWNsZSI6IiJ9LHsiZmFtaWx5IjoiU3VuIiwiZ2l2ZW4iOiJNZWkiLCJwYXJzZS1uYW1lcyI6ZmFsc2UsImRyb3BwaW5nLXBhcnRpY2xlIjoiIiwibm9uLWRyb3BwaW5nLXBhcnRpY2xlIjoiIn0seyJmYW1pbHkiOiJLbGVtZW50IiwiZ2l2ZW4iOiJKb2huIEYuIiwicGFyc2UtbmFtZXMiOmZhbHNlLCJkcm9wcGluZy1wYXJ0aWNsZSI6IiIsIm5vbi1kcm9wcGluZy1wYXJ0aWNsZSI6IiJ9LHsiZmFtaWx5IjoiQmVhc29uIiwiZ2l2ZW4iOiJEYXZpZCBQLiIsInBhcnNlLW5hbWVzIjpmYWxzZSwiZHJvcHBpbmctcGFydGljbGUiOiIiLCJub24tZHJvcHBpbmctcGFydGljbGUiOiIifSx7ImZhbWlseSI6IlNvc2xvd3NreSIsImdpdmVuIjoiTG91aXMgSi4iLCJwYXJzZS1uYW1lcyI6ZmFsc2UsImRyb3BwaW5nLXBhcnRpY2xlIjoiIiwibm9uLWRyb3BwaW5nLXBhcnRpY2xlIjoiIn0seyJmYW1pbHkiOiJLb2NoIiwiZ2l2ZW4iOiJNYW51ZWwiLCJwYXJzZS1uYW1lcyI6ZmFsc2UsImRyb3BwaW5nLXBhcnRpY2xlIjoiIiwibm9uLWRyb3BwaW5nLXBhcnRpY2xlIjoiIn0seyJmYW1pbHkiOiJCaXJrIiwiZ2l2ZW4iOiJEYXZpZCBFLiIsInBhcnNlLW5hbWVzIjpmYWxzZSwiZHJvcHBpbmctcGFydGljbGUiOiIiLCJub24tZHJvcHBpbmctcGFydGljbGUiOiIifV0sImNvbnRhaW5lci10aXRsZSI6IlRoZSBKb3VybmFsIG9mIGJpb2xvZ2ljYWwgY2hlbWlzdHJ5IiwiY29udGFpbmVyLXRpdGxlLXNob3J0IjoiSiBCaW9sIENoZW0iLCJhY2Nlc3NlZCI6eyJkYXRlLXBhcnRzIjpbWzIwMjQsNiwzMF1dfSwiRE9JIjoiMTAuMTA3NC9KQkMuTTgwNTU4MjIwMCIsIklTU04iOiIwMDIxLTkyNTgiLCJQTUlEIjoiMTkxMzY2NzIiLCJVUkwiOiJodHRwczovL3B1Ym1lZC5uY2JpLm5sbS5uaWguZ292LzE5MTM2NjcyLyIsImlzc3VlZCI6eyJkYXRlLXBhcnRzIjpbWzIwMDksMywyN11dfSwicGFnZSI6Ijg0MjctODQzOCIsImFic3RyYWN0IjoiVHlwZSBYSVYgY29sbGFnZW4gaXMgYSBmaWJyaWwtYXNzb2NpYXRlZCBjb2xsYWdlbiB3aXRoIGFuIGludGVycnVwdGVkIHRyaXBsZSBoZWxpeC4gVGhpcyBjb2xsYWdlbiBpbnRlcmFjdHMgd2l0aCB0aGUgZmlicmlsIHN1cmZhY2UgYW5kIGhhcyBiZWVuIGltcGxpY2F0ZWQgYXMgYSByZWd1bGF0b3Igb2YgZmlicmlsbG9nZW5lc2lzOyBob3dldmVyLCBhIHNwZWNpZmljIHJvbGUgaGFzIG5vdCBiZWVuIGVsdWNpZGF0ZWQuIEZ1bmN0aW9uYWwgcm9sZXMgZm9yIHR5cGUgWElWIGNvbGxhZ2VuIHdlcmUgZGVmaW5lZCB1dGlsaXppbmcgYSBuZXcgdHlwZSBYSVYgY29sbGFnZW4tZGVmaWNpZW50IG1vdXNlIGxpbmUuIFRoaXMgbGluZSB3YXMgcHJvZHVjZWQgdXNpbmcgYSBjb252ZW50aW9uYWwgdGFyZ2V0ZWQga25vY2stb3V0IGFwcHJvYWNoLiBDb2wxNGExKC0vLSkgbWljZSB3ZXJlIGRldm9pZCBvZiB0eXBlIFhJViBjb2xsYWdlbiwgd2hlcmVhcyBoZXRlcm96eWdvdXMgbWljZSBoYWQgcmVkdWNlZCBzeW50aGVzaXMuIEJvdGggbXV0YW50IENvbDE0YTEgZ2Vub3R5cGVzIHdlcmUgdmlhYmxlIHdpdGggYSBncm9zc2x5IG5vcm1hbCBwaGVub3R5cGU7IGhvd2V2ZXIsIG1hdHVyZSBza2luIGV4aGliaXRlZCBhbHRlcmVkIG1lY2hhbmljYWwgcHJvcGVydGllcy4gUHJpb3IgdG8gZXZhbHVhdGluZyB0ZW5kb24gZmlicmlsbG9nZW5lc2lzIGluIHR5cGUgWElWIGNvbGxhZ2VuLWRlZmljaWVudCBtaWNlLCB0aGUgZGV2ZWxvcG1lbnRhbCBleHByZXNzaW9uIHBhdHRlcm5zIHdlcmUgYW5hbHl6ZWQgaW4gd2lsZC10eXBlIGZsZXhvciBkaWdpdG9ydW0gbG9uZ3VzIChGREwpIHRlbmRvbnMuIEFuYWx5c2VzIG9mIG1STkEgYW5kIHByb3RlaW4gZXhwcmVzc2lvbiBpbmRpY2F0ZWQgdGlzc3VlLXNwZWNpZmljIHRlbXBvcmFsIGV4cHJlc3Npb24gdGhhdCB3YXMgYXNzb2NpYXRlZCB3aXRoIHRoZSBlYXJseSBzdGFnZXMgaW4gZmlicmlsbG9nZW5lc2lzLiBVbHRyYXN0cnVjdHVyYWwgYW5hbHlzZXMgb2Ygd2lsZC10eXBlIGFuZCBudWxsIHRlbmRvbnMgZGVtb25zdHJhdGVkIHByZW1hdHVyZSBmaWJyaWwgZ3Jvd3RoIGFuZCBsYXJnZXIgZmlicmlsIGRpYW1ldGVycyBpbiB0ZW5kb25zIGZyb20gbnVsbCBtaWNlIGF0IHBvc3RuYXRhbCBkYXkgNCAoUDQpLiBIb3dldmVyLCBmaWJyaWwgc3RydWN0dXJlIGluIG1hdHVyZSB0ZW5kb25zIHdhcyBub3JtYWwuIEJpb21lY2hhbmljYWwgc3R1ZGllcyBlc3RhYmxpc2hlZCBhIGRpcmVjdCBzdHJ1Y3R1cmUvZnVuY3Rpb24gcmVsYXRpb25zaGlwIHdpdGggcmVkdWNlZCBzdHJlbmd0aCBpbiBQNy1udWxsIHRlbmRvbnMuIEhvd2V2ZXIsIHRoZSBiaW9tZWNoYW5pY2FsIHByb3BlcnRpZXMgaW4gUDYwIHRlbmRvbnMgd2VyZSBjb21wYXJhYmxlIGluIG51bGwgYW5kIHdpbGQtdHlwZSBtaWNlLiBPdXIgcmVzdWx0cyBpbmRpY2F0ZSBhIHJlZ3VsYXRvcnkgZnVuY3Rpb24gZm9yIHR5cGUgWElWIGNvbGxhZ2VuIGluIGVhcmx5IHN0YWdlcyBvZiBjb2xsYWdlbiBmaWJyaWxsb2dlbmVzaXMgd2l0aCB0aXNzdWUgZGlmZmVyZW5jZXMuIMKpIDIwMDkgYnkgVGhlIEFtZXJpY2FuIFNvY2lldHkgZm9yIEJpb2NoZW1pc3RyeSBhbmQgTW9sZWN1bGFyIEJpb2xvZ3ksIEluYy4iLCJwdWJsaXNoZXIiOiJKIEJpb2wgQ2hlbSIsImlzc3VlIjoiMTMiLCJ2b2x1bWUiOiIyODQifSwiaXNUZW1wb3JhcnkiOmZhbHNlfV19&quot;,&quot;citationItems&quot;:[{&quot;id&quot;:&quot;8c47cc55-51a0-308e-88eb-ed3b4e29b3d2&quot;,&quot;itemData&quot;:{&quot;type&quot;:&quot;article-journal&quot;,&quot;id&quot;:&quot;8c47cc55-51a0-308e-88eb-ed3b4e29b3d2&quot;,&quot;title&quot;:&quot;Type XIV Collagen Regulates Fibrillogenesis: PREMATURE COLLAGEN FIBRIL GROWTH AND TISSUE DYSFUNCTION IN NULL MICE&quot;,&quot;author&quot;:[{&quot;family&quot;:&quot;Ansorge&quot;,&quot;given&quot;:&quot;Heather L.&quot;,&quot;parse-names&quot;:false,&quot;dropping-particle&quot;:&quot;&quot;,&quot;non-dropping-particle&quot;:&quot;&quot;},{&quot;family&quot;:&quot;Meng&quot;,&quot;given&quot;:&quot;Xianmin&quot;,&quot;parse-names&quot;:false,&quot;dropping-particle&quot;:&quot;&quot;,&quot;non-dropping-particle&quot;:&quot;&quot;},{&quot;family&quot;:&quot;Zhang&quot;,&quot;given&quot;:&quot;Guiyun&quot;,&quot;parse-names&quot;:false,&quot;dropping-particle&quot;:&quot;&quot;,&quot;non-dropping-particle&quot;:&quot;&quot;},{&quot;family&quot;:&quot;Veit&quot;,&quot;given&quot;:&quot;Guido&quot;,&quot;parse-names&quot;:false,&quot;dropping-particle&quot;:&quot;&quot;,&quot;non-dropping-particle&quot;:&quot;&quot;},{&quot;family&quot;:&quot;Sun&quot;,&quot;given&quot;:&quot;Mei&quot;,&quot;parse-names&quot;:false,&quot;dropping-particle&quot;:&quot;&quot;,&quot;non-dropping-particle&quot;:&quot;&quot;},{&quot;family&quot;:&quot;Klement&quot;,&quot;given&quot;:&quot;John F.&quot;,&quot;parse-names&quot;:false,&quot;dropping-particle&quot;:&quot;&quot;,&quot;non-dropping-particle&quot;:&quot;&quot;},{&quot;family&quot;:&quot;Beason&quot;,&quot;given&quot;:&quot;David P.&quot;,&quot;parse-names&quot;:false,&quot;dropping-particle&quot;:&quot;&quot;,&quot;non-dropping-particle&quot;:&quot;&quot;},{&quot;family&quot;:&quot;Soslowsky&quot;,&quot;given&quot;:&quot;Louis J.&quot;,&quot;parse-names&quot;:false,&quot;dropping-particle&quot;:&quot;&quot;,&quot;non-dropping-particle&quot;:&quot;&quot;},{&quot;family&quot;:&quot;Koch&quot;,&quot;given&quot;:&quot;Manuel&quot;,&quot;parse-names&quot;:false,&quot;dropping-particle&quot;:&quot;&quot;,&quot;non-dropping-particle&quot;:&quot;&quot;},{&quot;family&quot;:&quot;Birk&quot;,&quot;given&quot;:&quot;David E.&quot;,&quot;parse-names&quot;:false,&quot;dropping-particle&quot;:&quot;&quot;,&quot;non-dropping-particle&quot;:&quot;&quot;}],&quot;container-title&quot;:&quot;The Journal of biological chemistry&quot;,&quot;container-title-short&quot;:&quot;J Biol Chem&quot;,&quot;accessed&quot;:{&quot;date-parts&quot;:[[2024,6,30]]},&quot;DOI&quot;:&quot;10.1074/JBC.M805582200&quot;,&quot;ISSN&quot;:&quot;0021-9258&quot;,&quot;PMID&quot;:&quot;19136672&quot;,&quot;URL&quot;:&quot;https://pubmed.ncbi.nlm.nih.gov/19136672/&quot;,&quot;issued&quot;:{&quot;date-parts&quot;:[[2009,3,27]]},&quot;page&quot;:&quot;8427-8438&quot;,&quot;abstract&quot;:&quot;Type XIV collagen is a fibril-associated collagen with an interrupted triple helix. This collagen interacts with the fibril surface and has been implicated as a regulator of fibrillogenesis; however, a specific role has not been elucidated. Functional roles for type XIV collagen were defined utilizing a new type XIV collagen-deficient mouse line. This line was produced using a conventional targeted knock-out approach. Col14a1(-/-) mice were devoid of type XIV collagen, whereas heterozygous mice had reduced synthesis. Both mutant Col14a1 genotypes were viable with a grossly normal phenotype; however, mature skin exhibited altered mechanical properties. Prior to evaluating tendon fibrillogenesis in type XIV collagen-deficient mice, the developmental expression patterns were analyzed in wild-type flexor digitorum longus (FDL) tendons. Analyses of mRNA and protein expression indicated tissue-specific temporal expression that was associated with the early stages in fibrillogenesis. Ultrastructural analyses of wild-type and null tendons demonstrated premature fibril growth and larger fibril diameters in tendons from null mice at postnatal day 4 (P4). However, fibril structure in mature tendons was normal. Biomechanical studies established a direct structure/function relationship with reduced strength in P7-null tendons. However, the biomechanical properties in P60 tendons were comparable in null and wild-type mice. Our results indicate a regulatory function for type XIV collagen in early stages of collagen fibrillogenesis with tissue differences. © 2009 by The American Society for Biochemistry and Molecular Biology, Inc.&quot;,&quot;publisher&quot;:&quot;J Biol Chem&quot;,&quot;issue&quot;:&quot;13&quot;,&quot;volume&quot;:&quot;284&quot;},&quot;isTemporary&quot;:false}]},{&quot;citationID&quot;:&quot;MENDELEY_CITATION_8e1676d7-e533-4b2b-84af-0af607ee729a&quot;,&quot;properties&quot;:{&quot;noteIndex&quot;:0},&quot;isEdited&quot;:false,&quot;manualOverride&quot;:{&quot;isManuallyOverridden&quot;:false,&quot;citeprocText&quot;:&quot;&lt;sup&gt;75&lt;/sup&gt;&quot;,&quot;manualOverrideText&quot;:&quot;&quot;},&quot;citationTag&quot;:&quot;MENDELEY_CITATION_v3_eyJjaXRhdGlvbklEIjoiTUVOREVMRVlfQ0lUQVRJT05fOGUxNjc2ZDctZTUzMy00YjJiLTg0YWYtMGFmNjA3ZWU3MjlhIiwicHJvcGVydGllcyI6eyJub3RlSW5kZXgiOjB9LCJpc0VkaXRlZCI6ZmFsc2UsIm1hbnVhbE92ZXJyaWRlIjp7ImlzTWFudWFsbHlPdmVycmlkZGVuIjpmYWxzZSwiY2l0ZXByb2NUZXh0IjoiPHN1cD43NTwvc3VwPiIsIm1hbnVhbE92ZXJyaWRlVGV4dCI6IiJ9LCJjaXRhdGlvbkl0ZW1zIjpbeyJpZCI6Ijc3NDUwOWU5LWM0NzQtM2ViNC04NDkwLTMwMGQ1ZTM2NGYxNCIsIml0ZW1EYXRhIjp7InR5cGUiOiJhcnRpY2xlLWpvdXJuYWwiLCJpZCI6Ijc3NDUwOWU5LWM0NzQtM2ViNC04NDkwLTMwMGQ1ZTM2NGYxNCIsInRpdGxlIjoiVGhlIGVtZXJnZW5jZSBvZiBpbnRlZ3JpbnM6IGEgcGVyc29uYWwgYW5kIGhpc3RvcmljYWwgcGVyc3BlY3RpdmUiLCJhdXRob3IiOlt7ImZhbWlseSI6Ikh5bmVzIiwiZ2l2ZW4iOiJSaWNoYXJkIE8uIiwicGFyc2UtbmFtZXMiOmZhbHNlLCJkcm9wcGluZy1wYXJ0aWNsZSI6IiIsIm5vbi1kcm9wcGluZy1wYXJ0aWNsZSI6IiJ9XSwiY29udGFpbmVyLXRpdGxlIjoiTWF0cml4IGJpb2xvZ3kgOiBqb3VybmFsIG9mIHRoZSBJbnRlcm5hdGlvbmFsIFNvY2lldHkgZm9yIE1hdHJpeCBCaW9sb2d5IiwiY29udGFpbmVyLXRpdGxlLXNob3J0IjoiTWF0cml4IEJpb2wiLCJhY2Nlc3NlZCI6eyJkYXRlLXBhcnRzIjpbWzIwMjQsNiwyN11dfSwiRE9JIjoiMTAuMTAxNi9KLk1BVEJJTy4yMDA0LjA4LjAwMSIsIklTU04iOiIwOTQ1LTA1M1giLCJQTUlEIjoiMTU1MzM3NTQiLCJVUkwiOiJodHRwczovL3B1Ym1lZC5uY2JpLm5sbS5uaWguZ292LzE1NTMzNzU0LyIsImlzc3VlZCI6eyJkYXRlLXBhcnRzIjpbWzIwMDRdXX0sInBhZ2UiOiIzMzMtMzQwIiwicHVibGlzaGVyIjoiTWF0cml4IEJpb2wiLCJpc3N1ZSI6IjYiLCJ2b2x1bWUiOiIyMyJ9LCJpc1RlbXBvcmFyeSI6ZmFsc2V9XX0=&quot;,&quot;citationItems&quot;:[{&quot;id&quot;:&quot;774509e9-c474-3eb4-8490-300d5e364f14&quot;,&quot;itemData&quot;:{&quot;type&quot;:&quot;article-journal&quot;,&quot;id&quot;:&quot;774509e9-c474-3eb4-8490-300d5e364f14&quot;,&quot;title&quot;:&quot;The emergence of integrins: a personal and historical perspective&quot;,&quot;author&quot;:[{&quot;family&quot;:&quot;Hynes&quot;,&quot;given&quot;:&quot;Richard O.&quot;,&quot;parse-names&quot;:false,&quot;dropping-particle&quot;:&quot;&quot;,&quot;non-dropping-particle&quot;:&quot;&quot;}],&quot;container-title&quot;:&quot;Matrix biology : journal of the International Society for Matrix Biology&quot;,&quot;container-title-short&quot;:&quot;Matrix Biol&quot;,&quot;accessed&quot;:{&quot;date-parts&quot;:[[2024,6,27]]},&quot;DOI&quot;:&quot;10.1016/J.MATBIO.2004.08.001&quot;,&quot;ISSN&quot;:&quot;0945-053X&quot;,&quot;PMID&quot;:&quot;15533754&quot;,&quot;URL&quot;:&quot;https://pubmed.ncbi.nlm.nih.gov/15533754/&quot;,&quot;issued&quot;:{&quot;date-parts&quot;:[[2004]]},&quot;page&quot;:&quot;333-340&quot;,&quot;publisher&quot;:&quot;Matrix Biol&quot;,&quot;issue&quot;:&quot;6&quot;,&quot;volume&quot;:&quot;23&quot;},&quot;isTemporary&quot;:false}]},{&quot;citationID&quot;:&quot;MENDELEY_CITATION_b4b2b6e6-073f-4a8b-a3c6-89f4d820cc93&quot;,&quot;properties&quot;:{&quot;noteIndex&quot;:0},&quot;isEdited&quot;:false,&quot;manualOverride&quot;:{&quot;isManuallyOverridden&quot;:false,&quot;citeprocText&quot;:&quot;&lt;sup&gt;76&lt;/sup&gt;&quot;,&quot;manualOverrideText&quot;:&quot;&quot;},&quot;citationTag&quot;:&quot;MENDELEY_CITATION_v3_eyJjaXRhdGlvbklEIjoiTUVOREVMRVlfQ0lUQVRJT05fYjRiMmI2ZTYtMDczZi00YThiLWEzYzYtODlmNGQ4MjBjYzkzIiwicHJvcGVydGllcyI6eyJub3RlSW5kZXgiOjB9LCJpc0VkaXRlZCI6ZmFsc2UsIm1hbnVhbE92ZXJyaWRlIjp7ImlzTWFudWFsbHlPdmVycmlkZGVuIjpmYWxzZSwiY2l0ZXByb2NUZXh0IjoiPHN1cD43Njwvc3VwPiIsIm1hbnVhbE92ZXJyaWRlVGV4dCI6IiJ9LCJjaXRhdGlvbkl0ZW1zIjpbeyJpZCI6IjFkOTQ4Y2E2LWY0ZTgtM2IzOC04Yzk5LWI1MTEzMDVhMWFjNyIsIml0ZW1EYXRhIjp7InR5cGUiOiJhcnRpY2xlLWpvdXJuYWwiLCJpZCI6IjFkOTQ4Y2E2LWY0ZTgtM2IzOC04Yzk5LWI1MTEzMDVhMWFjNyIsInRpdGxlIjoiUmVndWxhdGlvbiBhbmQgZnVuY3Rpb25zIG9mIGludGVncmluIM6xMiBpbiBjZWxsIGFkaGVzaW9uIGFuZCBkaXNlYXNlIiwiYXV0aG9yIjpbeyJmYW1pbHkiOiJBZG9ybm8tQ3J1eiIsImdpdmVuIjoiVmFsZXJ5IiwicGFyc2UtbmFtZXMiOmZhbHNlLCJkcm9wcGluZy1wYXJ0aWNsZSI6IiIsIm5vbi1kcm9wcGluZy1wYXJ0aWNsZSI6IiJ9LHsiZmFtaWx5IjoiTGl1IiwiZ2l2ZW4iOiJIdWlwaW5nIiwicGFyc2UtbmFtZXMiOmZhbHNlLCJkcm9wcGluZy1wYXJ0aWNsZSI6IiIsIm5vbi1kcm9wcGluZy1wYXJ0aWNsZSI6IiJ9XSwiY29udGFpbmVyLXRpdGxlIjoiR2VuZXMgJiBkaXNlYXNlcyIsImNvbnRhaW5lci10aXRsZS1zaG9ydCI6IkdlbmVzIERpcyIsImFjY2Vzc2VkIjp7ImRhdGUtcGFydHMiOltbMjAyNCw2LDI3XV19LCJET0kiOiIxMC4xMDE2L0ouR0VORElTLjIwMTguMTIuMDAzIiwiSVNTTiI6IjIzNTItMzA0MiIsIlBNSUQiOiIzMDkwNjgyOCIsIlVSTCI6Imh0dHBzOi8vcHVibWVkLm5jYmkubmxtLm5paC5nb3YvMzA5MDY4MjgvIiwiaXNzdWVkIjp7ImRhdGUtcGFydHMiOltbMjAxOCwzLDFdXX0sInBhZ2UiOiIxNi0yNCIsImFic3RyYWN0IjoiSW50ZWdyaW5zIGFyZSBjZWxsIGFkaGVzaW9uIG1vbGVjdWxlcyB0aGF0IGFyZSBjb21wb3NlZCBvZiBhbiBhbHBoYSAozrEpIHN1YnVuaXQgYW5kIGEgYmV0YSAozrIpIHN1YnVuaXQgd2l0aCBhZmZpbml0eSBmb3IgZGlmZmVyZW50IGV4dHJhY2VsbHVsYXIgbWVtYnJhbmUgY29tcG9uZW50cy4gVGhlIGludGVncmluIGZhbWlseSBpbmNsdWRlcyAyNCBrbm93biBtZW1iZXJzIHRoYXQgYWN0aXZlbHkgcmVndWxhdGUgY2VsbHVsYXIgZ3Jvd3RoLCBkaWZmZXJlbnRpYXRpb24sIGFuZCBhcG9wdG9zaXMuIEVhY2ggaW50ZWdyaW4gaGV0ZXJvZGltZXIgaGFzIGEgcGFydGljdWxhciBmdW5jdGlvbiBpbiBkZWZpbmVkIGNvbnRleHRzIGFzIHdlbGwgYXMgc29tZSBwYXJ0aWFsbHkgb3ZlcmxhcHBpbmcgZmVhdHVyZXMgd2l0aCBvdGhlciBtZW1iZXJzIGluIHRoZSBmYW1pbHkuIEFzIG1hbnkgcmV2aWV3cyBoYXZlIGNvdmVyZWQgdGhlIGdlbmVyYWwgaW50ZWdyaW4gZmFtaWx5IGluIG1vbGVjdWxhciBhbmQgY2VsbHVsYXIgc3R1ZGllcyBpbiBsaWZlIHNjaWVuY2UsIHRoaXMgcmV2aWV3IHdpbGwgZm9jdXMgb24gdGhlIHNwZWNpZmljIHJlZ3VsYXRpb24sIGZ1bmN0aW9uLCBhbmQgc2lnbmFsaW5nIG9mIGludGVncmluIM6xMiBzdWJ1bml0IChDRDQ5YiwgVkxBLTI7IGVuY29kZWQgYnkgdGhlIGdlbmUgSVRHQTIpIGluIHBhcnRuZXJzaGlwIHdpdGggzrIxIChDRDI5KSBzdWJ1bml0IGluIG5vcm1hbCBhbmQgY2FuY2VyIGNlbGxzLiBJdHMgcm9sZXMgaW4gY2VsbCBhZGhlc2lvbiwgY2VsbCBtb3RpbGl0eSwgYW5naW9nZW5lc2lzLCBzdGVtbmVzcywgYW5kIGltbXVuZS9ibG9vZCBjZWxsIHJlZ3VsYXRpb25zIGFyZSBkaXNjdXNzZWQuIFRoZSBwaXZvdGFsIHJvbGUgb2YgaW50ZWdyaW4gzrEyIGluIG1hbnkgZGlzZWFzZXMgc3VjaCBhcyBjYW5jZXIgc3VnZ2VzdHMgaXRzIHBvdGVudGlhbCB0byBiZSB1c2VkIGFzIGEgbm92ZWwgdGhlcmFwZXV0aWMgdGFyZ2V0LiIsInB1Ymxpc2hlciI6IkdlbmVzIERpcyIsImlzc3VlIjoiMSIsInZvbHVtZSI6IjYifSwiaXNUZW1wb3JhcnkiOmZhbHNlfV19&quot;,&quot;citationItems&quot;:[{&quot;id&quot;:&quot;1d948ca6-f4e8-3b38-8c99-b511305a1ac7&quot;,&quot;itemData&quot;:{&quot;type&quot;:&quot;article-journal&quot;,&quot;id&quot;:&quot;1d948ca6-f4e8-3b38-8c99-b511305a1ac7&quot;,&quot;title&quot;:&quot;Regulation and functions of integrin α2 in cell adhesion and disease&quot;,&quot;author&quot;:[{&quot;family&quot;:&quot;Adorno-Cruz&quot;,&quot;given&quot;:&quot;Valery&quot;,&quot;parse-names&quot;:false,&quot;dropping-particle&quot;:&quot;&quot;,&quot;non-dropping-particle&quot;:&quot;&quot;},{&quot;family&quot;:&quot;Liu&quot;,&quot;given&quot;:&quot;Huiping&quot;,&quot;parse-names&quot;:false,&quot;dropping-particle&quot;:&quot;&quot;,&quot;non-dropping-particle&quot;:&quot;&quot;}],&quot;container-title&quot;:&quot;Genes &amp; diseases&quot;,&quot;container-title-short&quot;:&quot;Genes Dis&quot;,&quot;accessed&quot;:{&quot;date-parts&quot;:[[2024,6,27]]},&quot;DOI&quot;:&quot;10.1016/J.GENDIS.2018.12.003&quot;,&quot;ISSN&quot;:&quot;2352-3042&quot;,&quot;PMID&quot;:&quot;30906828&quot;,&quot;URL&quot;:&quot;https://pubmed.ncbi.nlm.nih.gov/30906828/&quot;,&quot;issued&quot;:{&quot;date-parts&quot;:[[2018,3,1]]},&quot;page&quot;:&quot;16-24&quot;,&quot;abstract&quot;:&quot;Integrins are cell adhesion molecules that are composed of an alpha (α) subunit and a beta (β) subunit with affinity for different extracellular membrane components. The integrin family includes 24 known members that actively regulate cellular growth, differentiation, and apoptosis. Each integrin heterodimer has a particular function in defined contexts as well as some partially overlapping features with other members in the family. As many reviews have covered the general integrin family in molecular and cellular studies in life science, this review will focus on the specific regulation, function, and signaling of integrin α2 subunit (CD49b, VLA-2; encoded by the gene ITGA2) in partnership with β1 (CD29) subunit in normal and cancer cells. Its roles in cell adhesion, cell motility, angiogenesis, stemness, and immune/blood cell regulations are discussed. The pivotal role of integrin α2 in many diseases such as cancer suggests its potential to be used as a novel therapeutic target.&quot;,&quot;publisher&quot;:&quot;Genes Dis&quot;,&quot;issue&quot;:&quot;1&quot;,&quot;volume&quot;:&quot;6&quot;},&quot;isTemporary&quot;:false}]},{&quot;citationID&quot;:&quot;MENDELEY_CITATION_72d6e70d-73da-4fa4-ad90-36a0bb54e785&quot;,&quot;properties&quot;:{&quot;noteIndex&quot;:0},&quot;isEdited&quot;:false,&quot;manualOverride&quot;:{&quot;isManuallyOverridden&quot;:false,&quot;citeprocText&quot;:&quot;&lt;sup&gt;77–79&lt;/sup&gt;&quot;,&quot;manualOverrideText&quot;:&quot;&quot;},&quot;citationTag&quot;:&quot;MENDELEY_CITATION_v3_eyJjaXRhdGlvbklEIjoiTUVOREVMRVlfQ0lUQVRJT05fNzJkNmU3MGQtNzNkYS00ZmE0LWFkOTAtMzZhMGJiNTRlNzg1IiwicHJvcGVydGllcyI6eyJub3RlSW5kZXgiOjB9LCJpc0VkaXRlZCI6ZmFsc2UsIm1hbnVhbE92ZXJyaWRlIjp7ImlzTWFudWFsbHlPdmVycmlkZGVuIjpmYWxzZSwiY2l0ZXByb2NUZXh0IjoiPHN1cD43N+KAkzc5PC9zdXA+IiwibWFudWFsT3ZlcnJpZGVUZXh0IjoiIn0sImNpdGF0aW9uSXRlbXMiOlt7ImlkIjoiODQ2Y2Y2OTYtYWJmYy0zYjAyLTg4MDMtNmE0Y2FlNzRlNGY0IiwiaXRlbURhdGEiOnsidHlwZSI6ImFydGljbGUtam91cm5hbCIsImlkIjoiODQ2Y2Y2OTYtYWJmYy0zYjAyLTg4MDMtNmE0Y2FlNzRlNGY0IiwidGl0bGUiOiJDRDM2LCBhIHNjYXZlbmdlciByZWNlcHRvciBpbnZvbHZlZCBpbiBpbW11bml0eSwgbWV0YWJvbGlzbSwgYW5naW9nZW5lc2lzLCBhbmQgYmVoYXZpb3IiLCJhdXRob3IiOlt7ImZhbWlseSI6IlNpbHZlcnN0ZWluIiwiZ2l2ZW4iOiJSb3kgTC4iLCJwYXJzZS1uYW1lcyI6ZmFsc2UsImRyb3BwaW5nLXBhcnRpY2xlIjoiIiwibm9uLWRyb3BwaW5nLXBhcnRpY2xlIjoiIn0seyJmYW1pbHkiOiJGZWJicmFpbyIsImdpdmVuIjoiTWFyaWEiLCJwYXJzZS1uYW1lcyI6ZmFsc2UsImRyb3BwaW5nLXBhcnRpY2xlIjoiIiwibm9uLWRyb3BwaW5nLXBhcnRpY2xlIjoiIn1dLCJjb250YWluZXItdGl0bGUiOiJTY2llbmNlIHNpZ25hbGluZyIsImNvbnRhaW5lci10aXRsZS1zaG9ydCI6IlNjaSBTaWduYWwiLCJhY2Nlc3NlZCI6eyJkYXRlLXBhcnRzIjpbWzIwMjQsNiwyN11dfSwiRE9JIjoiMTAuMTEyNi9TQ0lTSUdOQUwuMjcyUkUzIiwiSVNTTiI6IjE5MzctOTE0NSIsIlBNSUQiOiIxOTQ3MTAyNCIsIlVSTCI6Imh0dHBzOi8vcHVibWVkLm5jYmkubmxtLm5paC5nb3YvMTk0NzEwMjQvIiwiaXNzdWVkIjp7ImRhdGUtcGFydHMiOltbMjAwOSw1LDI2XV19LCJhYnN0cmFjdCI6IkNEMzYgaXMgYSBtZW1icmFuZSBnbHljb3Byb3RlaW4gcHJlc2VudCBvbiBwbGF0ZWxldHMsIG1vbm9udWNsZWFyIHBoYWdvY3l0ZXMsIGFkaXBvY3l0ZXMsIGhlcGF0b2N5dGVzLCBteW9jeXRlcywgYW5kIHNvbWUgZXBpdGhlbGlhLiBPbiBtaWNyb3Zhc2N1bGFyIGVuZG90aGVsaWFsIGNlbGxzLCBDRDM2IGlzIGEgcmVjZXB0b3IgZm9yIHRocm9tYm9zcG9uZGluLTEgYW5kIHJlbGF0ZWQgcHJvdGVpbnMgYW5kIGZ1bmN0aW9ucyBhcyBhIG5lZ2F0aXZlIHJlZ3VsYXRvciBvZiBhbmdpb2dlbmVzaXMuIE9uIHBoYWdvY3l0ZXMsIHRocm91Z2ggaXRzIGZ1bmN0aW9ucyBhcyBhIHNjYXZlbmdlciByZWNlcHRvciByZWNvZ25pemluZyBzcGVjaWZpYyBveGlkaXplZCBwaG9zcGhvbGlwaWRzIGFuZCBsaXBvcHJvdGVpbnMsIENEMzYgcGFydGljaXBhdGVzIGluIGludGVybmFsaXphdGlvbiBvZiBhcG9wdG90aWMgY2VsbHMsIGNlcnRhaW4gYmFjdGVyaWFsIGFuZCBmdW5nYWwgcGF0aG9nZW5zLCBhbmQgbW9kaWZpZWQgbG93LWRlbnNpdHkgbGlwb3Byb3RlaW5zLCB0aHVzIGNvbnRyaWJ1dGluZyB0byBpbmZsYW1tYXRvcnkgcmVzcG9uc2VzIGFuZCBhdGhlcm90aHJvbWJvdGljIGRpc2Vhc2VzLiBDRDM2IGFsc28gYmluZHMgbG9uZy1jaGFpbiBmYXR0eSBhY2lkcyBhbmQgZmFjaWxpdGF0ZXMgdGhlaXIgdHJhbnNwb3J0IGludG8gY2VsbHMsIHRodXMgcGFydGljaXBhdGluZyBpbiBtdXNjbGUgbGlwaWQgdXRpbGl6YXRpb24sIGFkaXBvc2UgZW5lcmd5IHN0b3JhZ2UsIGFuZCBndXQgZmF0IGFic29ycHRpb24gYW5kIHBvc3NpYmx5IGNvbnRyaWJ1dGluZyB0byB0aGUgcGF0aG9nZW5lc2lzIG9mIG1ldGFib2xpYyBkaXNvcmRlcnMsIHN1Y2ggYXMgZGlhYmV0ZXMgYW5kIG9iZXNpdHkuIE9uIHNlbnNvcnkgY2VsbHMsIENEMzYgaXMgaW52b2x2ZWQgaW4gaW5zZWN0IHBoZXJvbW9uZSBzaWduYWxpbmcgYW5kIHJvZGVudCBmYXR0eSBmb29kIHByZWZlcmVuY2UuIFRoZSBzaWduYWxpbmcgcGF0aHdheXMgZG93bnN0cmVhbSBvZiBDRDM2IGludm9sdmUgbGlnYW5kLWRlcGVuZGVudCByZWNydWl0bWVudCBhbmQgYWN0aXZhdGlvbiBvZiBub25yZWNlcHRvciB0eXJvc2luZSBraW5hc2VzLCBzcGVjaWZpYyBtaXRvZ2VuLWFjdGl2YXRlZCBwcm90ZWluIGtpbmFzZXMsIGFuZCB0aGUgVmF2IGZhbWlseSBvZiBndWFuaW5lIG51Y2xlb3RpZGUgZXhjaGFuZ2UgZmFjdG9yczsgbW9kdWxhdGlvbiBvZiBmb2NhbCBhZGhlc2lvbiBjb25zdGl0dWVudHM7IGFuZCBnZW5lcmF0aW9uIG9mIGludHJhY2VsbHVsYXIgcmVhY3RpdmUgb3h5Z2VuIHNwZWNpZXMuIENEMzYgaW4gbWFueSBjZWxscyBpcyBsb2NhbGl6ZWQgaW4gc3BlY2lhbGl6ZWQgY2hvbGVzdGVyb2wtcmljaCBtZW1icmFuZSBtaWNyb2RvbWFpbnMgYW5kIG1heSBhbHNvIGludGVyYWN0IHdpdGggb3RoZXIgbWVtYnJhbmUgcmVjZXB0b3JzLCBzdWNoIGFzIHRldHJhc3BhbmlucyBhbmQgaW50ZWdyaW5zLiBJZGVudGlmaWNhdGlvbiBvZiB0aGUgcHJlY2lzZSBDRDM2IHNpZ25hbGluZyBwYXRod2F5cyBpbiBzcGVjaWZpYyBjZWxscyBlbGljaXRlZCBpbiByZXNwb25zZSB0byBzcGVjaWZpYyBsaWdhbmRzIG1heSB5aWVsZCBub3ZlbCB0YXJnZXRzIGZvciBkcnVnIGRldmVsb3BtZW50LiBDb3B5cmlnaHQgMjAwOCBieSB0aGUgQW1lcmljYW4gQXNzb2NpYXRpb24gZm9yIHRoZSBBZHZhbmNlbWVudCBvZiBTY2llbmNlOyBhbGwgcmlnaHRzIHJlc2VydmVkLiIsInB1Ymxpc2hlciI6IlNjaSBTaWduYWwiLCJpc3N1ZSI6IjcyIiwidm9sdW1lIjoiMiJ9LCJpc1RlbXBvcmFyeSI6ZmFsc2V9LHsiaWQiOiI4NTZjZjdmNS00MzM5LTMwYTctYTVlZi05NzU3YzcwYTJjMzIiLCJpdGVtRGF0YSI6eyJ0eXBlIjoiYXJ0aWNsZS1qb3VybmFsIiwiaWQiOiI4NTZjZjdmNS00MzM5LTMwYTctYTVlZi05NzU3YzcwYTJjMzIiLCJ0aXRsZSI6IlNjYXZlbmdlciByZWNlcHRvciBvZiBjbGFzcyBCIGV4cHJlc3NlZCBieSBvc3Rlb2JsYXN0aWMgY2VsbHMgYXJlIGltcGxpY2F0ZWQgaW4gdGhlIHVwdGFrZSBvZiBjaG9sZXN0ZXJ5bCBlc3RlciBhbmQgZXN0cmFkaW9sIGZyb20gTERMIGFuZCBIREwzIiwiYXV0aG9yIjpbeyJmYW1pbHkiOiJCcm9kZXVyIiwiZ2l2ZW4iOiJNYXRoaWV1IFIuIiwicGFyc2UtbmFtZXMiOmZhbHNlLCJkcm9wcGluZy1wYXJ0aWNsZSI6IiIsIm5vbi1kcm9wcGluZy1wYXJ0aWNsZSI6IiJ9LHsiZmFtaWx5IjoiQnJpc3NldHRlIiwiZ2l2ZW4iOiJMb3Vpc2UiLCJwYXJzZS1uYW1lcyI6ZmFsc2UsImRyb3BwaW5nLXBhcnRpY2xlIjoiIiwibm9uLWRyb3BwaW5nLXBhcnRpY2xlIjoiIn0seyJmYW1pbHkiOiJGYWxzdHJhdWx0IiwiZ2l2ZW4iOiJMb3Vpc2UiLCJwYXJzZS1uYW1lcyI6ZmFsc2UsImRyb3BwaW5nLXBhcnRpY2xlIjoiIiwibm9uLWRyb3BwaW5nLXBhcnRpY2xlIjoiIn0seyJmYW1pbHkiOiJMdWFuZ3JhdGgiLCJnaXZlbiI6IlZpbGF5cGhvbmUiLCJwYXJzZS1uYW1lcyI6ZmFsc2UsImRyb3BwaW5nLXBhcnRpY2xlIjoiIiwibm9uLWRyb3BwaW5nLXBhcnRpY2xlIjoiIn0seyJmYW1pbHkiOiJNb3JlYXUiLCJnaXZlbiI6IlJvYmVydCIsInBhcnNlLW5hbWVzIjpmYWxzZSwiZHJvcHBpbmctcGFydGljbGUiOiIiLCJub24tZHJvcHBpbmctcGFydGljbGUiOiIifV0sImNvbnRhaW5lci10aXRsZSI6IkpvdXJuYWwgb2YgYm9uZSBhbmQgbWluZXJhbCByZXNlYXJjaCA6IHRoZSBvZmZpY2lhbCBqb3VybmFsIG9mIHRoZSBBbWVyaWNhbiBTb2NpZXR5IGZvciBCb25lIGFuZCBNaW5lcmFsIFJlc2VhcmNoIiwiY29udGFpbmVyLXRpdGxlLXNob3J0IjoiSiBCb25lIE1pbmVyIFJlcyIsImFjY2Vzc2VkIjp7ImRhdGUtcGFydHMiOltbMjAyNCw2LDI3XV19LCJET0kiOiIxMC4xMzU5L0pCTVIuMDcxMDIyIiwiSVNTTiI6IjE1MjMtNDY4MSIsIlBNSUQiOiIxNzk2NzE0MSIsIlVSTCI6Imh0dHBzOi8vcHVibWVkLm5jYmkubmxtLm5paC5nb3YvMTc5NjcxNDEvIiwiaXNzdWVkIjp7ImRhdGUtcGFydHMiOltbMjAwOCwzXV19LCJwYWdlIjoiMzI2LTMzNyIsImFic3RyYWN0IjoiTGlwb3Byb3RlaW5zIHRyYW5zcG9ydCBtYW55IHZpdGFtaW5zIGFuZCBob3Jtb25lcyB0aGF0IGhhdmUgYmVlbiBzaG93biB0byBiZSBuZWNlc3NhcnkgZm9yIGJvbmUgZm9ybWF0aW9uLiBIb3dldmVyLCB0aGUgbWV0YWJvbGlzbSBvZiBMREwgYW5kIEhETCAzIGJ5IGJvbmUtZm9ybWluZyBvc3Rlb2JsYXN0aWMgY2VsbHMgcmVtYWlucyB1bmtub3duLiBIZXJlIHdlIHJlcG9ydCB0aGF0IG9zdGVvYmxhc3RpYyBjZWxscyBleHByZXNzIHNjYXZlbmdlciByZWNlcHRvcnMgb2YgY2xhc3MgQiB0aGF0IGFyZSBpbXBsaWNhdGVkIGluIHRoZSB1cHRha2Ugb2YgY2hvbGVzdGVyb2wgYW5kIGVzdHJhZGlvbCBmcm9tIExETCBhbmQgSERMIDMuIEludHJvZHVjdGlvbjogVGhlIGJvbmUgdGlzc3VlIGlzIGNvbnRpbnVvdXNseSByZW1vZGVsZWQsIGFuZCBpdHMgaW50ZWdyaXR5IHJlcXVpcmVzIGEgYmFsYW5jZSBiZXR3ZWVuIG9zdGVvY2xhc3RpYyBib25lIHJlc29ycHRpb24gYW5kIG9zdGVvYmxhc3RpYyBib25lIGZvcm1hdGlvbi4gUmVjZW50IHN0dWRpZXMgaGF2ZSByZXBvcnRlZCB0aGUgaW1wb3J0YW5jZSBvZiB0cmlnbHljZXJpZGUtcmljaCBsaXBvcHJvdGVpbnMgZm9yIHRoZSBkZWxpdmVyeSBvZiBsaXBvcGhpbGljIHZpdGFtaW5zIG5lY2Vzc2FyeSBmb3Igbm9ybWFsIGJvbmUgbWV0YWJvbGlzbS4gSG93ZXZlciwgdGhlIGFiaWxpdHkgb2Ygb3N0ZW9ibGFzdGljIGNlbGxzIHRvIHByb2Nlc3MgbG93LSBhbmQgaGlnaC1kZW5zaXR5IGxpcG9wcm90ZWlucyAoTERMIGFuZCBIREwzKSBhbmQgdGhlIHJlY2VwdG9ycyBpbnZvbHZlZCByZW1haW4gdW5rbm93bi4gTWF0ZXJpYWxzIGFuZCBNZXRob2RzOiBCaW5kaW5nLCBjb21wZXRpdGlvbiwgZGVncmFkYXRpb24sIGFuZCBzZWxlY3RpdmUgdXB0YWtlIGFzc2F5cyB3aXRoIExETCBhbmQgSERMMyByYWRpb2xhYmVsZWQgaW4gdGhlaXIgcHJvdGVpbiBhbmQgbGlwaWQgbW9pZXRpZXMgb3Igd2l0aCBbM0hdIGVzdHJhZGlvbCB3ZXJlIGNvbmR1Y3RlZCBvbiBodW1hbiBvc3Rlb2JsYXN0cyAoTUctNjMgY2VsbCBsaW5lIGFuZCBwcmltYXJ5IGN1bHR1cmVzIG9mIGh1bWFuIG9zdGVvYmxhc3RzIFtoT0IgY2VsbHNdKSBhbmQgb24gbW91c2Ugb3N0ZW9ibGFzdHMgKE1DM1QzLUUxIGNlbGwgbGluZSBhbmQgcHJpbWFyeSBjdWx0dXJlcyBvZiBtdXJpbmUgb3N0ZW9ibGFzdHMgW21PQiBjZWxsc10pLiBUaGUgZXhwcmVzc2lvbiBvZiBzY2F2ZW5nZXIgcmVjZXB0b3JzIChTUnMpIGJ5IG9zdGVvYmxhc3RpYyBjZWxscyB3YXMgZGV0ZXJtaW5lZCBieSBSVC1QQ1IgYW5kIFdlc3Rlcm4gaW1tdW5vYmxvdHRpbmcsIGFuZCBjZWxsdWxhciBsb2NhbGl6YXRpb24gd2FzIGFzc2Vzc2VkIGJ5IHN1Y3Jvc2UgZ3JhZGllbnQgZnJhY3Rpb25hdGlvbi4gUmVzdWx0czogT3N0ZW9ibGFzdGljIGNlbGxzIHdlcmUgYWJsZSB0byBiaW5kLCBpbnRlcm5hbGl6ZSwgYW5kIGRlZ3JhZGUgSERMMyBhbmQgTERMIGFuZCBhcmUgY2FwYWJsZSBvZiBzZWxlY3RpdmVseSB0YWtpbmcgdXAgY2hvbGVzdGVyeWwgZXN0ZXJzIChDRXMpIGZyb20gdGhlc2UgbGlwb3Byb3RlaW5zLiBBbHNvLCB3ZSBwcm92aWRlIGV2aWRlbmNlIHRoYXQgb3N0ZW9ibGFzdGljIGNlbGxzIGV4cHJlc3MgU1ItQkksIFNSLUJJSSwgYW5kIENEMzYgKFNSLUJzIHJlY2VwdG9ycykgYW5kIHRoYXQgdGhlc2UgcmVjZXB0b3JzIGFyZSBsb2NhbGl6ZWQgaW4gbWVtYnJhbmUgbGlwaWQgcmFmdHMgb3IgY2F2ZW9saW4tcmljaCBtZW1icmFuZXMuIFRoZSBzZWxlY3RpdmUgdXB0YWtlIG9mIENFIGZyb20gTERMIGFuZCBIREwzIGJ5IG9zdGVvYmxhc3RpYyBjZWxscyB3YXMgc3Ryb25nbHkgaW5oaWJpdGVkIGJ5IHRoZSBrbm93biBTUi1CIGxpZ2FuZCBveGlkaXplZCBMREwsIGluZGljYXRpbmcgdGhhdCBTUi1CIHJlY2VwdG9ycyBhcmUgcmVzcG9uc2libGUgZm9yIHRoZSBzZWxlY3RpdmUgdXB0YWtlLiBGaW5hbGx5LCBlc3RyYWRpb2wgY2FycmllZCBieSBMREwgYW5kIEhETDMgd2FzIHNlbGVjdGl2ZWx5IHRyYW5zZmVycmVkIHRvIHRoZSBvc3Rlb2JsYXN0aWMgY2VsbHMgYWxzbyB0aHJvdWdoIFNSLUIgcmVjZXB0b3JzLiBDb25jbHVzaW9uczogT3ZlcmFsbCwgb3VyIHJlc3VsdHMgc3VnZ2VzdCBhIG5vdmVsIG1lY2hhbmlzbSBmb3IgdGhlIHJvdXRpbmcgb2YgY2hvbGVzdGVyb2wgYW5kIGVzdHJhZGlvbCB0byBvc3Rlb2JsYXN0cyBpbnZvbHZpbmcgdGhlIG1ldGFib2xpc20gb2YgTERMIGFuZCBIREwzIGJ5IFNSLUIgcmVjZXB0b3JzLiDCqSAyMDA4IEFtZXJpY2FuIFNvY2lldHkgZm9yIEJvbmUgYW5kIE1pbmVyYWwgUmVzZWFyY2guIiwicHVibGlzaGVyIjoiSiBCb25lIE1pbmVyIFJlcyIsImlzc3VlIjoiMyIsInZvbHVtZSI6IjIzIn0sImlzVGVtcG9yYXJ5IjpmYWxzZX0seyJpZCI6IjFjMzg3MmFkLTE5M2EtM2ViNy05NGZiLTE3MjhmN2E2ZGQ4YyIsIml0ZW1EYXRhIjp7InR5cGUiOiJhcnRpY2xlLWpvdXJuYWwiLCJpZCI6IjFjMzg3MmFkLTE5M2EtM2ViNy05NGZiLTE3MjhmN2E2ZGQ4YyIsInRpdGxlIjoiQSBDRDM2LWJpbmRpbmcgcGVwdGlkZSBmcm9tIHRocm9tYm9zcG9uZGluLTEgY2FuIHN0aW11bGF0ZSByZXNvcnB0aW9uIGJ5IG9zdGVvY2xhc3RzIGluIHZpdHJvIiwiYXV0aG9yIjpbeyJmYW1pbHkiOiJDYXJyb24iLCJnaXZlbiI6IkouIEEuIiwicGFyc2UtbmFtZXMiOmZhbHNlLCJkcm9wcGluZy1wYXJ0aWNsZSI6IiIsIm5vbi1kcm9wcGluZy1wYXJ0aWNsZSI6IiJ9LHsiZmFtaWx5IjoiV2Fnc3RhZmYiLCJnaXZlbiI6IlMuIEMuIiwicGFyc2UtbmFtZXMiOmZhbHNlLCJkcm9wcGluZy1wYXJ0aWNsZSI6IiIsIm5vbi1kcm9wcGluZy1wYXJ0aWNsZSI6IiJ9LHsiZmFtaWx5IjoiR2FsbGFnaGVyIiwiZ2l2ZW4iOiJKLiBBLiIsInBhcnNlLW5hbWVzIjpmYWxzZSwiZHJvcHBpbmctcGFydGljbGUiOiIiLCJub24tZHJvcHBpbmctcGFydGljbGUiOiIifSx7ImZhbWlseSI6IkJvd2xlciIsImdpdmVuIjoiVy4gQi4iLCJwYXJzZS1uYW1lcyI6ZmFsc2UsImRyb3BwaW5nLXBhcnRpY2xlIjoiIiwibm9uLWRyb3BwaW5nLXBhcnRpY2xlIjoiIn1dLCJjb250YWluZXItdGl0bGUiOiJCaW9jaGVtaWNhbCBhbmQgYmlvcGh5c2ljYWwgcmVzZWFyY2ggY29tbXVuaWNhdGlvbnMiLCJjb250YWluZXItdGl0bGUtc2hvcnQiOiJCaW9jaGVtIEJpb3BoeXMgUmVzIENvbW11biIsImFjY2Vzc2VkIjp7ImRhdGUtcGFydHMiOltbMjAyNCw2LDI3XV19LCJET0kiOiIxMC4xMDA2L0JCUkMuMjAwMC4yNTc0IiwiSVNTTiI6IjAwMDYtMjkxWCIsIlBNSUQiOiIxMDc3Mjk2MSIsIlVSTCI6Imh0dHBzOi8vcHVibWVkLm5jYmkubmxtLm5paC5nb3YvMTA3NzI5NjEvIiwiaXNzdWVkIjp7ImRhdGUtcGFydHMiOltbMjAwMCw0LDIxXV19LCJwYWdlIjoiMTEyNC0xMTI3IiwiYWJzdHJhY3QiOiJUaHJvbWJvc3BvbmRpbi0xIChUU1AtMSksIHB1cmlmaWVkIGZyb20gcGxhdGVsZXRzLCBzdGltdWxhdGVzIHJlc29ycHRpb24gYnkgYXZpYW4gb3N0ZW9jbGFzdHMgaW4gYW4gaW4gdml0cm8gcmVzb3JwdGlvbiBhc3NheS4gVFNQLTEgYmluZHMgdG8gYSBudW1iZXIgb2YgZGlmZmVyZW50IGNlbGx1bGFyIHJlY2VwdG9ycyB2aWEgZGlmZmVyZW50IGRvbWFpbnMgb2YgdGhlIG1vbGVjdWxlIGFuZCBzZXZlcmFsIHNob3J0IHJlY2VwdG9yLWJpbmRpbmcgc2VxdWVuY2VzIGhhdmUgYmVlbiBpZGVudGlmaWVkIHdpdGhpbiB0aGUgVFNQLTEgbW9sZWN1bGUuIEluIHRoaXMgc3R1ZHksIHdlIGhhdmUgdXNlZCBzeW50aGV0aWMgcGVwdGlkZXMgcmVwcmVzZW50aW5nIHRoZXNlIHZhcmlvdXMgc2VxdWVuY2VzIGluIG9yZGVyIHRvIGlkZW50aWZ5IHRoZSBjZWxsdWxhciByZWNlcHRvciBhbmQgVFNQIGRvbWFpbiByZXNwb25zaWJsZSBmb3Igc3RpbXVsYXRpb24gb2YgcmVzb3JwdGlvbi4gV2Ugc2hvdyB0aGF0IG9uZSBwZXB0aWRlIENTVlRDRywgd2hpY2ggcmVwcmVzZW50cyB0aGUgQ0QzNi1iaW5kaW5nIHJlZ2lvbiBvZiBUU1AtMSwgc3RpbXVsYXRlcyByZXNvcnB0aW9uIGluIGEgZmFzaGlvbiBzaW1pbGFyIHRvIHRoZSBpbnRhY3QgbW9sZWN1bGUsIHdoaWxlIHRoZSBwZXB0aWRlcyBSR0RTLCBSRllWVk1XSywgYW5kIFJGWVZWTSwgcmVwcmVzZW50aW5nIG90aGVyIGNlbGwtYmluZGluZyBkb21haW5zIG9mIFRTUCwgaGF2ZSBubyBlZmZlY3Qgb24gcmVzb3JwdGlvbi4gVXNpbmcgUlQtUENSIGFuZCBpbW11bm9ibG90dGluZywgd2UgZnVydGhlciBkZW1vbnN0cmF0ZSBleHByZXNzaW9uIG9mIENEMzYgaW4gaHVtYW4gb3N0ZW9jbGFzdG9tYSAoZ2lhbnQgY2VsbCB0dW1vdXIpLCBwcmltYXJ5IGh1bWFuIGJvbmUgZGVyaXZlZCBjZWxscywgYW5kIGNsb25hbCBvc3Rlb2JsYXN0aWMgY2VsbHMuIFRoZXNlIHN0dWRpZXMgc3VnZ2VzdCB0aGF0IENEMzYgaXMgaW52b2x2ZWQgaW4gcmVndWxhdGlvbiBvZiByZXNvcnB0aW9uIGJ5IG9zdGVvY2xhc3RzIGFuZCBpcyB0aGUgcmVjZXB0b3IgcmVzcG9uc2libGUgZm9yIHRoZSByZXNvcnB0aW9uLXByb21vdGluZyBlZmZlY3RzIG9mIFRTUC0xLiAoQykgMjAwMCBBY2FkZW1pYyBQcmVzcy4iLCJwdWJsaXNoZXIiOiJCaW9jaGVtIEJpb3BoeXMgUmVzIENvbW11biIsImlzc3VlIjoiMyIsInZvbHVtZSI6IjI3MCJ9LCJpc1RlbXBvcmFyeSI6ZmFsc2V9XX0=&quot;,&quot;citationItems&quot;:[{&quot;id&quot;:&quot;846cf696-abfc-3b02-8803-6a4cae74e4f4&quot;,&quot;itemData&quot;:{&quot;type&quot;:&quot;article-journal&quot;,&quot;id&quot;:&quot;846cf696-abfc-3b02-8803-6a4cae74e4f4&quot;,&quot;title&quot;:&quot;CD36, a scavenger receptor involved in immunity, metabolism, angiogenesis, and behavior&quot;,&quot;author&quot;:[{&quot;family&quot;:&quot;Silverstein&quot;,&quot;given&quot;:&quot;Roy L.&quot;,&quot;parse-names&quot;:false,&quot;dropping-particle&quot;:&quot;&quot;,&quot;non-dropping-particle&quot;:&quot;&quot;},{&quot;family&quot;:&quot;Febbraio&quot;,&quot;given&quot;:&quot;Maria&quot;,&quot;parse-names&quot;:false,&quot;dropping-particle&quot;:&quot;&quot;,&quot;non-dropping-particle&quot;:&quot;&quot;}],&quot;container-title&quot;:&quot;Science signaling&quot;,&quot;container-title-short&quot;:&quot;Sci Signal&quot;,&quot;accessed&quot;:{&quot;date-parts&quot;:[[2024,6,27]]},&quot;DOI&quot;:&quot;10.1126/SCISIGNAL.272RE3&quot;,&quot;ISSN&quot;:&quot;1937-9145&quot;,&quot;PMID&quot;:&quot;19471024&quot;,&quot;URL&quot;:&quot;https://pubmed.ncbi.nlm.nih.gov/19471024/&quot;,&quot;issued&quot;:{&quot;date-parts&quot;:[[2009,5,26]]},&quot;abstract&quot;:&quot;CD36 is a membrane glycoprotein present on platelets, mononuclear phagocytes, adipocytes, hepatocytes, myocytes, and some epithelia. On microvascular endothelial cells, CD36 is a receptor for thrombospondin-1 and related proteins and functions as a negative regulator of angiogenesis. On phagocytes, through its functions as a scavenger receptor recognizing specific oxidized phospholipids and lipoproteins, CD36 participates in internalization of apoptotic cells, certain bacterial and fungal pathogens, and modified low-density lipoproteins, thus contributing to inflammatory responses and atherothrombotic diseases. CD36 also binds long-chain fatty acids and facilitates their transport into cells, thus participating in muscle lipid utilization, adipose energy storage, and gut fat absorption and possibly contributing to the pathogenesis of metabolic disorders, such as diabetes and obesity. On sensory cells, CD36 is involved in insect pheromone signaling and rodent fatty food preference. The signaling pathways downstream of CD36 involve ligand-dependent recruitment and activation of nonreceptor tyrosine kinases, specific mitogen-activated protein kinases, and the Vav family of guanine nucleotide exchange factors; modulation of focal adhesion constituents; and generation of intracellular reactive oxygen species. CD36 in many cells is localized in specialized cholesterol-rich membrane microdomains and may also interact with other membrane receptors, such as tetraspanins and integrins. Identification of the precise CD36 signaling pathways in specific cells elicited in response to specific ligands may yield novel targets for drug development. Copyright 2008 by the American Association for the Advancement of Science; all rights reserved.&quot;,&quot;publisher&quot;:&quot;Sci Signal&quot;,&quot;issue&quot;:&quot;72&quot;,&quot;volume&quot;:&quot;2&quot;},&quot;isTemporary&quot;:false},{&quot;id&quot;:&quot;856cf7f5-4339-30a7-a5ef-9757c70a2c32&quot;,&quot;itemData&quot;:{&quot;type&quot;:&quot;article-journal&quot;,&quot;id&quot;:&quot;856cf7f5-4339-30a7-a5ef-9757c70a2c32&quot;,&quot;title&quot;:&quot;Scavenger receptor of class B expressed by osteoblastic cells are implicated in the uptake of cholesteryl ester and estradiol from LDL and HDL3&quot;,&quot;author&quot;:[{&quot;family&quot;:&quot;Brodeur&quot;,&quot;given&quot;:&quot;Mathieu R.&quot;,&quot;parse-names&quot;:false,&quot;dropping-particle&quot;:&quot;&quot;,&quot;non-dropping-particle&quot;:&quot;&quot;},{&quot;family&quot;:&quot;Brissette&quot;,&quot;given&quot;:&quot;Louise&quot;,&quot;parse-names&quot;:false,&quot;dropping-particle&quot;:&quot;&quot;,&quot;non-dropping-particle&quot;:&quot;&quot;},{&quot;family&quot;:&quot;Falstrault&quot;,&quot;given&quot;:&quot;Louise&quot;,&quot;parse-names&quot;:false,&quot;dropping-particle&quot;:&quot;&quot;,&quot;non-dropping-particle&quot;:&quot;&quot;},{&quot;family&quot;:&quot;Luangrath&quot;,&quot;given&quot;:&quot;Vilayphone&quot;,&quot;parse-names&quot;:false,&quot;dropping-particle&quot;:&quot;&quot;,&quot;non-dropping-particle&quot;:&quot;&quot;},{&quot;family&quot;:&quot;Moreau&quot;,&quot;given&quot;:&quot;Robert&quot;,&quot;parse-names&quot;:false,&quot;dropping-particle&quot;:&quot;&quot;,&quot;non-dropping-particle&quot;:&quot;&quot;}],&quot;container-title&quot;:&quot;Journal of bone and mineral research : the official journal of the American Society for Bone and Mineral Research&quot;,&quot;container-title-short&quot;:&quot;J Bone Miner Res&quot;,&quot;accessed&quot;:{&quot;date-parts&quot;:[[2024,6,27]]},&quot;DOI&quot;:&quot;10.1359/JBMR.071022&quot;,&quot;ISSN&quot;:&quot;1523-4681&quot;,&quot;PMID&quot;:&quot;17967141&quot;,&quot;URL&quot;:&quot;https://pubmed.ncbi.nlm.nih.gov/17967141/&quot;,&quot;issued&quot;:{&quot;date-parts&quot;:[[2008,3]]},&quot;page&quot;:&quot;326-337&quot;,&quot;abstract&quot;:&quot;Lipoproteins transport many vitamins and hormones that have been shown to be necessary for bone formation. However, the metabolism of LDL and HDL 3 by bone-forming osteoblastic cells remains unknown. Here we report that osteoblastic cells express scavenger receptors of class B that are implicated in the uptake of cholesterol and estradiol from LDL and HDL 3. Introduction: The bone tissue is continuously remodeled, and its integrity requires a balance between osteoclastic bone resorption and osteoblastic bone formation. Recent studies have reported the importance of triglyceride-rich lipoproteins for the delivery of lipophilic vitamins necessary for normal bone metabolism. However, the ability of osteoblastic cells to process low- and high-density lipoproteins (LDL and HDL3) and the receptors involved remain unknown. Materials and Methods: Binding, competition, degradation, and selective uptake assays with LDL and HDL3 radiolabeled in their protein and lipid moieties or with [3H] estradiol were conducted on human osteoblasts (MG-63 cell line and primary cultures of human osteoblasts [hOB cells]) and on mouse osteoblasts (MC3T3-E1 cell line and primary cultures of murine osteoblasts [mOB cells]). The expression of scavenger receptors (SRs) by osteoblastic cells was determined by RT-PCR and Western immunoblotting, and cellular localization was assessed by sucrose gradient fractionation. Results: Osteoblastic cells were able to bind, internalize, and degrade HDL3 and LDL and are capable of selectively taking up cholesteryl esters (CEs) from these lipoproteins. Also, we provide evidence that osteoblastic cells express SR-BI, SR-BII, and CD36 (SR-Bs receptors) and that these receptors are localized in membrane lipid rafts or caveolin-rich membranes. The selective uptake of CE from LDL and HDL3 by osteoblastic cells was strongly inhibited by the known SR-B ligand oxidized LDL, indicating that SR-B receptors are responsible for the selective uptake. Finally, estradiol carried by LDL and HDL3 was selectively transferred to the osteoblastic cells also through SR-B receptors. Conclusions: Overall, our results suggest a novel mechanism for the routing of cholesterol and estradiol to osteoblasts involving the metabolism of LDL and HDL3 by SR-B receptors. © 2008 American Society for Bone and Mineral Research.&quot;,&quot;publisher&quot;:&quot;J Bone Miner Res&quot;,&quot;issue&quot;:&quot;3&quot;,&quot;volume&quot;:&quot;23&quot;},&quot;isTemporary&quot;:false},{&quot;id&quot;:&quot;1c3872ad-193a-3eb7-94fb-1728f7a6dd8c&quot;,&quot;itemData&quot;:{&quot;type&quot;:&quot;article-journal&quot;,&quot;id&quot;:&quot;1c3872ad-193a-3eb7-94fb-1728f7a6dd8c&quot;,&quot;title&quot;:&quot;A CD36-binding peptide from thrombospondin-1 can stimulate resorption by osteoclasts in vitro&quot;,&quot;author&quot;:[{&quot;family&quot;:&quot;Carron&quot;,&quot;given&quot;:&quot;J. A.&quot;,&quot;parse-names&quot;:false,&quot;dropping-particle&quot;:&quot;&quot;,&quot;non-dropping-particle&quot;:&quot;&quot;},{&quot;family&quot;:&quot;Wagstaff&quot;,&quot;given&quot;:&quot;S. C.&quot;,&quot;parse-names&quot;:false,&quot;dropping-particle&quot;:&quot;&quot;,&quot;non-dropping-particle&quot;:&quot;&quot;},{&quot;family&quot;:&quot;Gallagher&quot;,&quot;given&quot;:&quot;J. A.&quot;,&quot;parse-names&quot;:false,&quot;dropping-particle&quot;:&quot;&quot;,&quot;non-dropping-particle&quot;:&quot;&quot;},{&quot;family&quot;:&quot;Bowler&quot;,&quot;given&quot;:&quot;W. B.&quot;,&quot;parse-names&quot;:false,&quot;dropping-particle&quot;:&quot;&quot;,&quot;non-dropping-particle&quot;:&quot;&quot;}],&quot;container-title&quot;:&quot;Biochemical and biophysical research communications&quot;,&quot;container-title-short&quot;:&quot;Biochem Biophys Res Commun&quot;,&quot;accessed&quot;:{&quot;date-parts&quot;:[[2024,6,27]]},&quot;DOI&quot;:&quot;10.1006/BBRC.2000.2574&quot;,&quot;ISSN&quot;:&quot;0006-291X&quot;,&quot;PMID&quot;:&quot;10772961&quot;,&quot;URL&quot;:&quot;https://pubmed.ncbi.nlm.nih.gov/10772961/&quot;,&quot;issued&quot;:{&quot;date-parts&quot;:[[2000,4,21]]},&quot;page&quot;:&quot;1124-1127&quot;,&quot;abstract&quot;:&quot;Thrombospondin-1 (TSP-1), purified from platelets, stimulates resorption by avian osteoclasts in an in vitro resorption assay. TSP-1 binds to a number of different cellular receptors via different domains of the molecule and several short receptor-binding sequences have been identified within the TSP-1 molecule. In this study, we have used synthetic peptides representing these various sequences in order to identify the cellular receptor and TSP domain responsible for stimulation of resorption. We show that one peptide CSVTCG, which represents the CD36-binding region of TSP-1, stimulates resorption in a fashion similar to the intact molecule, while the peptides RGDS, RFYVVMWK, and RFYVVM, representing other cell-binding domains of TSP, have no effect on resorption. Using RT-PCR and immunoblotting, we further demonstrate expression of CD36 in human osteoclastoma (giant cell tumour), primary human bone derived cells, and clonal osteoblastic cells. These studies suggest that CD36 is involved in regulation of resorption by osteoclasts and is the receptor responsible for the resorption-promoting effects of TSP-1. (C) 2000 Academic Press.&quot;,&quot;publisher&quot;:&quot;Biochem Biophys Res Commun&quot;,&quot;issue&quot;:&quot;3&quot;,&quot;volume&quot;:&quot;270&quot;},&quot;isTemporary&quot;:false}]},{&quot;citationID&quot;:&quot;MENDELEY_CITATION_bdbdee91-4028-4c7b-8b56-53dd27735496&quot;,&quot;properties&quot;:{&quot;noteIndex&quot;:0},&quot;isEdited&quot;:false,&quot;manualOverride&quot;:{&quot;isManuallyOverridden&quot;:false,&quot;citeprocText&quot;:&quot;&lt;sup&gt;80&lt;/sup&gt;&quot;,&quot;manualOverrideText&quot;:&quot;&quot;},&quot;citationTag&quot;:&quot;MENDELEY_CITATION_v3_eyJjaXRhdGlvbklEIjoiTUVOREVMRVlfQ0lUQVRJT05fYmRiZGVlOTEtNDAyOC00YzdiLThiNTYtNTNkZDI3NzM1NDk2IiwicHJvcGVydGllcyI6eyJub3RlSW5kZXgiOjB9LCJpc0VkaXRlZCI6ZmFsc2UsIm1hbnVhbE92ZXJyaWRlIjp7ImlzTWFudWFsbHlPdmVycmlkZGVuIjpmYWxzZSwiY2l0ZXByb2NUZXh0IjoiPHN1cD44MDwvc3VwPiIsIm1hbnVhbE92ZXJyaWRlVGV4dCI6IiJ9LCJjaXRhdGlvbkl0ZW1zIjpbeyJpZCI6IjFhYzEzMGMxLWQ5YjktM2Q4MC1iYTZjLTU2ZDU1ODQxNWY4YSIsIml0ZW1EYXRhIjp7InR5cGUiOiJhcnRpY2xlLWpvdXJuYWwiLCJpZCI6IjFhYzEzMGMxLWQ5YjktM2Q4MC1iYTZjLTU2ZDU1ODQxNWY4YSIsInRpdGxlIjoiRW1lcmdpbmcgUm9sZXMgb2YgVmFzY3VsYXIgQ2VsbCBBZGhlc2lvbiBNb2xlY3VsZS0xIChWQ0FNLTEpIGluIEltbXVub2xvZ2ljYWwgRGlzb3JkZXJzIGFuZCBDYW5jZXIiLCJhdXRob3IiOlt7ImZhbWlseSI6IktvbmciLCJnaXZlbiI6IkRlb2sgSG9vbiIsInBhcnNlLW5hbWVzIjpmYWxzZSwiZHJvcHBpbmctcGFydGljbGUiOiIiLCJub24tZHJvcHBpbmctcGFydGljbGUiOiIifSx7ImZhbWlseSI6IktpbSIsImdpdmVuIjoiWW91bmcgS3dhbiIsInBhcnNlLW5hbWVzIjpmYWxzZSwiZHJvcHBpbmctcGFydGljbGUiOiIiLCJub24tZHJvcHBpbmctcGFydGljbGUiOiIifSx7ImZhbWlseSI6IktpbSIsImdpdmVuIjoiTWkgUmEiLCJwYXJzZS1uYW1lcyI6ZmFsc2UsImRyb3BwaW5nLXBhcnRpY2xlIjoiIiwibm9uLWRyb3BwaW5nLXBhcnRpY2xlIjoiIn0seyJmYW1pbHkiOiJKYW5nIiwiZ2l2ZW4iOiJKaSBIeWUiLCJwYXJzZS1uYW1lcyI6ZmFsc2UsImRyb3BwaW5nLXBhcnRpY2xlIjoiIiwibm9uLWRyb3BwaW5nLXBhcnRpY2xlIjoiIn0seyJmYW1pbHkiOiJMZWUiLCJnaXZlbiI6IlN1a21vb2siLCJwYXJzZS1uYW1lcyI6ZmFsc2UsImRyb3BwaW5nLXBhcnRpY2xlIjoiIiwibm9uLWRyb3BwaW5nLXBhcnRpY2xlIjoiIn1dLCJjb250YWluZXItdGl0bGUiOiJJbnRlcm5hdGlvbmFsIGpvdXJuYWwgb2YgbW9sZWN1bGFyIHNjaWVuY2VzIiwiY29udGFpbmVyLXRpdGxlLXNob3J0IjoiSW50IEogTW9sIFNjaSIsImFjY2Vzc2VkIjp7ImRhdGUtcGFydHMiOltbMjAyNCw2LDI3XV19LCJET0kiOiIxMC4zMzkwL0lKTVMxOTA0MTA1NyIsIklTU04iOiIxNDIyLTAwNjciLCJQTUlEIjoiMjk2MTQ4MTkiLCJVUkwiOiJodHRwczovL3B1Ym1lZC5uY2JpLm5sbS5uaWguZ292LzI5NjE0ODE5LyIsImlzc3VlZCI6eyJkYXRlLXBhcnRzIjpbWzIwMTgsNCwxXV19LCJhYnN0cmFjdCI6IlR1bW9yIG5lY3Jvc2lzIGZhY3RvciBhbHBoYSAoVE5GzrEpIGlzIGEgcHJvLWluZmxhbW1hdG9yeSBjeXRva2luZSB0aGF0IHRyaWdnZXJzIHRoZSBleHByZXNzaW9uIG9mIGluZmxhbW1hdG9yeSBtb2xlY3VsZXMsIGluY2x1ZGluZyBvdGhlciBjeXRva2luZXMgYW5kIGNlbGwgYWRoZXNpb24gbW9sZWN1bGVzLiBUTkbOsSBpbmR1Y2VzIHRoZSBleHByZXNzaW9uIG9mIGludGVyY2VsbHVsYXIgY2VsbCBhZGhlc2lvbiBtb2xlY3VsZS0xIGFuZCB2YXNjdWxhciBjZWxsIGFkaGVzaW9uIG1vbGVjdWxlLTEgKFZDQU0tMSkuIFZDQU0tMSB3YXMgb3JpZ2luYWxseSBpZGVudGlmaWVkIGFzIGEgY2VsbCBhZGhlc2lvbiBtb2xlY3VsZSB0aGF0IGhlbHBzIHJlZ3VsYXRlIGluZmxhbW1hdGlvbi1hc3NvY2lhdGVkIHZhc2N1bGFyIGFkaGVzaW9uIGFuZCB0aGUgdHJhbnNlbmRvdGhlbGlhbCBtaWdyYXRpb24gb2YgbGV1a29jeXRlcywgc3VjaCBhcyBtYWNyb3BoYWdlcyBhbmQgVCBjZWxscy4gUmVjZW50IGV2aWRlbmNlIHN1Z2dlc3RzIHRoYXQgVkNBTS0xIGlzIGNsb3NlbHkgYXNzb2NpYXRlZCB3aXRoIHRoZSBwcm9ncmVzc2lvbiBvZiB2YXJpb3VzIGltbXVub2xvZ2ljYWwgZGlzb3JkZXJzLCBpbmNsdWRpbmcgcmhldW1hdG9pZCBhcnRocml0aXMsIGFzdGhtYSwgdHJhbnNwbGFudCByZWplY3Rpb24sIGFuZCBjYW5jZXIuIFRoaXMgcmV2aWV3IGNvdmVycyB0aGUgcm9sZSBhbmQgcmVsZXZhbmNlIG9mIFZDQU0tMSBpbiBpbmZsYW1tYXRpb24sIGFuZCBhbHNvIGhpZ2hsaWdodHMgdGhlIGVtZXJnaW5nIHBvdGVudGlhbCBvZiBWQ0FNLTEgYXMgYSBub3ZlbCB0aGVyYXBldXRpYyB0YXJnZXQgaW4gaW1tdW5vbG9naWNhbCBkaXNvcmRlcnMgYW5kIGNhbmNlci4iLCJwdWJsaXNoZXIiOiJJbnQgSiBNb2wgU2NpIiwiaXNzdWUiOiI0Iiwidm9sdW1lIjoiMTkifSwiaXNUZW1wb3JhcnkiOmZhbHNlfV19&quot;,&quot;citationItems&quot;:[{&quot;id&quot;:&quot;1ac130c1-d9b9-3d80-ba6c-56d558415f8a&quot;,&quot;itemData&quot;:{&quot;type&quot;:&quot;article-journal&quot;,&quot;id&quot;:&quot;1ac130c1-d9b9-3d80-ba6c-56d558415f8a&quot;,&quot;title&quot;:&quot;Emerging Roles of Vascular Cell Adhesion Molecule-1 (VCAM-1) in Immunological Disorders and Cancer&quot;,&quot;author&quot;:[{&quot;family&quot;:&quot;Kong&quot;,&quot;given&quot;:&quot;Deok Hoon&quot;,&quot;parse-names&quot;:false,&quot;dropping-particle&quot;:&quot;&quot;,&quot;non-dropping-particle&quot;:&quot;&quot;},{&quot;family&quot;:&quot;Kim&quot;,&quot;given&quot;:&quot;Young Kwan&quot;,&quot;parse-names&quot;:false,&quot;dropping-particle&quot;:&quot;&quot;,&quot;non-dropping-particle&quot;:&quot;&quot;},{&quot;family&quot;:&quot;Kim&quot;,&quot;given&quot;:&quot;Mi Ra&quot;,&quot;parse-names&quot;:false,&quot;dropping-particle&quot;:&quot;&quot;,&quot;non-dropping-particle&quot;:&quot;&quot;},{&quot;family&quot;:&quot;Jang&quot;,&quot;given&quot;:&quot;Ji Hye&quot;,&quot;parse-names&quot;:false,&quot;dropping-particle&quot;:&quot;&quot;,&quot;non-dropping-particle&quot;:&quot;&quot;},{&quot;family&quot;:&quot;Lee&quot;,&quot;given&quot;:&quot;Sukmook&quot;,&quot;parse-names&quot;:false,&quot;dropping-particle&quot;:&quot;&quot;,&quot;non-dropping-particle&quot;:&quot;&quot;}],&quot;container-title&quot;:&quot;International journal of molecular sciences&quot;,&quot;container-title-short&quot;:&quot;Int J Mol Sci&quot;,&quot;accessed&quot;:{&quot;date-parts&quot;:[[2024,6,27]]},&quot;DOI&quot;:&quot;10.3390/IJMS19041057&quot;,&quot;ISSN&quot;:&quot;1422-0067&quot;,&quot;PMID&quot;:&quot;29614819&quot;,&quot;URL&quot;:&quot;https://pubmed.ncbi.nlm.nih.gov/29614819/&quot;,&quot;issued&quot;:{&quot;date-parts&quot;:[[2018,4,1]]},&quot;abstract&quot;:&quot;Tumor necrosis factor alpha (TNFα) is a pro-inflammatory cytokine that triggers the expression of inflammatory molecules, including other cytokines and cell adhesion molecules. TNFα induces the expression of intercellular cell adhesion molecule-1 and vascular cell adhesion molecule-1 (VCAM-1). VCAM-1 was originally identified as a cell adhesion molecule that helps regulate inflammation-associated vascular adhesion and the transendothelial migration of leukocytes, such as macrophages and T cells. Recent evidence suggests that VCAM-1 is closely associated with the progression of various immunological disorders, including rheumatoid arthritis, asthma, transplant rejection, and cancer. This review covers the role and relevance of VCAM-1 in inflammation, and also highlights the emerging potential of VCAM-1 as a novel therapeutic target in immunological disorders and cancer.&quot;,&quot;publisher&quot;:&quot;Int J Mol Sci&quot;,&quot;issue&quot;:&quot;4&quot;,&quot;volume&quot;:&quot;19&quot;},&quot;isTemporary&quot;:false}]},{&quot;citationID&quot;:&quot;MENDELEY_CITATION_f1b3c677-ce0a-4c92-be68-2f6ad2261e7f&quot;,&quot;properties&quot;:{&quot;noteIndex&quot;:0},&quot;isEdited&quot;:false,&quot;manualOverride&quot;:{&quot;isManuallyOverridden&quot;:false,&quot;citeprocText&quot;:&quot;&lt;sup&gt;80&lt;/sup&gt;&quot;,&quot;manualOverrideText&quot;:&quot;&quot;},&quot;citationTag&quot;:&quot;MENDELEY_CITATION_v3_eyJjaXRhdGlvbklEIjoiTUVOREVMRVlfQ0lUQVRJT05fZjFiM2M2NzctY2UwYS00YzkyLWJlNjgtMmY2YWQyMjYxZTdmIiwicHJvcGVydGllcyI6eyJub3RlSW5kZXgiOjB9LCJpc0VkaXRlZCI6ZmFsc2UsIm1hbnVhbE92ZXJyaWRlIjp7ImlzTWFudWFsbHlPdmVycmlkZGVuIjpmYWxzZSwiY2l0ZXByb2NUZXh0IjoiPHN1cD44MDwvc3VwPiIsIm1hbnVhbE92ZXJyaWRlVGV4dCI6IiJ9LCJjaXRhdGlvbkl0ZW1zIjpbeyJpZCI6IjFhYzEzMGMxLWQ5YjktM2Q4MC1iYTZjLTU2ZDU1ODQxNWY4YSIsIml0ZW1EYXRhIjp7InR5cGUiOiJhcnRpY2xlLWpvdXJuYWwiLCJpZCI6IjFhYzEzMGMxLWQ5YjktM2Q4MC1iYTZjLTU2ZDU1ODQxNWY4YSIsInRpdGxlIjoiRW1lcmdpbmcgUm9sZXMgb2YgVmFzY3VsYXIgQ2VsbCBBZGhlc2lvbiBNb2xlY3VsZS0xIChWQ0FNLTEpIGluIEltbXVub2xvZ2ljYWwgRGlzb3JkZXJzIGFuZCBDYW5jZXIiLCJhdXRob3IiOlt7ImZhbWlseSI6IktvbmciLCJnaXZlbiI6IkRlb2sgSG9vbiIsInBhcnNlLW5hbWVzIjpmYWxzZSwiZHJvcHBpbmctcGFydGljbGUiOiIiLCJub24tZHJvcHBpbmctcGFydGljbGUiOiIifSx7ImZhbWlseSI6IktpbSIsImdpdmVuIjoiWW91bmcgS3dhbiIsInBhcnNlLW5hbWVzIjpmYWxzZSwiZHJvcHBpbmctcGFydGljbGUiOiIiLCJub24tZHJvcHBpbmctcGFydGljbGUiOiIifSx7ImZhbWlseSI6IktpbSIsImdpdmVuIjoiTWkgUmEiLCJwYXJzZS1uYW1lcyI6ZmFsc2UsImRyb3BwaW5nLXBhcnRpY2xlIjoiIiwibm9uLWRyb3BwaW5nLXBhcnRpY2xlIjoiIn0seyJmYW1pbHkiOiJKYW5nIiwiZ2l2ZW4iOiJKaSBIeWUiLCJwYXJzZS1uYW1lcyI6ZmFsc2UsImRyb3BwaW5nLXBhcnRpY2xlIjoiIiwibm9uLWRyb3BwaW5nLXBhcnRpY2xlIjoiIn0seyJmYW1pbHkiOiJMZWUiLCJnaXZlbiI6IlN1a21vb2siLCJwYXJzZS1uYW1lcyI6ZmFsc2UsImRyb3BwaW5nLXBhcnRpY2xlIjoiIiwibm9uLWRyb3BwaW5nLXBhcnRpY2xlIjoiIn1dLCJjb250YWluZXItdGl0bGUiOiJJbnRlcm5hdGlvbmFsIGpvdXJuYWwgb2YgbW9sZWN1bGFyIHNjaWVuY2VzIiwiY29udGFpbmVyLXRpdGxlLXNob3J0IjoiSW50IEogTW9sIFNjaSIsImFjY2Vzc2VkIjp7ImRhdGUtcGFydHMiOltbMjAyNCw2LDI3XV19LCJET0kiOiIxMC4zMzkwL0lKTVMxOTA0MTA1NyIsIklTU04iOiIxNDIyLTAwNjciLCJQTUlEIjoiMjk2MTQ4MTkiLCJVUkwiOiJodHRwczovL3B1Ym1lZC5uY2JpLm5sbS5uaWguZ292LzI5NjE0ODE5LyIsImlzc3VlZCI6eyJkYXRlLXBhcnRzIjpbWzIwMTgsNCwxXV19LCJhYnN0cmFjdCI6IlR1bW9yIG5lY3Jvc2lzIGZhY3RvciBhbHBoYSAoVE5GzrEpIGlzIGEgcHJvLWluZmxhbW1hdG9yeSBjeXRva2luZSB0aGF0IHRyaWdnZXJzIHRoZSBleHByZXNzaW9uIG9mIGluZmxhbW1hdG9yeSBtb2xlY3VsZXMsIGluY2x1ZGluZyBvdGhlciBjeXRva2luZXMgYW5kIGNlbGwgYWRoZXNpb24gbW9sZWN1bGVzLiBUTkbOsSBpbmR1Y2VzIHRoZSBleHByZXNzaW9uIG9mIGludGVyY2VsbHVsYXIgY2VsbCBhZGhlc2lvbiBtb2xlY3VsZS0xIGFuZCB2YXNjdWxhciBjZWxsIGFkaGVzaW9uIG1vbGVjdWxlLTEgKFZDQU0tMSkuIFZDQU0tMSB3YXMgb3JpZ2luYWxseSBpZGVudGlmaWVkIGFzIGEgY2VsbCBhZGhlc2lvbiBtb2xlY3VsZSB0aGF0IGhlbHBzIHJlZ3VsYXRlIGluZmxhbW1hdGlvbi1hc3NvY2lhdGVkIHZhc2N1bGFyIGFkaGVzaW9uIGFuZCB0aGUgdHJhbnNlbmRvdGhlbGlhbCBtaWdyYXRpb24gb2YgbGV1a29jeXRlcywgc3VjaCBhcyBtYWNyb3BoYWdlcyBhbmQgVCBjZWxscy4gUmVjZW50IGV2aWRlbmNlIHN1Z2dlc3RzIHRoYXQgVkNBTS0xIGlzIGNsb3NlbHkgYXNzb2NpYXRlZCB3aXRoIHRoZSBwcm9ncmVzc2lvbiBvZiB2YXJpb3VzIGltbXVub2xvZ2ljYWwgZGlzb3JkZXJzLCBpbmNsdWRpbmcgcmhldW1hdG9pZCBhcnRocml0aXMsIGFzdGhtYSwgdHJhbnNwbGFudCByZWplY3Rpb24sIGFuZCBjYW5jZXIuIFRoaXMgcmV2aWV3IGNvdmVycyB0aGUgcm9sZSBhbmQgcmVsZXZhbmNlIG9mIFZDQU0tMSBpbiBpbmZsYW1tYXRpb24sIGFuZCBhbHNvIGhpZ2hsaWdodHMgdGhlIGVtZXJnaW5nIHBvdGVudGlhbCBvZiBWQ0FNLTEgYXMgYSBub3ZlbCB0aGVyYXBldXRpYyB0YXJnZXQgaW4gaW1tdW5vbG9naWNhbCBkaXNvcmRlcnMgYW5kIGNhbmNlci4iLCJwdWJsaXNoZXIiOiJJbnQgSiBNb2wgU2NpIiwiaXNzdWUiOiI0Iiwidm9sdW1lIjoiMTkifSwiaXNUZW1wb3JhcnkiOmZhbHNlfV19&quot;,&quot;citationItems&quot;:[{&quot;id&quot;:&quot;1ac130c1-d9b9-3d80-ba6c-56d558415f8a&quot;,&quot;itemData&quot;:{&quot;type&quot;:&quot;article-journal&quot;,&quot;id&quot;:&quot;1ac130c1-d9b9-3d80-ba6c-56d558415f8a&quot;,&quot;title&quot;:&quot;Emerging Roles of Vascular Cell Adhesion Molecule-1 (VCAM-1) in Immunological Disorders and Cancer&quot;,&quot;author&quot;:[{&quot;family&quot;:&quot;Kong&quot;,&quot;given&quot;:&quot;Deok Hoon&quot;,&quot;parse-names&quot;:false,&quot;dropping-particle&quot;:&quot;&quot;,&quot;non-dropping-particle&quot;:&quot;&quot;},{&quot;family&quot;:&quot;Kim&quot;,&quot;given&quot;:&quot;Young Kwan&quot;,&quot;parse-names&quot;:false,&quot;dropping-particle&quot;:&quot;&quot;,&quot;non-dropping-particle&quot;:&quot;&quot;},{&quot;family&quot;:&quot;Kim&quot;,&quot;given&quot;:&quot;Mi Ra&quot;,&quot;parse-names&quot;:false,&quot;dropping-particle&quot;:&quot;&quot;,&quot;non-dropping-particle&quot;:&quot;&quot;},{&quot;family&quot;:&quot;Jang&quot;,&quot;given&quot;:&quot;Ji Hye&quot;,&quot;parse-names&quot;:false,&quot;dropping-particle&quot;:&quot;&quot;,&quot;non-dropping-particle&quot;:&quot;&quot;},{&quot;family&quot;:&quot;Lee&quot;,&quot;given&quot;:&quot;Sukmook&quot;,&quot;parse-names&quot;:false,&quot;dropping-particle&quot;:&quot;&quot;,&quot;non-dropping-particle&quot;:&quot;&quot;}],&quot;container-title&quot;:&quot;International journal of molecular sciences&quot;,&quot;container-title-short&quot;:&quot;Int J Mol Sci&quot;,&quot;accessed&quot;:{&quot;date-parts&quot;:[[2024,6,27]]},&quot;DOI&quot;:&quot;10.3390/IJMS19041057&quot;,&quot;ISSN&quot;:&quot;1422-0067&quot;,&quot;PMID&quot;:&quot;29614819&quot;,&quot;URL&quot;:&quot;https://pubmed.ncbi.nlm.nih.gov/29614819/&quot;,&quot;issued&quot;:{&quot;date-parts&quot;:[[2018,4,1]]},&quot;abstract&quot;:&quot;Tumor necrosis factor alpha (TNFα) is a pro-inflammatory cytokine that triggers the expression of inflammatory molecules, including other cytokines and cell adhesion molecules. TNFα induces the expression of intercellular cell adhesion molecule-1 and vascular cell adhesion molecule-1 (VCAM-1). VCAM-1 was originally identified as a cell adhesion molecule that helps regulate inflammation-associated vascular adhesion and the transendothelial migration of leukocytes, such as macrophages and T cells. Recent evidence suggests that VCAM-1 is closely associated with the progression of various immunological disorders, including rheumatoid arthritis, asthma, transplant rejection, and cancer. This review covers the role and relevance of VCAM-1 in inflammation, and also highlights the emerging potential of VCAM-1 as a novel therapeutic target in immunological disorders and cancer.&quot;,&quot;publisher&quot;:&quot;Int J Mol Sci&quot;,&quot;issue&quot;:&quot;4&quot;,&quot;volume&quot;:&quot;19&quot;},&quot;isTemporary&quot;:false}]},{&quot;citationID&quot;:&quot;MENDELEY_CITATION_168f9a31-2924-419c-b3bb-1130f84a0cf8&quot;,&quot;properties&quot;:{&quot;noteIndex&quot;:0},&quot;isEdited&quot;:false,&quot;manualOverride&quot;:{&quot;isManuallyOverridden&quot;:false,&quot;citeprocText&quot;:&quot;&lt;sup&gt;81&lt;/sup&gt;&quot;,&quot;manualOverrideText&quot;:&quot;&quot;},&quot;citationTag&quot;:&quot;MENDELEY_CITATION_v3_eyJjaXRhdGlvbklEIjoiTUVOREVMRVlfQ0lUQVRJT05fMTY4ZjlhMzEtMjkyNC00MTljLWIzYmItMTEzMGY4NGEwY2Y4IiwicHJvcGVydGllcyI6eyJub3RlSW5kZXgiOjB9LCJpc0VkaXRlZCI6ZmFsc2UsIm1hbnVhbE92ZXJyaWRlIjp7ImlzTWFudWFsbHlPdmVycmlkZGVuIjpmYWxzZSwiY2l0ZXByb2NUZXh0IjoiPHN1cD44MTwvc3VwPiIsIm1hbnVhbE92ZXJyaWRlVGV4dCI6IiJ9LCJjaXRhdGlvbkl0ZW1zIjpbeyJpZCI6IjA0NDY3NTI4LTE5MDgtMzNlOS1iODAzLWE2YjUyM2I4MTg5YiIsIml0ZW1EYXRhIjp7InR5cGUiOiJhcnRpY2xlLWpvdXJuYWwiLCJpZCI6IjA0NDY3NTI4LTE5MDgtMzNlOS1iODAzLWE2YjUyM2I4MTg5YiIsInRpdGxlIjoiVE5GIGFuZCBCb25lIFJlbW9kZWxpbmciLCJhdXRob3IiOlt7ImZhbWlseSI6IlpoYW8iLCJnaXZlbiI6IkJhb2hvbmciLCJwYXJzZS1uYW1lcyI6ZmFsc2UsImRyb3BwaW5nLXBhcnRpY2xlIjoiIiwibm9uLWRyb3BwaW5nLXBhcnRpY2xlIjoiIn1dLCJjb250YWluZXItdGl0bGUiOiJDdXJyZW50IG9zdGVvcG9yb3NpcyByZXBvcnRzIiwiY29udGFpbmVyLXRpdGxlLXNob3J0IjoiQ3VyciBPc3Rlb3Bvcm9zIFJlcCIsImFjY2Vzc2VkIjp7ImRhdGUtcGFydHMiOltbMjAyNCw2LDI3XV19LCJET0kiOiIxMC4xMDA3L1MxMTkxNC0wMTctMDM1OC1aIiwiSVNTTiI6IjE1NDQtMjI0MSIsIlBNSUQiOiIyODQ3NzIzNCIsIlVSTCI6Imh0dHBzOi8vcHVibWVkLm5jYmkubmxtLm5paC5nb3YvMjg0NzcyMzQvIiwiaXNzdWVkIjp7ImRhdGUtcGFydHMiOltbMjAxNyw2LDFdXX0sInBhZ2UiOiIxMjYtMTM0IiwiYWJzdHJhY3QiOiJQdXJwb3NlIG9mIFJldmlldzogVGhlIG1lY2hhbmlzbXMgaW52b2x2ZWQgaW4gdGhlIFRORi1tZWRpYXRlZCBkZXJlZ3VsYXRlZCBib25lIHJlbW9kZWxpbmcgYXJlIGxpdHRsZSBhcHByZWNpYXRlZC4gVGhpcyByZXZpZXcgd2lsbCBkaXNjdXNzIGFuZCBzdW1tYXJpemUgdGhlIGltcGFjdCBvZiBUTkYsIE5vdGNoLCBhbmQgUkJQLUogc2lnbmFsaW5nIG9uIGJvbmUgcmVtb2RlbGluZy4gUmVjZW50IEZpbmRpbmdzOiBUaGUgaW50ZWdyaXR5IG9mIHRoZSBhZHVsdCBza2VsZXRvbiB1bmRlcmdvZXMgY29uc3RhbnQgYW5kIGR5bmFtaWMgcmVtb2RlbGluZyB0aHJvdWdob3V0IGxpZmUgdG8gbWFpbnRhaW4gYSBwcm9wZXIgYm9uZSBob21lb3N0YXNpcywgd2hpY2ggaXMgYWNoaWV2ZWQgYnkgdGhlIGVzc2VudGlhbCB0aWdodCBjb250cm9sIG9mIGNvdXBsaW5nIGJldHdlZW4gb3N0ZW9jbGFzdC1tZWRpYXRlZCBib25lIHJlc29ycHRpb24gYW5kIG9zdGVvYmxhc3QtbWVkaWF0ZWQgYm9uZSBmb3JtYXRpb24uIFRoZSBzdHVkaWVzIGluIHRoaXMgZmllbGQgaW5jbHVkZSBub3Qgb25seSB0aGUgZGlmZmVyZW50aWF0aW9uIGFuZCBmdW5jdGlvbiBvZiBvc3Rlb2JsYXN0cyBhbmQgb3N0ZW9jbGFzdHMsIGJ1dCBhbHNvIHRoZSBtZWNoYW5pc21zIHRoYXQgc2ltdWx0YW5lb3VzbHkgY29udHJvbCBib3RoIGNlbGwgdHlwZXMgZHVyaW5nIGJvbmUgcmVtb2RlbGluZy4gQ2hyb25pYyBpbmZsYW1tYXRpb24gaXMgb25lIG9mIHRoZSBtb3N0IGV2aWRlbnQgYW5kIGNvbW1vbiBwYXRob2xvZ2ljYWwgc2V0dGluZ3MgdGhhdCBvZnRlbiBsZWFkcyB0byBkZXJlZ3VsYXRlZCBib25lIHJlbW9kZWxpbmcuIFRoZSByZXNvdW5kaW5nIHN1Y2Nlc3Mgb2YgVE5GIGJsb2NrYWRlIHRoZXJhcHkgaGFzIGRlbW9uc3RyYXRlZCBhIGtleSByb2xlIGZvciBUTkYgaW4gaW5mbGFtbWF0aW9uIGFuZCB0aGUgcGF0aG9nZW5lc2lzIG9mIGluZmxhbW1hdG9yeSBib25lIHJlc29ycHRpb24gYXNzb2NpYXRlZCB3aXRoIGRpc2Vhc2VzIHN1Y2ggYXMgcmhldW1hdG9pZCBhcnRocml0aXMgYW5kIHBlcmlvZG9udGl0aXMuIFN1bW1hcnk6IFJlY2VudCBzdHVkaWVzIGhhdmUgaGlnaGxpZ2h0ZWQgdGhlIGZ1bmN0aW9uIG9mIE5vdGNoIGFuZCBSQlAtSiBzaWduYWxpbmcgaW4gYm90aCBwaHlzaW9sb2dpY2FsIGFuZCBUTkYtbWVkaWF0ZWQgaW5mbGFtbWF0b3J5IGJvbmUgcmVtb2RlbGluZy4iLCJwdWJsaXNoZXIiOiJDdXJyIE9zdGVvcG9yb3MgUmVwIiwiaXNzdWUiOiIzIiwidm9sdW1lIjoiMTUifSwiaXNUZW1wb3JhcnkiOmZhbHNlfV19&quot;,&quot;citationItems&quot;:[{&quot;id&quot;:&quot;04467528-1908-33e9-b803-a6b523b8189b&quot;,&quot;itemData&quot;:{&quot;type&quot;:&quot;article-journal&quot;,&quot;id&quot;:&quot;04467528-1908-33e9-b803-a6b523b8189b&quot;,&quot;title&quot;:&quot;TNF and Bone Remodeling&quot;,&quot;author&quot;:[{&quot;family&quot;:&quot;Zhao&quot;,&quot;given&quot;:&quot;Baohong&quot;,&quot;parse-names&quot;:false,&quot;dropping-particle&quot;:&quot;&quot;,&quot;non-dropping-particle&quot;:&quot;&quot;}],&quot;container-title&quot;:&quot;Current osteoporosis reports&quot;,&quot;container-title-short&quot;:&quot;Curr Osteoporos Rep&quot;,&quot;accessed&quot;:{&quot;date-parts&quot;:[[2024,6,27]]},&quot;DOI&quot;:&quot;10.1007/S11914-017-0358-Z&quot;,&quot;ISSN&quot;:&quot;1544-2241&quot;,&quot;PMID&quot;:&quot;28477234&quot;,&quot;URL&quot;:&quot;https://pubmed.ncbi.nlm.nih.gov/28477234/&quot;,&quot;issued&quot;:{&quot;date-parts&quot;:[[2017,6,1]]},&quot;page&quot;:&quot;126-134&quot;,&quot;abstract&quot;:&quot;Purpose of Review: The mechanisms involved in the TNF-mediated deregulated bone remodeling are little appreciated. This review will discuss and summarize the impact of TNF, Notch, and RBP-J signaling on bone remodeling. Recent Findings: The integrity of the adult skeleton undergoes constant and dynamic remodeling throughout life to maintain a proper bone homeostasis, which is achieved by the essential tight control of coupling between osteoclast-mediated bone resorption and osteoblast-mediated bone formation. The studies in this field include not only the differentiation and function of osteoblasts and osteoclasts, but also the mechanisms that simultaneously control both cell types during bone remodeling. Chronic inflammation is one of the most evident and common pathological settings that often leads to deregulated bone remodeling. The resounding success of TNF blockade therapy has demonstrated a key role for TNF in inflammation and the pathogenesis of inflammatory bone resorption associated with diseases such as rheumatoid arthritis and periodontitis. Summary: Recent studies have highlighted the function of Notch and RBP-J signaling in both physiological and TNF-mediated inflammatory bone remodeling.&quot;,&quot;publisher&quot;:&quot;Curr Osteoporos Rep&quot;,&quot;issue&quot;:&quot;3&quot;,&quot;volume&quot;:&quot;15&quot;},&quot;isTemporary&quot;:false}]},{&quot;citationID&quot;:&quot;MENDELEY_CITATION_2d999d15-8d55-4315-ae52-1b8f75a09883&quot;,&quot;properties&quot;:{&quot;noteIndex&quot;:0},&quot;isEdited&quot;:false,&quot;manualOverride&quot;:{&quot;isManuallyOverridden&quot;:false,&quot;citeprocText&quot;:&quot;&lt;sup&gt;81&lt;/sup&gt;&quot;,&quot;manualOverrideText&quot;:&quot;&quot;},&quot;citationTag&quot;:&quot;MENDELEY_CITATION_v3_eyJjaXRhdGlvbklEIjoiTUVOREVMRVlfQ0lUQVRJT05fMmQ5OTlkMTUtOGQ1NS00MzE1LWFlNTItMWI4Zjc1YTA5ODgzIiwicHJvcGVydGllcyI6eyJub3RlSW5kZXgiOjB9LCJpc0VkaXRlZCI6ZmFsc2UsIm1hbnVhbE92ZXJyaWRlIjp7ImlzTWFudWFsbHlPdmVycmlkZGVuIjpmYWxzZSwiY2l0ZXByb2NUZXh0IjoiPHN1cD44MTwvc3VwPiIsIm1hbnVhbE92ZXJyaWRlVGV4dCI6IiJ9LCJjaXRhdGlvbkl0ZW1zIjpbeyJpZCI6IjA0NDY3NTI4LTE5MDgtMzNlOS1iODAzLWE2YjUyM2I4MTg5YiIsIml0ZW1EYXRhIjp7InR5cGUiOiJhcnRpY2xlLWpvdXJuYWwiLCJpZCI6IjA0NDY3NTI4LTE5MDgtMzNlOS1iODAzLWE2YjUyM2I4MTg5YiIsInRpdGxlIjoiVE5GIGFuZCBCb25lIFJlbW9kZWxpbmciLCJhdXRob3IiOlt7ImZhbWlseSI6IlpoYW8iLCJnaXZlbiI6IkJhb2hvbmciLCJwYXJzZS1uYW1lcyI6ZmFsc2UsImRyb3BwaW5nLXBhcnRpY2xlIjoiIiwibm9uLWRyb3BwaW5nLXBhcnRpY2xlIjoiIn1dLCJjb250YWluZXItdGl0bGUiOiJDdXJyZW50IG9zdGVvcG9yb3NpcyByZXBvcnRzIiwiY29udGFpbmVyLXRpdGxlLXNob3J0IjoiQ3VyciBPc3Rlb3Bvcm9zIFJlcCIsImFjY2Vzc2VkIjp7ImRhdGUtcGFydHMiOltbMjAyNCw2LDI3XV19LCJET0kiOiIxMC4xMDA3L1MxMTkxNC0wMTctMDM1OC1aIiwiSVNTTiI6IjE1NDQtMjI0MSIsIlBNSUQiOiIyODQ3NzIzNCIsIlVSTCI6Imh0dHBzOi8vcHVibWVkLm5jYmkubmxtLm5paC5nb3YvMjg0NzcyMzQvIiwiaXNzdWVkIjp7ImRhdGUtcGFydHMiOltbMjAxNyw2LDFdXX0sInBhZ2UiOiIxMjYtMTM0IiwiYWJzdHJhY3QiOiJQdXJwb3NlIG9mIFJldmlldzogVGhlIG1lY2hhbmlzbXMgaW52b2x2ZWQgaW4gdGhlIFRORi1tZWRpYXRlZCBkZXJlZ3VsYXRlZCBib25lIHJlbW9kZWxpbmcgYXJlIGxpdHRsZSBhcHByZWNpYXRlZC4gVGhpcyByZXZpZXcgd2lsbCBkaXNjdXNzIGFuZCBzdW1tYXJpemUgdGhlIGltcGFjdCBvZiBUTkYsIE5vdGNoLCBhbmQgUkJQLUogc2lnbmFsaW5nIG9uIGJvbmUgcmVtb2RlbGluZy4gUmVjZW50IEZpbmRpbmdzOiBUaGUgaW50ZWdyaXR5IG9mIHRoZSBhZHVsdCBza2VsZXRvbiB1bmRlcmdvZXMgY29uc3RhbnQgYW5kIGR5bmFtaWMgcmVtb2RlbGluZyB0aHJvdWdob3V0IGxpZmUgdG8gbWFpbnRhaW4gYSBwcm9wZXIgYm9uZSBob21lb3N0YXNpcywgd2hpY2ggaXMgYWNoaWV2ZWQgYnkgdGhlIGVzc2VudGlhbCB0aWdodCBjb250cm9sIG9mIGNvdXBsaW5nIGJldHdlZW4gb3N0ZW9jbGFzdC1tZWRpYXRlZCBib25lIHJlc29ycHRpb24gYW5kIG9zdGVvYmxhc3QtbWVkaWF0ZWQgYm9uZSBmb3JtYXRpb24uIFRoZSBzdHVkaWVzIGluIHRoaXMgZmllbGQgaW5jbHVkZSBub3Qgb25seSB0aGUgZGlmZmVyZW50aWF0aW9uIGFuZCBmdW5jdGlvbiBvZiBvc3Rlb2JsYXN0cyBhbmQgb3N0ZW9jbGFzdHMsIGJ1dCBhbHNvIHRoZSBtZWNoYW5pc21zIHRoYXQgc2ltdWx0YW5lb3VzbHkgY29udHJvbCBib3RoIGNlbGwgdHlwZXMgZHVyaW5nIGJvbmUgcmVtb2RlbGluZy4gQ2hyb25pYyBpbmZsYW1tYXRpb24gaXMgb25lIG9mIHRoZSBtb3N0IGV2aWRlbnQgYW5kIGNvbW1vbiBwYXRob2xvZ2ljYWwgc2V0dGluZ3MgdGhhdCBvZnRlbiBsZWFkcyB0byBkZXJlZ3VsYXRlZCBib25lIHJlbW9kZWxpbmcuIFRoZSByZXNvdW5kaW5nIHN1Y2Nlc3Mgb2YgVE5GIGJsb2NrYWRlIHRoZXJhcHkgaGFzIGRlbW9uc3RyYXRlZCBhIGtleSByb2xlIGZvciBUTkYgaW4gaW5mbGFtbWF0aW9uIGFuZCB0aGUgcGF0aG9nZW5lc2lzIG9mIGluZmxhbW1hdG9yeSBib25lIHJlc29ycHRpb24gYXNzb2NpYXRlZCB3aXRoIGRpc2Vhc2VzIHN1Y2ggYXMgcmhldW1hdG9pZCBhcnRocml0aXMgYW5kIHBlcmlvZG9udGl0aXMuIFN1bW1hcnk6IFJlY2VudCBzdHVkaWVzIGhhdmUgaGlnaGxpZ2h0ZWQgdGhlIGZ1bmN0aW9uIG9mIE5vdGNoIGFuZCBSQlAtSiBzaWduYWxpbmcgaW4gYm90aCBwaHlzaW9sb2dpY2FsIGFuZCBUTkYtbWVkaWF0ZWQgaW5mbGFtbWF0b3J5IGJvbmUgcmVtb2RlbGluZy4iLCJwdWJsaXNoZXIiOiJDdXJyIE9zdGVvcG9yb3MgUmVwIiwiaXNzdWUiOiIzIiwidm9sdW1lIjoiMTUifSwiaXNUZW1wb3JhcnkiOmZhbHNlfV19&quot;,&quot;citationItems&quot;:[{&quot;id&quot;:&quot;04467528-1908-33e9-b803-a6b523b8189b&quot;,&quot;itemData&quot;:{&quot;type&quot;:&quot;article-journal&quot;,&quot;id&quot;:&quot;04467528-1908-33e9-b803-a6b523b8189b&quot;,&quot;title&quot;:&quot;TNF and Bone Remodeling&quot;,&quot;author&quot;:[{&quot;family&quot;:&quot;Zhao&quot;,&quot;given&quot;:&quot;Baohong&quot;,&quot;parse-names&quot;:false,&quot;dropping-particle&quot;:&quot;&quot;,&quot;non-dropping-particle&quot;:&quot;&quot;}],&quot;container-title&quot;:&quot;Current osteoporosis reports&quot;,&quot;container-title-short&quot;:&quot;Curr Osteoporos Rep&quot;,&quot;accessed&quot;:{&quot;date-parts&quot;:[[2024,6,27]]},&quot;DOI&quot;:&quot;10.1007/S11914-017-0358-Z&quot;,&quot;ISSN&quot;:&quot;1544-2241&quot;,&quot;PMID&quot;:&quot;28477234&quot;,&quot;URL&quot;:&quot;https://pubmed.ncbi.nlm.nih.gov/28477234/&quot;,&quot;issued&quot;:{&quot;date-parts&quot;:[[2017,6,1]]},&quot;page&quot;:&quot;126-134&quot;,&quot;abstract&quot;:&quot;Purpose of Review: The mechanisms involved in the TNF-mediated deregulated bone remodeling are little appreciated. This review will discuss and summarize the impact of TNF, Notch, and RBP-J signaling on bone remodeling. Recent Findings: The integrity of the adult skeleton undergoes constant and dynamic remodeling throughout life to maintain a proper bone homeostasis, which is achieved by the essential tight control of coupling between osteoclast-mediated bone resorption and osteoblast-mediated bone formation. The studies in this field include not only the differentiation and function of osteoblasts and osteoclasts, but also the mechanisms that simultaneously control both cell types during bone remodeling. Chronic inflammation is one of the most evident and common pathological settings that often leads to deregulated bone remodeling. The resounding success of TNF blockade therapy has demonstrated a key role for TNF in inflammation and the pathogenesis of inflammatory bone resorption associated with diseases such as rheumatoid arthritis and periodontitis. Summary: Recent studies have highlighted the function of Notch and RBP-J signaling in both physiological and TNF-mediated inflammatory bone remodeling.&quot;,&quot;publisher&quot;:&quot;Curr Osteoporos Rep&quot;,&quot;issue&quot;:&quot;3&quot;,&quot;volume&quot;:&quot;15&quot;},&quot;isTemporary&quot;:false}]},{&quot;citationID&quot;:&quot;MENDELEY_CITATION_a80ba643-7e32-4836-8e6b-e0abbb865c04&quot;,&quot;properties&quot;:{&quot;noteIndex&quot;:0},&quot;isEdited&quot;:false,&quot;manualOverride&quot;:{&quot;isManuallyOverridden&quot;:false,&quot;citeprocText&quot;:&quot;&lt;sup&gt;82&lt;/sup&gt;&quot;,&quot;manualOverrideText&quot;:&quot;&quot;},&quot;citationTag&quot;:&quot;MENDELEY_CITATION_v3_eyJjaXRhdGlvbklEIjoiTUVOREVMRVlfQ0lUQVRJT05fYTgwYmE2NDMtN2UzMi00ODM2LThlNmItZTBhYmJiODY1YzA0IiwicHJvcGVydGllcyI6eyJub3RlSW5kZXgiOjB9LCJpc0VkaXRlZCI6ZmFsc2UsIm1hbnVhbE92ZXJyaWRlIjp7ImlzTWFudWFsbHlPdmVycmlkZGVuIjpmYWxzZSwiY2l0ZXByb2NUZXh0IjoiPHN1cD44Mjwvc3VwPiIsIm1hbnVhbE92ZXJyaWRlVGV4dCI6IiJ9LCJjaXRhdGlvbkl0ZW1zIjpbeyJpZCI6IjA5NjM0N2M3LTYyZmQtMzdmNC1hMTg0LTc0ZDA4MTMxMmZiNiIsIml0ZW1EYXRhIjp7InR5cGUiOiJhcnRpY2xlLWpvdXJuYWwiLCJpZCI6IjA5NjM0N2M3LTYyZmQtMzdmNC1hMTg0LTc0ZDA4MTMxMmZiNiIsInRpdGxlIjoiRk1TLWxpa2UgdHlyb3NpbmUga2luYXNlIDEgKEZMVDEpIGlzIGEga2V5IHJlZ3VsYXRvciBvZiBmZXRvcGxhY2VudGFsIGVuZG90aGVsaWFsIGNlbGwgbWlncmF0aW9uIGFuZCBhbmdpb2dlbmVzaXMiLCJhdXRob3IiOlt7ImZhbWlseSI6IkppIiwiZ2l2ZW4iOiJTaHVoYW4iLCJwYXJzZS1uYW1lcyI6ZmFsc2UsImRyb3BwaW5nLXBhcnRpY2xlIjoiIiwibm9uLWRyb3BwaW5nLXBhcnRpY2xlIjoiIn0seyJmYW1pbHkiOiJYaW4iLCJnaXZlbiI6IkhvbmciLCJwYXJzZS1uYW1lcyI6ZmFsc2UsImRyb3BwaW5nLXBhcnRpY2xlIjoiIiwibm9uLWRyb3BwaW5nLXBhcnRpY2xlIjoiIn0seyJmYW1pbHkiOiJMaSIsImdpdmVuIjoiWWluZ2NodW4iLCJwYXJzZS1uYW1lcyI6ZmFsc2UsImRyb3BwaW5nLXBhcnRpY2xlIjoiIiwibm9uLWRyb3BwaW5nLXBhcnRpY2xlIjoiIn0seyJmYW1pbHkiOiJTdSIsImdpdmVuIjoiRW1pbHkgSi4iLCJwYXJzZS1uYW1lcyI6ZmFsc2UsImRyb3BwaW5nLXBhcnRpY2xlIjoiIiwibm9uLWRyb3BwaW5nLXBhcnRpY2xlIjoiIn1dLCJjb250YWluZXItdGl0bGUiOiJQbGFjZW50YSIsImNvbnRhaW5lci10aXRsZS1zaG9ydCI6IlBsYWNlbnRhIiwiYWNjZXNzZWQiOnsiZGF0ZS1wYXJ0cyI6W1syMDI0LDYsMzBdXX0sIkRPSSI6IjEwLjEwMTYvSi5QTEFDRU5UQS4yMDE4LjA4LjAwNCIsIklTU04iOiIxNTMyLTMxMDIiLCJQTUlEIjoiMzAzMTYzMjkiLCJVUkwiOiJodHRwczovL3B1Ym1lZC5uY2JpLm5sbS5uaWguZ292LzMwMzE2MzI5LyIsImlzc3VlZCI6eyJkYXRlLXBhcnRzIjpbWzIwMTgsMTAsMV1dfSwicGFnZSI6IjctMTQiLCJhYnN0cmFjdCI6IkludHJvZHVjdGlvbjogRmV0b3BsYWNlbnRhbCBhbmdpb2dlbmVzaXMgcGxheXMgYSB2aXRhbCByb2xlIGluIHByZWduYW5jeSBvdXRjb21lLiBWYXNjdWxhciBlbmRvdGhlbGlhbCBncm93dGggZmFjdG9yIEEgKFZFR0ZBKSBpcyBvbmUgbWFqb3IgcmVndWxhdG9yIG9mIGFuZ2lvZ2VuZXNpcy4gSXQgcHJpbWFyaWx5IGJpbmRzIHRvIEZNUy1saWtlIHR5cm9zaW5lIGtpbmFzZSAoRkxUMSkgYW5kIGtpbmFzZSBpbnNlcnQgZG9tYWluIHJlY2VwdG9yIChLRFIpLiBJbiBtb3N0IHZhc2N1bGFyIGJlZHMsIEtEUiBhcHBlYXJzIHRvIGJlIHRoZSBtYWluIG1lZGlhdG9yIG9mIGFuZ2lvZ2VuZXNpcy4gSG93ZXZlciwgdGhlIHJvbGUgb2YgYm90aCByZWNlcHRvcnMgd2l0aGluIHRoZSBodW1hbiBwbGFjZW50YSByZW1haW5zIHVua25vd24uIE1ldGhvZHM6IEh1bWFuIGZldG9wbGFjZW50YWwgRUNzIHdlcmUgaXNvbGF0ZWQvY3VsdHVyZWQgZnJvbSBwbGFjZW50YXMgb2YgZnVsbC10ZXJtLCB1bmNvbXBsaWNhdGVkIHByZWduYW5jaWVzIGFmdGVyIHNjaGVkdWxlZCBDZXNhcmVhbiBzZWN0aW9uLiBDZWxscyB3ZXJlIHN1YmplY3RlZCB0byBSTkEgaW50ZXJmZXJlbmNlIG9mIGVpdGhlciBGTFQxIG9yIEtEUiBmb2xsb3dlZCBieSBNVFQsIHdvdW5kIHNjcmF0Y2gsIGFuZCB0dWJlIGZvcm1hdGlvbiBhc3NheXMuIEVDcyB3ZXJlIHNlcnVtLXN0YXJ2ZWQgYWZ0ZXIgUk5BIGludGVyZmVyZW5jZSBhbmQgdHJlYXRlZCB3aXRoIFZFR0ZBICg2MCBuZy9tbCksIHRoZW4gc3ViamVjdGVkIHRvIHdlc3Rlcm4gYmxvdCB0byBpbnZlc3RpZ2F0ZSBGTFQxIG9yIEtEUi1tZWRpYXRlZCBzaWduYWxpbmcuIEFsbCBleHBlcmltZW50cyB3ZXJlIHBlcmZvcm1lZCBpbiB0cmlwbGljYXRlIHV0aWxpemluZyBFQ3MgZnJvbSBhdCBsZWFzdCB0aHJlZSBzZXBhcmF0ZSBzdWJqZWN0cy4gT25lLXdheSBBTk9WQSB3aXRoIFR1a2V5IHBvc3QtaG9jIHRlc3Rpbmcgd2FzIHV0aWxpemVkIGZvciBzdGF0aXN0aWNhbCBhbmFseXNpcy4gUmVzdWx0czogU2lnbmlmaWNhbnQga25vY2stZG93biBvZiBGTFQxIGFuZCBLRFIgd2FzIGNvbmZpcm1lZCBieSBxUENSIChwIDwgMC4wMSkgYW5kIFdCIChwIDwgMC4wMDAxKS4gS0RSIGtub2NrLWRvd24gZGVjcmVhc2VkIEVDIG1ldGFib2xpYyBhY3Rpdml0eSAocCA8IDAuMDEpLCBhbmQgRkxUMSBhYmxhdGlvbiB1bmV4cGVjdGVkbHkgaW5jcmVhc2VkIEVDIHByb2xpZmVyYXRpb24gKHAgPCAwLjAxKS4gVGhlcmUgd2FzIG5vIGRpZmZlcmVuY2UgaW4gYXBvcHRvc2lzIHJlZ2FyZGxlc3Mgb2YgRkxULTEgb3IgS0RSIGtub2NrLWRvd24uIEZMVDEga25vY2stZG93biBzaWduaWZpY2FudGx5IGltcGFpcmVkIHdvdW5kIHNjcmF0Y2ggY2xvc3VyZSAocCA8IDAuMDAwMSkgYW5kIHR1YmUgZm9ybWF0aW9uIChwIDwgMC4wMDEpLiBTdXJwcmlzaW5nbHksIEtEUiBlZmZlY3RzIG9uIEVDIG1ldGFib2xpc20gaGFkIG5vIGVmZmVjdCBvbiBtaWdyYXRpb24sIGFsdGhvdWdoIEtEUiB3YXMgaW1wb3J0YW50IGluIFZFR0ZBLXN0aW11bGF0ZWQgQWt0IGFuZCBFUksgYWN0aXZhdGlvbi4gSW4gY29udHJhc3QsIEZMVDEgZWZmZWN0cyBvbiBFQyBtb3RpbGl0eSB3ZXJlIEFrdCBhbmQgRVJLLWluZGVwZW5kZW50LiBDb25jbHVzaW9uOiBIdW1hbiBmZXRvcGxhY2VudGFsIEVDIG1pZ3JhdGlvbiBpcyBwcmltYXJpbHkgcmVndWxhdGVkIGJ5IEZMVDEgYnV0IG5vdCBLRFIuIiwicHVibGlzaGVyIjoiUGxhY2VudGEiLCJ2b2x1bWUiOiI3MCJ9LCJpc1RlbXBvcmFyeSI6ZmFsc2V9XX0=&quot;,&quot;citationItems&quot;:[{&quot;id&quot;:&quot;096347c7-62fd-37f4-a184-74d081312fb6&quot;,&quot;itemData&quot;:{&quot;type&quot;:&quot;article-journal&quot;,&quot;id&quot;:&quot;096347c7-62fd-37f4-a184-74d081312fb6&quot;,&quot;title&quot;:&quot;FMS-like tyrosine kinase 1 (FLT1) is a key regulator of fetoplacental endothelial cell migration and angiogenesis&quot;,&quot;author&quot;:[{&quot;family&quot;:&quot;Ji&quot;,&quot;given&quot;:&quot;Shuhan&quot;,&quot;parse-names&quot;:false,&quot;dropping-particle&quot;:&quot;&quot;,&quot;non-dropping-particle&quot;:&quot;&quot;},{&quot;family&quot;:&quot;Xin&quot;,&quot;given&quot;:&quot;Hong&quot;,&quot;parse-names&quot;:false,&quot;dropping-particle&quot;:&quot;&quot;,&quot;non-dropping-particle&quot;:&quot;&quot;},{&quot;family&quot;:&quot;Li&quot;,&quot;given&quot;:&quot;Yingchun&quot;,&quot;parse-names&quot;:false,&quot;dropping-particle&quot;:&quot;&quot;,&quot;non-dropping-particle&quot;:&quot;&quot;},{&quot;family&quot;:&quot;Su&quot;,&quot;given&quot;:&quot;Emily J.&quot;,&quot;parse-names&quot;:false,&quot;dropping-particle&quot;:&quot;&quot;,&quot;non-dropping-particle&quot;:&quot;&quot;}],&quot;container-title&quot;:&quot;Placenta&quot;,&quot;container-title-short&quot;:&quot;Placenta&quot;,&quot;accessed&quot;:{&quot;date-parts&quot;:[[2024,6,30]]},&quot;DOI&quot;:&quot;10.1016/J.PLACENTA.2018.08.004&quot;,&quot;ISSN&quot;:&quot;1532-3102&quot;,&quot;PMID&quot;:&quot;30316329&quot;,&quot;URL&quot;:&quot;https://pubmed.ncbi.nlm.nih.gov/30316329/&quot;,&quot;issued&quot;:{&quot;date-parts&quot;:[[2018,10,1]]},&quot;page&quot;:&quot;7-14&quot;,&quot;abstract&quot;:&quot;Introduction: Fetoplacental angiogenesis plays a vital role in pregnancy outcome. Vascular endothelial growth factor A (VEGFA) is one major regulator of angiogenesis. It primarily binds to FMS-like tyrosine kinase (FLT1) and kinase insert domain receptor (KDR). In most vascular beds, KDR appears to be the main mediator of angiogenesis. However, the role of both receptors within the human placenta remains unknown. Methods: Human fetoplacental ECs were isolated/cultured from placentas of full-term, uncomplicated pregnancies after scheduled Cesarean section. Cells were subjected to RNA interference of either FLT1 or KDR followed by MTT, wound scratch, and tube formation assays. ECs were serum-starved after RNA interference and treated with VEGFA (60 ng/ml), then subjected to western blot to investigate FLT1 or KDR-mediated signaling. All experiments were performed in triplicate utilizing ECs from at least three separate subjects. One-way ANOVA with Tukey post-hoc testing was utilized for statistical analysis. Results: Significant knock-down of FLT1 and KDR was confirmed by qPCR (p &lt; 0.01) and WB (p &lt; 0.0001). KDR knock-down decreased EC metabolic activity (p &lt; 0.01), and FLT1 ablation unexpectedly increased EC proliferation (p &lt; 0.01). There was no difference in apoptosis regardless of FLT-1 or KDR knock-down. FLT1 knock-down significantly impaired wound scratch closure (p &lt; 0.0001) and tube formation (p &lt; 0.001). Surprisingly, KDR effects on EC metabolism had no effect on migration, although KDR was important in VEGFA-stimulated Akt and ERK activation. In contrast, FLT1 effects on EC motility were Akt and ERK-independent. Conclusion: Human fetoplacental EC migration is primarily regulated by FLT1 but not KDR.&quot;,&quot;publisher&quot;:&quot;Placenta&quot;,&quot;volume&quot;:&quot;70&quot;},&quot;isTemporary&quot;:false}]},{&quot;citationID&quot;:&quot;MENDELEY_CITATION_21c88714-3a26-4e06-8506-f1e711620145&quot;,&quot;properties&quot;:{&quot;noteIndex&quot;:0},&quot;isEdited&quot;:false,&quot;manualOverride&quot;:{&quot;isManuallyOverridden&quot;:false,&quot;citeprocText&quot;:&quot;&lt;sup&gt;83–86&lt;/sup&gt;&quot;,&quot;manualOverrideText&quot;:&quot;&quot;},&quot;citationTag&quot;:&quot;MENDELEY_CITATION_v3_eyJjaXRhdGlvbklEIjoiTUVOREVMRVlfQ0lUQVRJT05fMjFjODg3MTQtM2EyNi00ZTA2LTg1MDYtZjFlNzExNjIwMTQ1IiwicHJvcGVydGllcyI6eyJub3RlSW5kZXgiOjB9LCJpc0VkaXRlZCI6ZmFsc2UsIm1hbnVhbE92ZXJyaWRlIjp7ImlzTWFudWFsbHlPdmVycmlkZGVuIjpmYWxzZSwiY2l0ZXByb2NUZXh0IjoiPHN1cD44M+KAkzg2PC9zdXA+IiwibWFudWFsT3ZlcnJpZGVUZXh0IjoiIn0sImNpdGF0aW9uSXRlbXMiOlt7ImlkIjoiMThlYmE3MjctMzE0NS0zNjI1LWFjZTItZWNiNDFmMjA2MGNkIiwiaXRlbURhdGEiOnsidHlwZSI6ImFydGljbGUtam91cm5hbCIsImlkIjoiMThlYmE3MjctMzE0NS0zNjI1LWFjZTItZWNiNDFmMjA2MGNkIiwidGl0bGUiOiJWRUdGIGNvdXBsZXMgaHlwZXJ0cm9waGljIGNhcnRpbGFnZSByZW1vZGVsaW5nLCBvc3NpZmljYXRpb24gYW5kIGFuZ2lvZ2VuZXNpcyBkdXJpbmcgZW5kb2Nob25kcmFsIGJvbmUgZm9ybWF0aW9uIiwiYXV0aG9yIjpbeyJmYW1pbHkiOiJHZXJiZXIiLCJnaXZlbiI6IkhhbnMgUGV0ZXIiLCJwYXJzZS1uYW1lcyI6ZmFsc2UsImRyb3BwaW5nLXBhcnRpY2xlIjoiIiwibm9uLWRyb3BwaW5nLXBhcnRpY2xlIjoiIn0seyJmYW1pbHkiOiJWdSIsImdpdmVuIjoiVGhpZW5uZSBILiIsInBhcnNlLW5hbWVzIjpmYWxzZSwiZHJvcHBpbmctcGFydGljbGUiOiIiLCJub24tZHJvcHBpbmctcGFydGljbGUiOiIifSx7ImZhbWlseSI6IlJ5YW4iLCJnaXZlbiI6IkFubmUgTS4iLCJwYXJzZS1uYW1lcyI6ZmFsc2UsImRyb3BwaW5nLXBhcnRpY2xlIjoiIiwibm9uLWRyb3BwaW5nLXBhcnRpY2xlIjoiIn0seyJmYW1pbHkiOiJLb3dhbHNraSIsImdpdmVuIjoiSm9lIiwicGFyc2UtbmFtZXMiOmZhbHNlLCJkcm9wcGluZy1wYXJ0aWNsZSI6IiIsIm5vbi1kcm9wcGluZy1wYXJ0aWNsZSI6IiJ9LHsiZmFtaWx5IjoiV2VyYiIsImdpdmVuIjoiWmVuYSIsInBhcnNlLW5hbWVzIjpmYWxzZSwiZHJvcHBpbmctcGFydGljbGUiOiIiLCJub24tZHJvcHBpbmctcGFydGljbGUiOiIifSx7ImZhbWlseSI6IkZlcnJhcmEiLCJnaXZlbiI6Ik5hcG9sZW9uZSIsInBhcnNlLW5hbWVzIjpmYWxzZSwiZHJvcHBpbmctcGFydGljbGUiOiIiLCJub24tZHJvcHBpbmctcGFydGljbGUiOiIifV0sImNvbnRhaW5lci10aXRsZSI6Ik5hdHVyZSBtZWRpY2luZSIsImNvbnRhaW5lci10aXRsZS1zaG9ydCI6Ik5hdCBNZWQiLCJhY2Nlc3NlZCI6eyJkYXRlLXBhcnRzIjpbWzIwMjQsNiwyN11dfSwiRE9JIjoiMTAuMTAzOC85NDY3IiwiSVNTTiI6IjEwNzgtODk1NiIsIlBNSUQiOiIxMDM3MTQ5OSIsIlVSTCI6Imh0dHBzOi8vcHVibWVkLm5jYmkubmxtLm5paC5nb3YvMTAzNzE0OTkvIiwiaXNzdWVkIjp7ImRhdGUtcGFydHMiOltbMTk5OSw2XV19LCJwYWdlIjoiNjIzLTYyOCIsImFic3RyYWN0IjoiSHlwZXJ0cm9waGljIGNob25kcm9jeXRlcyBpbiB0aGUgZXBpcGh5c2VhbCBncm93dGggcGxhdGUgZXhwcmVzcyB0aGUgYW5naW9nZW5pYyBwcm90ZWluIHZhc2N1bGFyIGVuZG90aGVsaWFsIGdyb3d0aCBmYWN0b3IgKFZFR0YpLiBUbyBkZXRlcm1pbmUgdGhlIHJvbGUgb2YgVkVHRiBpbiBlbmRvY2hvbmRyYWwgYm9uZSBmb3JtYXRpb24sIHdlIGluYWN0aXZhdGVkIHRoaXMgZmFjdG9yIHRocm91Z2ggdGhlIHN5c3RlbWljIGFkbWluaXN0cmF0aW9uIG9mIGEgc29sdWJsZSByZWNlcHRvciBjaGltZXJpYyBwcm90ZWluIChGbHQtKDEtMyktSWdHKSB0byAyNC1kYXktb2xkIG1pY2UuIEJsb29kIHZlc3NlbCBpbnZhc2lvbiB3YXMgYWxtb3N0IGNvbXBsZXRlbHkgc3VwcHJlc3NlZCwgY29uY29taXRhbnQgd2l0aCBpbXBhaXJlZCB0cmFiZWN1bGFyIGJvbmUgZm9ybWF0aW9uIGFuZCBleHBhbnNpb24gb2YgaHlwZXJ0cm9waGljIGNob25kcm9jeXRlIHpvbmUuIFJlY3J1aXRtZW50IGFuZC9vciBkaWZmZXJlbnRpYXRpb24gb2YgY2hvbmRyb2NsYXN0cywgd2hpY2ggZXhwcmVzcyBnZWxhdGluYXNlIEIvbWF0cml4IG1ldGFsbG9wcm90ZWluYXNlLTksIGFuZCByZXNvcnB0aW9uIG9mIHRlcm1pbmFsIGNob25kcm9jeXRlcyBkZWNyZWFzZWQuIEFsdGhvdWdoIHByb2xpZmVyYXRpb24sIGRpZmZlcmVudGlhdGlvbiBhbmQgbWF0dXJhdGlvbiBvZiBjaG9uZHJvY3l0ZXMgd2VyZSBhcHBhcmVudGx5IG5vcm1hbCwgcmVzb3JwdGlvbiB3YXMgaW5oaWJpdGVkLiBDZXNzYXRpb24gb2YgdGhlIGFudGktVkVHRiB0cmVhdG1lbnQgd2FzIGZvbGxvd2VkIGJ5IGNhcGlsbGFyeSBpbnZhc2lvbiwgcmVzdG9yYXRpb24gb2YgYm9uZSBncm93dGgsIHJlc29ycHRpb24gb2YgdGhlIGh5cGVydHJvcGhpYyBjYXJ0aWxhZ2UgYW5kIG5vcm1hbGl6YXRpb24gb2YgdGhlIGdyb3d0aCBwbGF0ZSBhcmNoaXRlY3R1cmUuIFRoZXNlIGZpbmRpbmdzIGluZGljYXRlIHRoYXQgVkVHRi1tZWRpYXRlZCBjYXBpbGxhcnkgaW52YXNpb24gaXMgYW4gZXNzZW50aWFsIHNpZ25hbCB0aGF0IHJlZ3VsYXRlcyBncm93dGggcGxhdGUgbW9ycGhvZ2VuZXNpcyBhbmQgdHJpZ2dlcnMgY2FydGlsYWdlIHJlbW9kZWxpbmcuIFRodXMsIFZFR0YgaXMgYW4gZXNzZW50aWFsIGNvb3JkaW5hdG9yIG9mIGNob25kcm9jeXRlIGRlYXRoLCBjaG9uZHJvY2xhc3QgZnVuY3Rpb24sIGV4dHJhY2VsbHVsYXIgbWF0cml4IHJlbW9kZWxpbmcsIGFuZ2lvZ2VuZXNpcyBhbmQgYm9uZSBmb3JtYXRpb24gaW4gdGhlIGdyb3d0aCBwbGF0ZS4iLCJwdWJsaXNoZXIiOiJOYXQgTWVkIiwiaXNzdWUiOiI2Iiwidm9sdW1lIjoiNSJ9LCJpc1RlbXBvcmFyeSI6ZmFsc2V9LHsiaWQiOiIwMDYwZTgzYi1jMGExLTNkODItOWNjNC05MTRkZjI1YzgzZGMiLCJpdGVtRGF0YSI6eyJ0eXBlIjoiYXJ0aWNsZS1qb3VybmFsIiwiaWQiOiIwMDYwZTgzYi1jMGExLTNkODItOWNjNC05MTRkZjI1YzgzZGMiLCJ0aXRsZSI6IlZhc2N1bGFyIGVuZG90aGVsaWFsIGdyb3d0aCBmYWN0b3IgY2FuIHN1YnN0aXR1dGUgZm9yIG1hY3JvcGhhZ2UgY29sb255LXN0aW11bGF0aW5nIGZhY3RvciBpbiB0aGUgc3VwcG9ydCBvZiBvc3Rlb2NsYXN0aWMgYm9uZSByZXNvcnB0aW9uIiwiYXV0aG9yIjpbeyJmYW1pbHkiOiJOaWlkYSIsImdpdmVuIjoiU2h1bXBlaSIsInBhcnNlLW5hbWVzIjpmYWxzZSwiZHJvcHBpbmctcGFydGljbGUiOiIiLCJub24tZHJvcHBpbmctcGFydGljbGUiOiIifSx7ImZhbWlseSI6Iktha3UiLCJnaXZlbiI6Ik1hc2F0byIsInBhcnNlLW5hbWVzIjpmYWxzZSwiZHJvcHBpbmctcGFydGljbGUiOiIiLCJub24tZHJvcHBpbmctcGFydGljbGUiOiIifSx7ImZhbWlseSI6IkFtYW5vIiwiZ2l2ZW4iOiJIaXRvc2hpIiwicGFyc2UtbmFtZXMiOmZhbHNlLCJkcm9wcGluZy1wYXJ0aWNsZSI6IiIsIm5vbi1kcm9wcGluZy1wYXJ0aWNsZSI6IiJ9LHsiZmFtaWx5IjoiWW9zaGlkYSIsImdpdmVuIjoiSGlzYWhpcm8iLCJwYXJzZS1uYW1lcyI6ZmFsc2UsImRyb3BwaW5nLXBhcnRpY2xlIjoiIiwibm9uLWRyb3BwaW5nLXBhcnRpY2xlIjoiIn0seyJmYW1pbHkiOiJLYXRhb2thIiwiZ2l2ZW4iOiJIaXJvc2hpIiwicGFyc2UtbmFtZXMiOmZhbHNlLCJkcm9wcGluZy1wYXJ0aWNsZSI6IiIsIm5vbi1kcm9wcGluZy1wYXJ0aWNsZSI6IiJ9LHsiZmFtaWx5IjoiTmlzaGlrYXdhIiwiZ2l2ZW4iOiJTYXRvbWkiLCJwYXJzZS1uYW1lcyI6ZmFsc2UsImRyb3BwaW5nLXBhcnRpY2xlIjoiIiwibm9uLWRyb3BwaW5nLXBhcnRpY2xlIjoiIn0seyJmYW1pbHkiOiJUYW5uZSIsImdpdmVuIjoiS2F6dW8iLCJwYXJzZS1uYW1lcyI6ZmFsc2UsImRyb3BwaW5nLXBhcnRpY2xlIjoiIiwibm9uLWRyb3BwaW5nLXBhcnRpY2xlIjoiIn0seyJmYW1pbHkiOiJNYWVkYSIsImdpdmVuIjoiTm9yaWhpa28iLCJwYXJzZS1uYW1lcyI6ZmFsc2UsImRyb3BwaW5nLXBhcnRpY2xlIjoiIiwibm9uLWRyb3BwaW5nLXBhcnRpY2xlIjoiIn0seyJmYW1pbHkiOiJOaXNoaWthd2EiLCJnaXZlbiI6IlNoaW4gSWNoaSIsInBhcnNlLW5hbWVzIjpmYWxzZSwiZHJvcHBpbmctcGFydGljbGUiOiIiLCJub24tZHJvcHBpbmctcGFydGljbGUiOiIifSx7ImZhbWlseSI6IktvZGFtYSIsImdpdmVuIjoiSGlyb2FraSIsInBhcnNlLW5hbWVzIjpmYWxzZSwiZHJvcHBpbmctcGFydGljbGUiOiIiLCJub24tZHJvcHBpbmctcGFydGljbGUiOiIifV0sImNvbnRhaW5lci10aXRsZSI6IlRoZSBKb3VybmFsIG9mIGV4cGVyaW1lbnRhbCBtZWRpY2luZSIsImNvbnRhaW5lci10aXRsZS1zaG9ydCI6IkogRXhwIE1lZCIsImFjY2Vzc2VkIjp7ImRhdGUtcGFydHMiOltbMjAyNCw2LDI3XV19LCJET0kiOiIxMC4xMDg0L0pFTS4xOTAuMi4yOTMiLCJJU1NOIjoiMDAyMi0xMDA3IiwiUE1JRCI6IjEwNDMyMjkxIiwiVVJMIjoiaHR0cHM6Ly9wdWJtZWQubmNiaS5ubG0ubmloLmdvdi8xMDQzMjI5MS8iLCJpc3N1ZWQiOnsiZGF0ZS1wYXJ0cyI6W1sxOTk5LDcsMTldXX0sInBhZ2UiOiIyOTMtMjk4IiwiYWJzdHJhY3QiOiJXZSBkZW1vbnN0cmF0ZWQgcHJldmlvdXNseSB0aGF0IGEgc2luZ2xlIGluamVjdGlvbiBvZiByZWNvbWJpbmFudCBodW1hbiBtYWNyb3BoYWdlIGNvbG9ueS1zdGltdWxhdGluZyBmYWN0b3IgKHJoTS1DU0YpIGlzIHN1ZmZpY2llbnQgZm9yIG9zdGVvY2xhc3QgcmVjcnVpdG1lbnQgYW5kIHN1cnZpdmFsIGluIG9zdGVvcGV0cm90aWMgKG9wL29wKSBtaWNlIHdpdGggYSBkZWZpY2llbmN5IGluIG9zdGVvY2xhc3RzIHJlc3VsdGluZyBmcm9tIGEgbXV0YXRpb24gaW4gTS1DU0YgZ2VuZS4gSW4gdGhpcyBzdHVkeSwgd2Ugc2hvdyB0aGF0IGEgc2luZ2xlIGluamVjdGlvbiBvZiByZWNvbWJpbmFudCBodW1hbiB2YXNjdWxhciBlbmRvdGhlbGlhbCBncm93dGggZmFjdG9yIChyaFZFR0YpIGNhbiBzaW1pbGFybHkgaW5kdWNlIG9zdGVvY2xhc3QgcmVjcnVpdG1lbnQgaW4gb3Avb3AgbWljZS4gT3N0ZW9jbGFzdHMgcHJlZG9taW5hbnRseSBleHByZXNzZWQgVkVHRiByZWNlcHRvciAxIChWRUdGUi0xKSwgYW5kIGFjdGl2aXR5IG9mIHJlY29tYmluYW50IGh1bWFuIHBsYWNlbnRhIGdyb3d0aCBmYWN0b3IgMSBvbiBvc3Rlb2NsYXN0IHJlY3J1aXRtZW50IHdhcyBjb21wYXJhYmxlIHRvIHRoYXQgb2YgcmhWRUdGLCBzaG93aW5nIHRoYXQgdGhlIFZFR0Ygc2lnbmFsIGlzIG1lZGlhdGVkIHRocm91Z2ggVkVHRlItMS4gVGhlIHJoTS1DU0YtaW5kdWNlZCBvc3Rlb2NsYXN0cyBkaWVkIGFmdGVyIGluamVjdGlvbnMgb2YgVkVHRlItMS9GYyBjaGltZXJpYyBwcm90ZWluLCBhbmQgaXRzIGVmZmVjdCB3YXMgYWJyb2dhdGVkIGJ5IGNvbmNvbWl0YW50IGluamVjdGlvbnMgb2YgcmhNLUNTRi4gT3N0ZW9jbGFzdHMgc3VwcG9ydGVkIGJ5IHJoTS1DU0Ygb3IgZW5kb2dlbm91cyBWRUdGIHNob3dlZCBubyBzaWduaWZpY2FudCBkaWZmZXJlbmNlIGluIHRoZSBib25lLXJlc29yYmluZyBhY3Rpdml0eSwgb3Avb3AgbWljZSB1bmRlcmdvIGFuIGFnZS1yZWxhdGVkIHJlc29sdXRpb24gb2Ygb3N0ZW9wZXRyb3NpcyBhY2NvbXBhbmllZCBieSBhbiBpbmNyZWFzZSBpbiBvc3Rlb2NsYXN0IG51bWJlci4gTW9zdCBvZiB0aGUgb3N0ZW9jbGFzdHMgZGlzYXBwZWFyZWQgYWZ0ZXIgaW5qZWN0aW9ucyBvZiBhbnRpLVZFR0YgYW50aWJvZHksIGRlbW9uc3RyYXRpbmcgdGhhdCBlbmRvZ2Vub3VzbHkgcHJvZHVjZWQgVkVHRiBpcyByZXNwb25zaWJsZSBmb3IgdGhlIGFwcGVhcmFuY2Ugb2Ygb3N0ZW9jbGFzdHMgaW4gdGhlIG11dGFudCBtaWNlLiBJbiBhZGRpdGlvbiwgcmhWRUdGIHJlcGxhY2VkIHJoTS1DU0YgaW4gdGhlIHN1cHBvcnQgb2YgaW4gdml0cm8gb3N0ZW9jbGFzdCBkaWZmZXJlbnRpYXRpb24uIFRoZXNlIHJlc3VsdHMgZGVtb25zdHJhdGUgdGhhdCBNLUNTRiBhbmQgVkVHRiBoYXZlIG92ZXJsYXBwaW5nIGZ1bmN0aW9ucyBpbiB0aGUgc3VwcG9ydCBvZiBvc3Rlb2NsYXN0aWMgYm9uZSByZXNvcnB0aW9uLiIsInB1Ymxpc2hlciI6IkogRXhwIE1lZCIsImlzc3VlIjoiMiIsInZvbHVtZSI6IjE5MCJ9LCJpc1RlbXBvcmFyeSI6ZmFsc2V9LHsiaWQiOiJlMWQ2MDA1ZS01Y2NmLTNkOTktOTcyOS1lZjkzMzQzMWJjZjciLCJpdGVtRGF0YSI6eyJ0eXBlIjoiYXJ0aWNsZS1qb3VybmFsIiwiaWQiOiJlMWQ2MDA1ZS01Y2NmLTNkOTktOTcyOS1lZjkzMzQzMWJjZjciLCJ0aXRsZSI6IkV4cHJlc3Npb24gb2YgdmFzY3VsYXIgZW5kb3RoZWxpYWwgZ3Jvd3RoIGZhY3RvcnMgYW5kIHRoZWlyIHJlY2VwdG9ycyBkdXJpbmcgb3N0ZW9ibGFzdCBkaWZmZXJlbnRpYXRpb24iLCJhdXRob3IiOlt7ImZhbWlseSI6IkRlY2tlcnMiLCJnaXZlbiI6Ik1hcnRpbmUgTS5MLiIsInBhcnNlLW5hbWVzIjpmYWxzZSwiZHJvcHBpbmctcGFydGljbGUiOiIiLCJub24tZHJvcHBpbmctcGFydGljbGUiOiIifSx7ImZhbWlseSI6IkthcnBlcmllbiIsImdpdmVuIjoiTWFyY2VsIiwicGFyc2UtbmFtZXMiOmZhbHNlLCJkcm9wcGluZy1wYXJ0aWNsZSI6IiIsIm5vbi1kcm9wcGluZy1wYXJ0aWNsZSI6IiJ9LHsiZmFtaWx5IjoiQmVudCIsImdpdmVuIjoiQ2hyaXMiLCJwYXJzZS1uYW1lcyI6ZmFsc2UsImRyb3BwaW5nLXBhcnRpY2xlIjoiIiwibm9uLWRyb3BwaW5nLXBhcnRpY2xlIjoiVmFuIERlciJ9LHsiZmFtaWx5IjoiWWFtYXNoaXRhIiwiZ2l2ZW4iOiJUYWtleW9zaGkiLCJwYXJzZS1uYW1lcyI6ZmFsc2UsImRyb3BwaW5nLXBhcnRpY2xlIjoiIiwibm9uLWRyb3BwaW5nLXBhcnRpY2xlIjoiIn0seyJmYW1pbHkiOiJQYXBhcG91bG9zIiwiZ2l2ZW4iOiJTb2NyYXRlcyBFLiIsInBhcnNlLW5hbWVzIjpmYWxzZSwiZHJvcHBpbmctcGFydGljbGUiOiIiLCJub24tZHJvcHBpbmctcGFydGljbGUiOiIifSx7ImZhbWlseSI6IkzDtndpayIsImdpdmVuIjoiQ2xlbWVucyBXLkcuTS4iLCJwYXJzZS1uYW1lcyI6ZmFsc2UsImRyb3BwaW5nLXBhcnRpY2xlIjoiIiwibm9uLWRyb3BwaW5nLXBhcnRpY2xlIjoiIn1dLCJjb250YWluZXItdGl0bGUiOiJFbmRvY3Jpbm9sb2d5IiwiY29udGFpbmVyLXRpdGxlLXNob3J0IjoiRW5kb2NyaW5vbG9neSIsImFjY2Vzc2VkIjp7ImRhdGUtcGFydHMiOltbMjAyNCw2LDI3XV19LCJET0kiOiIxMC4xMjEwL0VORE8uMTQxLjUuNzQ1OCIsIklTU04iOiIwMDEzLTcyMjciLCJQTUlEIjoiMTA4MDM1NzUiLCJVUkwiOiJodHRwczovL3B1Ym1lZC5uY2JpLm5sbS5uaWguZ292LzEwODAzNTc1LyIsImlzc3VlZCI6eyJkYXRlLXBhcnRzIjpbWzIwMDBdXX0sInBhZ2UiOiIxNjY3LTE2NzQiLCJhYnN0cmFjdCI6IkVuZG9jaG9uZHJhbCBib25lIGZvcm1hdGlvbiBpcyByZWd1bGF0ZWQgYnkgc3lzdGVtaWNhbGx5IGFuZCBsb2NhbGx5IGFjdGluZyBncm93dGggZmFjdG9ycy4gQSByb2xlIGZvciB2YXNjdWxhciBlbmRvdGhlbGlhbCBncm93dGggZmFjdG9yIChWRUdGKSBpbiB0aGlzIHByb2Nlc3MgaGFzIHJlY2VudGx5IGJlZW4gcHJvcG9zZWQsIGJlY2F1c2UgaW5hY3RpdmF0aW9uIG9mIFZFR0YgaW5oaWJpdHMgZW5kb2Nob25kcmFsIGJvbmUgZm9ybWF0aW9uIHZpYSBpbmhpYml0aW9uIG9mIGFuZ2lvZ2VuZXNpcy4gRGVzcGl0ZSB0aGUga25vd24gZWZmZWN0IG9mIFZFR0YgYXMgc3BlY2lmaWMgZW5kb3RoZWxpYWwgZ3Jvd3RoIGZhY3RvciwgaXRzIGVmZmVjdHMgb24gb3N0ZW9ibGFzdCBkaWZmZXJlbnRpYXRpb24gaGF2ZSBub3QgYmVlbiBzdHVkaWVkLiBXZSwgdGhlcmVmb3JlLCBleGFtaW5lZCB0aGUgZXhwcmVzc2lvbiBvZiBWRUdGLUEsIC1CLCAtQywgYW5kIC1EIGFuZCB0aGVpciByZWNlcHRvcnMgaW4gYSBtb2RlbCBvZiBvc3Rlb2JsYXN0IGRpZmZlcmVudGlhdGlvbiB1c2luZyB0aGUgbW91c2UgcHJlb3N0ZW9ibGFzdC1saWtlIGNlbGwgbGluZSBLUzQ4My4gRWFybHkgaW4gZGlmZmVyZW50aWF0aW9uLCBLUzQ4MyBjZWxscyBleHByZXNzIGxvdyBsZXZlbHMgVkVHRi1BLCAtQiwgYW5kIC1EIG1lc3NlbmdlciBSTkEsIHdoZXJlYXMgZHVyaW5nIG1pbmVyYWxpemF0aW9uLCBLUzQ4MyBjZWxscyBleHByZXNzIGhpZ2ggbGV2ZWxzLiBJbiBhZGRpdGlvbiwgZXhwcmVzc2lvbiBvZiB0aGUgVkVHRiByZWNlcHRvcnMsIFZFR0ZSMSwgVkVHRlIyLCBhbmQgVkVHRjE2NVIvbmV1cm9waWxpbiwgY29pbmNpZGVkIHdpdGggZXhwcmVzc2lvbiBvZiB0aGVpciBsaWdhbmRzLCBiZWluZyBtYXhpbWFsbHkgZXhwcmVzc2VkIGR1cmluZyBtaW5lcmFsaXphdGlvbi4gVkVHRi1BIHByb2R1Y3Rpb24gZHVyaW5nIG9zdGVvYmxhc3QgZGlmZmVyZW50aWF0aW9uIHdhcyBzdGltdWxhdGVkIGJ5IGluc3VsaW4tbGlrZSBncm93dGggZmFjdG9yIEkgdGhhdCBlbmhhbmNlcyBvc3Rlb2JsYXN0IGRpZmZlcmVudGlhdGlvbiBhbmQgd2FzIGluaGliaXRlZCBieSBQVEgtcmVsYXRlZCBwZXB0aWRlIHRoYXQgaW5oaWJpdHMgb3N0ZW9ibGFzdCBkaWZmZXJlbnRpYXRpb24uIEZ1cnRoZXJtb3JlLCBjb250aW51b3VzIHRyZWF0bWVudCBvZiBLUzQ4MyBjZWxscyB3aXRoIHJlY29tYmluYW50IGh1bWFuIFZFR0YtQSBzdGltdWxhdGVkIG5vZHVsZSBmb3JtYXRpb24uIEFsdGhvdWdoIHRyZWF0bWVudCBvZiBLUzQ4MyBjZWxscyB3aXRoIHNvbHVibGUgRkxUMSwgYW4gYWdlbnQgdGhhdCBibG9ja3MgYmluZGluZyBvZiBWRUdGLUEgYW5kIC1CIHRvIFZFR0ZSMSwgZGlkIG5vdCBpbmhpYml0IG5vZHVsZSBmb3JtYXRpb24sIHRoaXMgb2JzZXJ2YXRpb24gZG9lcyBub3QgZXhjbHVkZSBpbnZvbHZlbWVudCBvZiBWRUdGUjIgaW4gdGhlIHJlZ3VsYXRpb24gb2Ygb3N0ZW9ibGFzdCBkaWZmZXJlbnRpYXRpb24uIEFzIGl0IGlzIGtub3duIHRoYXQgVkVHRi1BLCAtQywgYW5kIC1EIGNhbiBhY3QgdGhyb3VnaCBhY3RpdmF0aW9uIG9mIFZFR0ZSMiwgb3RoZXIgaXNvZm9ybXMgbWlnaHQgY29tcGVuc2F0ZSBmb3IgVkVHRi1BIGxvc3MuIFRoZSBleHByZXNzaW9uIHBhdHRlcm4gb2YgVkVHRnMgYW5kIHRoZWlyIHJlY2VwdG9ycyBzaG93biBoZXJlIHN1Z2dlc3RzIHRoYXQgVkVHRnMgcGxheSBhbiBpbXBvcnRhbnQgcm9sZSBpbiB0aGUgcmVndWxhdGlvbiBvZiBib25lIHJlbW9kZWxpbmcgYnkgYXR0cmFjdGluZyBlbmRvdGhlbGlhbCBjZWxscyBhbmQgb3N0ZW9jbGFzdHMgYW5kIGJ5IHN0aW11bGF0aW5nIG9zdGVvYmxhc3QgZGlmZmVyZW50aWF0aW9uLiIsInB1Ymxpc2hlciI6IkVuZG9jcmlub2xvZ3kiLCJpc3N1ZSI6IjUiLCJ2b2x1bWUiOiIxNDEifSwiaXNUZW1wb3JhcnkiOmZhbHNlfSx7ImlkIjoiNzlhNTRmNTYtYzk2NC0zNGRhLWJlZDUtOWY2NjhhNTQ5MDcyIiwiaXRlbURhdGEiOnsidHlwZSI6ImFydGljbGUtam91cm5hbCIsImlkIjoiNzlhNTRmNTYtYzk2NC0zNGRhLWJlZDUtOWY2NjhhNTQ5MDcyIiwidGl0bGUiOiJBdXRvY3JpbmUtcGFyYWNyaW5lIFZFR0YgbG9vcHMgcG90ZW50aWF0ZSB0aGUgbWF0dXJhdGlvbiBvZiBtZWdha2FyeW9jeXRpYyBwcmVjdXJzb3JzIHRocm91Z2ggRmx0MSByZWNlcHRvciIsImF1dGhvciI6W3siZmFtaWx5IjoiQ2FzZWxsYSIsImdpdmVuIjoiSWRhIiwicGFyc2UtbmFtZXMiOmZhbHNlLCJkcm9wcGluZy1wYXJ0aWNsZSI6IiIsIm5vbi1kcm9wcGluZy1wYXJ0aWNsZSI6IiJ9LHsiZmFtaWx5IjoiRmVjY2lhIiwiZ2l2ZW4iOiJUaXppYW5hIiwicGFyc2UtbmFtZXMiOmZhbHNlLCJkcm9wcGluZy1wYXJ0aWNsZSI6IiIsIm5vbi1kcm9wcGluZy1wYXJ0aWNsZSI6IiJ9LHsiZmFtaWx5IjoiQ2hlbHVjY2kiLCJnaXZlbiI6IkNyaXN0aWFuYSIsInBhcnNlLW5hbWVzIjpmYWxzZSwiZHJvcHBpbmctcGFydGljbGUiOiIiLCJub24tZHJvcHBpbmctcGFydGljbGUiOiIifSx7ImZhbWlseSI6IlNhbW9nZ2lhIiwiZ2l2ZW4iOiJQYW9sYSIsInBhcnNlLW5hbWVzIjpmYWxzZSwiZHJvcHBpbmctcGFydGljbGUiOiIiLCJub24tZHJvcHBpbmctcGFydGljbGUiOiIifSx7ImZhbWlseSI6IkNhc3RlbGxpIiwiZ2l2ZW4iOiJHZXJtYW5hIiwicGFyc2UtbmFtZXMiOmZhbHNlLCJkcm9wcGluZy1wYXJ0aWNsZSI6IiIsIm5vbi1kcm9wcGluZy1wYXJ0aWNsZSI6IiJ9LHsiZmFtaWx5IjoiR3VlcnJpZXJvIiwiZ2l2ZW4iOiJSYWZmYWVsbGEiLCJwYXJzZS1uYW1lcyI6ZmFsc2UsImRyb3BwaW5nLXBhcnRpY2xlIjoiIiwibm9uLWRyb3BwaW5nLXBhcnRpY2xlIjoiIn0seyJmYW1pbHkiOiJQYXJvbGluaSIsImdpdmVuIjoiSXNhYmVsbGEiLCJwYXJzZS1uYW1lcyI6ZmFsc2UsImRyb3BwaW5nLXBhcnRpY2xlIjoiIiwibm9uLWRyb3BwaW5nLXBhcnRpY2xlIjoiIn0seyJmYW1pbHkiOiJQZXRydWNjaSIsImdpdmVuIjoiRWxlb25vcmEiLCJwYXJzZS1uYW1lcyI6ZmFsc2UsImRyb3BwaW5nLXBhcnRpY2xlIjoiIiwibm9uLWRyb3BwaW5nLXBhcnRpY2xlIjoiIn0seyJmYW1pbHkiOiJQZWxvc2kiLCJnaXZlbiI6IkVsdmlyYSIsInBhcnNlLW5hbWVzIjpmYWxzZSwiZHJvcHBpbmctcGFydGljbGUiOiIiLCJub24tZHJvcHBpbmctcGFydGljbGUiOiIifSx7ImZhbWlseSI6Ik1vcnNpbGxpIiwiZ2l2ZW4iOiJPcm5lbGxhIiwicGFyc2UtbmFtZXMiOmZhbHNlLCJkcm9wcGluZy1wYXJ0aWNsZSI6IiIsIm5vbi1kcm9wcGluZy1wYXJ0aWNsZSI6IiJ9LHsiZmFtaWx5IjoiR2FiYmlhbmVsbGkiLCJnaXZlbiI6Ik1hcmNvIiwicGFyc2UtbmFtZXMiOmZhbHNlLCJkcm9wcGluZy1wYXJ0aWNsZSI6IiIsIm5vbi1kcm9wcGluZy1wYXJ0aWNsZSI6IiJ9LHsiZmFtaWx5IjoiVGVzdGEiLCJnaXZlbiI6IlVnbyIsInBhcnNlLW5hbWVzIjpmYWxzZSwiZHJvcHBpbmctcGFydGljbGUiOiIiLCJub24tZHJvcHBpbmctcGFydGljbGUiOiIifSx7ImZhbWlseSI6IlBlc2NobGUiLCJnaXZlbiI6IkNlc2FyZSIsInBhcnNlLW5hbWVzIjpmYWxzZSwiZHJvcHBpbmctcGFydGljbGUiOiIiLCJub24tZHJvcHBpbmctcGFydGljbGUiOiIifV0sImNvbnRhaW5lci10aXRsZSI6IkJsb29kIiwiY29udGFpbmVyLXRpdGxlLXNob3J0IjoiQmxvb2QiLCJhY2Nlc3NlZCI6eyJkYXRlLXBhcnRzIjpbWzIwMjQsNiwyN11dfSwiRE9JIjoiMTAuMTE4Mi9CTE9PRC0yMDAyLTA3LTIxODQiLCJJU1NOIjoiMDAwNi00OTcxIiwiUE1JRCI6IjEyNDA2ODc2IiwiVVJMIjoiaHR0cHM6Ly9wdWJtZWQubmNiaS5ubG0ubmloLmdvdi8xMjQwNjg3Ni8iLCJpc3N1ZWQiOnsiZGF0ZS1wYXJ0cyI6W1syMDAzLDIsMTVdXX0sInBhZ2UiOiIxMzE2LTEzMjMiLCJhYnN0cmFjdCI6IlRoZSBleHByZXNzaW9uL2Z1bmN0aW9uIG9mIHZhc2N1bGFyIGVuZG90aGVsaWFsIGdyb3d0aCBmYWN0b3IgKFZFR0YpIHJlY2VwdG9ycyAoVkVHRlIxL0ZsdDEgYW5kIFZFR0ZSMi9LRFIvRmxrMSkgaW4gaGVtYXRvcG9pZXNpcyBpcyB1bmRlciBzY3J1dGlueS4gV2UgaGF2ZSBpbnZlc3RpZ2F0ZWQgdGhlIGV4cHJlc3Npb24gb2YgRmx0MSBhbmQga2luYXNlIGRvbWFpbiByZWNlcHRvciAoS0RSKSBvbiBoZW1hdG9wb2lldGljIHByZWN1cnNvcnMsIGFzIGV2YWx1YXRlZCBpbiBsaXF1aWQgY3VsdHVyZSBvZiBDRDM0KyBoZW1hdG9wb2lldGljIHByb2dlbml0b3IgY2VsbHMgKEhQQ3MpIGluZHVjZWQgdG8gdW5pbGluZWFnZSBkaWZmZXJlbnRpYXRpb24vbWF0dXJhdGlvbiB0aHJvdWdoIHRoZSBlcnl0aHJvaWQgKEUpLCBtZWdha2FyeW9jeXRpYyAoTWspLCBncmFudWxvY3l0aWMgKEcpLCBvciBtb25vY3l0aWMgKE1vKSBsaW5lYWdlLiBLRFIsIGV4cHJlc3NlZCBvbiAwLjUlIHRvIDEuNSUgQ0QzNCsgY2VsbHMsIGlzIHJhcGlkbHkgZG93bm1vZHVsYXRlZCBvbiBpbmR1Y3Rpb24gb2YgZGlmZmVyZW50aWF0aW9uLiBTaW1pbGFybHksIEZsdDEgaXMgcHJlc2VudCBhdCB2ZXJ5IGxvdyBsZXZlbHMgaW4gSFBDcyBhbmQgaXMgZG93bm1vZHVsYXRlZCBpbiBFIGFuZCBHIGxpbmVhZ2VzOyBob3dldmVyLCBGbHQxIGlzIGluZHVjZWQgaW4gdGhlIHByZWN1cnNvcnMgb2YgYm90aCBNbyBhbmQgTWsgc2VyaWVzOyBpZSwgaXRzIGxldmVsIHByb2dyZXNzaXZlbHkgaW5jcmVhc2VzIGR1cmluZyBNbyBtYXR1cmF0aW9uLCBhbmQgaXQgcGVha3MgYXQgdGhlIGluaXRpYWwtaW50ZXJtZWRpYXRlIGN1bHR1cmUgc3RhZ2VzIGluIHRoZSBNayBsaW5lYWdlLiBGdW5jdGlvbmFsIGV4cGVyaW1lbnRzIGluZGljYXRlIHRoYXQgTWsgYW5kIEUsIGJ1dCBub3QgRyBhbmQgTW8sIHByZWN1cnNvcnMgcmVsZWFzZSBzaWduaWZpY2FudCBhbW91bnRzIG9mIFZFR0YgaW4gdGhlIGN1bHR1cmUgbWVkaXVtLCBwYXJ0aWN1bGFybHkgYXQgbG93IE8yIGxldmVscy4gVGhlIGZ1bmN0aW9uYWwgcm9sZSBvZiBWRUdGIHJlbGVhc2Ugb24gTWsgbWF0dXJhdGlvbiBpcyBpbmRpY2F0ZWQgYnkgMiBzZXJpZXMgb2Ygb2JzZXJ2YXRpb25zLiAoMSkgTW9sZWN1bGVzIHByZXZlbnRpbmcgdGhlIFZFR0YtRmx0MSBpbnRlcmFjdGlvbiBvbiB0aGUgcHJlY3Vyc29yIG1lbWJyYW5lIChlZywgc29sdWJsZSBGbHQxIHJlY2VwdG9ycykgc2lnbmlmaWNhbnRseSBpbmhpYml0IE1rIHBvbHlwbG9pZGl6YXRpb24uICgyKSBBZGRpdGlvbiBvZiBleG9nZW5vdXMgVkVHRiBvciBwbGFjZW50YSBncm93dGggZmFjdG9yIChQSUdGKSBtYXJrZWRseSBwb3RlbnRpYXRlcyBNayBtYXR1cmF0aW9uLiBDb252ZXJzZWx5LCBWRUdGIGRvZXMgbm90IG1vZGlmeSBNbyBkaWZmZXJlbnRpYXRpb24vbWF0dXJhdGlvbi4gQWx0b2dldGhlciwgb3VyIHJlc3VsdHMgc3VnZ2VzdCB0aGF0IGluIHRoZSBoZW1hdG9wb2lldGljIG1pY3JvZW52aXJvbm1lbnQgYW4gYXV0b2NyaW5lIFZFR0YgbG9vcCBjb250cmlidXRlcyB0byBvcHRpbWFsIE1rIG1hdHVyYXRpb24gdGhyb3VnaCBGbHQxLiBBIHBhcmFjcmluZSBsb29wIGludm9sdmluZyBWRUdGIHJlbGVhc2UgYnkgRSBwcmVjdXJzb3JzIG1heSBhbHNvIG9wZXJhdGUuIFNpbWlsYXJseSwgcmVjZW50IHN0dWRpZXMgaW5kaWNhdGUgdGhhdCBhbiBhdXRvY3JpbmUgbG9vcCBpbnZvbHZpbmcgVkVHRiBhbmQgRmx0MS9GbGsxIHJlY2VwdG9ycyBtZWRpYXRlcyBoZW1hdG9wb2lldGljIHN0ZW0gY2VsbCBzdXJ2aXZhbCBhbmQgZGlmZmVyZW50aWF0aW9uLiDCqSAyMDAzIGJ5IFRoZSBBbWVyaWNhbiBTb2NpZXR5IG9mIEhlbWF0b2xvZ3kuIiwicHVibGlzaGVyIjoiQmxvb2QiLCJpc3N1ZSI6IjQiLCJ2b2x1bWUiOiIxMDEifSwiaXNUZW1wb3JhcnkiOmZhbHNlfV19&quot;,&quot;citationItems&quot;:[{&quot;id&quot;:&quot;18eba727-3145-3625-ace2-ecb41f2060cd&quot;,&quot;itemData&quot;:{&quot;type&quot;:&quot;article-journal&quot;,&quot;id&quot;:&quot;18eba727-3145-3625-ace2-ecb41f2060cd&quot;,&quot;title&quot;:&quot;VEGF couples hypertrophic cartilage remodeling, ossification and angiogenesis during endochondral bone formation&quot;,&quot;author&quot;:[{&quot;family&quot;:&quot;Gerber&quot;,&quot;given&quot;:&quot;Hans Peter&quot;,&quot;parse-names&quot;:false,&quot;dropping-particle&quot;:&quot;&quot;,&quot;non-dropping-particle&quot;:&quot;&quot;},{&quot;family&quot;:&quot;Vu&quot;,&quot;given&quot;:&quot;Thienne H.&quot;,&quot;parse-names&quot;:false,&quot;dropping-particle&quot;:&quot;&quot;,&quot;non-dropping-particle&quot;:&quot;&quot;},{&quot;family&quot;:&quot;Ryan&quot;,&quot;given&quot;:&quot;Anne M.&quot;,&quot;parse-names&quot;:false,&quot;dropping-particle&quot;:&quot;&quot;,&quot;non-dropping-particle&quot;:&quot;&quot;},{&quot;family&quot;:&quot;Kowalski&quot;,&quot;given&quot;:&quot;Joe&quot;,&quot;parse-names&quot;:false,&quot;dropping-particle&quot;:&quot;&quot;,&quot;non-dropping-particle&quot;:&quot;&quot;},{&quot;family&quot;:&quot;Werb&quot;,&quot;given&quot;:&quot;Zena&quot;,&quot;parse-names&quot;:false,&quot;dropping-particle&quot;:&quot;&quot;,&quot;non-dropping-particle&quot;:&quot;&quot;},{&quot;family&quot;:&quot;Ferrara&quot;,&quot;given&quot;:&quot;Napoleone&quot;,&quot;parse-names&quot;:false,&quot;dropping-particle&quot;:&quot;&quot;,&quot;non-dropping-particle&quot;:&quot;&quot;}],&quot;container-title&quot;:&quot;Nature medicine&quot;,&quot;container-title-short&quot;:&quot;Nat Med&quot;,&quot;accessed&quot;:{&quot;date-parts&quot;:[[2024,6,27]]},&quot;DOI&quot;:&quot;10.1038/9467&quot;,&quot;ISSN&quot;:&quot;1078-8956&quot;,&quot;PMID&quot;:&quot;10371499&quot;,&quot;URL&quot;:&quot;https://pubmed.ncbi.nlm.nih.gov/10371499/&quot;,&quot;issued&quot;:{&quot;date-parts&quot;:[[1999,6]]},&quot;page&quot;:&quot;623-628&quot;,&quot;abstract&quot;:&quot;Hypertrophic chondrocytes in the epiphyseal growth plate express the angiogenic protein vascular endothelial growth factor (VEGF). To determine the role of VEGF in endochondral bone formation, we inactivated this factor through the systemic administration of a soluble receptor chimeric protein (Flt-(1-3)-IgG) to 24-day-old mice. Blood vessel invasion was almost completely suppressed, concomitant with impaired trabecular bone formation and expansion of hypertrophic chondrocyte zone. Recruitment and/or differentiation of chondroclasts, which express gelatinase B/matrix metalloproteinase-9, and resorption of terminal chondrocytes decreased. Although proliferation, differentiation and maturation of chondrocytes were apparently normal, resorption was inhibited. Cessation of the anti-VEGF treatment was followed by capillary invasion, restoration of bone growth, resorption of the hypertrophic cartilage and normalization of the growth plate architecture. These findings indicate that VEGF-mediated capillary invasion is an essential signal that regulates growth plate morphogenesis and triggers cartilage remodeling. Thus, VEGF is an essential coordinator of chondrocyte death, chondroclast function, extracellular matrix remodeling, angiogenesis and bone formation in the growth plate.&quot;,&quot;publisher&quot;:&quot;Nat Med&quot;,&quot;issue&quot;:&quot;6&quot;,&quot;volume&quot;:&quot;5&quot;},&quot;isTemporary&quot;:false},{&quot;id&quot;:&quot;0060e83b-c0a1-3d82-9cc4-914df25c83dc&quot;,&quot;itemData&quot;:{&quot;type&quot;:&quot;article-journal&quot;,&quot;id&quot;:&quot;0060e83b-c0a1-3d82-9cc4-914df25c83dc&quot;,&quot;title&quot;:&quot;Vascular endothelial growth factor can substitute for macrophage colony-stimulating factor in the support of osteoclastic bone resorption&quot;,&quot;author&quot;:[{&quot;family&quot;:&quot;Niida&quot;,&quot;given&quot;:&quot;Shumpei&quot;,&quot;parse-names&quot;:false,&quot;dropping-particle&quot;:&quot;&quot;,&quot;non-dropping-particle&quot;:&quot;&quot;},{&quot;family&quot;:&quot;Kaku&quot;,&quot;given&quot;:&quot;Masato&quot;,&quot;parse-names&quot;:false,&quot;dropping-particle&quot;:&quot;&quot;,&quot;non-dropping-particle&quot;:&quot;&quot;},{&quot;family&quot;:&quot;Amano&quot;,&quot;given&quot;:&quot;Hitoshi&quot;,&quot;parse-names&quot;:false,&quot;dropping-particle&quot;:&quot;&quot;,&quot;non-dropping-particle&quot;:&quot;&quot;},{&quot;family&quot;:&quot;Yoshida&quot;,&quot;given&quot;:&quot;Hisahiro&quot;,&quot;parse-names&quot;:false,&quot;dropping-particle&quot;:&quot;&quot;,&quot;non-dropping-particle&quot;:&quot;&quot;},{&quot;family&quot;:&quot;Kataoka&quot;,&quot;given&quot;:&quot;Hiroshi&quot;,&quot;parse-names&quot;:false,&quot;dropping-particle&quot;:&quot;&quot;,&quot;non-dropping-particle&quot;:&quot;&quot;},{&quot;family&quot;:&quot;Nishikawa&quot;,&quot;given&quot;:&quot;Satomi&quot;,&quot;parse-names&quot;:false,&quot;dropping-particle&quot;:&quot;&quot;,&quot;non-dropping-particle&quot;:&quot;&quot;},{&quot;family&quot;:&quot;Tanne&quot;,&quot;given&quot;:&quot;Kazuo&quot;,&quot;parse-names&quot;:false,&quot;dropping-particle&quot;:&quot;&quot;,&quot;non-dropping-particle&quot;:&quot;&quot;},{&quot;family&quot;:&quot;Maeda&quot;,&quot;given&quot;:&quot;Norihiko&quot;,&quot;parse-names&quot;:false,&quot;dropping-particle&quot;:&quot;&quot;,&quot;non-dropping-particle&quot;:&quot;&quot;},{&quot;family&quot;:&quot;Nishikawa&quot;,&quot;given&quot;:&quot;Shin Ichi&quot;,&quot;parse-names&quot;:false,&quot;dropping-particle&quot;:&quot;&quot;,&quot;non-dropping-particle&quot;:&quot;&quot;},{&quot;family&quot;:&quot;Kodama&quot;,&quot;given&quot;:&quot;Hiroaki&quot;,&quot;parse-names&quot;:false,&quot;dropping-particle&quot;:&quot;&quot;,&quot;non-dropping-particle&quot;:&quot;&quot;}],&quot;container-title&quot;:&quot;The Journal of experimental medicine&quot;,&quot;container-title-short&quot;:&quot;J Exp Med&quot;,&quot;accessed&quot;:{&quot;date-parts&quot;:[[2024,6,27]]},&quot;DOI&quot;:&quot;10.1084/JEM.190.2.293&quot;,&quot;ISSN&quot;:&quot;0022-1007&quot;,&quot;PMID&quot;:&quot;10432291&quot;,&quot;URL&quot;:&quot;https://pubmed.ncbi.nlm.nih.gov/10432291/&quot;,&quot;issued&quot;:{&quot;date-parts&quot;:[[1999,7,19]]},&quot;page&quot;:&quot;293-298&quot;,&quot;abstract&quot;:&quot;We demonstrated previously that a single injection of recombinant human macrophage colony-stimulating factor (rhM-CSF) is sufficient for osteoclast recruitment and survival in osteopetrotic (op/op) mice with a deficiency in osteoclasts resulting from a mutation in M-CSF gene. In this study, we show that a single injection of recombinant human vascular endothelial growth factor (rhVEGF) can similarly induce osteoclast recruitment in op/op mice. Osteoclasts predominantly expressed VEGF receptor 1 (VEGFR-1), and activity of recombinant human placenta growth factor 1 on osteoclast recruitment was comparable to that of rhVEGF, showing that the VEGF signal is mediated through VEGFR-1. The rhM-CSF-induced osteoclasts died after injections of VEGFR-1/Fc chimeric protein, and its effect was abrogated by concomitant injections of rhM-CSF. Osteoclasts supported by rhM-CSF or endogenous VEGF showed no significant difference in the bone-resorbing activity, op/op mice undergo an age-related resolution of osteopetrosis accompanied by an increase in osteoclast number. Most of the osteoclasts disappeared after injections of anti-VEGF antibody, demonstrating that endogenously produced VEGF is responsible for the appearance of osteoclasts in the mutant mice. In addition, rhVEGF replaced rhM-CSF in the support of in vitro osteoclast differentiation. These results demonstrate that M-CSF and VEGF have overlapping functions in the support of osteoclastic bone resorption.&quot;,&quot;publisher&quot;:&quot;J Exp Med&quot;,&quot;issue&quot;:&quot;2&quot;,&quot;volume&quot;:&quot;190&quot;},&quot;isTemporary&quot;:false},{&quot;id&quot;:&quot;e1d6005e-5ccf-3d99-9729-ef933431bcf7&quot;,&quot;itemData&quot;:{&quot;type&quot;:&quot;article-journal&quot;,&quot;id&quot;:&quot;e1d6005e-5ccf-3d99-9729-ef933431bcf7&quot;,&quot;title&quot;:&quot;Expression of vascular endothelial growth factors and their receptors during osteoblast differentiation&quot;,&quot;author&quot;:[{&quot;family&quot;:&quot;Deckers&quot;,&quot;given&quot;:&quot;Martine M.L.&quot;,&quot;parse-names&quot;:false,&quot;dropping-particle&quot;:&quot;&quot;,&quot;non-dropping-particle&quot;:&quot;&quot;},{&quot;family&quot;:&quot;Karperien&quot;,&quot;given&quot;:&quot;Marcel&quot;,&quot;parse-names&quot;:false,&quot;dropping-particle&quot;:&quot;&quot;,&quot;non-dropping-particle&quot;:&quot;&quot;},{&quot;family&quot;:&quot;Bent&quot;,&quot;given&quot;:&quot;Chris&quot;,&quot;parse-names&quot;:false,&quot;dropping-particle&quot;:&quot;&quot;,&quot;non-dropping-particle&quot;:&quot;Van Der&quot;},{&quot;family&quot;:&quot;Yamashita&quot;,&quot;given&quot;:&quot;Takeyoshi&quot;,&quot;parse-names&quot;:false,&quot;dropping-particle&quot;:&quot;&quot;,&quot;non-dropping-particle&quot;:&quot;&quot;},{&quot;family&quot;:&quot;Papapoulos&quot;,&quot;given&quot;:&quot;Socrates E.&quot;,&quot;parse-names&quot;:false,&quot;dropping-particle&quot;:&quot;&quot;,&quot;non-dropping-particle&quot;:&quot;&quot;},{&quot;family&quot;:&quot;Löwik&quot;,&quot;given&quot;:&quot;Clemens W.G.M.&quot;,&quot;parse-names&quot;:false,&quot;dropping-particle&quot;:&quot;&quot;,&quot;non-dropping-particle&quot;:&quot;&quot;}],&quot;container-title&quot;:&quot;Endocrinology&quot;,&quot;container-title-short&quot;:&quot;Endocrinology&quot;,&quot;accessed&quot;:{&quot;date-parts&quot;:[[2024,6,27]]},&quot;DOI&quot;:&quot;10.1210/ENDO.141.5.7458&quot;,&quot;ISSN&quot;:&quot;0013-7227&quot;,&quot;PMID&quot;:&quot;10803575&quot;,&quot;URL&quot;:&quot;https://pubmed.ncbi.nlm.nih.gov/10803575/&quot;,&quot;issued&quot;:{&quot;date-parts&quot;:[[2000]]},&quot;page&quot;:&quot;1667-1674&quot;,&quot;abstract&quot;:&quot;Endochondral bone formation is regulated by systemically and locally acting growth factors. A role for vascular endothelial growth factor (VEGF) in this process has recently been proposed, because inactivation of VEGF inhibits endochondral bone formation via inhibition of angiogenesis. Despite the known effect of VEGF as specific endothelial growth factor, its effects on osteoblast differentiation have not been studied. We, therefore, examined the expression of VEGF-A, -B, -C, and -D and their receptors in a model of osteoblast differentiation using the mouse preosteoblast-like cell line KS483. Early in differentiation, KS483 cells express low levels VEGF-A, -B, and -D messenger RNA, whereas during mineralization, KS483 cells express high levels. In addition, expression of the VEGF receptors, VEGFR1, VEGFR2, and VEGF165R/neuropilin, coincided with expression of their ligands, being maximally expressed during mineralization. VEGF-A production during osteoblast differentiation was stimulated by insulin-like growth factor I that enhances osteoblast differentiation and was inhibited by PTH-related peptide that inhibits osteoblast differentiation. Furthermore, continuous treatment of KS483 cells with recombinant human VEGF-A stimulated nodule formation. Although treatment of KS483 cells with soluble FLT1, an agent that blocks binding of VEGF-A and -B to VEGFR1, did not inhibit nodule formation, this observation does not exclude involvement of VEGFR2 in the regulation of osteoblast differentiation. As it is known that VEGF-A, -C, and -D can act through activation of VEGFR2, other isoforms might compensate for VEGF-A loss. The expression pattern of VEGFs and their receptors shown here suggests that VEGFs play an important role in the regulation of bone remodeling by attracting endothelial cells and osteoclasts and by stimulating osteoblast differentiation.&quot;,&quot;publisher&quot;:&quot;Endocrinology&quot;,&quot;issue&quot;:&quot;5&quot;,&quot;volume&quot;:&quot;141&quot;},&quot;isTemporary&quot;:false},{&quot;id&quot;:&quot;79a54f56-c964-34da-bed5-9f668a549072&quot;,&quot;itemData&quot;:{&quot;type&quot;:&quot;article-journal&quot;,&quot;id&quot;:&quot;79a54f56-c964-34da-bed5-9f668a549072&quot;,&quot;title&quot;:&quot;Autocrine-paracrine VEGF loops potentiate the maturation of megakaryocytic precursors through Flt1 receptor&quot;,&quot;author&quot;:[{&quot;family&quot;:&quot;Casella&quot;,&quot;given&quot;:&quot;Ida&quot;,&quot;parse-names&quot;:false,&quot;dropping-particle&quot;:&quot;&quot;,&quot;non-dropping-particle&quot;:&quot;&quot;},{&quot;family&quot;:&quot;Feccia&quot;,&quot;given&quot;:&quot;Tiziana&quot;,&quot;parse-names&quot;:false,&quot;dropping-particle&quot;:&quot;&quot;,&quot;non-dropping-particle&quot;:&quot;&quot;},{&quot;family&quot;:&quot;Chelucci&quot;,&quot;given&quot;:&quot;Cristiana&quot;,&quot;parse-names&quot;:false,&quot;dropping-particle&quot;:&quot;&quot;,&quot;non-dropping-particle&quot;:&quot;&quot;},{&quot;family&quot;:&quot;Samoggia&quot;,&quot;given&quot;:&quot;Paola&quot;,&quot;parse-names&quot;:false,&quot;dropping-particle&quot;:&quot;&quot;,&quot;non-dropping-particle&quot;:&quot;&quot;},{&quot;family&quot;:&quot;Castelli&quot;,&quot;given&quot;:&quot;Germana&quot;,&quot;parse-names&quot;:false,&quot;dropping-particle&quot;:&quot;&quot;,&quot;non-dropping-particle&quot;:&quot;&quot;},{&quot;family&quot;:&quot;Guerriero&quot;,&quot;given&quot;:&quot;Raffaella&quot;,&quot;parse-names&quot;:false,&quot;dropping-particle&quot;:&quot;&quot;,&quot;non-dropping-particle&quot;:&quot;&quot;},{&quot;family&quot;:&quot;Parolini&quot;,&quot;given&quot;:&quot;Isabella&quot;,&quot;parse-names&quot;:false,&quot;dropping-particle&quot;:&quot;&quot;,&quot;non-dropping-particle&quot;:&quot;&quot;},{&quot;family&quot;:&quot;Petrucci&quot;,&quot;given&quot;:&quot;Eleonora&quot;,&quot;parse-names&quot;:false,&quot;dropping-particle&quot;:&quot;&quot;,&quot;non-dropping-particle&quot;:&quot;&quot;},{&quot;family&quot;:&quot;Pelosi&quot;,&quot;given&quot;:&quot;Elvira&quot;,&quot;parse-names&quot;:false,&quot;dropping-particle&quot;:&quot;&quot;,&quot;non-dropping-particle&quot;:&quot;&quot;},{&quot;family&quot;:&quot;Morsilli&quot;,&quot;given&quot;:&quot;Ornella&quot;,&quot;parse-names&quot;:false,&quot;dropping-particle&quot;:&quot;&quot;,&quot;non-dropping-particle&quot;:&quot;&quot;},{&quot;family&quot;:&quot;Gabbianelli&quot;,&quot;given&quot;:&quot;Marco&quot;,&quot;parse-names&quot;:false,&quot;dropping-particle&quot;:&quot;&quot;,&quot;non-dropping-particle&quot;:&quot;&quot;},{&quot;family&quot;:&quot;Testa&quot;,&quot;given&quot;:&quot;Ugo&quot;,&quot;parse-names&quot;:false,&quot;dropping-particle&quot;:&quot;&quot;,&quot;non-dropping-particle&quot;:&quot;&quot;},{&quot;family&quot;:&quot;Peschle&quot;,&quot;given&quot;:&quot;Cesare&quot;,&quot;parse-names&quot;:false,&quot;dropping-particle&quot;:&quot;&quot;,&quot;non-dropping-particle&quot;:&quot;&quot;}],&quot;container-title&quot;:&quot;Blood&quot;,&quot;container-title-short&quot;:&quot;Blood&quot;,&quot;accessed&quot;:{&quot;date-parts&quot;:[[2024,6,27]]},&quot;DOI&quot;:&quot;10.1182/BLOOD-2002-07-2184&quot;,&quot;ISSN&quot;:&quot;0006-4971&quot;,&quot;PMID&quot;:&quot;12406876&quot;,&quot;URL&quot;:&quot;https://pubmed.ncbi.nlm.nih.gov/12406876/&quot;,&quot;issued&quot;:{&quot;date-parts&quot;:[[2003,2,15]]},&quot;page&quot;:&quot;1316-1323&quot;,&quot;abstract&quot;:&quot;The expression/function of vascular endothelial growth factor (VEGF) receptors (VEGFR1/Flt1 and VEGFR2/KDR/Flk1) in hematopoiesis is under scrutiny. We have investigated the expression of Flt1 and kinase domain receptor (KDR) on hematopoietic precursors, as evaluated in liquid culture of CD34+ hematopoietic progenitor cells (HPCs) induced to unilineage differentiation/maturation through the erythroid (E), megakaryocytic (Mk), granulocytic (G), or monocytic (Mo) lineage. KDR, expressed on 0.5% to 1.5% CD34+ cells, is rapidly downmodulated on induction of differentiation. Similarly, Flt1 is present at very low levels in HPCs and is downmodulated in E and G lineages; however, Flt1 is induced in the precursors of both Mo and Mk series; ie, its level progressively increases during Mo maturation, and it peaks at the initial-intermediate culture stages in the Mk lineage. Functional experiments indicate that Mk and E, but not G and Mo, precursors release significant amounts of VEGF in the culture medium, particularly at low O2 levels. The functional role of VEGF release on Mk maturation is indicated by 2 series of observations. (1) Molecules preventing the VEGF-Flt1 interaction on the precursor membrane (eg, soluble Flt1 receptors) significantly inhibit Mk polyploidization. (2) Addition of exogenous VEGF or placenta growth factor (PIGF) markedly potentiates Mk maturation. Conversely, VEGF does not modify Mo differentiation/maturation. Altogether, our results suggest that in the hematopoietic microenvironment an autocrine VEGF loop contributes to optimal Mk maturation through Flt1. A paracrine loop involving VEGF release by E precursors may also operate. Similarly, recent studies indicate that an autocrine loop involving VEGF and Flt1/Flk1 receptors mediates hematopoietic stem cell survival and differentiation. © 2003 by The American Society of Hematology.&quot;,&quot;publisher&quot;:&quot;Blood&quot;,&quot;issue&quot;:&quot;4&quot;,&quot;volume&quot;:&quot;101&quot;},&quot;isTemporary&quot;:false}]},{&quot;citationID&quot;:&quot;MENDELEY_CITATION_5bdd6c2f-4cfb-48a4-8ae4-8bc59e634aa2&quot;,&quot;properties&quot;:{&quot;noteIndex&quot;:0},&quot;isEdited&quot;:false,&quot;manualOverride&quot;:{&quot;isManuallyOverridden&quot;:false,&quot;citeprocText&quot;:&quot;&lt;sup&gt;87,88&lt;/sup&gt;&quot;,&quot;manualOverrideText&quot;:&quot;&quot;},&quot;citationTag&quot;:&quot;MENDELEY_CITATION_v3_eyJjaXRhdGlvbklEIjoiTUVOREVMRVlfQ0lUQVRJT05fNWJkZDZjMmYtNGNmYi00OGE0LThhZTQtOGJjNTllNjM0YWEyIiwicHJvcGVydGllcyI6eyJub3RlSW5kZXgiOjB9LCJpc0VkaXRlZCI6ZmFsc2UsIm1hbnVhbE92ZXJyaWRlIjp7ImlzTWFudWFsbHlPdmVycmlkZGVuIjpmYWxzZSwiY2l0ZXByb2NUZXh0IjoiPHN1cD44Nyw4ODwvc3VwPiIsIm1hbnVhbE92ZXJyaWRlVGV4dCI6IiJ9LCJjaXRhdGlvbkl0ZW1zIjpbeyJpZCI6IjIzMmNhYTVkLWVjZTgtMzlkNS04ZmIxLWE3NTYxZTE1NTY4YyIsIml0ZW1EYXRhIjp7InR5cGUiOiJhcnRpY2xlLWpvdXJuYWwiLCJpZCI6IjIzMmNhYTVkLWVjZTgtMzlkNS04ZmIxLWE3NTYxZTE1NTY4YyIsInRpdGxlIjoiVmFzY3VsYXIgZW5kb3RoZWxpYWwgZ3Jvd3RoIGZhY3RvciBpcyBleHByZXNzZWQgYWxvbmcgd2l0aCBpdHMgcmVjZXB0b3JzIGR1cmluZyB0aGUgaGVhbGluZyBwcm9jZXNzIG9mIGJvbmUgYW5kIGJvbmUgbWFycm93IGFmdGVyIGRyaWxsLWhvbGUgaW5qdXJ5IGluIHJhdHMiLCJhdXRob3IiOlt7ImZhbWlseSI6IlVjaGlkYSIsImdpdmVuIjoiU29zaGkiLCJwYXJzZS1uYW1lcyI6ZmFsc2UsImRyb3BwaW5nLXBhcnRpY2xlIjoiIiwibm9uLWRyb3BwaW5nLXBhcnRpY2xlIjoiIn0seyJmYW1pbHkiOiJTYWthaSIsImdpdmVuIjoiQWtpbm9yaSIsInBhcnNlLW5hbWVzIjpmYWxzZSwiZHJvcHBpbmctcGFydGljbGUiOiIiLCJub24tZHJvcHBpbmctcGFydGljbGUiOiIifSx7ImZhbWlseSI6Ikt1ZG8iLCJnaXZlbiI6IkhpZGVha2kiLCJwYXJzZS1uYW1lcyI6ZmFsc2UsImRyb3BwaW5nLXBhcnRpY2xlIjoiIiwibm9uLWRyb3BwaW5nLXBhcnRpY2xlIjoiIn0seyJmYW1pbHkiOiJPdG9tbyIsImdpdmVuIjoiSGFqaW1lIiwicGFyc2UtbmFtZXMiOmZhbHNlLCJkcm9wcGluZy1wYXJ0aWNsZSI6IiIsIm5vbi1kcm9wcGluZy1wYXJ0aWNsZSI6IiJ9LHsiZmFtaWx5IjoiV2F0YW51a2kiLCJnaXZlbiI6Ik1ha290byIsInBhcnNlLW5hbWVzIjpmYWxzZSwiZHJvcHBpbmctcGFydGljbGUiOiIiLCJub24tZHJvcHBpbmctcGFydGljbGUiOiIifSx7ImZhbWlseSI6IlRhbmFrYSIsImdpdmVuIjoiTWFzYWhpcm8iLCJwYXJzZS1uYW1lcyI6ZmFsc2UsImRyb3BwaW5nLXBhcnRpY2xlIjoiIiwibm9uLWRyb3BwaW5nLXBhcnRpY2xlIjoiIn0seyJmYW1pbHkiOiJOYWdhc2hpbWEiLCJnaXZlbiI6Ik1hc2F0byIsInBhcnNlLW5hbWVzIjpmYWxzZSwiZHJvcHBpbmctcGFydGljbGUiOiIiLCJub24tZHJvcHBpbmctcGFydGljbGUiOiIifSx7ImZhbWlseSI6Ik5ha2FtdXJhIiwiZ2l2ZW4iOiJUb3NoaXRha2EiLCJwYXJzZS1uYW1lcyI6ZmFsc2UsImRyb3BwaW5nLXBhcnRpY2xlIjoiIiwibm9uLWRyb3BwaW5nLXBhcnRpY2xlIjoiIn1dLCJjb250YWluZXItdGl0bGUiOiJCb25lIiwiY29udGFpbmVyLXRpdGxlLXNob3J0IjoiQm9uZSIsImFjY2Vzc2VkIjp7ImRhdGUtcGFydHMiOltbMjAyNCw2LDI3XV19LCJET0kiOiIxMC4xMDE2L1M4NzU2LTMyODIoMDMpMDAwNTMtWCIsIklTU04iOiI4NzU2MzI4MiIsIlBNSUQiOiIxMjc1Mzg2NSIsIlVSTCI6Imh0dHBzOi8vcHVibWVkLm5jYmkubmxtLm5paC5nb3YvMTI3NTM4NjUvIiwiaXNzdWVkIjp7ImRhdGUtcGFydHMiOltbMjAwM11dfSwicGFnZSI6IjQ5MS01MDEiLCJhYnN0cmFjdCI6IkluIHRoaXMgc3R1ZHksIHdlIGludmVzdGlnYXRlZCB0aGUgZXhwcmVzc2lvbiBvZiB2YXNjdWxhciBlbmRvdGhlbGlhbCBncm93dGggZmFjdG9yIChWRUdGKSBtUk5BIGFsb25nIHdpdGggaXRzIHJlY2VwdG9ycyBpbiB0aGUgaGVhbGluZyBwcm9jZXNzIGZvbGxvd2luZyByYXQgZmVtb3JhbCBkcmlsbC1ob2xlIGluanVyeS4gVGhlIGNlbGx1bGFyIGV2ZW50cyBpbnZvbHZlZCBpbiB0aGUgZGlmZmVyZW50aWFsIGV4cHJlc3Npb24gb2YgVkVHRiB3ZXJlIHN0dWRpZWQgYnkgcmV2ZXJzZSB0cmFuc2NyaXB0aW9uLXBvbHltZXJhc2UgY2hhaW4gcmVhY3Rpb24sIGltbXVub2N5dG9jaGVtaXN0cnksIGFuZCBpbiBzaXR1IGh5YnJpZGl6YXRpb24uIEFidW5kYW50IGFsa2FsaW5lIHBob3NwaGF0YXNlLXBvc2l0aXZlIG9zdGVvcHJvZ2VuaXRvciBjZWxscyB3ZXJlIHByZXNlbnQgaW4gdGhlIGJvbmUgbWFycm93IGNhdml0eSBzdXJyb3VuZGluZyB0aGUgd291bmQgcmVnaW9uIGF0IGRheSAzLiBTb21lIG9mIHRoZSBjZWxscyB3ZXJlIGltbXVub3JlYWN0aXZlIGZvciBGbGstMSwgYSBtYXJrZXIgb2YgYW5naW9ibGFzdHMuIEF0IGRheSA1LCBvc3Rlb2JsYXN0cyBleHByZXNzaW5nIG9zdGVvY2FsY2luIG1STkEgYWN0aXZlbHkgcGFydGljaXBhdGVkIGluIGJvbmUgZm9ybWF0aW9uLiBBZnRlciBkYXkgMTEsIG1lZHVsbGFyeSBib25lIGdyYWR1YWxseSBkZWNyZWFzZWQgYW5kIGhlbWF0b3BvaWV0aWMgY2VsbHMgY292ZXJlZCB0aGUgd291bmQgcmVnaW9uLiBUaGUgZXhwcmVzc2lvbnMgb2YgdGhlIFZFR0Ygc3BsaWNlIHZhcmlhbnRzIFZFR0YxMjAgYW5kIFZFR0YxNjQgd2VyZSBkZXRlY3RlZCBhdCBkYXlzIDEgYW5kIDMsIGFuZCBWRUdGMTg4IG1STkEgYmVnYW4gdG8gYXBwZWFyIGZyb20gZGF5IDUuIFRoZSBleHByZXNzaW9ucyBvZiB0aGUgdGhyZWUgVkVHRiBzcGxpY2UgdmFyaWFudHMgZ3JhZHVhbGx5IGRlY3JlYXNlZCBhZnRlciBkYXkgMTEuIFZFR0YgaW1tdW5vcmVhY3Rpdml0eSBhbmQgbVJOQSBleHByZXNzaW9uIHdlcmUgc3Ryb25nbHkgZGV0ZWN0ZWQgaW4gYW5naW9ibGFzdHMsIG9zdGVvcHJvZ2VuaXRvciBjZWxscywgYW5kIG9zdGVvYmxhc3RzIGJldHdlZW4gZGF5cyAzIGFuZCA3LCBidXQgZ3JhZHVhbGx5IGRlY3JlYXNlZCBhZnRlciBkYXkgMTEuIEltbXVub3JlYWN0aXZpdHkgZm9yIEZsdC0xIHdhcyBhbHNvIGRldGVjdGVkIGluIGVuZG90aGVsaWFsIGNlbGxzLCBvc3Rlb3Byb2dlbml0b3IgY2VsbHMsIGFuZCBvc3Rlb2JsYXN0cyBiZXR3ZWVuIGRheXMgMyBhbmQgNy4gSG93ZXZlciwgaW1tdW5vcmVhY3Rpdml0eSBmb3IgRmxrLTEgd2FzIG5vdCBkZXRlY3RlZCBvbiBvc3Rlb2JsYXN0cyBidXQgcmF0aGVyIG9uIGVuZG90aGVsaWFsIGNlbGxzLiBUaGVzZSBmaW5kaW5ncyBpbmRpY2F0ZSB0aGF0IHRoZSBkaWZmZXJlbnRpYWwgZXhwcmVzc2lvbiBvZiBWRUdGIHNwbGljaW5nIGlzb2ZvbWlzIGFsb25nIHdpdGggaXRzIHJlY2VwdG9ycyBtYXkgcGxheSBhbiBpbXBvcnRhbnQgcm9sZSBpbiB0aGUgaGVhbGluZyBwcm9jZXNzIGFmdGVyIHJhdCBmZW1vcmFsIGRyaWxsLWhvbGUgaW5qdXJ5LiDCqSAyMDAzIEVsc2V2aWVyIFNjaWVuY2UgKFVTQSkuIEFsbCByaWdodHMgcmVzZXJ2ZWQuIiwicHVibGlzaGVyIjoiRWxzZXZpZXIgSW5jLiIsImlzc3VlIjoiNSIsInZvbHVtZSI6IjMyIn0sImlzVGVtcG9yYXJ5IjpmYWxzZX0seyJpZCI6IjNkOGU1NjY3LWFlMjMtMzA2MC05ZDdiLTVlNDM4YWQ3MjFjZiIsIml0ZW1EYXRhIjp7InR5cGUiOiJhcnRpY2xlLWpvdXJuYWwiLCJpZCI6IjNkOGU1NjY3LWFlMjMtMzA2MC05ZDdiLTVlNDM4YWQ3MjFjZiIsInRpdGxlIjoiRmx0LTEgdHlyb3NpbmUga2luYXNlLWRlZmljaWVudCBob21venlnb3VzIG1pY2UgcmVzdWx0IGluIGRlY3JlYXNlZCB0cmFiZWN1bGFyIGJvbmUgdm9sdW1lIHdpdGggcmVkdWNlZCBvc3Rlb2dlbmljIHBvdGVudGlhbCIsImF1dGhvciI6W3siZmFtaWx5IjoiT3RvbW8iLCJnaXZlbiI6IkhhamltZSIsInBhcnNlLW5hbWVzIjpmYWxzZSwiZHJvcHBpbmctcGFydGljbGUiOiIiLCJub24tZHJvcHBpbmctcGFydGljbGUiOiIifSx7ImZhbWlseSI6IlNha2FpIiwiZ2l2ZW4iOiJBa2lub3JpIiwicGFyc2UtbmFtZXMiOmZhbHNlLCJkcm9wcGluZy1wYXJ0aWNsZSI6IiIsIm5vbi1kcm9wcGluZy1wYXJ0aWNsZSI6IiJ9LHsiZmFtaWx5IjoiVWNoaWRhIiwiZ2l2ZW4iOiJTb3NoaSIsInBhcnNlLW5hbWVzIjpmYWxzZSwiZHJvcHBpbmctcGFydGljbGUiOiIiLCJub24tZHJvcHBpbmctcGFydGljbGUiOiIifSx7ImZhbWlseSI6IlRhbmFrYSIsImdpdmVuIjoiU2hpbnlhIiwicGFyc2UtbmFtZXMiOmZhbHNlLCJkcm9wcGluZy1wYXJ0aWNsZSI6IiIsIm5vbi1kcm9wcGluZy1wYXJ0aWNsZSI6IiJ9LHsiZmFtaWx5IjoiV2F0YW51a2kiLCJnaXZlbiI6Ik1ha290byIsInBhcnNlLW5hbWVzIjpmYWxzZSwiZHJvcHBpbmctcGFydGljbGUiOiIiLCJub24tZHJvcHBpbmctcGFydGljbGUiOiIifSx7ImZhbWlseSI6Ik1vcml3YWtpIiwiZ2l2ZW4iOiJTYXdha28iLCJwYXJzZS1uYW1lcyI6ZmFsc2UsImRyb3BwaW5nLXBhcnRpY2xlIjoiIiwibm9uLWRyb3BwaW5nLXBhcnRpY2xlIjoiIn0seyJmYW1pbHkiOiJOaWlkYSIsImdpdmVuIjoiU2h1bXBlaSIsInBhcnNlLW5hbWVzIjpmYWxzZSwiZHJvcHBpbmctcGFydGljbGUiOiIiLCJub24tZHJvcHBpbmctcGFydGljbGUiOiIifSx7ImZhbWlseSI6Ik5ha2FtdXJhIiwiZ2l2ZW4iOiJUb3NoaXRha2EiLCJwYXJzZS1uYW1lcyI6ZmFsc2UsImRyb3BwaW5nLXBhcnRpY2xlIjoiIiwibm9uLWRyb3BwaW5nLXBhcnRpY2xlIjoiIn1dLCJjb250YWluZXItdGl0bGUiOiJCb25lIiwiY29udGFpbmVyLXRpdGxlLXNob3J0IjoiQm9uZSIsImFjY2Vzc2VkIjp7ImRhdGUtcGFydHMiOltbMjAyNCw2LDI3XV19LCJET0kiOiIxMC4xMDE2L0ouQk9ORS4yMDA3LjAyLjAwNyIsIklTU04iOiI4NzU2LTMyODIiLCJQTUlEIjoiMTczNzk1OTQiLCJVUkwiOiJodHRwczovL3B1Ym1lZC5uY2JpLm5sbS5uaWguZ292LzE3Mzc5NTk0LyIsImlzc3VlZCI6eyJkYXRlLXBhcnRzIjpbWzIwMDcsNl1dfSwicGFnZSI6IjE0OTQtMTUwMSIsImFic3RyYWN0IjoiVG8gY2xhcmlmeSB0aGUgcm9sZSBvZiBGbXMtbGlrZSB0eXJvc2luZSBraW5hc2UtMSAoRmx0LTEpIHNpZ25hbGluZyBpbiBib25lIGR5bmFtaWNzLCB3ZSBleGFtaW5lZCBDNTdCTC82SiBtaWNlLCBhZ2VkIDYsIDkgYW5kIDE2wqB3ZWVrcywgd2l0aCBkaXNydXB0aW9uIG9mIHRoZSBmbHQxIHR5cm9zaW5lIGtpbmFzZSBkb21haW4gZ2VuZSAoZmx0MVRLLS8tKSBhbmQgY29tcGFyZWQgd2l0aCBhZ2UtbWF0Y2hlZCB3aWxkLXR5cGUgKGZsdDFUSysvKykgbWljZS4gRHluYW1pYyBoaXN0b21vcnBob21ldHJpYyBhbmFseXNpcyBjb25maXJtZWQgYSBzaWduaWZpY2FudCBkZWNyZWFzZSBpbiB0aGUgdmFsdWVzIG9mIG1pbmVyYWxpemluZyBzdXJmYWNlIChNUy9CUyksIG1pbmVyYWwgYXBwb3NpdGlvbiByYXRlIChNQVIpLCBhbmQgYm9uZSBmb3JtYXRpb24gcmF0ZSAoQkZSL0JTKSBpbiB0aGUgdHJhYmVjdWxhciBib25lIG9mIHRoZSBwcm94aW1hbCB0aWJpYWUgb2YgZmx0MVRLLS8tIG1pY2UgY29tcGFyZWQgd2l0aCB0aG9zZSBpbiBmbHQxVEsrLysgbWljZS4gVGhlIHZhbHVlIG9mIHRyYWJlY3VsYXIgYm9uZSB2b2x1bWUgKEJWL1RWKSB3YXMgYWxzbyBzaWduaWZpY2FudGx5IHJlZHVjZWQgaW4gZmx0MVRLLS8tIG1pY2UgY29tcGFyZWQgd2l0aCB0aGF0IGluIGZsdDFUSysvKyBtaWNlLiBUaGUgdmFsdWVzIG9mIG9zdGVvY2xhc3Qgc3VyZmFjZSAoT2MuUy9CUykgYW5kIG9zdGVvY2xhc3QgbnVtYmVyIChPYy5OL0JTKSBpbiBmbHQxVEstLy0gbWljZSB3ZXJlIHNvbWV3aGF0IGxvd2VyIHRoYW4gdGhvc2UgaW4gZmx0MVRLKy8rIG1pY2UuIFRoZSB2YWx1ZXMgb2YgYmVuZGluZyBsb2FkIG9mIHRoZSBmZW11ciBzaWduaWZpY2FudGx5IGRlY3JlYXNlZCBpbiBmbHQxVEstLy0gbWljZS4gSW4gYWRkaXRpb24sIHNlcnVtIG9zdGVvY2FsY2luIHNpZ25pZmljYW50bHkgZGVjcmVhc2VkIGluIGZsdDFUSy0vLSBtaWNlIGNvbXBhcmVkIHdpdGggdGhvc2UgaW4gZmx0MVRLKy8rIG1pY2UuIEZ1cnRoZXJtb3JlLCB0aGVyZSB3YXMgYSBzaWduaWZpY2FudCBkZWNyZWFzZWQgbWluZXJhbGl6YXRpb24gb2YgYm9uZSBtYXJyb3cgc3Ryb21hbCBjdWx0dXJlcyBmcm9tIGZsdDFUSy0vLSBtaWNlLiBUaGVzZSBmaW5kaW5ncyBkZW1vbnN0cmF0ZSB0aGF0IGZsdDFUSy0vLSBtaWNlIHNob3cgbG93ZXIgdHJhYmVjdWxhciBib25lIHZvbHVtZSB0aGFuIGZsdDFUSysvKyBtaWNlLCBwcm92aWRpbmcgcG93ZXJmdWwgZXZpZGVuY2UgdGhhdCB2YXNjdWxhciBlbmRvdGhlbGlhbCBncm93dGggZmFjdG9yIHNpZ25hbCBwYXRod2F5IHRocm91Z2ggdGhlIEZsdC0xIHR5cm9zaW5lIGtpbmFzZSBkb21haW4gY291bGQgYmUgaW1wbGljYXRlZCBpbiBvc3Rlb2JsYXN0IGRldmVsb3BtZW50LiDCqSAyMDA3IEVsc2V2aWVyIEluYy4gQWxsIHJpZ2h0cyByZXNlcnZlZC4iLCJwdWJsaXNoZXIiOiJCb25lIiwiaXNzdWUiOiI2Iiwidm9sdW1lIjoiNDAifSwiaXNUZW1wb3JhcnkiOmZhbHNlfV19&quot;,&quot;citationItems&quot;:[{&quot;id&quot;:&quot;232caa5d-ece8-39d5-8fb1-a7561e15568c&quot;,&quot;itemData&quot;:{&quot;type&quot;:&quot;article-journal&quot;,&quot;id&quot;:&quot;232caa5d-ece8-39d5-8fb1-a7561e15568c&quot;,&quot;title&quot;:&quot;Vascular endothelial growth factor is expressed along with its receptors during the healing process of bone and bone marrow after drill-hole injury in rats&quot;,&quot;author&quot;:[{&quot;family&quot;:&quot;Uchida&quot;,&quot;given&quot;:&quot;Soshi&quot;,&quot;parse-names&quot;:false,&quot;dropping-particle&quot;:&quot;&quot;,&quot;non-dropping-particle&quot;:&quot;&quot;},{&quot;family&quot;:&quot;Sakai&quot;,&quot;given&quot;:&quot;Akinori&quot;,&quot;parse-names&quot;:false,&quot;dropping-particle&quot;:&quot;&quot;,&quot;non-dropping-particle&quot;:&quot;&quot;},{&quot;family&quot;:&quot;Kudo&quot;,&quot;given&quot;:&quot;Hideaki&quot;,&quot;parse-names&quot;:false,&quot;dropping-particle&quot;:&quot;&quot;,&quot;non-dropping-particle&quot;:&quot;&quot;},{&quot;family&quot;:&quot;Otomo&quot;,&quot;given&quot;:&quot;Hajime&quot;,&quot;parse-names&quot;:false,&quot;dropping-particle&quot;:&quot;&quot;,&quot;non-dropping-particle&quot;:&quot;&quot;},{&quot;family&quot;:&quot;Watanuki&quot;,&quot;given&quot;:&quot;Makoto&quot;,&quot;parse-names&quot;:false,&quot;dropping-particle&quot;:&quot;&quot;,&quot;non-dropping-particle&quot;:&quot;&quot;},{&quot;family&quot;:&quot;Tanaka&quot;,&quot;given&quot;:&quot;Masahiro&quot;,&quot;parse-names&quot;:false,&quot;dropping-particle&quot;:&quot;&quot;,&quot;non-dropping-particle&quot;:&quot;&quot;},{&quot;family&quot;:&quot;Nagashima&quot;,&quot;given&quot;:&quot;Masato&quot;,&quot;parse-names&quot;:false,&quot;dropping-particle&quot;:&quot;&quot;,&quot;non-dropping-particle&quot;:&quot;&quot;},{&quot;family&quot;:&quot;Nakamura&quot;,&quot;given&quot;:&quot;Toshitaka&quot;,&quot;parse-names&quot;:false,&quot;dropping-particle&quot;:&quot;&quot;,&quot;non-dropping-particle&quot;:&quot;&quot;}],&quot;container-title&quot;:&quot;Bone&quot;,&quot;container-title-short&quot;:&quot;Bone&quot;,&quot;accessed&quot;:{&quot;date-parts&quot;:[[2024,6,27]]},&quot;DOI&quot;:&quot;10.1016/S8756-3282(03)00053-X&quot;,&quot;ISSN&quot;:&quot;87563282&quot;,&quot;PMID&quot;:&quot;12753865&quot;,&quot;URL&quot;:&quot;https://pubmed.ncbi.nlm.nih.gov/12753865/&quot;,&quot;issued&quot;:{&quot;date-parts&quot;:[[2003]]},&quot;page&quot;:&quot;491-501&quot;,&quot;abstract&quot;:&quot;In this study, we investigated the expression of vascular endothelial growth factor (VEGF) mRNA along with its receptors in the healing process following rat femoral drill-hole injury. The cellular events involved in the differential expression of VEGF were studied by reverse transcription-polymerase chain reaction, immunocytochemistry, and in situ hybridization. Abundant alkaline phosphatase-positive osteoprogenitor cells were present in the bone marrow cavity surrounding the wound region at day 3. Some of the cells were immunoreactive for Flk-1, a marker of angioblasts. At day 5, osteoblasts expressing osteocalcin mRNA actively participated in bone formation. After day 11, medullary bone gradually decreased and hematopoietic cells covered the wound region. The expressions of the VEGF splice variants VEGF120 and VEGF164 were detected at days 1 and 3, and VEGF188 mRNA began to appear from day 5. The expressions of the three VEGF splice variants gradually decreased after day 11. VEGF immunoreactivity and mRNA expression were strongly detected in angioblasts, osteoprogenitor cells, and osteoblasts between days 3 and 7, but gradually decreased after day 11. Immunoreactivity for Flt-1 was also detected in endothelial cells, osteoprogenitor cells, and osteoblasts between days 3 and 7. However, immunoreactivity for Flk-1 was not detected on osteoblasts but rather on endothelial cells. These findings indicate that the differential expression of VEGF splicing isofomis along with its receptors may play an important role in the healing process after rat femoral drill-hole injury. © 2003 Elsevier Science (USA). All rights reserved.&quot;,&quot;publisher&quot;:&quot;Elsevier Inc.&quot;,&quot;issue&quot;:&quot;5&quot;,&quot;volume&quot;:&quot;32&quot;},&quot;isTemporary&quot;:false},{&quot;id&quot;:&quot;3d8e5667-ae23-3060-9d7b-5e438ad721cf&quot;,&quot;itemData&quot;:{&quot;type&quot;:&quot;article-journal&quot;,&quot;id&quot;:&quot;3d8e5667-ae23-3060-9d7b-5e438ad721cf&quot;,&quot;title&quot;:&quot;Flt-1 tyrosine kinase-deficient homozygous mice result in decreased trabecular bone volume with reduced osteogenic potential&quot;,&quot;author&quot;:[{&quot;family&quot;:&quot;Otomo&quot;,&quot;given&quot;:&quot;Hajime&quot;,&quot;parse-names&quot;:false,&quot;dropping-particle&quot;:&quot;&quot;,&quot;non-dropping-particle&quot;:&quot;&quot;},{&quot;family&quot;:&quot;Sakai&quot;,&quot;given&quot;:&quot;Akinori&quot;,&quot;parse-names&quot;:false,&quot;dropping-particle&quot;:&quot;&quot;,&quot;non-dropping-particle&quot;:&quot;&quot;},{&quot;family&quot;:&quot;Uchida&quot;,&quot;given&quot;:&quot;Soshi&quot;,&quot;parse-names&quot;:false,&quot;dropping-particle&quot;:&quot;&quot;,&quot;non-dropping-particle&quot;:&quot;&quot;},{&quot;family&quot;:&quot;Tanaka&quot;,&quot;given&quot;:&quot;Shinya&quot;,&quot;parse-names&quot;:false,&quot;dropping-particle&quot;:&quot;&quot;,&quot;non-dropping-particle&quot;:&quot;&quot;},{&quot;family&quot;:&quot;Watanuki&quot;,&quot;given&quot;:&quot;Makoto&quot;,&quot;parse-names&quot;:false,&quot;dropping-particle&quot;:&quot;&quot;,&quot;non-dropping-particle&quot;:&quot;&quot;},{&quot;family&quot;:&quot;Moriwaki&quot;,&quot;given&quot;:&quot;Sawako&quot;,&quot;parse-names&quot;:false,&quot;dropping-particle&quot;:&quot;&quot;,&quot;non-dropping-particle&quot;:&quot;&quot;},{&quot;family&quot;:&quot;Niida&quot;,&quot;given&quot;:&quot;Shumpei&quot;,&quot;parse-names&quot;:false,&quot;dropping-particle&quot;:&quot;&quot;,&quot;non-dropping-particle&quot;:&quot;&quot;},{&quot;family&quot;:&quot;Nakamura&quot;,&quot;given&quot;:&quot;Toshitaka&quot;,&quot;parse-names&quot;:false,&quot;dropping-particle&quot;:&quot;&quot;,&quot;non-dropping-particle&quot;:&quot;&quot;}],&quot;container-title&quot;:&quot;Bone&quot;,&quot;container-title-short&quot;:&quot;Bone&quot;,&quot;accessed&quot;:{&quot;date-parts&quot;:[[2024,6,27]]},&quot;DOI&quot;:&quot;10.1016/J.BONE.2007.02.007&quot;,&quot;ISSN&quot;:&quot;8756-3282&quot;,&quot;PMID&quot;:&quot;17379594&quot;,&quot;URL&quot;:&quot;https://pubmed.ncbi.nlm.nih.gov/17379594/&quot;,&quot;issued&quot;:{&quot;date-parts&quot;:[[2007,6]]},&quot;page&quot;:&quot;1494-1501&quot;,&quot;abstract&quot;:&quot;To clarify the role of Fms-like tyrosine kinase-1 (Flt-1) signaling in bone dynamics, we examined C57BL/6J mice, aged 6, 9 and 16 weeks, with disruption of the flt1 tyrosine kinase domain gene (flt1TK-/-) and compared with age-matched wild-type (flt1TK+/+) mice. Dynamic histomorphometric analysis confirmed a significant decrease in the values of mineralizing surface (MS/BS), mineral apposition rate (MAR), and bone formation rate (BFR/BS) in the trabecular bone of the proximal tibiae of flt1TK-/- mice compared with those in flt1TK+/+ mice. The value of trabecular bone volume (BV/TV) was also significantly reduced in flt1TK-/- mice compared with that in flt1TK+/+ mice. The values of osteoclast surface (Oc.S/BS) and osteoclast number (Oc.N/BS) in flt1TK-/- mice were somewhat lower than those in flt1TK+/+ mice. The values of bending load of the femur significantly decreased in flt1TK-/- mice. In addition, serum osteocalcin significantly decreased in flt1TK-/- mice compared with those in flt1TK+/+ mice. Furthermore, there was a significant decreased mineralization of bone marrow stromal cultures from flt1TK-/- mice. These findings demonstrate that flt1TK-/- mice show lower trabecular bone volume than flt1TK+/+ mice, providing powerful evidence that vascular endothelial growth factor signal pathway through the Flt-1 tyrosine kinase domain could be implicated in osteoblast development. © 2007 Elsevier Inc. All rights reserved.&quot;,&quot;publisher&quot;:&quot;Bone&quot;,&quot;issue&quot;:&quot;6&quot;,&quot;volume&quot;:&quot;40&quot;},&quot;isTemporary&quot;:false}]},{&quot;citationID&quot;:&quot;MENDELEY_CITATION_5bd0ae2c-f030-46a8-9205-6207a959938f&quot;,&quot;properties&quot;:{&quot;noteIndex&quot;:0},&quot;isEdited&quot;:false,&quot;manualOverride&quot;:{&quot;isManuallyOverridden&quot;:false,&quot;citeprocText&quot;:&quot;&lt;sup&gt;89&lt;/sup&gt;&quot;,&quot;manualOverrideText&quot;:&quot;&quot;},&quot;citationTag&quot;:&quot;MENDELEY_CITATION_v3_eyJjaXRhdGlvbklEIjoiTUVOREVMRVlfQ0lUQVRJT05fNWJkMGFlMmMtZjAzMC00NmE4LTkyMDUtNjIwN2E5NTk5MzhmIiwicHJvcGVydGllcyI6eyJub3RlSW5kZXgiOjB9LCJpc0VkaXRlZCI6ZmFsc2UsIm1hbnVhbE92ZXJyaWRlIjp7ImlzTWFudWFsbHlPdmVycmlkZGVuIjpmYWxzZSwiY2l0ZXByb2NUZXh0IjoiPHN1cD44OTwvc3VwPiIsIm1hbnVhbE92ZXJyaWRlVGV4dCI6IiJ9LCJjaXRhdGlvbkl0ZW1zIjpbeyJpZCI6IjY3ZDQ1YzYwLTE0YjAtMzdmYS05NDEyLWY0MzhiYWY2M2ZmNSIsIml0ZW1EYXRhIjp7InR5cGUiOiJhcnRpY2xlLWpvdXJuYWwiLCJpZCI6IjY3ZDQ1YzYwLTE0YjAtMzdmYS05NDEyLWY0MzhiYWY2M2ZmNSIsInRpdGxlIjoiU09EMyByZWd1bGF0ZXMgRkxUMSB0byBhZmZlY3QgYm9uZSBtZXRhYm9saXNtIGJ5IHByb21vdGluZyBvc3Rlb2dlbmVzaXMgYW5kIGluaGliaXRpbmcgYWRpcG9nZW5lc2lzIHRocm91Z2ggUEkzSy9BS1QgYW5kIE1BUEsgcGF0aHdheXMiLCJhdXRob3IiOlt7ImZhbWlseSI6Ilh1IiwiZ2l2ZW4iOiJLZSIsInBhcnNlLW5hbWVzIjpmYWxzZSwiZHJvcHBpbmctcGFydGljbGUiOiIiLCJub24tZHJvcHBpbmctcGFydGljbGUiOiIifSx7ImZhbWlseSI6IkZlaSIsImdpdmVuIjoiV2VuY2hhbyIsInBhcnNlLW5hbWVzIjpmYWxzZSwiZHJvcHBpbmctcGFydGljbGUiOiIiLCJub24tZHJvcHBpbmctcGFydGljbGUiOiIifSx7ImZhbWlseSI6IkdhbyIsImdpdmVuIjoiV2VueHVlIiwicGFyc2UtbmFtZXMiOmZhbHNlLCJkcm9wcGluZy1wYXJ0aWNsZSI6IiIsIm5vbi1kcm9wcGluZy1wYXJ0aWNsZSI6IiJ9LHsiZmFtaWx5IjoiRmFuIiwiZ2l2ZW4iOiJDaGFuZ3hpdSIsInBhcnNlLW5hbWVzIjpmYWxzZSwiZHJvcHBpbmctcGFydGljbGUiOiIiLCJub24tZHJvcHBpbmctcGFydGljbGUiOiIifSx7ImZhbWlseSI6IkxpIiwiZ2l2ZW4iOiJZaW5naHVhIiwicGFyc2UtbmFtZXMiOmZhbHNlLCJkcm9wcGluZy1wYXJ0aWNsZSI6IiIsIm5vbi1kcm9wcGluZy1wYXJ0aWNsZSI6IiJ9LHsiZmFtaWx5IjoiSG9uZyIsImdpdmVuIjoiWWFuZyIsInBhcnNlLW5hbWVzIjpmYWxzZSwiZHJvcHBpbmctcGFydGljbGUiOiIiLCJub24tZHJvcHBpbmctcGFydGljbGUiOiIifSx7ImZhbWlseSI6IkN1aSIsImdpdmVuIjoiUmFuIiwicGFyc2UtbmFtZXMiOmZhbHNlLCJkcm9wcGluZy1wYXJ0aWNsZSI6IiIsIm5vbi1kcm9wcGluZy1wYXJ0aWNsZSI6IiJ9XSwiY29udGFpbmVyLXRpdGxlIjoiRnJlZSByYWRpY2FsIGJpb2xvZ3kgJiBtZWRpY2luZSIsImNvbnRhaW5lci10aXRsZS1zaG9ydCI6IkZyZWUgUmFkaWMgQmlvbCBNZWQiLCJhY2Nlc3NlZCI6eyJkYXRlLXBhcnRzIjpbWzIwMjQsNiwzMF1dfSwiRE9JIjoiMTAuMTAxNi9KLkZSRUVSQURCSU9NRUQuMjAyMy4xMi4wMjEiLCJJU1NOIjoiMTg3My00NTk2IiwiUE1JRCI6IjM4MTQxODg5IiwiVVJMIjoiaHR0cHM6Ly9wdWJtZWQubmNiaS5ubG0ubmloLmdvdi8zODE0MTg4OS8iLCJpc3N1ZWQiOnsiZGF0ZS1wYXJ0cyI6W1syMDI0LDIsMjBdXX0sInBhZ2UiOiI2NS03OSIsImFic3RyYWN0IjoiT3N0ZW9wb3Jvc2lzIGlzIGEgY2hyb25pYyBkaXNlYXNlIHRoYXQgc2VyaW91c2x5IGFmZmVjdHMgdGhlIHF1YWxpdHkgb2YgbGlmZSBhbmQgbG9uZ2V2aXR5IG9mIHRoZSBlbGRlcmx5LCBzbyBleHBsb3JpbmcgdGhlIG1lY2hhbmlzbSBvZiBvc3Rlb3Bvcm9zaXMgaXMgY3J1Y2lhbCBmb3IgZHJ1ZyBkZXZlbG9wbWVudCBhbmQgdHJlYXRtZW50LiBCb25lIG1hcnJvdyBtZXNlbmNoeW1hbCBzdGVtIGNlbGxzIGFyZSBzdGVtIGNlbGxzIHdpdGggbXVsdGlwbGUgZGlmZmVyZW50aWF0aW9uIHBvdGVudGlhbHMgaW4gYm9uZSBtYXJyb3csIGFuZCBjaGFuZ2luZyB0aGVpciBkaWZmZXJlbnRpYXRpb24gZGlyZWN0aW9uIGNhbiBjaGFuZ2UgYm9uZSBtYXNzLiBBcyBhbiBleHRyYWNlbGx1bGFyIHN1cGVyb3hpZGUgZGlzbXV0YXNlLCBTdXBlcm94aWRlIERpc211dGFzZSAzIChTT0QzKSBoYXMgYmVlbiBwcm92ZWQgdG8gcGxheSBhbiBpbXBvcnRhbnQgcm9sZSBpbiBtdWx0aXBsZSBvcmdhbnMsIGJ1dCB0aGUgZGV0YWlsZWQgbWVjaGFuaXNtIG9mIGFjdGlvbiBpbiBib25lIG1ldGFib2xpc20gaXMgc3RpbGwgdW5jbGVhci4gSW4gdGhpcyBzdHVkeSwgdGhlIHJlc3VsdHMgb2YgY2xpbmljYWwgc2VydW0gc2FtcGxlcyBFTElTQSBhbmQgc2luZ2xlIGNlbGwgc2VxdWVuY2luZyBjaGlwIGFuYWx5c2lzIHByb3ZlZCB0aGF0IHRoZSBleHByZXNzaW9uIG9mIFNPRDMgd2FzIHBvc2l0aXZlbHkgY29ycmVsYXRlZCB3aXRoIGJvbmUgbWFzcywgYW5kIFNPRDMgd2FzIG1haW5seSBleHByZXNzZWQgaW4gb3N0ZW9ibGFzdHMgYW5kIGFkaXBvY3l0ZXMgYW5kIHJhcmVseSBleHByZXNzZWQgaW4gb3N0ZW9ibGFzdHMgaW4gQk1TQ3MuIEluIHZpdHJvIGV4cGVyaW1lbnRzIHNob3dlZCB0aGF0IFNPRDMgY2FuIHByb21vdGUgb3N0ZW9nZW5lc2lzIGFuZCBpbmhpYml0IGFkaXBvZ2VuZXNpcy4gQ29tcGFyZWQgd2l0aCBXVCBtaWNlLCB0aGUgbWljZSB0aGF0IHdlcmUga25vY2tlZCBvdXQgb2YgU09EMyBoYWQgYSBzaWduaWZpY2FudCBkZWNyZWFzZSBpbiBib25lIG1pbmVyYWwgZGVuc2l0eSBhbmQgc2lnbmlmaWNhbnQgY2hhbmdlcyBpbiByZWxhdGVkIHBhcmFtZXRlcnMuIFRoZSByZXN1bHRzIG9mIEhFIGFuZCBJSEMgc3RhaW5pbmcgc3VnZ2VzdGVkIHRoYXQga25vY2tpbmcgb3V0IFNPRDMgd291bGQgbGVhZCB0byBmYXQgYWNjdW11bGF0aW9uIGluIHRoZSBib25lIG1hcnJvdyBjYXZpdHkgYW5kIHdlYWtlbmVkIG9zdGVvZ2VuZXNpcy4gQm90aCBpbiB2aXRybyBhbmQgaW4gdml2byBleHBlcmltZW50cyBpbmRpY2F0ZWQgdGhhdCBTT0QzIGFmZmVjdHMgYm9uZSBtZXRhYm9saXNtIGJ5IHByb21vdGluZyBvc3Rlb2dlbmVzaXMgYW5kIGluaGliaXRpbmcgYWRpcG9nZW5lc2lzLiBUaGUgcmVzdWx0cyBvZiB0cmFuc2NyaXB0b21lIHNlcXVlbmNpbmcgYW5kIHJldmFsaWRhdGlvbiBzaG93ZWQgdGhhdCBTT0QzIGNhbiBhZmZlY3QgdGhlIGV4cHJlc3Npb24gb2YgRkxUMS4gVGhyb3VnaCBpbiB2aXRybyBleHBlcmltZW50cywgd2UgcHJvdmVkIHRoYXQgRkxUMSBjYW4gYWxzbyBwcm9tb3RlIG9zdGVvZ2VuZXNpcyBhbmQgaW5oaWJpdCBhZGlwb2dlbmVzaXMuIEluIGFkZGl0aW9uLCB0aHJvdWdoIHRoZSByZXBlYXRlZCBleHBlcmltZW50cywgdGhlIGludGVyYWN0aW9uIGJldHdlZW4gdGhlIHR3byBtb2xlY3VsZXMgKFNPRDMgYW5kIEZMVDEpIHdhcyB2ZXJpZmllZCBhZ2Fpbi4gRmluYWxseSwgaXQgd2FzIHZlcmlmaWVkIGJ5IFdCIHRoYXQgU09EMyByZWd1bGF0ZXMgRkxUMSB0byBhZmZlY3QgYm9uZSBtZXRhYm9saXNtIHRocm91Z2ggUEkzSy9BS1QgYW5kIE1BUEsgcGF0aHdheXMuIiwicHVibGlzaGVyIjoiRnJlZSBSYWRpYyBCaW9sIE1lZCIsInZvbHVtZSI6IjIxMiJ9LCJpc1RlbXBvcmFyeSI6ZmFsc2V9XX0=&quot;,&quot;citationItems&quot;:[{&quot;id&quot;:&quot;67d45c60-14b0-37fa-9412-f438baf63ff5&quot;,&quot;itemData&quot;:{&quot;type&quot;:&quot;article-journal&quot;,&quot;id&quot;:&quot;67d45c60-14b0-37fa-9412-f438baf63ff5&quot;,&quot;title&quot;:&quot;SOD3 regulates FLT1 to affect bone metabolism by promoting osteogenesis and inhibiting adipogenesis through PI3K/AKT and MAPK pathways&quot;,&quot;author&quot;:[{&quot;family&quot;:&quot;Xu&quot;,&quot;given&quot;:&quot;Ke&quot;,&quot;parse-names&quot;:false,&quot;dropping-particle&quot;:&quot;&quot;,&quot;non-dropping-particle&quot;:&quot;&quot;},{&quot;family&quot;:&quot;Fei&quot;,&quot;given&quot;:&quot;Wenchao&quot;,&quot;parse-names&quot;:false,&quot;dropping-particle&quot;:&quot;&quot;,&quot;non-dropping-particle&quot;:&quot;&quot;},{&quot;family&quot;:&quot;Gao&quot;,&quot;given&quot;:&quot;Wenxue&quot;,&quot;parse-names&quot;:false,&quot;dropping-particle&quot;:&quot;&quot;,&quot;non-dropping-particle&quot;:&quot;&quot;},{&quot;family&quot;:&quot;Fan&quot;,&quot;given&quot;:&quot;Changxiu&quot;,&quot;parse-names&quot;:false,&quot;dropping-particle&quot;:&quot;&quot;,&quot;non-dropping-particle&quot;:&quot;&quot;},{&quot;family&quot;:&quot;Li&quot;,&quot;given&quot;:&quot;Yinghua&quot;,&quot;parse-names&quot;:false,&quot;dropping-particle&quot;:&quot;&quot;,&quot;non-dropping-particle&quot;:&quot;&quot;},{&quot;family&quot;:&quot;Hong&quot;,&quot;given&quot;:&quot;Yang&quot;,&quot;parse-names&quot;:false,&quot;dropping-particle&quot;:&quot;&quot;,&quot;non-dropping-particle&quot;:&quot;&quot;},{&quot;family&quot;:&quot;Cui&quot;,&quot;given&quot;:&quot;Ran&quot;,&quot;parse-names&quot;:false,&quot;dropping-particle&quot;:&quot;&quot;,&quot;non-dropping-particle&quot;:&quot;&quot;}],&quot;container-title&quot;:&quot;Free radical biology &amp; medicine&quot;,&quot;container-title-short&quot;:&quot;Free Radic Biol Med&quot;,&quot;accessed&quot;:{&quot;date-parts&quot;:[[2024,6,30]]},&quot;DOI&quot;:&quot;10.1016/J.FREERADBIOMED.2023.12.021&quot;,&quot;ISSN&quot;:&quot;1873-4596&quot;,&quot;PMID&quot;:&quot;38141889&quot;,&quot;URL&quot;:&quot;https://pubmed.ncbi.nlm.nih.gov/38141889/&quot;,&quot;issued&quot;:{&quot;date-parts&quot;:[[2024,2,20]]},&quot;page&quot;:&quot;65-79&quot;,&quot;abstract&quot;:&quot;Osteoporosis is a chronic disease that seriously affects the quality of life and longevity of the elderly, so exploring the mechanism of osteoporosis is crucial for drug development and treatment. Bone marrow mesenchymal stem cells are stem cells with multiple differentiation potentials in bone marrow, and changing their differentiation direction can change bone mass. As an extracellular superoxide dismutase, Superoxide Dismutase 3 (SOD3) has been proved to play an important role in multiple organs, but the detailed mechanism of action in bone metabolism is still unclear. In this study, the results of clinical serum samples ELISA and single cell sequencing chip analysis proved that the expression of SOD3 was positively correlated with bone mass, and SOD3 was mainly expressed in osteoblasts and adipocytes and rarely expressed in osteoblasts in BMSCs. In vitro experiments showed that SOD3 can promote osteogenesis and inhibit adipogenesis. Compared with WT mice, the mice that were knocked out of SOD3 had a significant decrease in bone mineral density and significant changes in related parameters. The results of HE and IHC staining suggested that knocking out SOD3 would lead to fat accumulation in the bone marrow cavity and weakened osteogenesis. Both in vitro and in vivo experiments indicated that SOD3 affects bone metabolism by promoting osteogenesis and inhibiting adipogenesis. The results of transcriptome sequencing and revalidation showed that SOD3 can affect the expression of FLT1. Through in vitro experiments, we proved that FLT1 can also promote osteogenesis and inhibit adipogenesis. In addition, through the repeated experiments, the interaction between the two molecules (SOD3 and FLT1) was verified again. Finally, it was verified by WB that SOD3 regulates FLT1 to affect bone metabolism through PI3K/AKT and MAPK pathways.&quot;,&quot;publisher&quot;:&quot;Free Radic Biol Med&quot;,&quot;volume&quot;:&quot;212&quot;},&quot;isTemporary&quot;:false}]},{&quot;citationID&quot;:&quot;MENDELEY_CITATION_1c668e94-5183-4ae1-93ee-e76a87f7fc5a&quot;,&quot;properties&quot;:{&quot;noteIndex&quot;:0},&quot;isEdited&quot;:false,&quot;manualOverride&quot;:{&quot;isManuallyOverridden&quot;:false,&quot;citeprocText&quot;:&quot;&lt;sup&gt;90&lt;/sup&gt;&quot;,&quot;manualOverrideText&quot;:&quot;&quot;},&quot;citationTag&quot;:&quot;MENDELEY_CITATION_v3_eyJjaXRhdGlvbklEIjoiTUVOREVMRVlfQ0lUQVRJT05fMWM2NjhlOTQtNTE4My00YWUxLTkzZWUtZTc2YTg3ZjdmYzVhIiwicHJvcGVydGllcyI6eyJub3RlSW5kZXgiOjB9LCJpc0VkaXRlZCI6ZmFsc2UsIm1hbnVhbE92ZXJyaWRlIjp7ImlzTWFudWFsbHlPdmVycmlkZGVuIjpmYWxzZSwiY2l0ZXByb2NUZXh0IjoiPHN1cD45MDwvc3VwPiIsIm1hbnVhbE92ZXJyaWRlVGV4dCI6IiJ9LCJjaXRhdGlvbkl0ZW1zIjpbeyJpZCI6IjcwZGFiMDljLTRhMDItMzMwMS1hZDFiLTE3NWFiMWZmZWZkYSIsIml0ZW1EYXRhIjp7InR5cGUiOiJhcnRpY2xlLWpvdXJuYWwiLCJpZCI6IjcwZGFiMDljLTRhMDItMzMwMS1hZDFiLTE3NWFiMWZmZWZkYSIsInRpdGxlIjoiQSByZXZpZXcgb2YgZ3JhbnVsb2N5dGUgY29sb255LXN0aW11bGF0aW5nIGZhY3RvciByZWNlcHRvciBzaWduYWxpbmcgYW5kIHJlZ3VsYXRpb24gd2l0aCBpbXBsaWNhdGlvbnMgZm9yIGNhbmNlciIsImF1dGhvciI6W3siZmFtaWx5IjoiUGFyayIsImdpdmVuIjoiU3VuZ2ppbiBEYXZpZCIsInBhcnNlLW5hbWVzIjpmYWxzZSwiZHJvcHBpbmctcGFydGljbGUiOiIiLCJub24tZHJvcHBpbmctcGFydGljbGUiOiIifSx7ImZhbWlseSI6IlNhdW5kZXJzIiwiZ2l2ZW4iOiJBcHJ5bCBTLiIsInBhcnNlLW5hbWVzIjpmYWxzZSwiZHJvcHBpbmctcGFydGljbGUiOiIiLCJub24tZHJvcHBpbmctcGFydGljbGUiOiIifSx7ImZhbWlseSI6IlJlaWR5IiwiZ2l2ZW4iOiJNZWdhbiBBLiIsInBhcnNlLW5hbWVzIjpmYWxzZSwiZHJvcHBpbmctcGFydGljbGUiOiIiLCJub24tZHJvcHBpbmctcGFydGljbGUiOiIifSx7ImZhbWlseSI6IkJlbmRlciIsImdpdmVuIjoiRGF3biBFLiIsInBhcnNlLW5hbWVzIjpmYWxzZSwiZHJvcHBpbmctcGFydGljbGUiOiIiLCJub24tZHJvcHBpbmctcGFydGljbGUiOiIifSx7ImZhbWlseSI6IkNsaWZ0b24iLCJnaXZlbiI6IlNoYXJpIiwicGFyc2UtbmFtZXMiOmZhbHNlLCJkcm9wcGluZy1wYXJ0aWNsZSI6IiIsIm5vbi1kcm9wcGluZy1wYXJ0aWNsZSI6IiJ9LHsiZmFtaWx5IjoiTW9ycmlzIiwiZ2l2ZW4iOiJLYXRoZXJpbmUgVC4iLCJwYXJzZS1uYW1lcyI6ZmFsc2UsImRyb3BwaW5nLXBhcnRpY2xlIjoiIiwibm9uLWRyb3BwaW5nLXBhcnRpY2xlIjoiIn1dLCJjb250YWluZXItdGl0bGUiOiJGcm9udGllcnMgaW4gb25jb2xvZ3kiLCJjb250YWluZXItdGl0bGUtc2hvcnQiOiJGcm9udCBPbmNvbCIsImFjY2Vzc2VkIjp7ImRhdGUtcGFydHMiOltbMjAyNCw2LDI3XV19LCJET0kiOiIxMC4zMzg5L0ZPTkMuMjAyMi45MzI2MDgiLCJJU1NOIjoiMjIzNC05NDNYIiwiUE1JRCI6IjM2MDMzNDUyIiwiVVJMIjoiaHR0cHM6Ly9wdWJtZWQubmNiaS5ubG0ubmloLmdvdi8zNjAzMzQ1Mi8iLCJpc3N1ZWQiOnsiZGF0ZS1wYXJ0cyI6W1syMDIyLDgsMTFdXX0sImFic3RyYWN0IjoiR3JhbnVsb2N5dGUgY29sb255LXN0aW11bGF0aW5nIGZhY3RvciByZWNlcHRvciAoR0NTRlIpIGlzIGEgY3JpdGljYWwgcmVndWxhdG9yIG9mIGdyYW51bG9wb2llc2lzLiBTdHVkaWVzIGhhdmUgc2hvd24gc2lnbmlmaWNhbnQgdXByZWd1bGF0aW9uIG9mIEdDU0ZSIGluIGEgdmFyaWV0eSBvZiBjYW5jZXJzIGFuZCBjZWxsIHR5cGVzIGFuZCBoYXZlIHJlY29nbml6ZWQgR0NTRlIgYXMgYSBjeXRva2luZSByZWNlcHRvciBjYXBhYmxlIG9mIGluZmx1ZW5jaW5nIGJvdGggbXllbG9pZCBhbmQgbm9uLW15ZWxvaWQgaW1tdW5lIGNlbGxzLCBzdXBwb3J0aW5nIHByby10dW1vcmFsIGFjdGlvbnMuIFRoaXMgc3lzdGVtYXRpYyByZXZpZXcgYWltcyB0byBzdW1tYXJpemUgdGhlIGF2YWlsYWJsZSBsaXRlcmF0dXJlIGV4YW1pbmluZyB0aGUgbWVjaGFuaXNtcyB0aGF0IGNvbnRyb2wgR0NTRlIgc2lnbmFsaW5nLCByZWd1bGF0aW9uLCBhbmQgc3VyZmFjZSBleHByZXNzaW9uIHdpdGggZW1waGFzaXMgb24gaG93IHRoZXNlIG1lY2hhbmlzbXMgbWF5IGJlIGR5c3JlZ3VsYXRlZCBpbiBjYW5jZXIuIEV4cGVyaW1lbnRzIHdpdGggZGlmZmVyZW50IGNhbmNlciBjZWxsIGxpbmVzIGZyb20gYnJlYXN0IGNhbmNlciwgYmxhZGRlciBjYW5jZXIsIGdsaW9tYSwgYW5kIG5ldXJvYmxhc3RvbWEgYXJlIHVzZWQgdG8gcmV2aWV3IHRoZSBiaW9sb2dpY2FsIGZ1bmN0aW9uIGFuZCB1bmRlcmx5aW5nIG1lY2hhbmlzbXMgb2YgaW5jcmVhc2VkIEdDU0ZSIGV4cHJlc3Npb24gd2l0aCBlbXBoYXNpcyBvbiBhY3Rpb25zIHJlbGF0ZWQgdG8gdHVtb3IgcHJvbGlmZXJhdGlvbiwgbWlncmF0aW9uLCBhbmQgbWV0YXN0YXNpcywgcHJpbWFyaWx5IGFjdGluZyB0aHJvdWdoIHRoZSBKQUsvU1RBVCBwYXRod2F5LiBFdmlkZW5jZSBpcyBhbHNvIHByZXNlbnRlZCB0aGF0IGRlbW9uc3RyYXRlcyBhIGRpZmZlcmVudGlhbCBwaHlzaW9sb2dpY2FsIHJlc3BvbnNlIHRvIGFiZXJyYW50IEdDU0ZSIHNpZ25hbCB0cmFuc2R1Y3Rpb24gaW4gZGlmZmVyZW50IG9yZ2Fucy4gVGhlIGxpZmVjeWNsZSBvZiB0aGUgcmVjZXB0b3IgaXMgYWxzbyByZXZpZXdlZCB0byBzdXBwb3J0IGZ1dHVyZSB3b3JrIGRlZmluaW5nIGhvdyB0aGlzIHNpZ25hbGluZyBheGlzIGJlY29tZXMgZHlzcmVndWxhdGVkIGluIG1hbGlnbmFuY2llcy4iLCJwdWJsaXNoZXIiOiJGcm9udCBPbmNvbCIsInZvbHVtZSI6IjEyIn0sImlzVGVtcG9yYXJ5IjpmYWxzZX1dfQ==&quot;,&quot;citationItems&quot;:[{&quot;id&quot;:&quot;70dab09c-4a02-3301-ad1b-175ab1ffefda&quot;,&quot;itemData&quot;:{&quot;type&quot;:&quot;article-journal&quot;,&quot;id&quot;:&quot;70dab09c-4a02-3301-ad1b-175ab1ffefda&quot;,&quot;title&quot;:&quot;A review of granulocyte colony-stimulating factor receptor signaling and regulation with implications for cancer&quot;,&quot;author&quot;:[{&quot;family&quot;:&quot;Park&quot;,&quot;given&quot;:&quot;Sungjin David&quot;,&quot;parse-names&quot;:false,&quot;dropping-particle&quot;:&quot;&quot;,&quot;non-dropping-particle&quot;:&quot;&quot;},{&quot;family&quot;:&quot;Saunders&quot;,&quot;given&quot;:&quot;Apryl S.&quot;,&quot;parse-names&quot;:false,&quot;dropping-particle&quot;:&quot;&quot;,&quot;non-dropping-particle&quot;:&quot;&quot;},{&quot;family&quot;:&quot;Reidy&quot;,&quot;given&quot;:&quot;Megan A.&quot;,&quot;parse-names&quot;:false,&quot;dropping-particle&quot;:&quot;&quot;,&quot;non-dropping-particle&quot;:&quot;&quot;},{&quot;family&quot;:&quot;Bender&quot;,&quot;given&quot;:&quot;Dawn E.&quot;,&quot;parse-names&quot;:false,&quot;dropping-particle&quot;:&quot;&quot;,&quot;non-dropping-particle&quot;:&quot;&quot;},{&quot;family&quot;:&quot;Clifton&quot;,&quot;given&quot;:&quot;Shari&quot;,&quot;parse-names&quot;:false,&quot;dropping-particle&quot;:&quot;&quot;,&quot;non-dropping-particle&quot;:&quot;&quot;},{&quot;family&quot;:&quot;Morris&quot;,&quot;given&quot;:&quot;Katherine T.&quot;,&quot;parse-names&quot;:false,&quot;dropping-particle&quot;:&quot;&quot;,&quot;non-dropping-particle&quot;:&quot;&quot;}],&quot;container-title&quot;:&quot;Frontiers in oncology&quot;,&quot;container-title-short&quot;:&quot;Front Oncol&quot;,&quot;accessed&quot;:{&quot;date-parts&quot;:[[2024,6,27]]},&quot;DOI&quot;:&quot;10.3389/FONC.2022.932608&quot;,&quot;ISSN&quot;:&quot;2234-943X&quot;,&quot;PMID&quot;:&quot;36033452&quot;,&quot;URL&quot;:&quot;https://pubmed.ncbi.nlm.nih.gov/36033452/&quot;,&quot;issued&quot;:{&quot;date-parts&quot;:[[2022,8,11]]},&quot;abstract&quot;:&quot;Granulocyte colony-stimulating factor receptor (GCSFR) is a critical regulator of granulopoiesis. Studies have shown significant upregulation of GCSFR in a variety of cancers and cell types and have recognized GCSFR as a cytokine receptor capable of influencing both myeloid and non-myeloid immune cells, supporting pro-tumoral actions. This systematic review aims to summarize the available literature examining the mechanisms that control GCSFR signaling, regulation, and surface expression with emphasis on how these mechanisms may be dysregulated in cancer. Experiments with different cancer cell lines from breast cancer, bladder cancer, glioma, and neuroblastoma are used to review the biological function and underlying mechanisms of increased GCSFR expression with emphasis on actions related to tumor proliferation, migration, and metastasis, primarily acting through the JAK/STAT pathway. Evidence is also presented that demonstrates a differential physiological response to aberrant GCSFR signal transduction in different organs. The lifecycle of the receptor is also reviewed to support future work defining how this signaling axis becomes dysregulated in malignancies.&quot;,&quot;publisher&quot;:&quot;Front Oncol&quot;,&quot;volume&quot;:&quot;12&quot;},&quot;isTemporary&quot;:false}]},{&quot;citationID&quot;:&quot;MENDELEY_CITATION_b96648b0-eb0d-447f-817c-57386fdc0a82&quot;,&quot;properties&quot;:{&quot;noteIndex&quot;:0},&quot;isEdited&quot;:false,&quot;manualOverride&quot;:{&quot;isManuallyOverridden&quot;:false,&quot;citeprocText&quot;:&quot;&lt;sup&gt;91&lt;/sup&gt;&quot;,&quot;manualOverrideText&quot;:&quot;&quot;},&quot;citationTag&quot;:&quot;MENDELEY_CITATION_v3_eyJjaXRhdGlvbklEIjoiTUVOREVMRVlfQ0lUQVRJT05fYjk2NjQ4YjAtZWIwZC00NDdmLTgxN2MtNTczODZmZGMwYTgyIiwicHJvcGVydGllcyI6eyJub3RlSW5kZXgiOjB9LCJpc0VkaXRlZCI6ZmFsc2UsIm1hbnVhbE92ZXJyaWRlIjp7ImlzTWFudWFsbHlPdmVycmlkZGVuIjpmYWxzZSwiY2l0ZXByb2NUZXh0IjoiPHN1cD45MTwvc3VwPiIsIm1hbnVhbE92ZXJyaWRlVGV4dCI6IiJ9LCJjaXRhdGlvbkl0ZW1zIjpbeyJpZCI6IjVlMzgwNTEyLWZmYWItMzA1Ny04YjJhLWFiMGRiZmVlYTJiOCIsIml0ZW1EYXRhIjp7InR5cGUiOiJhcnRpY2xlLWpvdXJuYWwiLCJpZCI6IjVlMzgwNTEyLWZmYWItMzA1Ny04YjJhLWFiMGRiZmVlYTJiOCIsInRpdGxlIjoiRy1DU0YgUmVjZXB0b3IgRGVsZXRpb24gQW1wbGlmaWVzIENvcnRpY2FsIEJvbmUgRHlzZnVuY3Rpb24gaW4gTWljZSBXaXRoIFNUQVQzIEh5cGVyYWN0aXZhdGlvbiBpbiBPc3Rlb2N5dGVzIiwiYXV0aG9yIjpbeyJmYW1pbHkiOiJJc29qaW1hIiwiZ2l2ZW4iOiJUc3V5b3NoaSIsInBhcnNlLW5hbWVzIjpmYWxzZSwiZHJvcHBpbmctcGFydGljbGUiOiIiLCJub24tZHJvcHBpbmctcGFydGljbGUiOiIifSx7ImZhbWlseSI6IldhbGtlciIsImdpdmVuIjoiRW1tYSBDLiIsInBhcnNlLW5hbWVzIjpmYWxzZSwiZHJvcHBpbmctcGFydGljbGUiOiIiLCJub24tZHJvcHBpbmctcGFydGljbGUiOiIifSx7ImZhbWlseSI6IlBvdWx0b24iLCJnaXZlbiI6IkluZ3JpZCBKLiIsInBhcnNlLW5hbWVzIjpmYWxzZSwiZHJvcHBpbmctcGFydGljbGUiOiIiLCJub24tZHJvcHBpbmctcGFydGljbGUiOiIifSx7ImZhbWlseSI6Ik1jR3JlZ29yIiwiZ2l2ZW4iOiJOYXJlbGxlIEUuIiwicGFyc2UtbmFtZXMiOmZhbHNlLCJkcm9wcGluZy1wYXJ0aWNsZSI6IiIsIm5vbi1kcm9wcGluZy1wYXJ0aWNsZSI6IiJ9LHsiZmFtaWx5IjoiV2lja3MiLCJnaXZlbiI6IklhbiBQLiIsInBhcnNlLW5hbWVzIjpmYWxzZSwiZHJvcHBpbmctcGFydGljbGUiOiIiLCJub24tZHJvcHBpbmctcGFydGljbGUiOiIifSx7ImZhbWlseSI6Ikdvb2kiLCJnaXZlbiI6IkpvbmF0aGFuIEguIiwicGFyc2UtbmFtZXMiOmZhbHNlLCJkcm9wcGluZy1wYXJ0aWNsZSI6IiIsIm5vbi1kcm9wcGluZy1wYXJ0aWNsZSI6IiJ9LHsiZmFtaWx5IjoiTWFydGluIiwiZ2l2ZW4iOiJULiBKb2huIiwicGFyc2UtbmFtZXMiOmZhbHNlLCJkcm9wcGluZy1wYXJ0aWNsZSI6IiIsIm5vbi1kcm9wcGluZy1wYXJ0aWNsZSI6IiJ9LHsiZmFtaWx5IjoiU2ltcyIsImdpdmVuIjoiTmF0YWxpZSBBLiIsInBhcnNlLW5hbWVzIjpmYWxzZSwiZHJvcHBpbmctcGFydGljbGUiOiIiLCJub24tZHJvcHBpbmctcGFydGljbGUiOiIifV0sImNvbnRhaW5lci10aXRsZSI6IkpvdXJuYWwgb2YgYm9uZSBhbmQgbWluZXJhbCByZXNlYXJjaCA6IHRoZSBvZmZpY2lhbCBqb3VybmFsIG9mIHRoZSBBbWVyaWNhbiBTb2NpZXR5IGZvciBCb25lIGFuZCBNaW5lcmFsIFJlc2VhcmNoIiwiY29udGFpbmVyLXRpdGxlLXNob3J0IjoiSiBCb25lIE1pbmVyIFJlcyIsImFjY2Vzc2VkIjp7ImRhdGUtcGFydHMiOltbMjAyNCw2LDI3XV19LCJET0kiOiIxMC4xMDAyL0pCTVIuNDY1NCIsIklTU04iOiIxNTIzLTQ2ODEiLCJQTUlEIjoiMzU4NTYyNDUiLCJVUkwiOiJodHRwczovL3B1Ym1lZC5uY2JpLm5sbS5uaWguZ292LzM1ODU2MjQ1LyIsImlzc3VlZCI6eyJkYXRlLXBhcnRzIjpbWzIwMjIsMTAsMV1dfSwicGFnZSI6IjE4NzYtMTg5MCIsImFic3RyYWN0IjoiQm9uZSBzdHJlbmd0aCBpcyBkZXRlcm1pbmVkIGJ5IHRoZSBzdHJ1Y3R1cmUgYW5kIGNvbXBvc2l0aW9uIG9mIGl0cyB0aGlja2VuZWQgb3V0ZXIgc2hlbGwgKGNvcnRpY2FsIGJvbmUpLCB5ZXQgdGhlIG1lY2hhbmlzbXMgY29udHJvbGxpbmcgY29ydGljYWwgY29uc29saWRhdGlvbiBhcmUgcG9vcmx5IHVuZGVyc3Rvb2QuIENvcnRpY2FsIGJvbmUgbWF0dXJhdGlvbiBkZXBlbmRzIG9uIFNPQ1MzLW1lZGlhdGVkIHN1cHByZXNzaW9uIG9mIElMLTYgY3l0b2tpbmUtaW5kdWNlZCBTVEFUMyBwaG9zcGhvcnlsYXRpb24gaW4gb3N0ZW9jeXRlcywgdGhlIGNlbGx1bGFyIG5ldHdvcmsgZW1iZWRkZWQgaW4gYm9uZSBtYXRyaXguIEJlY2F1c2UgU09DUzMgYWxzbyBzdXBwcmVzc2VzIGdyYW51bG9jeXRlLWNvbG9ueS1zdGltdWxhdGluZyBmYWN0b3IgcmVjZXB0b3IgKEctQ1NGUikgc2lnbmFsaW5nLCB3ZSBoZXJlIHRlc3RlZCB3aGV0aGVyIGdsb2JhbCBHLUNTRlIgKENzZjNyKSBhYmxhdGlvbiBhbHRlcmVlZCBib25lIHN0cnVjdHVyZSBpbiBtYWxlIGFuZCBmZW1hbGUgbWljZSBsYWNraW5nIFNPQ1MzIGluIG9zdGVvY3l0ZXMsIChEbXAxQ3JlOlNvY3MzZi9mIG1pY2UpLiBEbXAxQ3JlOlNvY3MzZi9mOkNzZjNy4oiSL+KIkiBtaWNlIHdlcmUgZ2VuZXJhdGVkIGJ5IGNyb3NzaW5nIERtcDFDcmU6U29jczNmL2YgbWljZSB3aXRoIENzZjNy4oiSL+KIkiBtaWNlLiBBbHRob3VnaCBHLUNTRlIgaXMgbm90IGV4cHJlc3NlZCBpbiBvc3Rlb2N5dGVzLCBDc2YzciBkZWxldGlvbiBmdXJ0aGVyIGRlbGF5ZWQgY29ydGljYWwgY29uc29saWRhdGlvbiBpbiBEbXAxQ3JlOlNvY3MzZi9mIG1pY2UuIE1pY3JvLUNUIGltYWdlcyByZXZlYWxlZCBleHRlbnNpdmUsIGhpZ2hseSBwb3JvdXMgbG93LWRlbnNpdHkgYm9uZSwgd2l0aCBsaXR0bGUgdHJ1ZSBjb3J0ZXggaW4gdGhlIGRpYXBoeXNpcywgZXZlbiBhdCAyNiB3ZWVrcyBvZiBhZ2U7IGluY2x1ZGluZyBtb3JlIGxvdy1kZW5zaXR5IGJvbmUgYW5kIGxlc3MgaGlnaC1kZW5zaXR5IGJvbmUgaW4gRG1wMUNyZTpTb2NzM2YvZjpDc2YzcuKIki/iiJIgbWljZSB0aGFuIGNvbnRyb2xzLiBCeSBoaXN0b2xvZ3ksIHRoZSBhcmVhIHdoZXJlIGNvcnRpY2FsIGJvbmUgd291bGQgbm9ybWFsbHkgYmUgZm91bmQgY29udGFpbmVkIGltbWF0dXJlIGNvbXByZXNzZWQgdHJhYmVjdWxhciBib25lIGluIERtcDFDcmU6U29jczNmL2Y6Q3NmM3LiiJIv4oiSIG1pY2UgYW5kIGdyZWF0ZXIgdGhhbiBub3JtYWwgbGV2ZWxzIG9mIGludHJhY29ydGljYWwgb3N0ZW9jbGFzdHMsIGV4dGVuc2l2ZSBuZXcgd292ZW4gYm9uZSBmb3JtYXRpb24sIGFuZCB0aGUgcHJlc2VuY2Ugb2YgbW9yZSBpbnRyYWNvcnRpY2FsIGJsb29kIHZlc3NlbHMgdGhhbiB0aGUgYWxyZWFkeSBoaWdoIGxldmVscyBvYnNlcnZlZCBpbiBEbXAxQ3JlOlNvY3MzZi9mIGNvbnRyb2xzLiBxUlQtUENSIG9mIGNvcnRpY2FsIGJvbmUgZnJvbSBEbXAxQ3JlOlNvY3MzZi9mOkNzZjNy4oiSL+KIkiBtaWNlIGFsc28gc2hvd2VkIG1vcmUgdGhhbiBhIGRvdWJsaW5nIG9mIG1STkEgbGV2ZWxzIGZvciBvc3Rlb2NsYXN0cywgb3N0ZW9ibGFzdHMsIFJBTktMLCBhbmQgYW5naW9nZW5lc2lzIG1hcmtlcnMuIFRoZSBmdXJ0aGVyIGRlbGF5IGluIGNvcnRpY2FsIGJvbmUgbWF0dXJhdGlvbiB3YXMgYXNzb2NpYXRlZCB3aXRoIHNpZ25pZmljYW50bHkgbW9yZSBwaG9zcGhvLVNUQVQxIGFuZCBwaG9zcGhvLVNUQVQzLXBvc2l0aXZlIG9zdGVvY3l0ZXMsIGFuZCBhIHRocmVlZm9sZCBpbmNyZWFzZSBpbiBTVEFUMSBhbmQgU1RBVDMgdGFyZ2V0IGdlbmUgbVJOQSBsZXZlbHMsIHN1Z2dlc3RpbmcgRy1DU0ZSIGRlbGV0aW9uIGZ1cnRoZXIgaW5jcmVhc2VzIFNUQVQgc2lnbmFsaW5nIGJleW9uZCB0aGF0IG9mIERtcDFDcmU6U29jczNmL2YgYm9uZS4gRy1DU0ZSIGRlZmljaWVuY3kgdGhlcmVmb3JlIHByb21vdGVzIFNUQVQxLzMgc2lnbmFsaW5nIGluIG9zdGVvY3l0ZXMsIGFuZCB3aGVuIFNPQ1MzIG5lZ2F0aXZlIGZlZWRiYWNrIGlzIGFic2VudCwgZWxldmF0ZWQgbG9jYWwgYW5naW9nZW5lc2lzLCBib25lIHJlc29ycHRpb24sIGFuZCBib25lIGZvcm1hdGlvbiBkZWxheXMgY29ydGljYWwgYm9uZSBjb25zb2xpZGF0aW9uLiBUaGlzIHBvaW50cyB0byBhIGNyaXRpY2FsIHJvbGUgb2YgRy1DU0YgaW4gcmVwbGFjaW5nIGNvbmRlbnNlZCB0cmFiZWN1bGFyIGJvbmUgd2l0aCBsYW1lbGxhciBib25lIGR1cmluZyBjb3J0aWNhbCBib25lIGZvcm1hdGlvbi4gwqkgMjAyMiBBbWVyaWNhbiBTb2NpZXR5IGZvciBCb25lIGFuZCBNaW5lcmFsIFJlc2VhcmNoIChBU0JNUikuIiwicHVibGlzaGVyIjoiSiBCb25lIE1pbmVyIFJlcyIsImlzc3VlIjoiMTAiLCJ2b2x1bWUiOiIzNyJ9LCJpc1RlbXBvcmFyeSI6ZmFsc2V9XX0=&quot;,&quot;citationItems&quot;:[{&quot;id&quot;:&quot;5e380512-ffab-3057-8b2a-ab0dbfeea2b8&quot;,&quot;itemData&quot;:{&quot;type&quot;:&quot;article-journal&quot;,&quot;id&quot;:&quot;5e380512-ffab-3057-8b2a-ab0dbfeea2b8&quot;,&quot;title&quot;:&quot;G-CSF Receptor Deletion Amplifies Cortical Bone Dysfunction in Mice With STAT3 Hyperactivation in Osteocytes&quot;,&quot;author&quot;:[{&quot;family&quot;:&quot;Isojima&quot;,&quot;given&quot;:&quot;Tsuyoshi&quot;,&quot;parse-names&quot;:false,&quot;dropping-particle&quot;:&quot;&quot;,&quot;non-dropping-particle&quot;:&quot;&quot;},{&quot;family&quot;:&quot;Walker&quot;,&quot;given&quot;:&quot;Emma C.&quot;,&quot;parse-names&quot;:false,&quot;dropping-particle&quot;:&quot;&quot;,&quot;non-dropping-particle&quot;:&quot;&quot;},{&quot;family&quot;:&quot;Poulton&quot;,&quot;given&quot;:&quot;Ingrid J.&quot;,&quot;parse-names&quot;:false,&quot;dropping-particle&quot;:&quot;&quot;,&quot;non-dropping-particle&quot;:&quot;&quot;},{&quot;family&quot;:&quot;McGregor&quot;,&quot;given&quot;:&quot;Narelle E.&quot;,&quot;parse-names&quot;:false,&quot;dropping-particle&quot;:&quot;&quot;,&quot;non-dropping-particle&quot;:&quot;&quot;},{&quot;family&quot;:&quot;Wicks&quot;,&quot;given&quot;:&quot;Ian P.&quot;,&quot;parse-names&quot;:false,&quot;dropping-particle&quot;:&quot;&quot;,&quot;non-dropping-particle&quot;:&quot;&quot;},{&quot;family&quot;:&quot;Gooi&quot;,&quot;given&quot;:&quot;Jonathan H.&quot;,&quot;parse-names&quot;:false,&quot;dropping-particle&quot;:&quot;&quot;,&quot;non-dropping-particle&quot;:&quot;&quot;},{&quot;family&quot;:&quot;Martin&quot;,&quot;given&quot;:&quot;T. John&quot;,&quot;parse-names&quot;:false,&quot;dropping-particle&quot;:&quot;&quot;,&quot;non-dropping-particle&quot;:&quot;&quot;},{&quot;family&quot;:&quot;Sims&quot;,&quot;given&quot;:&quot;Natalie A.&quot;,&quot;parse-names&quot;:false,&quot;dropping-particle&quot;:&quot;&quot;,&quot;non-dropping-particle&quot;:&quot;&quot;}],&quot;container-title&quot;:&quot;Journal of bone and mineral research : the official journal of the American Society for Bone and Mineral Research&quot;,&quot;container-title-short&quot;:&quot;J Bone Miner Res&quot;,&quot;accessed&quot;:{&quot;date-parts&quot;:[[2024,6,27]]},&quot;DOI&quot;:&quot;10.1002/JBMR.4654&quot;,&quot;ISSN&quot;:&quot;1523-4681&quot;,&quot;PMID&quot;:&quot;35856245&quot;,&quot;URL&quot;:&quot;https://pubmed.ncbi.nlm.nih.gov/35856245/&quot;,&quot;issued&quot;:{&quot;date-parts&quot;:[[2022,10,1]]},&quot;page&quot;:&quot;1876-1890&quot;,&quot;abstract&quot;:&quot;Bone strength is determined by the structure and composition of its thickened outer shell (cortical bone), yet the mechanisms controlling cortical consolidation are poorly understood. Cortical bone maturation depends on SOCS3-mediated suppression of IL-6 cytokine-induced STAT3 phosphorylation in osteocytes, the cellular network embedded in bone matrix. Because SOCS3 also suppresses granulocyte-colony-stimulating factor receptor (G-CSFR) signaling, we here tested whether global G-CSFR (Csf3r) ablation altereed bone structure in male and female mice lacking SOCS3 in osteocytes, (Dmp1Cre:Socs3f/f mice). Dmp1Cre:Socs3f/f:Csf3r−/− mice were generated by crossing Dmp1Cre:Socs3f/f mice with Csf3r−/− mice. Although G-CSFR is not expressed in osteocytes, Csf3r deletion further delayed cortical consolidation in Dmp1Cre:Socs3f/f mice. Micro-CT images revealed extensive, highly porous low-density bone, with little true cortex in the diaphysis, even at 26 weeks of age; including more low-density bone and less high-density bone in Dmp1Cre:Socs3f/f:Csf3r−/− mice than controls. By histology, the area where cortical bone would normally be found contained immature compressed trabecular bone in Dmp1Cre:Socs3f/f:Csf3r−/− mice and greater than normal levels of intracortical osteoclasts, extensive new woven bone formation, and the presence of more intracortical blood vessels than the already high levels observed in Dmp1Cre:Socs3f/f controls. qRT-PCR of cortical bone from Dmp1Cre:Socs3f/f:Csf3r−/− mice also showed more than a doubling of mRNA levels for osteoclasts, osteoblasts, RANKL, and angiogenesis markers. The further delay in cortical bone maturation was associated with significantly more phospho-STAT1 and phospho-STAT3-positive osteocytes, and a threefold increase in STAT1 and STAT3 target gene mRNA levels, suggesting G-CSFR deletion further increases STAT signaling beyond that of Dmp1Cre:Socs3f/f bone. G-CSFR deficiency therefore promotes STAT1/3 signaling in osteocytes, and when SOCS3 negative feedback is absent, elevated local angiogenesis, bone resorption, and bone formation delays cortical bone consolidation. This points to a critical role of G-CSF in replacing condensed trabecular bone with lamellar bone during cortical bone formation. © 2022 American Society for Bone and Mineral Research (ASBMR).&quot;,&quot;publisher&quot;:&quot;J Bone Miner Res&quot;,&quot;issue&quot;:&quot;10&quot;,&quot;volume&quot;:&quot;37&quot;},&quot;isTemporary&quot;:false}]},{&quot;citationID&quot;:&quot;MENDELEY_CITATION_5518c7f3-e9d6-49fd-aac3-53e11ad5a0d6&quot;,&quot;properties&quot;:{&quot;noteIndex&quot;:0},&quot;isEdited&quot;:false,&quot;manualOverride&quot;:{&quot;isManuallyOverridden&quot;:false,&quot;citeprocText&quot;:&quot;&lt;sup&gt;92,93&lt;/sup&gt;&quot;,&quot;manualOverrideText&quot;:&quot;&quot;},&quot;citationTag&quot;:&quot;MENDELEY_CITATION_v3_eyJjaXRhdGlvbklEIjoiTUVOREVMRVlfQ0lUQVRJT05fNTUxOGM3ZjMtZTlkNi00OWZkLWFhYzMtNTNlMTFhZDVhMGQ2IiwicHJvcGVydGllcyI6eyJub3RlSW5kZXgiOjB9LCJpc0VkaXRlZCI6ZmFsc2UsIm1hbnVhbE92ZXJyaWRlIjp7ImlzTWFudWFsbHlPdmVycmlkZGVuIjpmYWxzZSwiY2l0ZXByb2NUZXh0IjoiPHN1cD45Miw5Mzwvc3VwPiIsIm1hbnVhbE92ZXJyaWRlVGV4dCI6IiJ9LCJjaXRhdGlvbkl0ZW1zIjpbeyJpZCI6ImMzYjJiOTc0LTY0OWYtMzMzYy05YjYzLTMxMjI1ZGY5ZjIwOCIsIml0ZW1EYXRhIjp7InR5cGUiOiJhcnRpY2xlLWpvdXJuYWwiLCJpZCI6ImMzYjJiOTc0LTY0OWYtMzMzYy05YjYzLTMxMjI1ZGY5ZjIwOCIsInRpdGxlIjoiRy1DU0YgcG90ZW50bHkgaW5oaWJpdHMgb3N0ZW9ibGFzdCBhY3Rpdml0eSBhbmQgQ1hDTDEyIG1STkEgZXhwcmVzc2lvbiBpbiB0aGUgYm9uZSBtYXJyb3ciLCJhdXRob3IiOlt7ImZhbWlseSI6IlNlbWVyYWQiLCJnaXZlbiI6IkNyYWlnIEwuIiwicGFyc2UtbmFtZXMiOmZhbHNlLCJkcm9wcGluZy1wYXJ0aWNsZSI6IiIsIm5vbi1kcm9wcGluZy1wYXJ0aWNsZSI6IiJ9LHsiZmFtaWx5IjoiQ2hyaXN0b3BoZXIiLCJnaXZlbiI6Ik1hdHRoZXcgSi4iLCJwYXJzZS1uYW1lcyI6ZmFsc2UsImRyb3BwaW5nLXBhcnRpY2xlIjoiIiwibm9uLWRyb3BwaW5nLXBhcnRpY2xlIjoiIn0seyJmYW1pbHkiOiJMaXUiLCJnaXZlbiI6IkZ1bHUiLCJwYXJzZS1uYW1lcyI6ZmFsc2UsImRyb3BwaW5nLXBhcnRpY2xlIjoiIiwibm9uLWRyb3BwaW5nLXBhcnRpY2xlIjoiIn0seyJmYW1pbHkiOiJTaG9ydCIsImdpdmVuIjoiQnJlbnRvbiIsInBhcnNlLW5hbWVzIjpmYWxzZSwiZHJvcHBpbmctcGFydGljbGUiOiIiLCJub24tZHJvcHBpbmctcGFydGljbGUiOiIifSx7ImZhbWlseSI6IlNpbW1vbnMiLCJnaXZlbiI6IlBhdWwgSi4iLCJwYXJzZS1uYW1lcyI6ZmFsc2UsImRyb3BwaW5nLXBhcnRpY2xlIjoiIiwibm9uLWRyb3BwaW5nLXBhcnRpY2xlIjoiIn0seyJmYW1pbHkiOiJXaW5rbGVyIiwiZ2l2ZW4iOiJJbmdyaWQiLCJwYXJzZS1uYW1lcyI6ZmFsc2UsImRyb3BwaW5nLXBhcnRpY2xlIjoiIiwibm9uLWRyb3BwaW5nLXBhcnRpY2xlIjoiIn0seyJmYW1pbHkiOiJMZXZlc3F1ZSIsImdpdmVuIjoiSmVhbiBQaWVycmUiLCJwYXJzZS1uYW1lcyI6ZmFsc2UsImRyb3BwaW5nLXBhcnRpY2xlIjoiIiwibm9uLWRyb3BwaW5nLXBhcnRpY2xlIjoiIn0seyJmYW1pbHkiOiJDaGFwcGVsIiwiZ2l2ZW4iOiJKZWFuIiwicGFyc2UtbmFtZXMiOmZhbHNlLCJkcm9wcGluZy1wYXJ0aWNsZSI6IiIsIm5vbi1kcm9wcGluZy1wYXJ0aWNsZSI6IiJ9LHsiZmFtaWx5IjoiUm9zcyIsImdpdmVuIjoiRi4gUGF0cmljayIsInBhcnNlLW5hbWVzIjpmYWxzZSwiZHJvcHBpbmctcGFydGljbGUiOiIiLCJub24tZHJvcHBpbmctcGFydGljbGUiOiIifSx7ImZhbWlseSI6IkxpbmsiLCJnaXZlbiI6IkRhbmllbCBDLiIsInBhcnNlLW5hbWVzIjpmYWxzZSwiZHJvcHBpbmctcGFydGljbGUiOiIiLCJub24tZHJvcHBpbmctcGFydGljbGUiOiIifV0sImNvbnRhaW5lci10aXRsZSI6IkJsb29kIiwiY29udGFpbmVyLXRpdGxlLXNob3J0IjoiQmxvb2QiLCJhY2Nlc3NlZCI6eyJkYXRlLXBhcnRzIjpbWzIwMjQsNiwyN11dfSwiRE9JIjoiMTAuMTE4Mi9CTE9PRC0yMDA0LTAxLTAyNzIiLCJJU1NOIjoiMDAwNi00OTcxIiwiUE1JRCI6IjE2MDM3Mzk0IiwiVVJMIjoiaHR0cHM6Ly9wdWJtZWQubmNiaS5ubG0ubmloLmdvdi8xNjAzNzM5NC8iLCJpc3N1ZWQiOnsiZGF0ZS1wYXJ0cyI6W1syMDA1XV19LCJwYWdlIjoiMzAyMC0zMDI3IiwiYWJzdHJhY3QiOiJBY2N1bXVsYXRpbmcgZXZpZGVuY2UgaW5kaWNhdGVzIHRoYXQgaW50ZXJhY3Rpb24gb2Ygc3Ryb21hbCBjZWxsLWRlcml2ZWQgZmFjdG9yIDEgKFNERi0xL0NYQ0wxMiBbQ1hDIG1vdGlmLCBsaWdhbmQgMTJdKSB3aXRoIGl0cyBjb2duYXRlIHJlY2VwdG9yLCBDWENSNCAoQ1hDIG1vdGlmLCByZWNlcHRvciA0KSwgZ2VuZXJhdGVzIHNpZ25hbHMgdGhhdCByZWd1bGF0ZSBoZW1hdG9wb2lldGljIHByb2dlbml0b3IgY2VsbCAoSFBDKSB0cmFmZmlja2luZyBpbiB0aGUgYm9uZSBtYXJyb3cuIER1cmluZyBncmFudWxvY3l0ZSBjb2xvbnktc3RpbXVsYXRpbmcgZmFjdG9yIChHLUNTRiktaW5kdWNlZCBIUEMgbW9iaWxpemF0aW9uLCBDWENMMTIgcHJvdGVpbiBleHByZXNzaW9uIGluIHRoZSBib25lIG1hcnJvdyBkZWNyZWFzZXMuIEhlcmVpbiwgd2Ugc2hvdyB0aGF0IGluIGEgc2VyaWVzIG9mIHRyYW5zZ2VuaWMgbWljZSBjYXJyeWluZyB0YXJnZXRlZCBtdXRhdGlvbnMgb2YgdGhlaXIgRy1DU0YgcmVjZXB0b3IgYW5kIGRpc3BsYXlpbmcgbWFya2VkbHkgZGlmZmVyZW50IEctQ1NGLWluZHVjZWQgSFBDIG1vYmlsaXphdGlvbiByZXNwb25zZXMsIHRoZSBkZWNyZWFzZSBpbiBib25lIG1hcnJvdyBDWENMMTIgcHJvdGVpbiBleHByZXNzaW9uIGNsb3NlbHkgY29ycmVsYXRlcyB3aXRoIHRoZSBkZWdyZWUgb2YgSFBDIG1vYmlsaXphdGlvbi4gRy1DU0YgdHJlYXRtZW50IGluZHVjZWQgYSBkZWNyZWFzZSBpbiBib25lIG1hcnJvdyBDWENMMTIgbVJOQSB0aGF0IGNsb3NlbHkgbWlycm9yZWQgdGhlIGZhbGwgaW4gQ1hDTDEyIHByb3RlaW4uIENlbGwgc29ydGluZyBleHBlcmltZW50cyBzaG93ZWQgdGhhdCBvc3Rlb2JsYXN0cyBhbmQgdG8gYSBsZXNzZXIgZGVncmVlIGVuZG90aGVsaWFsIGNlbGxzIGFyZSB0aGUgbWFqb3Igc291cmNlcyBvZiBDWENMMTIgcHJvZHVjdGlvbiBpbiB0aGUgYm9uZSBtYXJyb3cuIEludGVyZXN0aW5nbHksIG9zdGVvYmxhc3QgYWN0aXZpdHksIGFzIG1lYXN1cmVkIGJ5IGhpc3RvbW9ycGhvbWV0cnkgYW5kIG9zdGVvY2FsY2luIGV4cHJlc3Npb24sIGlzIHN0cm9uZ2x5IGRvd24tcmVndWxhdGVkIGR1cmluZyBHLUNTRiB0cmVhdG1lbnQuIEhvd2V2ZXIsIHRoZSBHLUNTRiByZWNlcHRvciBpcyBub3QgZXhwcmVzc2VkIG9uIG9zdGVvYmxhc3RzOyBhY2NvcmRpbmdseSwgRy1DU0YgaGFkIG5vIGRpcmVjdCBlZmZlY3Qgb24gb3N0ZW9ibGFzdCBmdW5jdGlvbi4gQ29sbGVjdGl2ZWx5LCB0aGVzZSBkYXRhIHN1Z2dlc3QgYSBtb2RlbCBpbiB3aGljaCBHLUNTRiwgdGhyb3VnaCBhbiBpbmRpcmVjdCBtZWNoYW5pc20sIHBvdGVudGx5IGluaGliaXRzIG9zdGVvYmxhc3QgYWN0aXZpdHkgcmVzdWx0aW5nIGluIGRlY3JlYXNlZCBDWENMMTIgZXhwcmVzc2lvbiBpbiB0aGUgYm9uZSBtYXJyb3cuIFRoZSBjb25zZXF1ZW50IGF0dGVudWF0aW9uIG9mIENYQ1I0IHNpZ25hbGluZyB1bHRpbWF0ZWx5IGxlYWRzIHRvIEhQQyBtb2JpbGl6YXRpb24uIMKpIDIwMDUgYnkgVGhlIEFtZXJpY2FuIFNvY2lldHkgb2YgSGVtYXRvbG9neS4iLCJwdWJsaXNoZXIiOiJCbG9vZCIsImlzc3VlIjoiOSIsInZvbHVtZSI6IjEwNiJ9LCJpc1RlbXBvcmFyeSI6ZmFsc2V9LHsiaWQiOiI5MDIzOTcxYS1mNGI1LTMxY2UtYTAzOC1mMTI4NjA4YjZhY2MiLCJpdGVtRGF0YSI6eyJ0eXBlIjoiYXJ0aWNsZS1qb3VybmFsIiwiaWQiOiI5MDIzOTcxYS1mNGI1LTMxY2UtYTAzOC1mMTI4NjA4YjZhY2MiLCJ0aXRsZSI6IlNpZ25hbHMgZnJvbSB0aGUgc3ltcGF0aGV0aWMgbmVydm91cyBzeXN0ZW0gcmVndWxhdGUgaGVtYXRvcG9pZXRpYyBzdGVtIGNlbGwgZWdyZXNzIGZyb20gYm9uZSBtYXJyb3ciLCJhdXRob3IiOlt7ImZhbWlseSI6IkthdGF5YW1hIiwiZ2l2ZW4iOiJZb3NoaW8iLCJwYXJzZS1uYW1lcyI6ZmFsc2UsImRyb3BwaW5nLXBhcnRpY2xlIjoiIiwibm9uLWRyb3BwaW5nLXBhcnRpY2xlIjoiIn0seyJmYW1pbHkiOiJCYXR0aXN0YSIsImdpdmVuIjoiTWljaGVsYSIsInBhcnNlLW5hbWVzIjpmYWxzZSwiZHJvcHBpbmctcGFydGljbGUiOiIiLCJub24tZHJvcHBpbmctcGFydGljbGUiOiIifSx7ImZhbWlseSI6IkthbyIsImdpdmVuIjoiV2VpIE1pbmciLCJwYXJzZS1uYW1lcyI6ZmFsc2UsImRyb3BwaW5nLXBhcnRpY2xlIjoiIiwibm9uLWRyb3BwaW5nLXBhcnRpY2xlIjoiIn0seyJmYW1pbHkiOiJIaWRhbGdvIiwiZ2l2ZW4iOiJBbmRyw6lzIiwicGFyc2UtbmFtZXMiOmZhbHNlLCJkcm9wcGluZy1wYXJ0aWNsZSI6IiIsIm5vbi1kcm9wcGluZy1wYXJ0aWNsZSI6IiJ9LHsiZmFtaWx5IjoiUGVpcmVkIiwiZ2l2ZW4iOiJBbm5hIEouIiwicGFyc2UtbmFtZXMiOmZhbHNlLCJkcm9wcGluZy1wYXJ0aWNsZSI6IiIsIm5vbi1kcm9wcGluZy1wYXJ0aWNsZSI6IiJ9LHsiZmFtaWx5IjoiVGhvbWFzIiwiZ2l2ZW4iOiJTdGV2ZW4gQS4iLCJwYXJzZS1uYW1lcyI6ZmFsc2UsImRyb3BwaW5nLXBhcnRpY2xlIjoiIiwibm9uLWRyb3BwaW5nLXBhcnRpY2xlIjoiIn0seyJmYW1pbHkiOiJGcmVuZXR0ZSIsImdpdmVuIjoiUGF1bCBTLiIsInBhcnNlLW5hbWVzIjpmYWxzZSwiZHJvcHBpbmctcGFydGljbGUiOiIiLCJub24tZHJvcHBpbmctcGFydGljbGUiOiIifV0sImNvbnRhaW5lci10aXRsZSI6IkNlbGwiLCJjb250YWluZXItdGl0bGUtc2hvcnQiOiJDZWxsIiwiYWNjZXNzZWQiOnsiZGF0ZS1wYXJ0cyI6W1syMDI0LDYsMjddXX0sIkRPSSI6IjEwLjEwMTYvSi5DRUxMLjIwMDUuMTAuMDQxIiwiSVNTTiI6IjAwOTItODY3NCIsIlBNSUQiOiIxNjQzOTIxMyIsIlVSTCI6Imh0dHBzOi8vcHVibWVkLm5jYmkubmxtLm5paC5nb3YvMTY0MzkyMTMvIiwiaXNzdWVkIjp7ImRhdGUtcGFydHMiOltbMjAwNiwxLDI3XV19LCJwYWdlIjoiNDA3LTQyMSIsImFic3RyYWN0IjoiSGVtYXRvcG9pZXRpYyBzdGVtIGFuZCBwcm9nZW5pdG9yIGNlbGxzIChIU1BDKSwgYXR0cmFjdGVkIGJ5IHRoZSBjaGVtb2tpbmUgQ1hDTDEyLCByZXNpZGUgaW4gc3BlY2lmaWMgbmljaGVzIGluIHRoZSBib25lIG1hcnJvdyAoQk0pLiBIU1BDIG1pZ3JhdGlvbiBvdXQgb2YgdGhlIEJNIGlzIGEgY3JpdGljYWwgcHJvY2VzcyB0aGF0IHVuZGVybGllcyBtb2Rlcm4gY2xpbmljYWwgc3RlbSBjZWxsIHRyYW5zcGxhbnRhdGlvbi4gSGVyZSB3ZSBkZW1vbnN0cmF0ZSB0aGF0IGVuZm9yY2VkIEhTUEMgZWdyZXNzIGZyb20gQk0gbmljaGVzIGRlcGVuZHMgY3JpdGljYWxseSBvbiB0aGUgbmVydm91cyBzeXN0ZW0uIFVEUC1nYWxhY3Rvc2UgY2VyYW1pZGUgZ2FsYWN0b3N5bHRyYW5zZmVyYXNlLWRlZmljaWVudCAoQ2d0LS8tKSBtaWNlIGV4aGliaXQgYWJlcnJhbnQgbmVydmUgY29uZHVjdGlvbiBhbmQgZGlzcGxheSB2aXJ0dWFsbHkgbm8gSFNQQyBlZ3Jlc3MgZnJvbSBCTSBmb2xsb3dpbmcgZ3JhbnVsb2N5dGUgY29sb255LXN0aW11bGF0aW5nIGZhY3RvciAoRy1DU0YpIG9yIGZ1Y29pZGFuIGFkbWluaXN0cmF0aW9uLiBBZHJlbmVyZ2ljIHRvbmUsIG9zdGVvYmxhc3QgZnVuY3Rpb24sIGFuZCBib25lIENYQ0wxMiBhcmUgZHlzcmVndWxhdGVkIGluIENndC0vLSBtaWNlLiBQaGFybWFjb2xvZ2ljYWwgb3IgZ2VuZXRpYyBhYmxhdGlvbiBvZiBhZHJlbmVyZ2ljIG5ldXJvdHJhbnNtaXNzaW9uIGluZGljYXRlcyB0aGF0IG5vcmVwaW5lcGhyaW5lIChORSkgc2lnbmFsaW5nIGNvbnRyb2xzIEctQ1NGLWluZHVjZWQgb3N0ZW9ibGFzdCBzdXBwcmVzc2lvbiwgYm9uZSBDWENMMTIgZG93bnJlZ3VsYXRpb24sIGFuZCBIU1BDIG1vYmlsaXphdGlvbi4gRnVydGhlciwgYWRtaW5pc3RyYXRpb24gb2YgYSDOsjIgYWRyZW5lcmdpYyBhZ29uaXN0IGVuaGFuY2VzIG1vYmlsaXphdGlvbiBpbiBib3RoIGNvbnRyb2wgYW5kIE5FLWRlZmljaWVudCBtaWNlLiBUaHVzLCB0aGVzZSByZXN1bHRzIGluZGljYXRlIHRoYXQgdGhlIHN5bXBhdGhldGljIG5lcnZvdXMgc3lzdGVtIHJlZ3VsYXRlcyB0aGUgYXR0cmFjdGlvbiBvZiBzdGVtIGNlbGxzIHRvIHRoZWlyIG5pY2hlLiDCqSAyMDA2IEVsc2V2aWVyIEluYy4iLCJwdWJsaXNoZXIiOiJDZWxsIiwiaXNzdWUiOiIyIiwidm9sdW1lIjoiMTI0In0sImlzVGVtcG9yYXJ5IjpmYWxzZX1dfQ==&quot;,&quot;citationItems&quot;:[{&quot;id&quot;:&quot;c3b2b974-649f-333c-9b63-31225df9f208&quot;,&quot;itemData&quot;:{&quot;type&quot;:&quot;article-journal&quot;,&quot;id&quot;:&quot;c3b2b974-649f-333c-9b63-31225df9f208&quot;,&quot;title&quot;:&quot;G-CSF potently inhibits osteoblast activity and CXCL12 mRNA expression in the bone marrow&quot;,&quot;author&quot;:[{&quot;family&quot;:&quot;Semerad&quot;,&quot;given&quot;:&quot;Craig L.&quot;,&quot;parse-names&quot;:false,&quot;dropping-particle&quot;:&quot;&quot;,&quot;non-dropping-particle&quot;:&quot;&quot;},{&quot;family&quot;:&quot;Christopher&quot;,&quot;given&quot;:&quot;Matthew J.&quot;,&quot;parse-names&quot;:false,&quot;dropping-particle&quot;:&quot;&quot;,&quot;non-dropping-particle&quot;:&quot;&quot;},{&quot;family&quot;:&quot;Liu&quot;,&quot;given&quot;:&quot;Fulu&quot;,&quot;parse-names&quot;:false,&quot;dropping-particle&quot;:&quot;&quot;,&quot;non-dropping-particle&quot;:&quot;&quot;},{&quot;family&quot;:&quot;Short&quot;,&quot;given&quot;:&quot;Brenton&quot;,&quot;parse-names&quot;:false,&quot;dropping-particle&quot;:&quot;&quot;,&quot;non-dropping-particle&quot;:&quot;&quot;},{&quot;family&quot;:&quot;Simmons&quot;,&quot;given&quot;:&quot;Paul J.&quot;,&quot;parse-names&quot;:false,&quot;dropping-particle&quot;:&quot;&quot;,&quot;non-dropping-particle&quot;:&quot;&quot;},{&quot;family&quot;:&quot;Winkler&quot;,&quot;given&quot;:&quot;Ingrid&quot;,&quot;parse-names&quot;:false,&quot;dropping-particle&quot;:&quot;&quot;,&quot;non-dropping-particle&quot;:&quot;&quot;},{&quot;family&quot;:&quot;Levesque&quot;,&quot;given&quot;:&quot;Jean Pierre&quot;,&quot;parse-names&quot;:false,&quot;dropping-particle&quot;:&quot;&quot;,&quot;non-dropping-particle&quot;:&quot;&quot;},{&quot;family&quot;:&quot;Chappel&quot;,&quot;given&quot;:&quot;Jean&quot;,&quot;parse-names&quot;:false,&quot;dropping-particle&quot;:&quot;&quot;,&quot;non-dropping-particle&quot;:&quot;&quot;},{&quot;family&quot;:&quot;Ross&quot;,&quot;given&quot;:&quot;F. Patrick&quot;,&quot;parse-names&quot;:false,&quot;dropping-particle&quot;:&quot;&quot;,&quot;non-dropping-particle&quot;:&quot;&quot;},{&quot;family&quot;:&quot;Link&quot;,&quot;given&quot;:&quot;Daniel C.&quot;,&quot;parse-names&quot;:false,&quot;dropping-particle&quot;:&quot;&quot;,&quot;non-dropping-particle&quot;:&quot;&quot;}],&quot;container-title&quot;:&quot;Blood&quot;,&quot;container-title-short&quot;:&quot;Blood&quot;,&quot;accessed&quot;:{&quot;date-parts&quot;:[[2024,6,27]]},&quot;DOI&quot;:&quot;10.1182/BLOOD-2004-01-0272&quot;,&quot;ISSN&quot;:&quot;0006-4971&quot;,&quot;PMID&quot;:&quot;16037394&quot;,&quot;URL&quot;:&quot;https://pubmed.ncbi.nlm.nih.gov/16037394/&quot;,&quot;issued&quot;:{&quot;date-parts&quot;:[[2005]]},&quot;page&quot;:&quot;3020-3027&quot;,&quot;abstract&quot;:&quot;Accumulating evidence indicates that interaction of stromal cell-derived factor 1 (SDF-1/CXCL12 [CXC motif, ligand 12]) with its cognate receptor, CXCR4 (CXC motif, receptor 4), generates signals that regulate hematopoietic progenitor cell (HPC) trafficking in the bone marrow. During granulocyte colony-stimulating factor (G-CSF)-induced HPC mobilization, CXCL12 protein expression in the bone marrow decreases. Herein, we show that in a series of transgenic mice carrying targeted mutations of their G-CSF receptor and displaying markedly different G-CSF-induced HPC mobilization responses, the decrease in bone marrow CXCL12 protein expression closely correlates with the degree of HPC mobilization. G-CSF treatment induced a decrease in bone marrow CXCL12 mRNA that closely mirrored the fall in CXCL12 protein. Cell sorting experiments showed that osteoblasts and to a lesser degree endothelial cells are the major sources of CXCL12 production in the bone marrow. Interestingly, osteoblast activity, as measured by histomorphometry and osteocalcin expression, is strongly down-regulated during G-CSF treatment. However, the G-CSF receptor is not expressed on osteoblasts; accordingly, G-CSF had no direct effect on osteoblast function. Collectively, these data suggest a model in which G-CSF, through an indirect mechanism, potently inhibits osteoblast activity resulting in decreased CXCL12 expression in the bone marrow. The consequent attenuation of CXCR4 signaling ultimately leads to HPC mobilization. © 2005 by The American Society of Hematology.&quot;,&quot;publisher&quot;:&quot;Blood&quot;,&quot;issue&quot;:&quot;9&quot;,&quot;volume&quot;:&quot;106&quot;},&quot;isTemporary&quot;:false},{&quot;id&quot;:&quot;9023971a-f4b5-31ce-a038-f128608b6acc&quot;,&quot;itemData&quot;:{&quot;type&quot;:&quot;article-journal&quot;,&quot;id&quot;:&quot;9023971a-f4b5-31ce-a038-f128608b6acc&quot;,&quot;title&quot;:&quot;Signals from the sympathetic nervous system regulate hematopoietic stem cell egress from bone marrow&quot;,&quot;author&quot;:[{&quot;family&quot;:&quot;Katayama&quot;,&quot;given&quot;:&quot;Yoshio&quot;,&quot;parse-names&quot;:false,&quot;dropping-particle&quot;:&quot;&quot;,&quot;non-dropping-particle&quot;:&quot;&quot;},{&quot;family&quot;:&quot;Battista&quot;,&quot;given&quot;:&quot;Michela&quot;,&quot;parse-names&quot;:false,&quot;dropping-particle&quot;:&quot;&quot;,&quot;non-dropping-particle&quot;:&quot;&quot;},{&quot;family&quot;:&quot;Kao&quot;,&quot;given&quot;:&quot;Wei Ming&quot;,&quot;parse-names&quot;:false,&quot;dropping-particle&quot;:&quot;&quot;,&quot;non-dropping-particle&quot;:&quot;&quot;},{&quot;family&quot;:&quot;Hidalgo&quot;,&quot;given&quot;:&quot;Andrés&quot;,&quot;parse-names&quot;:false,&quot;dropping-particle&quot;:&quot;&quot;,&quot;non-dropping-particle&quot;:&quot;&quot;},{&quot;family&quot;:&quot;Peired&quot;,&quot;given&quot;:&quot;Anna J.&quot;,&quot;parse-names&quot;:false,&quot;dropping-particle&quot;:&quot;&quot;,&quot;non-dropping-particle&quot;:&quot;&quot;},{&quot;family&quot;:&quot;Thomas&quot;,&quot;given&quot;:&quot;Steven A.&quot;,&quot;parse-names&quot;:false,&quot;dropping-particle&quot;:&quot;&quot;,&quot;non-dropping-particle&quot;:&quot;&quot;},{&quot;family&quot;:&quot;Frenette&quot;,&quot;given&quot;:&quot;Paul S.&quot;,&quot;parse-names&quot;:false,&quot;dropping-particle&quot;:&quot;&quot;,&quot;non-dropping-particle&quot;:&quot;&quot;}],&quot;container-title&quot;:&quot;Cell&quot;,&quot;container-title-short&quot;:&quot;Cell&quot;,&quot;accessed&quot;:{&quot;date-parts&quot;:[[2024,6,27]]},&quot;DOI&quot;:&quot;10.1016/J.CELL.2005.10.041&quot;,&quot;ISSN&quot;:&quot;0092-8674&quot;,&quot;PMID&quot;:&quot;16439213&quot;,&quot;URL&quot;:&quot;https://pubmed.ncbi.nlm.nih.gov/16439213/&quot;,&quot;issued&quot;:{&quot;date-parts&quot;:[[2006,1,27]]},&quot;page&quot;:&quot;407-421&quot;,&quot;abstract&quot;:&quot;Hematopoietic stem and progenitor cells (HSPC), attracted by the chemokine CXCL12, reside in specific niches in the bone marrow (BM). HSPC migration out of the BM is a critical process that underlies modern clinical stem cell transplantation. Here we demonstrate that enforced HSPC egress from BM niches depends critically on the nervous system. UDP-galactose ceramide galactosyltransferase-deficient (Cgt-/-) mice exhibit aberrant nerve conduction and display virtually no HSPC egress from BM following granulocyte colony-stimulating factor (G-CSF) or fucoidan administration. Adrenergic tone, osteoblast function, and bone CXCL12 are dysregulated in Cgt-/- mice. Pharmacological or genetic ablation of adrenergic neurotransmission indicates that norepinephrine (NE) signaling controls G-CSF-induced osteoblast suppression, bone CXCL12 downregulation, and HSPC mobilization. Further, administration of a β2 adrenergic agonist enhances mobilization in both control and NE-deficient mice. Thus, these results indicate that the sympathetic nervous system regulates the attraction of stem cells to their niche. © 2006 Elsevier Inc.&quot;,&quot;publisher&quot;:&quot;Cell&quot;,&quot;issue&quot;:&quot;2&quot;,&quot;volume&quot;:&quot;124&quot;},&quot;isTemporary&quot;:false}]},{&quot;citationID&quot;:&quot;MENDELEY_CITATION_743de33e-27f0-4ba4-b540-99298578ac30&quot;,&quot;properties&quot;:{&quot;noteIndex&quot;:0},&quot;isEdited&quot;:false,&quot;manualOverride&quot;:{&quot;isManuallyOverridden&quot;:false,&quot;citeprocText&quot;:&quot;&lt;sup&gt;94&lt;/sup&gt;&quot;,&quot;manualOverrideText&quot;:&quot;&quot;},&quot;citationTag&quot;:&quot;MENDELEY_CITATION_v3_eyJjaXRhdGlvbklEIjoiTUVOREVMRVlfQ0lUQVRJT05fNzQzZGUzM2UtMjdmMC00YmE0LWI1NDAtOTkyOTg1NzhhYzMwIiwicHJvcGVydGllcyI6eyJub3RlSW5kZXgiOjB9LCJpc0VkaXRlZCI6ZmFsc2UsIm1hbnVhbE92ZXJyaWRlIjp7ImlzTWFudWFsbHlPdmVycmlkZGVuIjpmYWxzZSwiY2l0ZXByb2NUZXh0IjoiPHN1cD45NDwvc3VwPiIsIm1hbnVhbE92ZXJyaWRlVGV4dCI6IiJ9LCJjaXRhdGlvbkl0ZW1zIjpbeyJpZCI6ImI2MmUxZDlhLTYxMGMtMzRkOS04MTNlLTYxMmJhNmRmZDM5YyIsIml0ZW1EYXRhIjp7InR5cGUiOiJhcnRpY2xlLWpvdXJuYWwiLCJpZCI6ImI2MmUxZDlhLTYxMGMtMzRkOS04MTNlLTYxMmJhNmRmZDM5YyIsInRpdGxlIjoiUm9sZSBvZiBtYXRyaXggbWV0YWxsb3Byb3RlaW5hc2VzIGluIGJvbmUgcmVnZW5lcmF0aW9uOiBOYXJyYXRpdmUgcmV2aWV3IiwiYXV0aG9yIjpbeyJmYW1pbHkiOiJLaG9zd2FudG8iLCJnaXZlbiI6IkNocmlzdGlhbiIsInBhcnNlLW5hbWVzIjpmYWxzZSwiZHJvcHBpbmctcGFydGljbGUiOiIiLCJub24tZHJvcHBpbmctcGFydGljbGUiOiIifV0sImNvbnRhaW5lci10aXRsZSI6IkpvdXJuYWwgb2Ygb3JhbCBiaW9sb2d5IGFuZCBjcmFuaW9mYWNpYWwgcmVzZWFyY2giLCJjb250YWluZXItdGl0bGUtc2hvcnQiOiJKIE9yYWwgQmlvbCBDcmFuaW9mYWMgUmVzIiwiYWNjZXNzZWQiOnsiZGF0ZS1wYXJ0cyI6W1syMDI0LDYsMjddXX0sIkRPSSI6IjEwLjEwMTYvSi5KT0JDUi4yMDIzLjA2LjAwMiIsIklTU04iOiIyMjEyLTQyNjgiLCJQTUlEIjoiMzczNTE0MTgiLCJVUkwiOiJodHRwczovL3B1Ym1lZC5uY2JpLm5sbS5uaWguZ292LzM3MzUxNDE4LyIsImlzc3VlZCI6eyJkYXRlLXBhcnRzIjpbWzIwMjMsOSwxXV19LCJwYWdlIjoiNTM5LTU0MyIsImFic3RyYWN0IjoiQmFja2dyb3VuZDogTWF0cml4IG1ldGFsbG9wcm90ZWluYXNlcyAoTU1Qcykgbm90IG9ubHkgd29yayBhcyBlbnp5bWVzIGJ1dCBhbHNvIGFzIGRlZ3JhZGluZyBlbnp5bWVzIHRoYXQgaGF2ZSBiZWVuIHNob3duIHRvIHBsYXkgYW4gaW1wb3J0YW50IGZ1bmN0aW9uIGluIGV4dHJhY2VsbHVsYXIgbWF0cml4IChFQ00pIHJlZ2VuZXJhdGlvbiwgaW5jbHVkaW5nIGJvbmUgcmVnZW5lcmF0aW9uLiBUbyBnZW5lcmF0ZSBuZXcgYm9uZSB0aXNzdWUsIGJvbmUgcmVnZW5lcmF0aW9uIG9yIHJlcGFpciByZWxpZXMgb24gYSBzZXJpZXMgb2YgcmVndWxhdGVkIHByb2Nlc3NlcyBpbiB3aGljaCBNTVBzIHBsYXkgYW4gaW1wb3J0YW50IHJvbGUuIEJvbmUgY2VsbHMgZXhwcmVzcyB0aGUgTU1QcyBpbiBhbiBhY3RpdmUgc3RhdGUsIGFuZCB0aGVzZSBNTVBzIGFyZSBhc3N1bWVkIHRvIGhhdmUgYSBjcnVjaWFsIHJvbGUsIG5vdCBvbmx5IGZvciB0aGUgdmlhYmlsaXR5IGFuZCBmdW5jdGlvbmFsaXR5IG9mIG9zdGVvY2xhc3RzLCBvc3Rlb2JsYXN0cywgYW5kIG9zdGVvY3l0ZXMgYnV0IGFsc28gZm9yIHRoZSBmb3JtYXRpb24gYW5kIGRldmVsb3BtZW50IG9mIGNob25kcm9jeXRlcy4gT2JqZWN0aXZlOiBUaGlzIHN0dWR5IGFpbWVkIHRvIHJldmlldyBhbmQgcHJlc2VudCB0aGUgcm9sZXMgb2YgbWF0cml4IG1ldGFsbG9wcm90ZWluYXNlcyBpbiBib25lIHJlZ2VuZXJhdGlvbi4gTWV0aG9kczogQW4gYW5hbHlzaXMgb2YgdGhlIHNjaWVudGlmaWMgbGl0ZXJhdHVyZSBvbiB0aGUgdG9waWNzIG9mIG1hdHJpeCBtZXRhbGxvcHJvdGVpbmFzZXMgaW4gYm9uZSByZWdlbmVyYXRpb24gd2FzIGRvbmUgb24gUHViTWVkIGFuZCBHb29nbGUgU2Nob2xhci4gU2VhcmNoIHJlc3VsdHMgd2VyZSBzY3JlZW5lZCBmb3IgYXJ0aWNsZXMgdGhhdCBkZXNjcmliZWQgb3IgaW52ZXN0aWdhdGVkIHRoZSBpbXBhY3RzIG1hdHJpeCBtZXRhbGxvcHJvdGVpbmFzZXMgaGF2ZSBvbiBib25lcyBpbiByZWxhdGlvbiB0byBkZW50aXN0cnkuIFRoZSBqb3VybmFscycgY2l0ZWQgcGFwZXJzIHdlcmUgYWxzbyBhc3Nlc3NlZCBmb3IgcmVsZXZhbmNlIGFuZCBpbmNsdWRlZCBpZiB0aGV5IGNvbXBsaWVkIHdpdGggdGhlIGNyaXRlcmlhIGZvciBpbmNsdXNpb24uIEFjY2Vzc2liaWxpdHkgdG8gdGhlIGZ1bGwgZG9jdW1lbnQgd2FzIG9uZSBvZiB0aGUgcHJlcmVxdWlzaXRlcyBmb3IgYWRtaXNzaW9uLiBSZXN1bHQ6IEJvbmUgcmVnZW5lcmF0aW9uIGFyZSBpbnRyaWNhdGUgb25nb2luZyBwcm9jZXNzZXMgaW52b2x2aW5nIG51bWVyb3VzIE1NUHMsIGVzcGVjaWFsbHkgTU1QIDIsIDkgYW5kIDEzLiBNTVAtMiBhcHBlYXJzIHRvIGFsdGVyIGJvbmUgZ3Jvd3RoIHRocm91Z2ggaW5mbHVlbmNpbmcgb3N0ZW9jbGFzdCBhbmQgb3N0ZW9ibGFzdCBhY3Rpdml0eSBhbmQgcHJvbGlmZXJhdGlvbiwgTU1QLTktZGVmaWNpZW50IGFuaW1hbHMgaGF2ZSBhYm5vcm1hbCBib25lIGZvcm1hdGlvbiBleGNsdXNpdmVseSBkdXJpbmcgZW5kb2Nob25kcmFsIG9zc2lmaWNhdGlvbiwgTU1QIDEzIGlzIHJlc3BvbnNpYmxlIGZvciBvc3Rlb2NsYXN0IHJlY2VwdG9yIGFjdGl2YXRpb24sIGhhcyBiZWVuIGxpbmtlZCB0byB0aGUgYnJlYWtkb3duIGJvbmUgcmVzb3JwdGlvbi4gQ29uY2x1c2lvbnM6IE1NUCAyLCA5LCBhbmQgMTMgcGxheSBhIG1ham9yIHByb3RlY3RpdmUgcm9sZSBpbiBvc3Rlb2dlbmVzaXMgYW5kIGJvbmUgcmVnZW5lcmF0aW9uLiIsInB1Ymxpc2hlciI6IkogT3JhbCBCaW9sIENyYW5pb2ZhYyBSZXMiLCJpc3N1ZSI6IjUiLCJ2b2x1bWUiOiIxMyJ9LCJpc1RlbXBvcmFyeSI6ZmFsc2V9XX0=&quot;,&quot;citationItems&quot;:[{&quot;id&quot;:&quot;b62e1d9a-610c-34d9-813e-612ba6dfd39c&quot;,&quot;itemData&quot;:{&quot;type&quot;:&quot;article-journal&quot;,&quot;id&quot;:&quot;b62e1d9a-610c-34d9-813e-612ba6dfd39c&quot;,&quot;title&quot;:&quot;Role of matrix metalloproteinases in bone regeneration: Narrative review&quot;,&quot;author&quot;:[{&quot;family&quot;:&quot;Khoswanto&quot;,&quot;given&quot;:&quot;Christian&quot;,&quot;parse-names&quot;:false,&quot;dropping-particle&quot;:&quot;&quot;,&quot;non-dropping-particle&quot;:&quot;&quot;}],&quot;container-title&quot;:&quot;Journal of oral biology and craniofacial research&quot;,&quot;container-title-short&quot;:&quot;J Oral Biol Craniofac Res&quot;,&quot;accessed&quot;:{&quot;date-parts&quot;:[[2024,6,27]]},&quot;DOI&quot;:&quot;10.1016/J.JOBCR.2023.06.002&quot;,&quot;ISSN&quot;:&quot;2212-4268&quot;,&quot;PMID&quot;:&quot;37351418&quot;,&quot;URL&quot;:&quot;https://pubmed.ncbi.nlm.nih.gov/37351418/&quot;,&quot;issued&quot;:{&quot;date-parts&quot;:[[2023,9,1]]},&quot;page&quot;:&quot;539-543&quot;,&quot;abstract&quot;:&quot;Background: Matrix metalloproteinases (MMPs) not only work as enzymes but also as degrading enzymes that have been shown to play an important function in extracellular matrix (ECM) regeneration, including bone regeneration. To generate new bone tissue, bone regeneration or repair relies on a series of regulated processes in which MMPs play an important role. Bone cells express the MMPs in an active state, and these MMPs are assumed to have a crucial role, not only for the viability and functionality of osteoclasts, osteoblasts, and osteocytes but also for the formation and development of chondrocytes. Objective: This study aimed to review and present the roles of matrix metalloproteinases in bone regeneration. Methods: An analysis of the scientific literature on the topics of matrix metalloproteinases in bone regeneration was done on PubMed and Google Scholar. Search results were screened for articles that described or investigated the impacts matrix metalloproteinases have on bones in relation to dentistry. The journals' cited papers were also assessed for relevance and included if they complied with the criteria for inclusion. Accessibility to the full document was one of the prerequisites for admission. Result: Bone regeneration are intricate ongoing processes involving numerous MMPs, especially MMP 2, 9 and 13. MMP-2 appears to alter bone growth through influencing osteoclast and osteoblast activity and proliferation, MMP-9-deficient animals have abnormal bone formation exclusively during endochondral ossification, MMP 13 is responsible for osteoclast receptor activation, has been linked to the breakdown bone resorption. Conclusions: MMP 2, 9, and 13 play a major protective role in osteogenesis and bone regeneration.&quot;,&quot;publisher&quot;:&quot;J Oral Biol Craniofac Res&quot;,&quot;issue&quot;:&quot;5&quot;,&quot;volume&quot;:&quot;13&quot;},&quot;isTemporary&quot;:false}]},{&quot;citationID&quot;:&quot;MENDELEY_CITATION_6724bf7e-ddc0-466b-93e1-3f62b2ffc51e&quot;,&quot;properties&quot;:{&quot;noteIndex&quot;:0},&quot;isEdited&quot;:false,&quot;manualOverride&quot;:{&quot;isManuallyOverridden&quot;:false,&quot;citeprocText&quot;:&quot;&lt;sup&gt;94&lt;/sup&gt;&quot;,&quot;manualOverrideText&quot;:&quot;&quot;},&quot;citationTag&quot;:&quot;MENDELEY_CITATION_v3_eyJjaXRhdGlvbklEIjoiTUVOREVMRVlfQ0lUQVRJT05fNjcyNGJmN2UtZGRjMC00NjZiLTkzZTEtM2Y2MmIyZmZjNTFlIiwicHJvcGVydGllcyI6eyJub3RlSW5kZXgiOjB9LCJpc0VkaXRlZCI6ZmFsc2UsIm1hbnVhbE92ZXJyaWRlIjp7ImlzTWFudWFsbHlPdmVycmlkZGVuIjpmYWxzZSwiY2l0ZXByb2NUZXh0IjoiPHN1cD45NDwvc3VwPiIsIm1hbnVhbE92ZXJyaWRlVGV4dCI6IiJ9LCJjaXRhdGlvbkl0ZW1zIjpbeyJpZCI6ImI2MmUxZDlhLTYxMGMtMzRkOS04MTNlLTYxMmJhNmRmZDM5YyIsIml0ZW1EYXRhIjp7InR5cGUiOiJhcnRpY2xlLWpvdXJuYWwiLCJpZCI6ImI2MmUxZDlhLTYxMGMtMzRkOS04MTNlLTYxMmJhNmRmZDM5YyIsInRpdGxlIjoiUm9sZSBvZiBtYXRyaXggbWV0YWxsb3Byb3RlaW5hc2VzIGluIGJvbmUgcmVnZW5lcmF0aW9uOiBOYXJyYXRpdmUgcmV2aWV3IiwiYXV0aG9yIjpbeyJmYW1pbHkiOiJLaG9zd2FudG8iLCJnaXZlbiI6IkNocmlzdGlhbiIsInBhcnNlLW5hbWVzIjpmYWxzZSwiZHJvcHBpbmctcGFydGljbGUiOiIiLCJub24tZHJvcHBpbmctcGFydGljbGUiOiIifV0sImNvbnRhaW5lci10aXRsZSI6IkpvdXJuYWwgb2Ygb3JhbCBiaW9sb2d5IGFuZCBjcmFuaW9mYWNpYWwgcmVzZWFyY2giLCJjb250YWluZXItdGl0bGUtc2hvcnQiOiJKIE9yYWwgQmlvbCBDcmFuaW9mYWMgUmVzIiwiYWNjZXNzZWQiOnsiZGF0ZS1wYXJ0cyI6W1syMDI0LDYsMjddXX0sIkRPSSI6IjEwLjEwMTYvSi5KT0JDUi4yMDIzLjA2LjAwMiIsIklTU04iOiIyMjEyLTQyNjgiLCJQTUlEIjoiMzczNTE0MTgiLCJVUkwiOiJodHRwczovL3B1Ym1lZC5uY2JpLm5sbS5uaWguZ292LzM3MzUxNDE4LyIsImlzc3VlZCI6eyJkYXRlLXBhcnRzIjpbWzIwMjMsOSwxXV19LCJwYWdlIjoiNTM5LTU0MyIsImFic3RyYWN0IjoiQmFja2dyb3VuZDogTWF0cml4IG1ldGFsbG9wcm90ZWluYXNlcyAoTU1Qcykgbm90IG9ubHkgd29yayBhcyBlbnp5bWVzIGJ1dCBhbHNvIGFzIGRlZ3JhZGluZyBlbnp5bWVzIHRoYXQgaGF2ZSBiZWVuIHNob3duIHRvIHBsYXkgYW4gaW1wb3J0YW50IGZ1bmN0aW9uIGluIGV4dHJhY2VsbHVsYXIgbWF0cml4IChFQ00pIHJlZ2VuZXJhdGlvbiwgaW5jbHVkaW5nIGJvbmUgcmVnZW5lcmF0aW9uLiBUbyBnZW5lcmF0ZSBuZXcgYm9uZSB0aXNzdWUsIGJvbmUgcmVnZW5lcmF0aW9uIG9yIHJlcGFpciByZWxpZXMgb24gYSBzZXJpZXMgb2YgcmVndWxhdGVkIHByb2Nlc3NlcyBpbiB3aGljaCBNTVBzIHBsYXkgYW4gaW1wb3J0YW50IHJvbGUuIEJvbmUgY2VsbHMgZXhwcmVzcyB0aGUgTU1QcyBpbiBhbiBhY3RpdmUgc3RhdGUsIGFuZCB0aGVzZSBNTVBzIGFyZSBhc3N1bWVkIHRvIGhhdmUgYSBjcnVjaWFsIHJvbGUsIG5vdCBvbmx5IGZvciB0aGUgdmlhYmlsaXR5IGFuZCBmdW5jdGlvbmFsaXR5IG9mIG9zdGVvY2xhc3RzLCBvc3Rlb2JsYXN0cywgYW5kIG9zdGVvY3l0ZXMgYnV0IGFsc28gZm9yIHRoZSBmb3JtYXRpb24gYW5kIGRldmVsb3BtZW50IG9mIGNob25kcm9jeXRlcy4gT2JqZWN0aXZlOiBUaGlzIHN0dWR5IGFpbWVkIHRvIHJldmlldyBhbmQgcHJlc2VudCB0aGUgcm9sZXMgb2YgbWF0cml4IG1ldGFsbG9wcm90ZWluYXNlcyBpbiBib25lIHJlZ2VuZXJhdGlvbi4gTWV0aG9kczogQW4gYW5hbHlzaXMgb2YgdGhlIHNjaWVudGlmaWMgbGl0ZXJhdHVyZSBvbiB0aGUgdG9waWNzIG9mIG1hdHJpeCBtZXRhbGxvcHJvdGVpbmFzZXMgaW4gYm9uZSByZWdlbmVyYXRpb24gd2FzIGRvbmUgb24gUHViTWVkIGFuZCBHb29nbGUgU2Nob2xhci4gU2VhcmNoIHJlc3VsdHMgd2VyZSBzY3JlZW5lZCBmb3IgYXJ0aWNsZXMgdGhhdCBkZXNjcmliZWQgb3IgaW52ZXN0aWdhdGVkIHRoZSBpbXBhY3RzIG1hdHJpeCBtZXRhbGxvcHJvdGVpbmFzZXMgaGF2ZSBvbiBib25lcyBpbiByZWxhdGlvbiB0byBkZW50aXN0cnkuIFRoZSBqb3VybmFscycgY2l0ZWQgcGFwZXJzIHdlcmUgYWxzbyBhc3Nlc3NlZCBmb3IgcmVsZXZhbmNlIGFuZCBpbmNsdWRlZCBpZiB0aGV5IGNvbXBsaWVkIHdpdGggdGhlIGNyaXRlcmlhIGZvciBpbmNsdXNpb24uIEFjY2Vzc2liaWxpdHkgdG8gdGhlIGZ1bGwgZG9jdW1lbnQgd2FzIG9uZSBvZiB0aGUgcHJlcmVxdWlzaXRlcyBmb3IgYWRtaXNzaW9uLiBSZXN1bHQ6IEJvbmUgcmVnZW5lcmF0aW9uIGFyZSBpbnRyaWNhdGUgb25nb2luZyBwcm9jZXNzZXMgaW52b2x2aW5nIG51bWVyb3VzIE1NUHMsIGVzcGVjaWFsbHkgTU1QIDIsIDkgYW5kIDEzLiBNTVAtMiBhcHBlYXJzIHRvIGFsdGVyIGJvbmUgZ3Jvd3RoIHRocm91Z2ggaW5mbHVlbmNpbmcgb3N0ZW9jbGFzdCBhbmQgb3N0ZW9ibGFzdCBhY3Rpdml0eSBhbmQgcHJvbGlmZXJhdGlvbiwgTU1QLTktZGVmaWNpZW50IGFuaW1hbHMgaGF2ZSBhYm5vcm1hbCBib25lIGZvcm1hdGlvbiBleGNsdXNpdmVseSBkdXJpbmcgZW5kb2Nob25kcmFsIG9zc2lmaWNhdGlvbiwgTU1QIDEzIGlzIHJlc3BvbnNpYmxlIGZvciBvc3Rlb2NsYXN0IHJlY2VwdG9yIGFjdGl2YXRpb24sIGhhcyBiZWVuIGxpbmtlZCB0byB0aGUgYnJlYWtkb3duIGJvbmUgcmVzb3JwdGlvbi4gQ29uY2x1c2lvbnM6IE1NUCAyLCA5LCBhbmQgMTMgcGxheSBhIG1ham9yIHByb3RlY3RpdmUgcm9sZSBpbiBvc3Rlb2dlbmVzaXMgYW5kIGJvbmUgcmVnZW5lcmF0aW9uLiIsInB1Ymxpc2hlciI6IkogT3JhbCBCaW9sIENyYW5pb2ZhYyBSZXMiLCJpc3N1ZSI6IjUiLCJ2b2x1bWUiOiIxMyJ9LCJpc1RlbXBvcmFyeSI6ZmFsc2V9XX0=&quot;,&quot;citationItems&quot;:[{&quot;id&quot;:&quot;b62e1d9a-610c-34d9-813e-612ba6dfd39c&quot;,&quot;itemData&quot;:{&quot;type&quot;:&quot;article-journal&quot;,&quot;id&quot;:&quot;b62e1d9a-610c-34d9-813e-612ba6dfd39c&quot;,&quot;title&quot;:&quot;Role of matrix metalloproteinases in bone regeneration: Narrative review&quot;,&quot;author&quot;:[{&quot;family&quot;:&quot;Khoswanto&quot;,&quot;given&quot;:&quot;Christian&quot;,&quot;parse-names&quot;:false,&quot;dropping-particle&quot;:&quot;&quot;,&quot;non-dropping-particle&quot;:&quot;&quot;}],&quot;container-title&quot;:&quot;Journal of oral biology and craniofacial research&quot;,&quot;container-title-short&quot;:&quot;J Oral Biol Craniofac Res&quot;,&quot;accessed&quot;:{&quot;date-parts&quot;:[[2024,6,27]]},&quot;DOI&quot;:&quot;10.1016/J.JOBCR.2023.06.002&quot;,&quot;ISSN&quot;:&quot;2212-4268&quot;,&quot;PMID&quot;:&quot;37351418&quot;,&quot;URL&quot;:&quot;https://pubmed.ncbi.nlm.nih.gov/37351418/&quot;,&quot;issued&quot;:{&quot;date-parts&quot;:[[2023,9,1]]},&quot;page&quot;:&quot;539-543&quot;,&quot;abstract&quot;:&quot;Background: Matrix metalloproteinases (MMPs) not only work as enzymes but also as degrading enzymes that have been shown to play an important function in extracellular matrix (ECM) regeneration, including bone regeneration. To generate new bone tissue, bone regeneration or repair relies on a series of regulated processes in which MMPs play an important role. Bone cells express the MMPs in an active state, and these MMPs are assumed to have a crucial role, not only for the viability and functionality of osteoclasts, osteoblasts, and osteocytes but also for the formation and development of chondrocytes. Objective: This study aimed to review and present the roles of matrix metalloproteinases in bone regeneration. Methods: An analysis of the scientific literature on the topics of matrix metalloproteinases in bone regeneration was done on PubMed and Google Scholar. Search results were screened for articles that described or investigated the impacts matrix metalloproteinases have on bones in relation to dentistry. The journals' cited papers were also assessed for relevance and included if they complied with the criteria for inclusion. Accessibility to the full document was one of the prerequisites for admission. Result: Bone regeneration are intricate ongoing processes involving numerous MMPs, especially MMP 2, 9 and 13. MMP-2 appears to alter bone growth through influencing osteoclast and osteoblast activity and proliferation, MMP-9-deficient animals have abnormal bone formation exclusively during endochondral ossification, MMP 13 is responsible for osteoclast receptor activation, has been linked to the breakdown bone resorption. Conclusions: MMP 2, 9, and 13 play a major protective role in osteogenesis and bone regeneration.&quot;,&quot;publisher&quot;:&quot;J Oral Biol Craniofac Res&quot;,&quot;issue&quot;:&quot;5&quot;,&quot;volume&quot;:&quot;13&quot;},&quot;isTemporary&quot;:false}]},{&quot;citationID&quot;:&quot;MENDELEY_CITATION_db56664a-ee19-481f-a502-bfb05ce2b3e2&quot;,&quot;properties&quot;:{&quot;noteIndex&quot;:0},&quot;isEdited&quot;:false,&quot;manualOverride&quot;:{&quot;isManuallyOverridden&quot;:false,&quot;citeprocText&quot;:&quot;&lt;sup&gt;94&lt;/sup&gt;&quot;,&quot;manualOverrideText&quot;:&quot;&quot;},&quot;citationTag&quot;:&quot;MENDELEY_CITATION_v3_eyJjaXRhdGlvbklEIjoiTUVOREVMRVlfQ0lUQVRJT05fZGI1NjY2NGEtZWUxOS00ODFmLWE1MDItYmZiMDVjZTJiM2UyIiwicHJvcGVydGllcyI6eyJub3RlSW5kZXgiOjB9LCJpc0VkaXRlZCI6ZmFsc2UsIm1hbnVhbE92ZXJyaWRlIjp7ImlzTWFudWFsbHlPdmVycmlkZGVuIjpmYWxzZSwiY2l0ZXByb2NUZXh0IjoiPHN1cD45NDwvc3VwPiIsIm1hbnVhbE92ZXJyaWRlVGV4dCI6IiJ9LCJjaXRhdGlvbkl0ZW1zIjpbeyJpZCI6ImI2MmUxZDlhLTYxMGMtMzRkOS04MTNlLTYxMmJhNmRmZDM5YyIsIml0ZW1EYXRhIjp7InR5cGUiOiJhcnRpY2xlLWpvdXJuYWwiLCJpZCI6ImI2MmUxZDlhLTYxMGMtMzRkOS04MTNlLTYxMmJhNmRmZDM5YyIsInRpdGxlIjoiUm9sZSBvZiBtYXRyaXggbWV0YWxsb3Byb3RlaW5hc2VzIGluIGJvbmUgcmVnZW5lcmF0aW9uOiBOYXJyYXRpdmUgcmV2aWV3IiwiYXV0aG9yIjpbeyJmYW1pbHkiOiJLaG9zd2FudG8iLCJnaXZlbiI6IkNocmlzdGlhbiIsInBhcnNlLW5hbWVzIjpmYWxzZSwiZHJvcHBpbmctcGFydGljbGUiOiIiLCJub24tZHJvcHBpbmctcGFydGljbGUiOiIifV0sImNvbnRhaW5lci10aXRsZSI6IkpvdXJuYWwgb2Ygb3JhbCBiaW9sb2d5IGFuZCBjcmFuaW9mYWNpYWwgcmVzZWFyY2giLCJjb250YWluZXItdGl0bGUtc2hvcnQiOiJKIE9yYWwgQmlvbCBDcmFuaW9mYWMgUmVzIiwiYWNjZXNzZWQiOnsiZGF0ZS1wYXJ0cyI6W1syMDI0LDYsMjddXX0sIkRPSSI6IjEwLjEwMTYvSi5KT0JDUi4yMDIzLjA2LjAwMiIsIklTU04iOiIyMjEyLTQyNjgiLCJQTUlEIjoiMzczNTE0MTgiLCJVUkwiOiJodHRwczovL3B1Ym1lZC5uY2JpLm5sbS5uaWguZ292LzM3MzUxNDE4LyIsImlzc3VlZCI6eyJkYXRlLXBhcnRzIjpbWzIwMjMsOSwxXV19LCJwYWdlIjoiNTM5LTU0MyIsImFic3RyYWN0IjoiQmFja2dyb3VuZDogTWF0cml4IG1ldGFsbG9wcm90ZWluYXNlcyAoTU1Qcykgbm90IG9ubHkgd29yayBhcyBlbnp5bWVzIGJ1dCBhbHNvIGFzIGRlZ3JhZGluZyBlbnp5bWVzIHRoYXQgaGF2ZSBiZWVuIHNob3duIHRvIHBsYXkgYW4gaW1wb3J0YW50IGZ1bmN0aW9uIGluIGV4dHJhY2VsbHVsYXIgbWF0cml4IChFQ00pIHJlZ2VuZXJhdGlvbiwgaW5jbHVkaW5nIGJvbmUgcmVnZW5lcmF0aW9uLiBUbyBnZW5lcmF0ZSBuZXcgYm9uZSB0aXNzdWUsIGJvbmUgcmVnZW5lcmF0aW9uIG9yIHJlcGFpciByZWxpZXMgb24gYSBzZXJpZXMgb2YgcmVndWxhdGVkIHByb2Nlc3NlcyBpbiB3aGljaCBNTVBzIHBsYXkgYW4gaW1wb3J0YW50IHJvbGUuIEJvbmUgY2VsbHMgZXhwcmVzcyB0aGUgTU1QcyBpbiBhbiBhY3RpdmUgc3RhdGUsIGFuZCB0aGVzZSBNTVBzIGFyZSBhc3N1bWVkIHRvIGhhdmUgYSBjcnVjaWFsIHJvbGUsIG5vdCBvbmx5IGZvciB0aGUgdmlhYmlsaXR5IGFuZCBmdW5jdGlvbmFsaXR5IG9mIG9zdGVvY2xhc3RzLCBvc3Rlb2JsYXN0cywgYW5kIG9zdGVvY3l0ZXMgYnV0IGFsc28gZm9yIHRoZSBmb3JtYXRpb24gYW5kIGRldmVsb3BtZW50IG9mIGNob25kcm9jeXRlcy4gT2JqZWN0aXZlOiBUaGlzIHN0dWR5IGFpbWVkIHRvIHJldmlldyBhbmQgcHJlc2VudCB0aGUgcm9sZXMgb2YgbWF0cml4IG1ldGFsbG9wcm90ZWluYXNlcyBpbiBib25lIHJlZ2VuZXJhdGlvbi4gTWV0aG9kczogQW4gYW5hbHlzaXMgb2YgdGhlIHNjaWVudGlmaWMgbGl0ZXJhdHVyZSBvbiB0aGUgdG9waWNzIG9mIG1hdHJpeCBtZXRhbGxvcHJvdGVpbmFzZXMgaW4gYm9uZSByZWdlbmVyYXRpb24gd2FzIGRvbmUgb24gUHViTWVkIGFuZCBHb29nbGUgU2Nob2xhci4gU2VhcmNoIHJlc3VsdHMgd2VyZSBzY3JlZW5lZCBmb3IgYXJ0aWNsZXMgdGhhdCBkZXNjcmliZWQgb3IgaW52ZXN0aWdhdGVkIHRoZSBpbXBhY3RzIG1hdHJpeCBtZXRhbGxvcHJvdGVpbmFzZXMgaGF2ZSBvbiBib25lcyBpbiByZWxhdGlvbiB0byBkZW50aXN0cnkuIFRoZSBqb3VybmFscycgY2l0ZWQgcGFwZXJzIHdlcmUgYWxzbyBhc3Nlc3NlZCBmb3IgcmVsZXZhbmNlIGFuZCBpbmNsdWRlZCBpZiB0aGV5IGNvbXBsaWVkIHdpdGggdGhlIGNyaXRlcmlhIGZvciBpbmNsdXNpb24uIEFjY2Vzc2liaWxpdHkgdG8gdGhlIGZ1bGwgZG9jdW1lbnQgd2FzIG9uZSBvZiB0aGUgcHJlcmVxdWlzaXRlcyBmb3IgYWRtaXNzaW9uLiBSZXN1bHQ6IEJvbmUgcmVnZW5lcmF0aW9uIGFyZSBpbnRyaWNhdGUgb25nb2luZyBwcm9jZXNzZXMgaW52b2x2aW5nIG51bWVyb3VzIE1NUHMsIGVzcGVjaWFsbHkgTU1QIDIsIDkgYW5kIDEzLiBNTVAtMiBhcHBlYXJzIHRvIGFsdGVyIGJvbmUgZ3Jvd3RoIHRocm91Z2ggaW5mbHVlbmNpbmcgb3N0ZW9jbGFzdCBhbmQgb3N0ZW9ibGFzdCBhY3Rpdml0eSBhbmQgcHJvbGlmZXJhdGlvbiwgTU1QLTktZGVmaWNpZW50IGFuaW1hbHMgaGF2ZSBhYm5vcm1hbCBib25lIGZvcm1hdGlvbiBleGNsdXNpdmVseSBkdXJpbmcgZW5kb2Nob25kcmFsIG9zc2lmaWNhdGlvbiwgTU1QIDEzIGlzIHJlc3BvbnNpYmxlIGZvciBvc3Rlb2NsYXN0IHJlY2VwdG9yIGFjdGl2YXRpb24sIGhhcyBiZWVuIGxpbmtlZCB0byB0aGUgYnJlYWtkb3duIGJvbmUgcmVzb3JwdGlvbi4gQ29uY2x1c2lvbnM6IE1NUCAyLCA5LCBhbmQgMTMgcGxheSBhIG1ham9yIHByb3RlY3RpdmUgcm9sZSBpbiBvc3Rlb2dlbmVzaXMgYW5kIGJvbmUgcmVnZW5lcmF0aW9uLiIsInB1Ymxpc2hlciI6IkogT3JhbCBCaW9sIENyYW5pb2ZhYyBSZXMiLCJpc3N1ZSI6IjUiLCJ2b2x1bWUiOiIxMyJ9LCJpc1RlbXBvcmFyeSI6ZmFsc2V9XX0=&quot;,&quot;citationItems&quot;:[{&quot;id&quot;:&quot;b62e1d9a-610c-34d9-813e-612ba6dfd39c&quot;,&quot;itemData&quot;:{&quot;type&quot;:&quot;article-journal&quot;,&quot;id&quot;:&quot;b62e1d9a-610c-34d9-813e-612ba6dfd39c&quot;,&quot;title&quot;:&quot;Role of matrix metalloproteinases in bone regeneration: Narrative review&quot;,&quot;author&quot;:[{&quot;family&quot;:&quot;Khoswanto&quot;,&quot;given&quot;:&quot;Christian&quot;,&quot;parse-names&quot;:false,&quot;dropping-particle&quot;:&quot;&quot;,&quot;non-dropping-particle&quot;:&quot;&quot;}],&quot;container-title&quot;:&quot;Journal of oral biology and craniofacial research&quot;,&quot;container-title-short&quot;:&quot;J Oral Biol Craniofac Res&quot;,&quot;accessed&quot;:{&quot;date-parts&quot;:[[2024,6,27]]},&quot;DOI&quot;:&quot;10.1016/J.JOBCR.2023.06.002&quot;,&quot;ISSN&quot;:&quot;2212-4268&quot;,&quot;PMID&quot;:&quot;37351418&quot;,&quot;URL&quot;:&quot;https://pubmed.ncbi.nlm.nih.gov/37351418/&quot;,&quot;issued&quot;:{&quot;date-parts&quot;:[[2023,9,1]]},&quot;page&quot;:&quot;539-543&quot;,&quot;abstract&quot;:&quot;Background: Matrix metalloproteinases (MMPs) not only work as enzymes but also as degrading enzymes that have been shown to play an important function in extracellular matrix (ECM) regeneration, including bone regeneration. To generate new bone tissue, bone regeneration or repair relies on a series of regulated processes in which MMPs play an important role. Bone cells express the MMPs in an active state, and these MMPs are assumed to have a crucial role, not only for the viability and functionality of osteoclasts, osteoblasts, and osteocytes but also for the formation and development of chondrocytes. Objective: This study aimed to review and present the roles of matrix metalloproteinases in bone regeneration. Methods: An analysis of the scientific literature on the topics of matrix metalloproteinases in bone regeneration was done on PubMed and Google Scholar. Search results were screened for articles that described or investigated the impacts matrix metalloproteinases have on bones in relation to dentistry. The journals' cited papers were also assessed for relevance and included if they complied with the criteria for inclusion. Accessibility to the full document was one of the prerequisites for admission. Result: Bone regeneration are intricate ongoing processes involving numerous MMPs, especially MMP 2, 9 and 13. MMP-2 appears to alter bone growth through influencing osteoclast and osteoblast activity and proliferation, MMP-9-deficient animals have abnormal bone formation exclusively during endochondral ossification, MMP 13 is responsible for osteoclast receptor activation, has been linked to the breakdown bone resorption. Conclusions: MMP 2, 9, and 13 play a major protective role in osteogenesis and bone regeneration.&quot;,&quot;publisher&quot;:&quot;J Oral Biol Craniofac Res&quot;,&quot;issue&quot;:&quot;5&quot;,&quot;volume&quot;:&quot;13&quot;},&quot;isTemporary&quot;:false}]},{&quot;citationID&quot;:&quot;MENDELEY_CITATION_c370a8d3-3b0d-471b-9060-a17674fba5b6&quot;,&quot;properties&quot;:{&quot;noteIndex&quot;:0},&quot;isEdited&quot;:false,&quot;manualOverride&quot;:{&quot;isManuallyOverridden&quot;:false,&quot;citeprocText&quot;:&quot;&lt;sup&gt;94&lt;/sup&gt;&quot;,&quot;manualOverrideText&quot;:&quot;&quot;},&quot;citationTag&quot;:&quot;MENDELEY_CITATION_v3_eyJjaXRhdGlvbklEIjoiTUVOREVMRVlfQ0lUQVRJT05fYzM3MGE4ZDMtM2IwZC00NzFiLTkwNjAtYTE3Njc0ZmJhNWI2IiwicHJvcGVydGllcyI6eyJub3RlSW5kZXgiOjB9LCJpc0VkaXRlZCI6ZmFsc2UsIm1hbnVhbE92ZXJyaWRlIjp7ImlzTWFudWFsbHlPdmVycmlkZGVuIjpmYWxzZSwiY2l0ZXByb2NUZXh0IjoiPHN1cD45NDwvc3VwPiIsIm1hbnVhbE92ZXJyaWRlVGV4dCI6IiJ9LCJjaXRhdGlvbkl0ZW1zIjpbeyJpZCI6ImI2MmUxZDlhLTYxMGMtMzRkOS04MTNlLTYxMmJhNmRmZDM5YyIsIml0ZW1EYXRhIjp7InR5cGUiOiJhcnRpY2xlLWpvdXJuYWwiLCJpZCI6ImI2MmUxZDlhLTYxMGMtMzRkOS04MTNlLTYxMmJhNmRmZDM5YyIsInRpdGxlIjoiUm9sZSBvZiBtYXRyaXggbWV0YWxsb3Byb3RlaW5hc2VzIGluIGJvbmUgcmVnZW5lcmF0aW9uOiBOYXJyYXRpdmUgcmV2aWV3IiwiYXV0aG9yIjpbeyJmYW1pbHkiOiJLaG9zd2FudG8iLCJnaXZlbiI6IkNocmlzdGlhbiIsInBhcnNlLW5hbWVzIjpmYWxzZSwiZHJvcHBpbmctcGFydGljbGUiOiIiLCJub24tZHJvcHBpbmctcGFydGljbGUiOiIifV0sImNvbnRhaW5lci10aXRsZSI6IkpvdXJuYWwgb2Ygb3JhbCBiaW9sb2d5IGFuZCBjcmFuaW9mYWNpYWwgcmVzZWFyY2giLCJjb250YWluZXItdGl0bGUtc2hvcnQiOiJKIE9yYWwgQmlvbCBDcmFuaW9mYWMgUmVzIiwiYWNjZXNzZWQiOnsiZGF0ZS1wYXJ0cyI6W1syMDI0LDYsMjddXX0sIkRPSSI6IjEwLjEwMTYvSi5KT0JDUi4yMDIzLjA2LjAwMiIsIklTU04iOiIyMjEyLTQyNjgiLCJQTUlEIjoiMzczNTE0MTgiLCJVUkwiOiJodHRwczovL3B1Ym1lZC5uY2JpLm5sbS5uaWguZ292LzM3MzUxNDE4LyIsImlzc3VlZCI6eyJkYXRlLXBhcnRzIjpbWzIwMjMsOSwxXV19LCJwYWdlIjoiNTM5LTU0MyIsImFic3RyYWN0IjoiQmFja2dyb3VuZDogTWF0cml4IG1ldGFsbG9wcm90ZWluYXNlcyAoTU1Qcykgbm90IG9ubHkgd29yayBhcyBlbnp5bWVzIGJ1dCBhbHNvIGFzIGRlZ3JhZGluZyBlbnp5bWVzIHRoYXQgaGF2ZSBiZWVuIHNob3duIHRvIHBsYXkgYW4gaW1wb3J0YW50IGZ1bmN0aW9uIGluIGV4dHJhY2VsbHVsYXIgbWF0cml4IChFQ00pIHJlZ2VuZXJhdGlvbiwgaW5jbHVkaW5nIGJvbmUgcmVnZW5lcmF0aW9uLiBUbyBnZW5lcmF0ZSBuZXcgYm9uZSB0aXNzdWUsIGJvbmUgcmVnZW5lcmF0aW9uIG9yIHJlcGFpciByZWxpZXMgb24gYSBzZXJpZXMgb2YgcmVndWxhdGVkIHByb2Nlc3NlcyBpbiB3aGljaCBNTVBzIHBsYXkgYW4gaW1wb3J0YW50IHJvbGUuIEJvbmUgY2VsbHMgZXhwcmVzcyB0aGUgTU1QcyBpbiBhbiBhY3RpdmUgc3RhdGUsIGFuZCB0aGVzZSBNTVBzIGFyZSBhc3N1bWVkIHRvIGhhdmUgYSBjcnVjaWFsIHJvbGUsIG5vdCBvbmx5IGZvciB0aGUgdmlhYmlsaXR5IGFuZCBmdW5jdGlvbmFsaXR5IG9mIG9zdGVvY2xhc3RzLCBvc3Rlb2JsYXN0cywgYW5kIG9zdGVvY3l0ZXMgYnV0IGFsc28gZm9yIHRoZSBmb3JtYXRpb24gYW5kIGRldmVsb3BtZW50IG9mIGNob25kcm9jeXRlcy4gT2JqZWN0aXZlOiBUaGlzIHN0dWR5IGFpbWVkIHRvIHJldmlldyBhbmQgcHJlc2VudCB0aGUgcm9sZXMgb2YgbWF0cml4IG1ldGFsbG9wcm90ZWluYXNlcyBpbiBib25lIHJlZ2VuZXJhdGlvbi4gTWV0aG9kczogQW4gYW5hbHlzaXMgb2YgdGhlIHNjaWVudGlmaWMgbGl0ZXJhdHVyZSBvbiB0aGUgdG9waWNzIG9mIG1hdHJpeCBtZXRhbGxvcHJvdGVpbmFzZXMgaW4gYm9uZSByZWdlbmVyYXRpb24gd2FzIGRvbmUgb24gUHViTWVkIGFuZCBHb29nbGUgU2Nob2xhci4gU2VhcmNoIHJlc3VsdHMgd2VyZSBzY3JlZW5lZCBmb3IgYXJ0aWNsZXMgdGhhdCBkZXNjcmliZWQgb3IgaW52ZXN0aWdhdGVkIHRoZSBpbXBhY3RzIG1hdHJpeCBtZXRhbGxvcHJvdGVpbmFzZXMgaGF2ZSBvbiBib25lcyBpbiByZWxhdGlvbiB0byBkZW50aXN0cnkuIFRoZSBqb3VybmFscycgY2l0ZWQgcGFwZXJzIHdlcmUgYWxzbyBhc3Nlc3NlZCBmb3IgcmVsZXZhbmNlIGFuZCBpbmNsdWRlZCBpZiB0aGV5IGNvbXBsaWVkIHdpdGggdGhlIGNyaXRlcmlhIGZvciBpbmNsdXNpb24uIEFjY2Vzc2liaWxpdHkgdG8gdGhlIGZ1bGwgZG9jdW1lbnQgd2FzIG9uZSBvZiB0aGUgcHJlcmVxdWlzaXRlcyBmb3IgYWRtaXNzaW9uLiBSZXN1bHQ6IEJvbmUgcmVnZW5lcmF0aW9uIGFyZSBpbnRyaWNhdGUgb25nb2luZyBwcm9jZXNzZXMgaW52b2x2aW5nIG51bWVyb3VzIE1NUHMsIGVzcGVjaWFsbHkgTU1QIDIsIDkgYW5kIDEzLiBNTVAtMiBhcHBlYXJzIHRvIGFsdGVyIGJvbmUgZ3Jvd3RoIHRocm91Z2ggaW5mbHVlbmNpbmcgb3N0ZW9jbGFzdCBhbmQgb3N0ZW9ibGFzdCBhY3Rpdml0eSBhbmQgcHJvbGlmZXJhdGlvbiwgTU1QLTktZGVmaWNpZW50IGFuaW1hbHMgaGF2ZSBhYm5vcm1hbCBib25lIGZvcm1hdGlvbiBleGNsdXNpdmVseSBkdXJpbmcgZW5kb2Nob25kcmFsIG9zc2lmaWNhdGlvbiwgTU1QIDEzIGlzIHJlc3BvbnNpYmxlIGZvciBvc3Rlb2NsYXN0IHJlY2VwdG9yIGFjdGl2YXRpb24sIGhhcyBiZWVuIGxpbmtlZCB0byB0aGUgYnJlYWtkb3duIGJvbmUgcmVzb3JwdGlvbi4gQ29uY2x1c2lvbnM6IE1NUCAyLCA5LCBhbmQgMTMgcGxheSBhIG1ham9yIHByb3RlY3RpdmUgcm9sZSBpbiBvc3Rlb2dlbmVzaXMgYW5kIGJvbmUgcmVnZW5lcmF0aW9uLiIsInB1Ymxpc2hlciI6IkogT3JhbCBCaW9sIENyYW5pb2ZhYyBSZXMiLCJpc3N1ZSI6IjUiLCJ2b2x1bWUiOiIxMyJ9LCJpc1RlbXBvcmFyeSI6ZmFsc2V9XX0=&quot;,&quot;citationItems&quot;:[{&quot;id&quot;:&quot;b62e1d9a-610c-34d9-813e-612ba6dfd39c&quot;,&quot;itemData&quot;:{&quot;type&quot;:&quot;article-journal&quot;,&quot;id&quot;:&quot;b62e1d9a-610c-34d9-813e-612ba6dfd39c&quot;,&quot;title&quot;:&quot;Role of matrix metalloproteinases in bone regeneration: Narrative review&quot;,&quot;author&quot;:[{&quot;family&quot;:&quot;Khoswanto&quot;,&quot;given&quot;:&quot;Christian&quot;,&quot;parse-names&quot;:false,&quot;dropping-particle&quot;:&quot;&quot;,&quot;non-dropping-particle&quot;:&quot;&quot;}],&quot;container-title&quot;:&quot;Journal of oral biology and craniofacial research&quot;,&quot;container-title-short&quot;:&quot;J Oral Biol Craniofac Res&quot;,&quot;accessed&quot;:{&quot;date-parts&quot;:[[2024,6,27]]},&quot;DOI&quot;:&quot;10.1016/J.JOBCR.2023.06.002&quot;,&quot;ISSN&quot;:&quot;2212-4268&quot;,&quot;PMID&quot;:&quot;37351418&quot;,&quot;URL&quot;:&quot;https://pubmed.ncbi.nlm.nih.gov/37351418/&quot;,&quot;issued&quot;:{&quot;date-parts&quot;:[[2023,9,1]]},&quot;page&quot;:&quot;539-543&quot;,&quot;abstract&quot;:&quot;Background: Matrix metalloproteinases (MMPs) not only work as enzymes but also as degrading enzymes that have been shown to play an important function in extracellular matrix (ECM) regeneration, including bone regeneration. To generate new bone tissue, bone regeneration or repair relies on a series of regulated processes in which MMPs play an important role. Bone cells express the MMPs in an active state, and these MMPs are assumed to have a crucial role, not only for the viability and functionality of osteoclasts, osteoblasts, and osteocytes but also for the formation and development of chondrocytes. Objective: This study aimed to review and present the roles of matrix metalloproteinases in bone regeneration. Methods: An analysis of the scientific literature on the topics of matrix metalloproteinases in bone regeneration was done on PubMed and Google Scholar. Search results were screened for articles that described or investigated the impacts matrix metalloproteinases have on bones in relation to dentistry. The journals' cited papers were also assessed for relevance and included if they complied with the criteria for inclusion. Accessibility to the full document was one of the prerequisites for admission. Result: Bone regeneration are intricate ongoing processes involving numerous MMPs, especially MMP 2, 9 and 13. MMP-2 appears to alter bone growth through influencing osteoclast and osteoblast activity and proliferation, MMP-9-deficient animals have abnormal bone formation exclusively during endochondral ossification, MMP 13 is responsible for osteoclast receptor activation, has been linked to the breakdown bone resorption. Conclusions: MMP 2, 9, and 13 play a major protective role in osteogenesis and bone regeneration.&quot;,&quot;publisher&quot;:&quot;J Oral Biol Craniofac Res&quot;,&quot;issue&quot;:&quot;5&quot;,&quot;volume&quot;:&quot;13&quot;},&quot;isTemporary&quot;:false}]},{&quot;citationID&quot;:&quot;MENDELEY_CITATION_c0937210-db21-4a19-8d88-59736e07e3aa&quot;,&quot;properties&quot;:{&quot;noteIndex&quot;:0},&quot;isEdited&quot;:false,&quot;manualOverride&quot;:{&quot;isManuallyOverridden&quot;:false,&quot;citeprocText&quot;:&quot;&lt;sup&gt;94&lt;/sup&gt;&quot;,&quot;manualOverrideText&quot;:&quot;&quot;},&quot;citationTag&quot;:&quot;MENDELEY_CITATION_v3_eyJjaXRhdGlvbklEIjoiTUVOREVMRVlfQ0lUQVRJT05fYzA5MzcyMTAtZGIyMS00YTE5LThkODgtNTk3MzZlMDdlM2FhIiwicHJvcGVydGllcyI6eyJub3RlSW5kZXgiOjB9LCJpc0VkaXRlZCI6ZmFsc2UsIm1hbnVhbE92ZXJyaWRlIjp7ImlzTWFudWFsbHlPdmVycmlkZGVuIjpmYWxzZSwiY2l0ZXByb2NUZXh0IjoiPHN1cD45NDwvc3VwPiIsIm1hbnVhbE92ZXJyaWRlVGV4dCI6IiJ9LCJjaXRhdGlvbkl0ZW1zIjpbeyJpZCI6ImI2MmUxZDlhLTYxMGMtMzRkOS04MTNlLTYxMmJhNmRmZDM5YyIsIml0ZW1EYXRhIjp7InR5cGUiOiJhcnRpY2xlLWpvdXJuYWwiLCJpZCI6ImI2MmUxZDlhLTYxMGMtMzRkOS04MTNlLTYxMmJhNmRmZDM5YyIsInRpdGxlIjoiUm9sZSBvZiBtYXRyaXggbWV0YWxsb3Byb3RlaW5hc2VzIGluIGJvbmUgcmVnZW5lcmF0aW9uOiBOYXJyYXRpdmUgcmV2aWV3IiwiYXV0aG9yIjpbeyJmYW1pbHkiOiJLaG9zd2FudG8iLCJnaXZlbiI6IkNocmlzdGlhbiIsInBhcnNlLW5hbWVzIjpmYWxzZSwiZHJvcHBpbmctcGFydGljbGUiOiIiLCJub24tZHJvcHBpbmctcGFydGljbGUiOiIifV0sImNvbnRhaW5lci10aXRsZSI6IkpvdXJuYWwgb2Ygb3JhbCBiaW9sb2d5IGFuZCBjcmFuaW9mYWNpYWwgcmVzZWFyY2giLCJjb250YWluZXItdGl0bGUtc2hvcnQiOiJKIE9yYWwgQmlvbCBDcmFuaW9mYWMgUmVzIiwiYWNjZXNzZWQiOnsiZGF0ZS1wYXJ0cyI6W1syMDI0LDYsMjddXX0sIkRPSSI6IjEwLjEwMTYvSi5KT0JDUi4yMDIzLjA2LjAwMiIsIklTU04iOiIyMjEyLTQyNjgiLCJQTUlEIjoiMzczNTE0MTgiLCJVUkwiOiJodHRwczovL3B1Ym1lZC5uY2JpLm5sbS5uaWguZ292LzM3MzUxNDE4LyIsImlzc3VlZCI6eyJkYXRlLXBhcnRzIjpbWzIwMjMsOSwxXV19LCJwYWdlIjoiNTM5LTU0MyIsImFic3RyYWN0IjoiQmFja2dyb3VuZDogTWF0cml4IG1ldGFsbG9wcm90ZWluYXNlcyAoTU1Qcykgbm90IG9ubHkgd29yayBhcyBlbnp5bWVzIGJ1dCBhbHNvIGFzIGRlZ3JhZGluZyBlbnp5bWVzIHRoYXQgaGF2ZSBiZWVuIHNob3duIHRvIHBsYXkgYW4gaW1wb3J0YW50IGZ1bmN0aW9uIGluIGV4dHJhY2VsbHVsYXIgbWF0cml4IChFQ00pIHJlZ2VuZXJhdGlvbiwgaW5jbHVkaW5nIGJvbmUgcmVnZW5lcmF0aW9uLiBUbyBnZW5lcmF0ZSBuZXcgYm9uZSB0aXNzdWUsIGJvbmUgcmVnZW5lcmF0aW9uIG9yIHJlcGFpciByZWxpZXMgb24gYSBzZXJpZXMgb2YgcmVndWxhdGVkIHByb2Nlc3NlcyBpbiB3aGljaCBNTVBzIHBsYXkgYW4gaW1wb3J0YW50IHJvbGUuIEJvbmUgY2VsbHMgZXhwcmVzcyB0aGUgTU1QcyBpbiBhbiBhY3RpdmUgc3RhdGUsIGFuZCB0aGVzZSBNTVBzIGFyZSBhc3N1bWVkIHRvIGhhdmUgYSBjcnVjaWFsIHJvbGUsIG5vdCBvbmx5IGZvciB0aGUgdmlhYmlsaXR5IGFuZCBmdW5jdGlvbmFsaXR5IG9mIG9zdGVvY2xhc3RzLCBvc3Rlb2JsYXN0cywgYW5kIG9zdGVvY3l0ZXMgYnV0IGFsc28gZm9yIHRoZSBmb3JtYXRpb24gYW5kIGRldmVsb3BtZW50IG9mIGNob25kcm9jeXRlcy4gT2JqZWN0aXZlOiBUaGlzIHN0dWR5IGFpbWVkIHRvIHJldmlldyBhbmQgcHJlc2VudCB0aGUgcm9sZXMgb2YgbWF0cml4IG1ldGFsbG9wcm90ZWluYXNlcyBpbiBib25lIHJlZ2VuZXJhdGlvbi4gTWV0aG9kczogQW4gYW5hbHlzaXMgb2YgdGhlIHNjaWVudGlmaWMgbGl0ZXJhdHVyZSBvbiB0aGUgdG9waWNzIG9mIG1hdHJpeCBtZXRhbGxvcHJvdGVpbmFzZXMgaW4gYm9uZSByZWdlbmVyYXRpb24gd2FzIGRvbmUgb24gUHViTWVkIGFuZCBHb29nbGUgU2Nob2xhci4gU2VhcmNoIHJlc3VsdHMgd2VyZSBzY3JlZW5lZCBmb3IgYXJ0aWNsZXMgdGhhdCBkZXNjcmliZWQgb3IgaW52ZXN0aWdhdGVkIHRoZSBpbXBhY3RzIG1hdHJpeCBtZXRhbGxvcHJvdGVpbmFzZXMgaGF2ZSBvbiBib25lcyBpbiByZWxhdGlvbiB0byBkZW50aXN0cnkuIFRoZSBqb3VybmFscycgY2l0ZWQgcGFwZXJzIHdlcmUgYWxzbyBhc3Nlc3NlZCBmb3IgcmVsZXZhbmNlIGFuZCBpbmNsdWRlZCBpZiB0aGV5IGNvbXBsaWVkIHdpdGggdGhlIGNyaXRlcmlhIGZvciBpbmNsdXNpb24uIEFjY2Vzc2liaWxpdHkgdG8gdGhlIGZ1bGwgZG9jdW1lbnQgd2FzIG9uZSBvZiB0aGUgcHJlcmVxdWlzaXRlcyBmb3IgYWRtaXNzaW9uLiBSZXN1bHQ6IEJvbmUgcmVnZW5lcmF0aW9uIGFyZSBpbnRyaWNhdGUgb25nb2luZyBwcm9jZXNzZXMgaW52b2x2aW5nIG51bWVyb3VzIE1NUHMsIGVzcGVjaWFsbHkgTU1QIDIsIDkgYW5kIDEzLiBNTVAtMiBhcHBlYXJzIHRvIGFsdGVyIGJvbmUgZ3Jvd3RoIHRocm91Z2ggaW5mbHVlbmNpbmcgb3N0ZW9jbGFzdCBhbmQgb3N0ZW9ibGFzdCBhY3Rpdml0eSBhbmQgcHJvbGlmZXJhdGlvbiwgTU1QLTktZGVmaWNpZW50IGFuaW1hbHMgaGF2ZSBhYm5vcm1hbCBib25lIGZvcm1hdGlvbiBleGNsdXNpdmVseSBkdXJpbmcgZW5kb2Nob25kcmFsIG9zc2lmaWNhdGlvbiwgTU1QIDEzIGlzIHJlc3BvbnNpYmxlIGZvciBvc3Rlb2NsYXN0IHJlY2VwdG9yIGFjdGl2YXRpb24sIGhhcyBiZWVuIGxpbmtlZCB0byB0aGUgYnJlYWtkb3duIGJvbmUgcmVzb3JwdGlvbi4gQ29uY2x1c2lvbnM6IE1NUCAyLCA5LCBhbmQgMTMgcGxheSBhIG1ham9yIHByb3RlY3RpdmUgcm9sZSBpbiBvc3Rlb2dlbmVzaXMgYW5kIGJvbmUgcmVnZW5lcmF0aW9uLiIsInB1Ymxpc2hlciI6IkogT3JhbCBCaW9sIENyYW5pb2ZhYyBSZXMiLCJpc3N1ZSI6IjUiLCJ2b2x1bWUiOiIxMyJ9LCJpc1RlbXBvcmFyeSI6ZmFsc2V9XX0=&quot;,&quot;citationItems&quot;:[{&quot;id&quot;:&quot;b62e1d9a-610c-34d9-813e-612ba6dfd39c&quot;,&quot;itemData&quot;:{&quot;type&quot;:&quot;article-journal&quot;,&quot;id&quot;:&quot;b62e1d9a-610c-34d9-813e-612ba6dfd39c&quot;,&quot;title&quot;:&quot;Role of matrix metalloproteinases in bone regeneration: Narrative review&quot;,&quot;author&quot;:[{&quot;family&quot;:&quot;Khoswanto&quot;,&quot;given&quot;:&quot;Christian&quot;,&quot;parse-names&quot;:false,&quot;dropping-particle&quot;:&quot;&quot;,&quot;non-dropping-particle&quot;:&quot;&quot;}],&quot;container-title&quot;:&quot;Journal of oral biology and craniofacial research&quot;,&quot;container-title-short&quot;:&quot;J Oral Biol Craniofac Res&quot;,&quot;accessed&quot;:{&quot;date-parts&quot;:[[2024,6,27]]},&quot;DOI&quot;:&quot;10.1016/J.JOBCR.2023.06.002&quot;,&quot;ISSN&quot;:&quot;2212-4268&quot;,&quot;PMID&quot;:&quot;37351418&quot;,&quot;URL&quot;:&quot;https://pubmed.ncbi.nlm.nih.gov/37351418/&quot;,&quot;issued&quot;:{&quot;date-parts&quot;:[[2023,9,1]]},&quot;page&quot;:&quot;539-543&quot;,&quot;abstract&quot;:&quot;Background: Matrix metalloproteinases (MMPs) not only work as enzymes but also as degrading enzymes that have been shown to play an important function in extracellular matrix (ECM) regeneration, including bone regeneration. To generate new bone tissue, bone regeneration or repair relies on a series of regulated processes in which MMPs play an important role. Bone cells express the MMPs in an active state, and these MMPs are assumed to have a crucial role, not only for the viability and functionality of osteoclasts, osteoblasts, and osteocytes but also for the formation and development of chondrocytes. Objective: This study aimed to review and present the roles of matrix metalloproteinases in bone regeneration. Methods: An analysis of the scientific literature on the topics of matrix metalloproteinases in bone regeneration was done on PubMed and Google Scholar. Search results were screened for articles that described or investigated the impacts matrix metalloproteinases have on bones in relation to dentistry. The journals' cited papers were also assessed for relevance and included if they complied with the criteria for inclusion. Accessibility to the full document was one of the prerequisites for admission. Result: Bone regeneration are intricate ongoing processes involving numerous MMPs, especially MMP 2, 9 and 13. MMP-2 appears to alter bone growth through influencing osteoclast and osteoblast activity and proliferation, MMP-9-deficient animals have abnormal bone formation exclusively during endochondral ossification, MMP 13 is responsible for osteoclast receptor activation, has been linked to the breakdown bone resorption. Conclusions: MMP 2, 9, and 13 play a major protective role in osteogenesis and bone regeneration.&quot;,&quot;publisher&quot;:&quot;J Oral Biol Craniofac Res&quot;,&quot;issue&quot;:&quot;5&quot;,&quot;volume&quot;:&quot;13&quot;},&quot;isTemporary&quot;:false}]},{&quot;citationID&quot;:&quot;MENDELEY_CITATION_dde38fb3-7636-43fe-aeb5-17201d848c2a&quot;,&quot;properties&quot;:{&quot;noteIndex&quot;:0},&quot;isEdited&quot;:false,&quot;manualOverride&quot;:{&quot;isManuallyOverridden&quot;:false,&quot;citeprocText&quot;:&quot;&lt;sup&gt;95&lt;/sup&gt;&quot;,&quot;manualOverrideText&quot;:&quot;&quot;},&quot;citationTag&quot;:&quot;MENDELEY_CITATION_v3_eyJjaXRhdGlvbklEIjoiTUVOREVMRVlfQ0lUQVRJT05fZGRlMzhmYjMtNzYzNi00M2ZlLWFlYjUtMTcyMDFkODQ4YzJhIiwicHJvcGVydGllcyI6eyJub3RlSW5kZXgiOjB9LCJpc0VkaXRlZCI6ZmFsc2UsIm1hbnVhbE92ZXJyaWRlIjp7ImlzTWFudWFsbHlPdmVycmlkZGVuIjpmYWxzZSwiY2l0ZXByb2NUZXh0IjoiPHN1cD45NTwvc3VwPiIsIm1hbnVhbE92ZXJyaWRlVGV4dCI6IiJ9LCJjaXRhdGlvbkl0ZW1zIjpbeyJpZCI6IjJmMTJkZGNmLWE4Y2MtM2MyZC05ODUwLTM1MGRiNmVlOTg3MCIsIml0ZW1EYXRhIjp7InR5cGUiOiJhcnRpY2xlLWpvdXJuYWwiLCJpZCI6IjJmMTJkZGNmLWE4Y2MtM2MyZC05ODUwLTM1MGRiNmVlOTg3MCIsInRpdGxlIjoiTm9nZ2luIiwiYXV0aG9yIjpbeyJmYW1pbHkiOiJLcmF1c2UiLCJnaXZlbiI6IkNhcm9sYSIsInBhcnNlLW5hbWVzIjpmYWxzZSwiZHJvcHBpbmctcGFydGljbGUiOiIiLCJub24tZHJvcHBpbmctcGFydGljbGUiOiIifSx7ImZhbWlseSI6Ikd1em1hbiIsImdpdmVuIjoiQXNqYSIsInBhcnNlLW5hbWVzIjpmYWxzZSwiZHJvcHBpbmctcGFydGljbGUiOiIiLCJub24tZHJvcHBpbmctcGFydGljbGUiOiIifSx7ImZhbWlseSI6IktuYXVzIiwiZ2l2ZW4iOiJQZXRyYSIsInBhcnNlLW5hbWVzIjpmYWxzZSwiZHJvcHBpbmctcGFydGljbGUiOiIiLCJub24tZHJvcHBpbmctcGFydGljbGUiOiIifV0sImNvbnRhaW5lci10aXRsZSI6IlRoZSBpbnRlcm5hdGlvbmFsIGpvdXJuYWwgb2YgYmlvY2hlbWlzdHJ5ICYgY2VsbCBiaW9sb2d5IiwiY29udGFpbmVyLXRpdGxlLXNob3J0IjoiSW50IEogQmlvY2hlbSBDZWxsIEJpb2wiLCJhY2Nlc3NlZCI6eyJkYXRlLXBhcnRzIjpbWzIwMjQsNiwyN11dfSwiRE9JIjoiMTAuMTAxNi9KLkJJT0NFTC4yMDExLjAxLjAwNyIsIklTU04iOiIxODc4LTU4NzUiLCJQTUlEIjoiMjEyNTY5NzMiLCJVUkwiOiJodHRwczovL3B1Ym1lZC5uY2JpLm5sbS5uaWguZ292LzIxMjU2OTczLyIsImlzc3VlZCI6eyJkYXRlLXBhcnRzIjpbWzIwMTFdXX0sInBhZ2UiOiI0NzgtNDgxIiwiYWJzdHJhY3QiOiJNZXRhYm9sb2dlbnMgaW5pdGlhdGUsIHByb21vdGUgYW5kIG1haW50YWluIG1vcnBob2dlbmVzaXMgYW5kIGFkdWx0IHRpc3N1ZSBob21lb3N0YXNpcy4gQm9uZSBtb3JwaG9nZW5ldGljIHByb3RlaW5zIChCTVBzKSB3aGljaCBiZWxvbmcgdG8gdGhlIHRyYW5zZm9ybWluZyBncm93dGggZmFjdG9yLc6yIChUR0YtzrIpIHN1cGVyZmFtaWx5LCByZXByZXNlbnQgYSBtYWpvciBjbGFzcyBvZiBtZXRhYm9sb2dlbnMgdGhhdCByZWd1bGF0ZSBlY3RvZGVybSwgbWVzb2Rlcm0gYW5kIGVuZG9kZXJtIGRlcml2ZWQgdGlzc3VlIGZvcm1hdGlvbi4gSW4gb3JkZXIgdG8gdGVtcG9yYWxseSBhbmQgc3BhdGlhbGx5IGNvbnRyb2wgQk1QIGluaXRpYXRlZCBzaWduYWxpbmcgY2FzY2FkZXMsIGEgdGlnaHQgcmVndWxhdG9yeSBuZXR3b3JrIGlzIG5lZWRlZCB0byBtYWludGFpbiBjb25jaW5uaXR5LiBUaGVyZSBhcmUgYSBudW1iZXIgb2Ygd2F5cyBob3cgQk1QIHNpZ25hbGluZyBjYW4gYmUgaW5oaWJpdGVkIG9yIG1vcmUgbGlrZWx5IGJlIG1vZGlmaWVkLCBhbW9uZyB3aGljaCB0aGUgZGlyZWN0IGV4dHJhY2VsbHVsYXIgaW5oaWJpdGlvbiB0aHJvdWdoIGN5c3RlaW5lLWtub3QgY29udGFpbmluZyBwcm90ZWlucyBmcm9tIHRoZSBEQU4tLCB0aGUgdHdpc3RlZCBnYXN0cnVsYXRpb24tLCBjaG9yZGluLSBhbmQgbm9nZ2luLWZhbWlseSBpcyBhIGNsYXNzaWMuIFRoaXMgcmV2aWV3IGZvY3VzZXMgb24gbm9nZ2luIGFuZCBpdHMgaW1wYWN0IG9uIHRoZSB2YXN0IGFycmF5IG9mIEJNUCBkcml2ZW4gYWN0aW9ucyBhbmQgdGhlcmVieSBpbnZpdGVzIHRoZSBldmVyLWdyb3dpbmcgQk1QIHJlc2VhcmNoIGZpZWxkIHRvIChyZS0pIGludmVzdGlnYXRlIG5vZ2dpbidzIGZ1bmN0aW9uIGluIGRldGFpbC4gwqkgMjAxMSBFbHNldmllciBMdGQuIEFsbCByaWdodHMgcmVzZXJ2ZWQuIiwicHVibGlzaGVyIjoiSW50IEogQmlvY2hlbSBDZWxsIEJpb2wiLCJpc3N1ZSI6IjQiLCJ2b2x1bWUiOiI0MyJ9LCJpc1RlbXBvcmFyeSI6ZmFsc2V9XX0=&quot;,&quot;citationItems&quot;:[{&quot;id&quot;:&quot;2f12ddcf-a8cc-3c2d-9850-350db6ee9870&quot;,&quot;itemData&quot;:{&quot;type&quot;:&quot;article-journal&quot;,&quot;id&quot;:&quot;2f12ddcf-a8cc-3c2d-9850-350db6ee9870&quot;,&quot;title&quot;:&quot;Noggin&quot;,&quot;author&quot;:[{&quot;family&quot;:&quot;Krause&quot;,&quot;given&quot;:&quot;Carola&quot;,&quot;parse-names&quot;:false,&quot;dropping-particle&quot;:&quot;&quot;,&quot;non-dropping-particle&quot;:&quot;&quot;},{&quot;family&quot;:&quot;Guzman&quot;,&quot;given&quot;:&quot;Asja&quot;,&quot;parse-names&quot;:false,&quot;dropping-particle&quot;:&quot;&quot;,&quot;non-dropping-particle&quot;:&quot;&quot;},{&quot;family&quot;:&quot;Knaus&quot;,&quot;given&quot;:&quot;Petra&quot;,&quot;parse-names&quot;:false,&quot;dropping-particle&quot;:&quot;&quot;,&quot;non-dropping-particle&quot;:&quot;&quot;}],&quot;container-title&quot;:&quot;The international journal of biochemistry &amp; cell biology&quot;,&quot;container-title-short&quot;:&quot;Int J Biochem Cell Biol&quot;,&quot;accessed&quot;:{&quot;date-parts&quot;:[[2024,6,27]]},&quot;DOI&quot;:&quot;10.1016/J.BIOCEL.2011.01.007&quot;,&quot;ISSN&quot;:&quot;1878-5875&quot;,&quot;PMID&quot;:&quot;21256973&quot;,&quot;URL&quot;:&quot;https://pubmed.ncbi.nlm.nih.gov/21256973/&quot;,&quot;issued&quot;:{&quot;date-parts&quot;:[[2011]]},&quot;page&quot;:&quot;478-481&quot;,&quot;abstract&quot;:&quot;Metabologens initiate, promote and maintain morphogenesis and adult tissue homeostasis. Bone morphogenetic proteins (BMPs) which belong to the transforming growth factor-β (TGF-β) superfamily, represent a major class of metabologens that regulate ectoderm, mesoderm and endoderm derived tissue formation. In order to temporally and spatially control BMP initiated signaling cascades, a tight regulatory network is needed to maintain concinnity. There are a number of ways how BMP signaling can be inhibited or more likely be modified, among which the direct extracellular inhibition through cysteine-knot containing proteins from the DAN-, the twisted gastrulation-, chordin- and noggin-family is a classic. This review focuses on noggin and its impact on the vast array of BMP driven actions and thereby invites the ever-growing BMP research field to (re-) investigate noggin's function in detail. © 2011 Elsevier Ltd. All rights reserved.&quot;,&quot;publisher&quot;:&quot;Int J Biochem Cell Biol&quot;,&quot;issue&quot;:&quot;4&quot;,&quot;volume&quot;:&quot;43&quot;},&quot;isTemporary&quot;:false}]},{&quot;citationID&quot;:&quot;MENDELEY_CITATION_873bd240-6648-430d-8993-8127f9f211fb&quot;,&quot;properties&quot;:{&quot;noteIndex&quot;:0},&quot;isEdited&quot;:false,&quot;manualOverride&quot;:{&quot;isManuallyOverridden&quot;:false,&quot;citeprocText&quot;:&quot;&lt;sup&gt;95&lt;/sup&gt;&quot;,&quot;manualOverrideText&quot;:&quot;&quot;},&quot;citationTag&quot;:&quot;MENDELEY_CITATION_v3_eyJjaXRhdGlvbklEIjoiTUVOREVMRVlfQ0lUQVRJT05fODczYmQyNDAtNjY0OC00MzBkLTg5OTMtODEyN2Y5ZjIxMWZiIiwicHJvcGVydGllcyI6eyJub3RlSW5kZXgiOjB9LCJpc0VkaXRlZCI6ZmFsc2UsIm1hbnVhbE92ZXJyaWRlIjp7ImlzTWFudWFsbHlPdmVycmlkZGVuIjpmYWxzZSwiY2l0ZXByb2NUZXh0IjoiPHN1cD45NTwvc3VwPiIsIm1hbnVhbE92ZXJyaWRlVGV4dCI6IiJ9LCJjaXRhdGlvbkl0ZW1zIjpbeyJpZCI6IjJmMTJkZGNmLWE4Y2MtM2MyZC05ODUwLTM1MGRiNmVlOTg3MCIsIml0ZW1EYXRhIjp7InR5cGUiOiJhcnRpY2xlLWpvdXJuYWwiLCJpZCI6IjJmMTJkZGNmLWE4Y2MtM2MyZC05ODUwLTM1MGRiNmVlOTg3MCIsInRpdGxlIjoiTm9nZ2luIiwiYXV0aG9yIjpbeyJmYW1pbHkiOiJLcmF1c2UiLCJnaXZlbiI6IkNhcm9sYSIsInBhcnNlLW5hbWVzIjpmYWxzZSwiZHJvcHBpbmctcGFydGljbGUiOiIiLCJub24tZHJvcHBpbmctcGFydGljbGUiOiIifSx7ImZhbWlseSI6Ikd1em1hbiIsImdpdmVuIjoiQXNqYSIsInBhcnNlLW5hbWVzIjpmYWxzZSwiZHJvcHBpbmctcGFydGljbGUiOiIiLCJub24tZHJvcHBpbmctcGFydGljbGUiOiIifSx7ImZhbWlseSI6IktuYXVzIiwiZ2l2ZW4iOiJQZXRyYSIsInBhcnNlLW5hbWVzIjpmYWxzZSwiZHJvcHBpbmctcGFydGljbGUiOiIiLCJub24tZHJvcHBpbmctcGFydGljbGUiOiIifV0sImNvbnRhaW5lci10aXRsZSI6IlRoZSBpbnRlcm5hdGlvbmFsIGpvdXJuYWwgb2YgYmlvY2hlbWlzdHJ5ICYgY2VsbCBiaW9sb2d5IiwiY29udGFpbmVyLXRpdGxlLXNob3J0IjoiSW50IEogQmlvY2hlbSBDZWxsIEJpb2wiLCJhY2Nlc3NlZCI6eyJkYXRlLXBhcnRzIjpbWzIwMjQsNiwyN11dfSwiRE9JIjoiMTAuMTAxNi9KLkJJT0NFTC4yMDExLjAxLjAwNyIsIklTU04iOiIxODc4LTU4NzUiLCJQTUlEIjoiMjEyNTY5NzMiLCJVUkwiOiJodHRwczovL3B1Ym1lZC5uY2JpLm5sbS5uaWguZ292LzIxMjU2OTczLyIsImlzc3VlZCI6eyJkYXRlLXBhcnRzIjpbWzIwMTFdXX0sInBhZ2UiOiI0NzgtNDgxIiwiYWJzdHJhY3QiOiJNZXRhYm9sb2dlbnMgaW5pdGlhdGUsIHByb21vdGUgYW5kIG1haW50YWluIG1vcnBob2dlbmVzaXMgYW5kIGFkdWx0IHRpc3N1ZSBob21lb3N0YXNpcy4gQm9uZSBtb3JwaG9nZW5ldGljIHByb3RlaW5zIChCTVBzKSB3aGljaCBiZWxvbmcgdG8gdGhlIHRyYW5zZm9ybWluZyBncm93dGggZmFjdG9yLc6yIChUR0YtzrIpIHN1cGVyZmFtaWx5LCByZXByZXNlbnQgYSBtYWpvciBjbGFzcyBvZiBtZXRhYm9sb2dlbnMgdGhhdCByZWd1bGF0ZSBlY3RvZGVybSwgbWVzb2Rlcm0gYW5kIGVuZG9kZXJtIGRlcml2ZWQgdGlzc3VlIGZvcm1hdGlvbi4gSW4gb3JkZXIgdG8gdGVtcG9yYWxseSBhbmQgc3BhdGlhbGx5IGNvbnRyb2wgQk1QIGluaXRpYXRlZCBzaWduYWxpbmcgY2FzY2FkZXMsIGEgdGlnaHQgcmVndWxhdG9yeSBuZXR3b3JrIGlzIG5lZWRlZCB0byBtYWludGFpbiBjb25jaW5uaXR5LiBUaGVyZSBhcmUgYSBudW1iZXIgb2Ygd2F5cyBob3cgQk1QIHNpZ25hbGluZyBjYW4gYmUgaW5oaWJpdGVkIG9yIG1vcmUgbGlrZWx5IGJlIG1vZGlmaWVkLCBhbW9uZyB3aGljaCB0aGUgZGlyZWN0IGV4dHJhY2VsbHVsYXIgaW5oaWJpdGlvbiB0aHJvdWdoIGN5c3RlaW5lLWtub3QgY29udGFpbmluZyBwcm90ZWlucyBmcm9tIHRoZSBEQU4tLCB0aGUgdHdpc3RlZCBnYXN0cnVsYXRpb24tLCBjaG9yZGluLSBhbmQgbm9nZ2luLWZhbWlseSBpcyBhIGNsYXNzaWMuIFRoaXMgcmV2aWV3IGZvY3VzZXMgb24gbm9nZ2luIGFuZCBpdHMgaW1wYWN0IG9uIHRoZSB2YXN0IGFycmF5IG9mIEJNUCBkcml2ZW4gYWN0aW9ucyBhbmQgdGhlcmVieSBpbnZpdGVzIHRoZSBldmVyLWdyb3dpbmcgQk1QIHJlc2VhcmNoIGZpZWxkIHRvIChyZS0pIGludmVzdGlnYXRlIG5vZ2dpbidzIGZ1bmN0aW9uIGluIGRldGFpbC4gwqkgMjAxMSBFbHNldmllciBMdGQuIEFsbCByaWdodHMgcmVzZXJ2ZWQuIiwicHVibGlzaGVyIjoiSW50IEogQmlvY2hlbSBDZWxsIEJpb2wiLCJpc3N1ZSI6IjQiLCJ2b2x1bWUiOiI0MyJ9LCJpc1RlbXBvcmFyeSI6ZmFsc2V9XX0=&quot;,&quot;citationItems&quot;:[{&quot;id&quot;:&quot;2f12ddcf-a8cc-3c2d-9850-350db6ee9870&quot;,&quot;itemData&quot;:{&quot;type&quot;:&quot;article-journal&quot;,&quot;id&quot;:&quot;2f12ddcf-a8cc-3c2d-9850-350db6ee9870&quot;,&quot;title&quot;:&quot;Noggin&quot;,&quot;author&quot;:[{&quot;family&quot;:&quot;Krause&quot;,&quot;given&quot;:&quot;Carola&quot;,&quot;parse-names&quot;:false,&quot;dropping-particle&quot;:&quot;&quot;,&quot;non-dropping-particle&quot;:&quot;&quot;},{&quot;family&quot;:&quot;Guzman&quot;,&quot;given&quot;:&quot;Asja&quot;,&quot;parse-names&quot;:false,&quot;dropping-particle&quot;:&quot;&quot;,&quot;non-dropping-particle&quot;:&quot;&quot;},{&quot;family&quot;:&quot;Knaus&quot;,&quot;given&quot;:&quot;Petra&quot;,&quot;parse-names&quot;:false,&quot;dropping-particle&quot;:&quot;&quot;,&quot;non-dropping-particle&quot;:&quot;&quot;}],&quot;container-title&quot;:&quot;The international journal of biochemistry &amp; cell biology&quot;,&quot;container-title-short&quot;:&quot;Int J Biochem Cell Biol&quot;,&quot;accessed&quot;:{&quot;date-parts&quot;:[[2024,6,27]]},&quot;DOI&quot;:&quot;10.1016/J.BIOCEL.2011.01.007&quot;,&quot;ISSN&quot;:&quot;1878-5875&quot;,&quot;PMID&quot;:&quot;21256973&quot;,&quot;URL&quot;:&quot;https://pubmed.ncbi.nlm.nih.gov/21256973/&quot;,&quot;issued&quot;:{&quot;date-parts&quot;:[[2011]]},&quot;page&quot;:&quot;478-481&quot;,&quot;abstract&quot;:&quot;Metabologens initiate, promote and maintain morphogenesis and adult tissue homeostasis. Bone morphogenetic proteins (BMPs) which belong to the transforming growth factor-β (TGF-β) superfamily, represent a major class of metabologens that regulate ectoderm, mesoderm and endoderm derived tissue formation. In order to temporally and spatially control BMP initiated signaling cascades, a tight regulatory network is needed to maintain concinnity. There are a number of ways how BMP signaling can be inhibited or more likely be modified, among which the direct extracellular inhibition through cysteine-knot containing proteins from the DAN-, the twisted gastrulation-, chordin- and noggin-family is a classic. This review focuses on noggin and its impact on the vast array of BMP driven actions and thereby invites the ever-growing BMP research field to (re-) investigate noggin's function in detail. © 2011 Elsevier Ltd. All rights reserved.&quot;,&quot;publisher&quot;:&quot;Int J Biochem Cell Biol&quot;,&quot;issue&quot;:&quot;4&quot;,&quot;volume&quot;:&quot;43&quot;},&quot;isTemporary&quot;:false}]},{&quot;citationID&quot;:&quot;MENDELEY_CITATION_a06b7446-cc46-4b32-a8df-7b59c12dc87b&quot;,&quot;properties&quot;:{&quot;noteIndex&quot;:0},&quot;isEdited&quot;:false,&quot;manualOverride&quot;:{&quot;isManuallyOverridden&quot;:false,&quot;citeprocText&quot;:&quot;&lt;sup&gt;96–99&lt;/sup&gt;&quot;,&quot;manualOverrideText&quot;:&quot;&quot;},&quot;citationTag&quot;:&quot;MENDELEY_CITATION_v3_eyJjaXRhdGlvbklEIjoiTUVOREVMRVlfQ0lUQVRJT05fYTA2Yjc0NDYtY2M0Ni00YjMyLWE4ZGYtN2I1OWMxMmRjODdiIiwicHJvcGVydGllcyI6eyJub3RlSW5kZXgiOjB9LCJpc0VkaXRlZCI6ZmFsc2UsIm1hbnVhbE92ZXJyaWRlIjp7ImlzTWFudWFsbHlPdmVycmlkZGVuIjpmYWxzZSwiY2l0ZXByb2NUZXh0IjoiPHN1cD45NuKAkzk5PC9zdXA+IiwibWFudWFsT3ZlcnJpZGVUZXh0IjoiIn0sImNpdGF0aW9uSXRlbXMiOlt7ImlkIjoiMmM3OWNiMGYtNjg4MC0zMjgzLTlmODItZDUyOGUwYjk3NzE3IiwiaXRlbURhdGEiOnsidHlwZSI6ImFydGljbGUtam91cm5hbCIsImlkIjoiMmM3OWNiMGYtNjg4MC0zMjgzLTlmODItZDUyOGUwYjk3NzE3IiwidGl0bGUiOiJBIGNvbXByZWhlbnNpdmUgcmV2aWV3IG9mIHJlcG9ydGVkIGhlcml0YWJsZSBub2dnaW4tYXNzb2NpYXRlZCBzeW5kcm9tZXMgYW5kIHByb3Bvc2VkIGNsaW5pY2FsIHV0aWxpdHkgb2Ygb25lIGJyb2FkbHkgaW5jbHVzaXZlIGRpYWdub3N0aWMgdGVybTogTk9HLXJlbGF0ZWQtc3ltcGhhbGFuZ2lzbSBzcGVjdHJ1bSBkaXNvcmRlciAoTk9HLVNTRCkiLCJhdXRob3IiOlt7ImZhbWlseSI6IlBvdHRpIiwiZ2l2ZW4iOiJUb21teSBBLiIsInBhcnNlLW5hbWVzIjpmYWxzZSwiZHJvcHBpbmctcGFydGljbGUiOiIiLCJub24tZHJvcHBpbmctcGFydGljbGUiOiIifSx7ImZhbWlseSI6IlBldHR5IiwiZ2l2ZW4iOiJFbGl6YWJldGggTS4iLCJwYXJzZS1uYW1lcyI6ZmFsc2UsImRyb3BwaW5nLXBhcnRpY2xlIjoiIiwibm9uLWRyb3BwaW5nLXBhcnRpY2xlIjoiIn0seyJmYW1pbHkiOiJMZXNwZXJhbmNlIiwiZ2l2ZW4iOiJNYXJjaSBNLiIsInBhcnNlLW5hbWVzIjpmYWxzZSwiZHJvcHBpbmctcGFydGljbGUiOiIiLCJub24tZHJvcHBpbmctcGFydGljbGUiOiIifV0sImNvbnRhaW5lci10aXRsZSI6Ikh1bWFuIG11dGF0aW9uIiwiY29udGFpbmVyLXRpdGxlLXNob3J0IjoiSHVtIE11dGF0IiwiYWNjZXNzZWQiOnsiZGF0ZS1wYXJ0cyI6W1syMDI0LDYsMjddXX0sIkRPSSI6IjEwLjEwMDIvSFVNVS4yMTUxNSIsIklTU04iOiIxMDk4LTEwMDQiLCJQTUlEIjoiMjE1Mzg2ODYiLCJVUkwiOiJodHRwczovL3B1Ym1lZC5uY2JpLm5sbS5uaWguZ292LzIxNTM4Njg2LyIsImlzc3VlZCI6eyJkYXRlLXBhcnRzIjpbWzIwMTEsOF1dfSwicGFnZSI6Ijg3Ny04ODYiLCJhYnN0cmFjdCI6IlRoZSBOT0cgZ2VuZSBlbmNvZGVzIG5vZ2dpbiwgYSBzZWNyZXRlZCBwb2x5cGVwdGlkZSB0aGF0IGlzIGltcG9ydGFudCBmb3IgcmVndWxhdGluZyBtdWx0aXBsZSBzaWduYWxpbmcgcGF0aHdheXMgZHVyaW5nIGh1bWFuIGRldmVsb3BtZW50LCBwYXJ0aWN1bGFybHkgaW4gY2FydGlsYWdlIGFuZCBib25lLiBUaGUgaGFsbG1hcmsgb2YgTk9HLXJlbGF0ZWQgc3luZHJvbWVzIGlzIHByb3hpbWFsIHN5bXBoYWxhbmdpc20sIGRlZmluZWQgYnkgYWJub3JtYWwgZnVzaW9uIG9mIHRoZSBwcm94aW1hbCBpbnRlcnBoYWxhbmdlYWwgam9pbnRzIG9mIHRoZSBoYW5kcyBhbmQgZmVldC4gTWFueSBhZGRpdGlvbmFsIGZlYXR1cmVzIHNlY29uZGFyeSB0byBOT0cgbXV0YXRpb25zIGFyZSBjb21tb25seSBidXQgaW5jb25zaXN0ZW50bHkgb2JzZXJ2ZWQsIGluY2x1ZGluZyBhIGNoYXJhY3RlcmlzdGljIGZhY2llcyB3aXRoIGEgaGVtaWN5bGluZHJpY2FsIG5vc2UsIGNvbmdlbml0YWwgY29uZHVjdGl2ZSBoZWFyaW5nIGxvc3MgZHVlIHRvIHN0YXBlcyBmaXhhdGlvbiwgYW5kIGh5cGVyb3BpYS4gVGhlIHZhcmlhYmxlIGNsaW5pY2FsIHByZXNlbnRhdGlvbnMgbGVkIHRvIHRoZSBkZXNpZ25hdGlvbiBvZiBmaXZlIGRpZmZlcmVudCBhdXRvc29tYWwgZG9taW5hbnQgc3luZHJvbWVzLCBhbGwgc3Vic2VxdWVudGx5IGZvdW5kIHRvIGhhdmUgcmVzdWx0ZWQgZnJvbSBOT0cgbXV0YXRpb25zLiBUaGVzZSBpbmNsdWRlICgxKSBwcm94aW1hbCBzeW1waGFsYW5naXNtOyAoMikgbXVsdGlwbGUgc3lub3N0b3NlcyBzeW5kcm9tZSAxOyAoMykgc3RhcGVzIGFua3lsb3NpcyB3aXRoIGJyb2FkIHRodW1icyBhbmQgdG9lczsgKDQpIHRhcnNhbC1jYXJwYWwgY29hbGl0aW9uIHN5bmRyb21lOyBhbmQgKDUpIGJyYWNoeWRhY3R5bHkgdHlwZSBCMi4gSGVyZWluLCB3ZSByZXZpZXcgdGhlIHBoZW5vdHlwaWMgZmVhdHVyZXMgYXNzb2NpYXRlZCB3aXRoIG11dGF0aW9ucyBpbiB0aGUgTk9HIGdlbmUsIGRlbW9uc3RyYXRpbmcgdGhlIG92ZXJsYXBwaW5nIGNoYXJhY3RlcmlzdGljcyBvZiB0aGVzZSBzeW5kcm9tZXMuIER1ZSB0byB0aGUgdmFyaWFibGUgcGhlbm90eXBpYyBzcGVjdHJ1bSB3aXRoaW4gZmFtaWxpZXMgYW5kIGFtb25nIGZhbWlsaWVzIHdpdGggdGhlIHNhbWUgbXV0YXRpb24sIHdlIHByb3Bvc2UgYSB1bmlmeWluZyB0ZXJtLCBOT0ctcmVsYXRlZCBzeW1waGFsYW5naXNtIHNwZWN0cnVtIGRpc29yZGVyIChOT0ctU1NEKSwgdG8gYWlkIGluIHRoZSBjbGluaWNhbCByZWNvZ25pdGlvbiBhbmQgZXZhbHVhdGlvbiBvZiBhbGwgYWZmZWN0ZWQgaW5kaXZpZHVhbHMgd2l0aCB0aGVzZSBwaGVub3R5cGVzLiBUaGVzZSBOT0cgZ2VuZSB2YXJpYW50cyBhcmUgYXZhaWxhYmxlIGluIGEgbmV3IGxvY3VzLXNwZWNpZmljIGRhdGFiYXNlICgpLiDCqSAyMDExIFdpbGV5LUxpc3MsIEluYy4iLCJwdWJsaXNoZXIiOiJIdW0gTXV0YXQiLCJpc3N1ZSI6IjgiLCJ2b2x1bWUiOiIzMiJ9LCJpc1RlbXBvcmFyeSI6ZmFsc2V9LHsiaWQiOiI1YjI1MmViMy0zMzcwLTNmNWQtYWE5Yy00ZDY5ZjIzMzFmYWYiLCJpdGVtRGF0YSI6eyJ0eXBlIjoiYXJ0aWNsZS1qb3VybmFsIiwiaWQiOiI1YjI1MmViMy0zMzcwLTNmNWQtYWE5Yy00ZDY5ZjIzMzFmYWYiLCJ0aXRsZSI6IkhldGVyb3p5Z291cyBtdXRhdGlvbnMgaW4gdGhlIGdlbmUgZW5jb2Rpbmcgbm9nZ2luIGFmZmVjdCBodW1hbiBqb2ludCBtb3JwaG9nZW5lc2lzIiwiYXV0aG9yIjpbeyJmYW1pbHkiOiJHb25nIiwiZ2l2ZW4iOiJZYW9xaW4iLCJwYXJzZS1uYW1lcyI6ZmFsc2UsImRyb3BwaW5nLXBhcnRpY2xlIjoiIiwibm9uLWRyb3BwaW5nLXBhcnRpY2xlIjoiIn0seyJmYW1pbHkiOiJLcmFrb3ciLCJnaXZlbiI6IkRlYm9yYWgiLCJwYXJzZS1uYW1lcyI6ZmFsc2UsImRyb3BwaW5nLXBhcnRpY2xlIjoiIiwibm9uLWRyb3BwaW5nLXBhcnRpY2xlIjoiIn0seyJmYW1pbHkiOiJNYXJjZWxpbm8iLCJnaXZlbiI6Ikpvc2UiLCJwYXJzZS1uYW1lcyI6ZmFsc2UsImRyb3BwaW5nLXBhcnRpY2xlIjoiIiwibm9uLWRyb3BwaW5nLXBhcnRpY2xlIjoiIn0seyJmYW1pbHkiOiJXaWxraW4iLCJnaXZlbiI6IkRvdWdsYXMiLCJwYXJzZS1uYW1lcyI6ZmFsc2UsImRyb3BwaW5nLXBhcnRpY2xlIjoiIiwibm9uLWRyb3BwaW5nLXBhcnRpY2xlIjoiIn0seyJmYW1pbHkiOiJDaGl0YXlhdCIsImdpdmVuIjoiRGF2aWQiLCJwYXJzZS1uYW1lcyI6ZmFsc2UsImRyb3BwaW5nLXBhcnRpY2xlIjoiIiwibm9uLWRyb3BwaW5nLXBhcnRpY2xlIjoiIn0seyJmYW1pbHkiOiJCYWJ1bC1IaXJqaSIsImdpdmVuIjoiUml5YW5hIiwicGFyc2UtbmFtZXMiOmZhbHNlLCJkcm9wcGluZy1wYXJ0aWNsZSI6IiIsIm5vbi1kcm9wcGluZy1wYXJ0aWNsZSI6IiJ9LHsiZmFtaWx5IjoiSHVkZ2lucyIsImdpdmVuIjoiTG91YW5uZSIsInBhcnNlLW5hbWVzIjpmYWxzZSwiZHJvcHBpbmctcGFydGljbGUiOiIiLCJub24tZHJvcHBpbmctcGFydGljbGUiOiIifSx7ImZhbWlseSI6IkNyZW1lcnMiLCJnaXZlbiI6IkNvciBXLiIsInBhcnNlLW5hbWVzIjpmYWxzZSwiZHJvcHBpbmctcGFydGljbGUiOiIiLCJub24tZHJvcHBpbmctcGFydGljbGUiOiIifSx7ImZhbWlseSI6IkNyZW1lcnMiLCJnaXZlbiI6IkZyYW5zIFAuTS4iLCJwYXJzZS1uYW1lcyI6ZmFsc2UsImRyb3BwaW5nLXBhcnRpY2xlIjoiIiwibm9uLWRyb3BwaW5nLXBhcnRpY2xlIjoiIn0seyJmYW1pbHkiOiJCcnVubmVyIiwiZ2l2ZW4iOiJIYW4gRy4iLCJwYXJzZS1uYW1lcyI6ZmFsc2UsImRyb3BwaW5nLXBhcnRpY2xlIjoiIiwibm9uLWRyb3BwaW5nLXBhcnRpY2xlIjoiIn0seyJmYW1pbHkiOiJSZWlua2VyIiwiZ2l2ZW4iOiJLZW50IiwicGFyc2UtbmFtZXMiOmZhbHNlLCJkcm9wcGluZy1wYXJ0aWNsZSI6IiIsIm5vbi1kcm9wcGluZy1wYXJ0aWNsZSI6IiJ9LHsiZmFtaWx5IjoiUmltb2luIiwiZ2l2ZW4iOiJEYXZpZCBMLiIsInBhcnNlLW5hbWVzIjpmYWxzZSwiZHJvcHBpbmctcGFydGljbGUiOiIiLCJub24tZHJvcHBpbmctcGFydGljbGUiOiIifSx7ImZhbWlseSI6IkNvaG4iLCJnaXZlbiI6IkRhbmllbCBILiIsInBhcnNlLW5hbWVzIjpmYWxzZSwiZHJvcHBpbmctcGFydGljbGUiOiIiLCJub24tZHJvcHBpbmctcGFydGljbGUiOiIifSx7ImZhbWlseSI6Ikdvb2RtYW4iLCJnaXZlbiI6IkZyYW5jZXMgUi4iLCJwYXJzZS1uYW1lcyI6ZmFsc2UsImRyb3BwaW5nLXBhcnRpY2xlIjoiIiwibm9uLWRyb3BwaW5nLXBhcnRpY2xlIjoiIn0seyJmYW1pbHkiOiJSZWFyZG9uIiwiZ2l2ZW4iOiJXaWxsaWFtIiwicGFyc2UtbmFtZXMiOmZhbHNlLCJkcm9wcGluZy1wYXJ0aWNsZSI6IiIsIm5vbi1kcm9wcGluZy1wYXJ0aWNsZSI6IiJ9LHsiZmFtaWx5IjoiUGF0dG9uIiwiZ2l2ZW4iOiJNaWNoYWVsIiwicGFyc2UtbmFtZXMiOmZhbHNlLCJkcm9wcGluZy1wYXJ0aWNsZSI6IiIsIm5vbi1kcm9wcGluZy1wYXJ0aWNsZSI6IiJ9LHsiZmFtaWx5IjoiRnJhbmNvbWFubyIsImdpdmVuIjoiQ2xhaXIgQS4iLCJwYXJzZS1uYW1lcyI6ZmFsc2UsImRyb3BwaW5nLXBhcnRpY2xlIjoiIiwibm9uLWRyb3BwaW5nLXBhcnRpY2xlIjoiIn0seyJmYW1pbHkiOiJXYXJtYW4iLCJnaXZlbiI6Ik1hdHRoZXcgTC4iLCJwYXJzZS1uYW1lcyI6ZmFsc2UsImRyb3BwaW5nLXBhcnRpY2xlIjoiIiwibm9uLWRyb3BwaW5nLXBhcnRpY2xlIjoiIn1dLCJjb250YWluZXItdGl0bGUiOiJOYXR1cmUgZ2VuZXRpY3MiLCJjb250YWluZXItdGl0bGUtc2hvcnQiOiJOYXQgR2VuZXQiLCJhY2Nlc3NlZCI6eyJkYXRlLXBhcnRzIjpbWzIwMjQsNiwyN11dfSwiRE9JIjoiMTAuMTAzOC82ODIxIiwiSVNTTiI6IjEwNjEtNDAzNiIsIlBNSUQiOiIxMDA4MDE4NCIsIlVSTCI6Imh0dHBzOi8vcHVibWVkLm5jYmkubmxtLm5paC5nb3YvMTAwODAxODQvIiwiaXNzdWVkIjp7ImRhdGUtcGFydHMiOltbMTk5OSwzXV19LCJwYWdlIjoiMzAyLTMwNCIsImFic3RyYWN0IjoiVGhlIHNlY3JldGVkIHBvbHlwZXB0aWRlIG5vZ2dpbiAoZW5jb2RlZCBieSB0aGUgTm9nIGdlbmUpIGJpbmRzIGFuZCBpbmFjdGl2YXRlcyBtZW1iZXJzIG9mIHRoZSB0cmFuc2Zvcm1pbmcgZ3Jvd3RoIGZhY3RvciDOsiBzdXBlcmZhbWlseSBvZiBzaWduYWxsaW5nIHByb3RlaW5zIChUR0bOsi1GTXMpLCBzdWNoIGFzIEJNUDQgKHJlZi4gMSkuIEJ5IGRpZmZ1c2luZyB0aHJvdWdoIGV4dHJhY2VsbHVsYXIgbWF0cmljZXMgbW9yZSBlZmZpY2llbnRseSB0aGFuIFRHRs6yLUZNcywgbm9nZ2luIG1heSBoYXZlIGEgcHJpbmNpcGFsIHJvbGUgaW4gY3JlYXRpbmcgbW9ycGhvZ2VuaWMgZ3JhZGllbnRzLiBEdXJpbmcgbW91c2UgZW1icnlvZ2VuZXNpcywgTm9nIGlzIGV4cHJlc3NlZCBhdCBtdWx0aXBsZSBzaXRlcywgaW5jbHVkaW5nIGRldmVsb3BpbmcgYm9uZXMuIE5vZygtLy0pIG1pY2UgZGllIGF0IGJpcnRoIGZyb20gbXVsdGlwbGUgZGVmZWN0cyB0aGF0IGluY2x1ZGUgYm9ueSBmdXNpb24gb2YgdGhlIGFwcGVuZGljdWxhciBza2VsZXRvbi4gV2UgaGF2ZSBpZGVudGlmaWVkIGZpdmUgZG9taW5hbnQgaHVtYW4gTk9HIG11dGF0aW9ucyBpbiB1bnJlbGF0ZWQgZmFtaWxpZXMgc2VncmVnYXRpbmcgcHJveGltYWwgc3ltcGhhbGFuZ2lzbSAoU1lNMTsgT01JTSAxODU4MDApIGFuZCBhIGRlIG5vdm8gbXV0YXRpb24gaW4gYSBwYXRpZW50IHdpdGggdW5hZmZlY3RlZCBwYXJlbnRzLiBXZSBhbHNvIGZvdW5kIGEgZG9taW5hbnQgTk9HIG11dGF0aW9uIGluIGEgZmFtaWx5IHNlZ3JlZ2F0aW5nIG11bHRpcGxlIHN5bm9zdG9zZXMgc3luZHJvbWUgKFNZTlMxOyBPTUlNIDE4NjUwMCk7IGJvdGggU1lNMSBhbmQgU1lOUzEgaGF2ZSBtdWx0aXBsZSBqb2ludCBmdXNpb24gYXMgdGhlaXIgcHJpbmNpcGFsIGZlYXR1cmUuIEFsbCBzZXZlbiBOT0cgbXV0YXRpb25zIGFsdGVyIGV2b2x1dGlvbmFyaWx5IGNvbnNlcnZlZCBhbWlubyBhY2lkIHJlc2lkdWVzLiBUaGUgZmluZGluZ3MgcmVwb3J0ZWQgaGVyZSBjb25maXJtIHRoYXQgTk9HIGlzIGVzc2VudGlhbCBmb3Igam9pbnQgZm9ybWF0aW9uIGFuZCBzdWdnZXN0IHRoYXQgTk9HIHJlcXVpcmVtZW50cyBkdXJpbmcgc2tlbGV0b2dlbmVzaXMgZGlmZmVyIGJldHdlZW4gc3BlY2llcyBhbmQgYmV0d2VlbiBzcGVjaWZpYyBza2VsZXRhbCBlbGVtZW50cyB3aXRoaW4gc3BlY2llcy4iLCJwdWJsaXNoZXIiOiJOYXQgR2VuZXQiLCJpc3N1ZSI6IjMiLCJ2b2x1bWUiOiIyMSJ9LCJpc1RlbXBvcmFyeSI6ZmFsc2V9LHsiaWQiOiI0MmNjZmQ4MC03ZTdhLTNlNjUtYTYwMy00YTMwM2IxNDczNmUiLCJpdGVtRGF0YSI6eyJ0eXBlIjoiYXJ0aWNsZS1qb3VybmFsIiwiaWQiOiI0MmNjZmQ4MC03ZTdhLTNlNjUtYTYwMy00YTMwM2IxNDczNmUiLCJ0aXRsZSI6IkEgbXV0YXRpb24gaW4gdGhlIGhlcGFyaW4tYmluZGluZyBzaXRlIG9mIG5vZ2dpbiBhcyBhIG5vdmVsIG1lY2hhbmlzbSBvZiBwcm94aW1hbCBzeW1waGFsYW5naXNtIGFuZCBjb25kdWN0aXZlIGhlYXJpbmcgbG9zcyIsImF1dGhvciI6W3siZmFtaWx5IjoiTWFzdWRhIiwiZ2l2ZW4iOiJTYXdha28iLCJwYXJzZS1uYW1lcyI6ZmFsc2UsImRyb3BwaW5nLXBhcnRpY2xlIjoiIiwibm9uLWRyb3BwaW5nLXBhcnRpY2xlIjoiIn0seyJmYW1pbHkiOiJOYW1iYSIsImdpdmVuIjoiS2F6dW5vcmkiLCJwYXJzZS1uYW1lcyI6ZmFsc2UsImRyb3BwaW5nLXBhcnRpY2xlIjoiIiwibm9uLWRyb3BwaW5nLXBhcnRpY2xlIjoiIn0seyJmYW1pbHkiOiJNdXRhaSIsImdpdmVuIjoiSGlkZWtpIiwicGFyc2UtbmFtZXMiOmZhbHNlLCJkcm9wcGluZy1wYXJ0aWNsZSI6IiIsIm5vbi1kcm9wcGluZy1wYXJ0aWNsZSI6IiJ9LHsiZmFtaWx5IjoiVXN1aSIsImdpdmVuIjoiU2F0b2tvIiwicGFyc2UtbmFtZXMiOmZhbHNlLCJkcm9wcGluZy1wYXJ0aWNsZSI6IiIsIm5vbi1kcm9wcGluZy1wYXJ0aWNsZSI6IiJ9LHsiZmFtaWx5IjoiTWl5YW5hZ2EiLCJnaXZlbiI6Ill1a28iLCJwYXJzZS1uYW1lcyI6ZmFsc2UsImRyb3BwaW5nLXBhcnRpY2xlIjoiIiwibm9uLWRyb3BwaW5nLXBhcnRpY2xlIjoiIn0seyJmYW1pbHkiOiJLYW5la28iLCJnaXZlbiI6Ikhpcm9raSIsInBhcnNlLW5hbWVzIjpmYWxzZSwiZHJvcHBpbmctcGFydGljbGUiOiIiLCJub24tZHJvcHBpbmctcGFydGljbGUiOiIifSx7ImZhbWlseSI6Ik1hdHN1bmFnYSIsImdpdmVuIjoiVGF0c3VvIiwicGFyc2UtbmFtZXMiOmZhbHNlLCJkcm9wcGluZy1wYXJ0aWNsZSI6IiIsIm5vbi1kcm9wcGluZy1wYXJ0aWNsZSI6IiJ9XSwiY29udGFpbmVyLXRpdGxlIjoiQmlvY2hlbWljYWwgYW5kIGJpb3BoeXNpY2FsIHJlc2VhcmNoIGNvbW11bmljYXRpb25zIiwiY29udGFpbmVyLXRpdGxlLXNob3J0IjoiQmlvY2hlbSBCaW9waHlzIFJlcyBDb21tdW4iLCJhY2Nlc3NlZCI6eyJkYXRlLXBhcnRzIjpbWzIwMjQsNiwyN11dfSwiRE9JIjoiMTAuMTAxNi9KLkJCUkMuMjAxNC4wNC4wMTUiLCJJU1NOIjoiMTA5MC0yMTA0IiwiUE1JRCI6IjI0NzM1NTM5IiwiVVJMIjoiaHR0cHM6Ly9wdWJtZWQubmNiaS5ubG0ubmloLmdvdi8yNDczNTUzOS8iLCJpc3N1ZWQiOnsiZGF0ZS1wYXJ0cyI6W1syMDE0LDUsOV1dfSwicGFnZSI6IjQ5Ni01MDIiLCJhYnN0cmFjdCI6IlRoZSBhY2Nlc3Mgb2YgYm9uZSBtb3JwaG9nZW5ldGljIHByb3RlaW4gKEJNUCkgdG8gdGhlIEJNUCByZWNlcHRvcnMgb24gdGhlIGNlbGwgc3VyZmFjZSBpcyByZWd1bGF0ZWQgYnkgaXRzIGFudGFnb25pc3Qgbm9nZ2luLCB3aGljaCBiaW5kcyB0byBoZXBhcmFuLXN1bGZhdGUgcHJvdGVvZ2x5Y2FucyBvbiB0aGUgY2VsbCBzdXJmYWNlLiBOb2dnaW4gaXMgZW5jb2RlZCBieSBOT0cgYW5kIG11dGF0aW9ucyBpbiB0aGUgZ2VuZSBhcmUgYXNzb2NpYXRlZCB3aXRoIGFiZXJyYW50IHNrZWxldGFsIGZvcm1hdGlvbiwgc3VjaCBhcyBpbiB0aGUgYXV0b3NvbWFsIGRvbWluYW50IGRpc29yZGVycyBwcm94aW1hbCBzeW1waGFsYW5naXNtIChTWU0xKSwgbXVsdGlwbGUgc3lub3N0b3NlcyBzeW5kcm9tZSwgVGV1bmlzc2VuLUNyZW1lcnMgc3luZHJvbWUsIGFuZCB0YXJzYWwtY2FycGFsIGNvYWxpdGlvbiBzeW5kcm9tZS4gTk9HIG11dGF0aW9ucyBhZmZlY3RpbmcgYSBzcGVjaWZpYyBmdW5jdGlvbiBtYXkgcHJvZHVjZSBhIGRpc3RpbmN0IHBoZW5vdHlwZS4gSW4gdGhpcyBzdHVkeSwgd2UgaW52ZXN0aWdhdGVkIGEgSmFwYW5lc2UgcGVkaWdyZWUgd2l0aCBTWU0xIGFuZCBjb25kdWN0aXZlIGhlYXJpbmcgbG9zcyBhbmQgZm91bmQgdGhhdCBpdCBjYXJyaWVkIGEgbm92ZWwgaGV0ZXJvenlnb3VzIG1pc3NlbnNlIG11dGF0aW9uIG9mIE5PRyAoYy40MDZDID4gVDsgcC5SMTM2QykgYWZmZWN0aW5nIHRoZSBoZXBhcmluLWJpbmRpbmcgc2l0ZSBvZiBub2dnaW4uIEFzIG5vIG11dGF0aW9ucyBvZiB0aGUgaGVwYXJpbi1iaW5kaW5nIHNpdGUgb2Ygbm9nZ2luIGhhdmUgcHJldmlvdXNseSBiZWVuIHJlcG9ydGVkLCB3ZSBpbnZlc3RpZ2F0ZWQgdGhlIGNyeXN0YWwgc3RydWN0dXJlIG9mIHdpbGQtdHlwZSBub2dnaW4gdG8gaW52ZXN0aWdhdGUgbW9sZWN1bGFyIG1lY2hhbmlzbSBvZiB0aGUgcC5SMTM2QyBtdXRhdGlvbi4gV2UgZm91bmQgdGhhdCB0aGUgcG9zaXRpdmVseSBjaGFyZ2VkIGFyZ2luaW5lIGF0IHBvc2l0aW9uIDEzNiB3YXMgcHJlZGljdGVkIHRvIGJlIGltcG9ydGFudCBmb3IgYmluZGluZyB0byB0aGUgbmVnYXRpdmVseSBjaGFyZ2VkIGhlcGFyYW4tc3VsZmF0ZSBwcm90ZW9nbHljYW4gKEhTUEcpLiBBbiBpbiBzaWxpY28gZG9ja2luZyBhbmFseXNpcyBzaG93ZWQgdGhhdCBvbmUgb2YgdGhlIHNhbHQgYnJpZGdlcyBiZXR3ZWVuIG5vZ2dpbiBhbmQgaGVwYXJpbiBkaXNhcHBlYXJlZCBmb2xsb3dpbmcgdGhlIHJlcGxhY2VtZW50IG9mIHRoZSBhcmdpbmluZSB3aXRoIGEgbm9uLWNoYXJnZWQgY3lzdGVpbmUuIFdlIHByb3Bvc2UgdGhhdCB0aGUgZGVjcmVhc2VkIGJpbmRpbmcgYWZmaW5pdHkgb2YgTk9HIHdpdGggdGhlIHAuUjEzNkMgbXV0YXRpb24gdG8gSFNQRyBsZWFkcyB0byBhbiBleGNlc3Mgb2YgQk1QIHNpZ25hbGluZyBhbmQgdW5kZXJsaWVzIHRoZSBTWU0xIGFuZCBjb25kdWN0aXZlIGhlYXJpbmcgbG9zcyBwaGVub3R5cGUgb2YgY2FycmllcnMuIMKpIDIwMTQgRWxzZXZpZXIgSW5jLiIsInB1Ymxpc2hlciI6IkJpb2NoZW0gQmlvcGh5cyBSZXMgQ29tbXVuIiwiaXNzdWUiOiIzIiwidm9sdW1lIjoiNDQ3In0sImlzVGVtcG9yYXJ5IjpmYWxzZX0seyJpZCI6ImNkYmM3MjVkLWI2OGItM2M4Mi05ZGJkLTc3ZGM5MjQyNjg5YiIsIml0ZW1EYXRhIjp7InR5cGUiOiJhcnRpY2xlLWpvdXJuYWwiLCJpZCI6ImNkYmM3MjVkLWI2OGItM2M4Mi05ZGJkLTc3ZGM5MjQyNjg5YiIsInRpdGxlIjoiSWRlbnRpZmljYXRpb24gb2YgdGhyZWUgbm92ZWwgbXV0YXRpb25zIG9mIHRoZSBub2dnaW4gZ2VuZSBpbiBwYXRpZW50cyB3aXRoIGZpYnJvZHlzcGxhc2lhIG9zc2lmaWNhbnMgcHJvZ3Jlc3NpdmEiLCJhdXRob3IiOlt7ImZhbWlseSI6IlPDqW1vbmluIiwiZ2l2ZW4iOiJPbGl2aWVyIiwicGFyc2UtbmFtZXMiOmZhbHNlLCJkcm9wcGluZy1wYXJ0aWNsZSI6IiIsIm5vbi1kcm9wcGluZy1wYXJ0aWNsZSI6IiJ9LHsiZmFtaWx5IjoiRm9udGFpbmUiLCJnaXZlbiI6IkthcmluZSIsInBhcnNlLW5hbWVzIjpmYWxzZSwiZHJvcHBpbmctcGFydGljbGUiOiIiLCJub24tZHJvcHBpbmctcGFydGljbGUiOiIifSx7ImZhbWlseSI6IkRhdmlhdWQiLCJnaXZlbiI6IkNocmlzdGlhbiIsInBhcnNlLW5hbWVzIjpmYWxzZSwiZHJvcHBpbmctcGFydGljbGUiOiIiLCJub24tZHJvcHBpbmctcGFydGljbGUiOiIifSx7ImZhbWlseSI6IkF5dXNvIiwiZ2l2ZW4iOiJDYXJtZW4iLCJwYXJzZS1uYW1lcyI6ZmFsc2UsImRyb3BwaW5nLXBhcnRpY2xlIjoiIiwibm9uLWRyb3BwaW5nLXBhcnRpY2xlIjoiIn0seyJmYW1pbHkiOiJMdWNvdHRlIiwiZ2l2ZW4iOiJHw6lyYXJkIiwicGFyc2UtbmFtZXMiOmZhbHNlLCJkcm9wcGluZy1wYXJ0aWNsZSI6IiIsIm5vbi1kcm9wcGluZy1wYXJ0aWNsZSI6IiJ9XSwiY29udGFpbmVyLXRpdGxlIjoiQW1lcmljYW4gam91cm5hbCBvZiBtZWRpY2FsIGdlbmV0aWNzIiwiY29udGFpbmVyLXRpdGxlLXNob3J0IjoiQW0gSiBNZWQgR2VuZXQiLCJhY2Nlc3NlZCI6eyJkYXRlLXBhcnRzIjpbWzIwMjQsNiwyN11dfSwiRE9JIjoiMTAuMTAwMi9BSk1HLjE1MDQiLCJJU1NOIjoiMDE0OC03Mjk5IiwiUE1JRCI6IjExNTAzMTU2IiwiVVJMIjoiaHR0cHM6Ly9wdWJtZWQubmNiaS5ubG0ubmloLmdvdi8xMTUwMzE1Ni8iLCJpc3N1ZWQiOnsiZGF0ZS1wYXJ0cyI6W1syMDAxLDksMV1dfSwicGFnZSI6IjMxNC0zMTciLCJhYnN0cmFjdCI6IldlIHJlcG9ydCBub2dnaW4gbXV0YXRpb25zIGluIHRocmVlIFNwYW5pc2ggZmFtaWxpZXMgd2l0aCBmaWJyb2R5c3BsYXNpYSBvc3NpZmljYW5zIHByb2dyZXNzaXZhIChGT1ApLiBUaGUgdGhyZWUgcHJvcG9zaXRpIGhhdmUgdHlwaWNhbCBGT1AgZmluZGluZ3M7IGluIHRoZSBmaXJzdCBhbmQgdGhpcmQgZmFtaWxpZXMgdGhlIHBhcmVudHMgYXJlIHVuYWZmZWN0ZWQsIHdoaWxlIGluIHRoZSBzZWNvbmQgZmFtaWx5IHRoZSBmYXRoZXIgaXMgcGFydGlhbGx5IGFmZmVjdGVkLiBETkEgb2YgdGhlIHRocmVlIHByb3Bvc2l0aSBhbmQgdGhlaXIgcGFyZW50cyB3YXMgc2NyZWVuZWQgYnkgc2VxdWVuY2luZyBmb3IgbXV0YXRpb25zIGluIHRoZSBub2dnaW4gZ2VuZSAoTk9HKS4gU2VxdWVuY2luZyBpbmRpY2F0ZWQgYSBHIHRvIEMgbXV0YXRpb24gYXQgbnVjbGVvdGlkZSAyNzQgb2YgdGhlIE5PRyBnZW5lIGluIHRoZSBmaXJzdCBwcm9wb3NpdHVzLCBlbmNvZGluZyBmb3IgdGhlIEc5MlIgc3Vic3RpdHV0aW9uIGF0IHRoZSBwZXB0aWRlIGxldmVsOyB0aGlzIGZpcnN0IG11dGF0aW9uIGlzIGRlIG5vdm8sIHRoZSBjb3JyZXNwb25kaW5nIGNoYW5nZSBub3QgYmVpbmcgb2JzZXJ2ZWQgaW4gcGFyZW50cy4gSW4gdGhlIHNlY29uZCBwcm9wb3NpdHVzLCBhIEcgdG8gVCBtdXRhdGlvbiBhdCBudWNsZW90aWRlIDI3MSBlbmNvZGVzIGZvciB0aGUgRzkxQyBzdWJzdGl0dXRpb24sIHRyYW5zbWl0dGVkIGluIHRoZSBjb3JyZXNwb25kaW5nIGZhbWlseSBieSB0aGUgcGFydGlhbGx5IGFmZmVjdGVkIGZhdGhlci4gSW4gdGhlIHRoaXJkIHByb3Bvc2l0dXMsIHNlcXVlbmNpbmcgaW5kaWNhdGVkIGEgRyB0byBBIG11dGF0aW9uIGF0IG51Y2xlb3RpZGUgMjc1LCBlbmNvZGluZyBmb3IgdGhlIEc5MkUgc3Vic3RpdHV0aW9uOyB0aGlzIHRoaXJkIG11dGF0aW9uIGlzIGRlIG5vdm8uIEFsbCB0aHJlZSBtdXRhdGlvbnMsIGFzIHdlbGwgYXMgdGhlIM6UNDIgZGVsZXRpb24gYWxyZWFkeSByZXBvcnRlZCwgcmVzdWx0ZWQgaW4gdGhlIGFsdGVyYXRpb24gb2YgdGhlIHBvcnRpb24gb2YgdGhlIE5PRyBnZW5lIGF0IHBvc2l0aW9ucyAyNjUtMjgyLCBlbmNvZGluZyBmb3IgdGhlIHBvdGVudGlhbCBOLW15cmlzdG95bGF0aW9uIHNpdGUgYXQgcmVzaWR1ZXMgODktR0dHR0dBLTk0LiDCqSAyMDAxIFdpbGV5LUxpc3MsIEluYy4iLCJwdWJsaXNoZXIiOiJBbSBKIE1lZCBHZW5ldCIsImlzc3VlIjoiNCIsInZvbHVtZSI6IjEwMiJ9LCJpc1RlbXBvcmFyeSI6ZmFsc2V9XX0=&quot;,&quot;citationItems&quot;:[{&quot;id&quot;:&quot;2c79cb0f-6880-3283-9f82-d528e0b97717&quot;,&quot;itemData&quot;:{&quot;type&quot;:&quot;article-journal&quot;,&quot;id&quot;:&quot;2c79cb0f-6880-3283-9f82-d528e0b97717&quot;,&quot;title&quot;:&quot;A comprehensive review of reported heritable noggin-associated syndromes and proposed clinical utility of one broadly inclusive diagnostic term: NOG-related-symphalangism spectrum disorder (NOG-SSD)&quot;,&quot;author&quot;:[{&quot;family&quot;:&quot;Potti&quot;,&quot;given&quot;:&quot;Tommy A.&quot;,&quot;parse-names&quot;:false,&quot;dropping-particle&quot;:&quot;&quot;,&quot;non-dropping-particle&quot;:&quot;&quot;},{&quot;family&quot;:&quot;Petty&quot;,&quot;given&quot;:&quot;Elizabeth M.&quot;,&quot;parse-names&quot;:false,&quot;dropping-particle&quot;:&quot;&quot;,&quot;non-dropping-particle&quot;:&quot;&quot;},{&quot;family&quot;:&quot;Lesperance&quot;,&quot;given&quot;:&quot;Marci M.&quot;,&quot;parse-names&quot;:false,&quot;dropping-particle&quot;:&quot;&quot;,&quot;non-dropping-particle&quot;:&quot;&quot;}],&quot;container-title&quot;:&quot;Human mutation&quot;,&quot;container-title-short&quot;:&quot;Hum Mutat&quot;,&quot;accessed&quot;:{&quot;date-parts&quot;:[[2024,6,27]]},&quot;DOI&quot;:&quot;10.1002/HUMU.21515&quot;,&quot;ISSN&quot;:&quot;1098-1004&quot;,&quot;PMID&quot;:&quot;21538686&quot;,&quot;URL&quot;:&quot;https://pubmed.ncbi.nlm.nih.gov/21538686/&quot;,&quot;issued&quot;:{&quot;date-parts&quot;:[[2011,8]]},&quot;page&quot;:&quot;877-886&quot;,&quot;abstract&quot;:&quot;The NOG gene encodes noggin, a secreted polypeptide that is important for regulating multiple signaling pathways during human development, particularly in cartilage and bone. The hallmark of NOG-related syndromes is proximal symphalangism, defined by abnormal fusion of the proximal interphalangeal joints of the hands and feet. Many additional features secondary to NOG mutations are commonly but inconsistently observed, including a characteristic facies with a hemicylindrical nose, congenital conductive hearing loss due to stapes fixation, and hyperopia. The variable clinical presentations led to the designation of five different autosomal dominant syndromes, all subsequently found to have resulted from NOG mutations. These include (1) proximal symphalangism; (2) multiple synostoses syndrome 1; (3) stapes ankylosis with broad thumbs and toes; (4) tarsal-carpal coalition syndrome; and (5) brachydactyly type B2. Herein, we review the phenotypic features associated with mutations in the NOG gene, demonstrating the overlapping characteristics of these syndromes. Due to the variable phenotypic spectrum within families and among families with the same mutation, we propose a unifying term, NOG-related symphalangism spectrum disorder (NOG-SSD), to aid in the clinical recognition and evaluation of all affected individuals with these phenotypes. These NOG gene variants are available in a new locus-specific database (). © 2011 Wiley-Liss, Inc.&quot;,&quot;publisher&quot;:&quot;Hum Mutat&quot;,&quot;issue&quot;:&quot;8&quot;,&quot;volume&quot;:&quot;32&quot;},&quot;isTemporary&quot;:false},{&quot;id&quot;:&quot;5b252eb3-3370-3f5d-aa9c-4d69f2331faf&quot;,&quot;itemData&quot;:{&quot;type&quot;:&quot;article-journal&quot;,&quot;id&quot;:&quot;5b252eb3-3370-3f5d-aa9c-4d69f2331faf&quot;,&quot;title&quot;:&quot;Heterozygous mutations in the gene encoding noggin affect human joint morphogenesis&quot;,&quot;author&quot;:[{&quot;family&quot;:&quot;Gong&quot;,&quot;given&quot;:&quot;Yaoqin&quot;,&quot;parse-names&quot;:false,&quot;dropping-particle&quot;:&quot;&quot;,&quot;non-dropping-particle&quot;:&quot;&quot;},{&quot;family&quot;:&quot;Krakow&quot;,&quot;given&quot;:&quot;Deborah&quot;,&quot;parse-names&quot;:false,&quot;dropping-particle&quot;:&quot;&quot;,&quot;non-dropping-particle&quot;:&quot;&quot;},{&quot;family&quot;:&quot;Marcelino&quot;,&quot;given&quot;:&quot;Jose&quot;,&quot;parse-names&quot;:false,&quot;dropping-particle&quot;:&quot;&quot;,&quot;non-dropping-particle&quot;:&quot;&quot;},{&quot;family&quot;:&quot;Wilkin&quot;,&quot;given&quot;:&quot;Douglas&quot;,&quot;parse-names&quot;:false,&quot;dropping-particle&quot;:&quot;&quot;,&quot;non-dropping-particle&quot;:&quot;&quot;},{&quot;family&quot;:&quot;Chitayat&quot;,&quot;given&quot;:&quot;David&quot;,&quot;parse-names&quot;:false,&quot;dropping-particle&quot;:&quot;&quot;,&quot;non-dropping-particle&quot;:&quot;&quot;},{&quot;family&quot;:&quot;Babul-Hirji&quot;,&quot;given&quot;:&quot;Riyana&quot;,&quot;parse-names&quot;:false,&quot;dropping-particle&quot;:&quot;&quot;,&quot;non-dropping-particle&quot;:&quot;&quot;},{&quot;family&quot;:&quot;Hudgins&quot;,&quot;given&quot;:&quot;Louanne&quot;,&quot;parse-names&quot;:false,&quot;dropping-particle&quot;:&quot;&quot;,&quot;non-dropping-particle&quot;:&quot;&quot;},{&quot;family&quot;:&quot;Cremers&quot;,&quot;given&quot;:&quot;Cor W.&quot;,&quot;parse-names&quot;:false,&quot;dropping-particle&quot;:&quot;&quot;,&quot;non-dropping-particle&quot;:&quot;&quot;},{&quot;family&quot;:&quot;Cremers&quot;,&quot;given&quot;:&quot;Frans P.M.&quot;,&quot;parse-names&quot;:false,&quot;dropping-particle&quot;:&quot;&quot;,&quot;non-dropping-particle&quot;:&quot;&quot;},{&quot;family&quot;:&quot;Brunner&quot;,&quot;given&quot;:&quot;Han G.&quot;,&quot;parse-names&quot;:false,&quot;dropping-particle&quot;:&quot;&quot;,&quot;non-dropping-particle&quot;:&quot;&quot;},{&quot;family&quot;:&quot;Reinker&quot;,&quot;given&quot;:&quot;Kent&quot;,&quot;parse-names&quot;:false,&quot;dropping-particle&quot;:&quot;&quot;,&quot;non-dropping-particle&quot;:&quot;&quot;},{&quot;family&quot;:&quot;Rimoin&quot;,&quot;given&quot;:&quot;David L.&quot;,&quot;parse-names&quot;:false,&quot;dropping-particle&quot;:&quot;&quot;,&quot;non-dropping-particle&quot;:&quot;&quot;},{&quot;family&quot;:&quot;Cohn&quot;,&quot;given&quot;:&quot;Daniel H.&quot;,&quot;parse-names&quot;:false,&quot;dropping-particle&quot;:&quot;&quot;,&quot;non-dropping-particle&quot;:&quot;&quot;},{&quot;family&quot;:&quot;Goodman&quot;,&quot;given&quot;:&quot;Frances R.&quot;,&quot;parse-names&quot;:false,&quot;dropping-particle&quot;:&quot;&quot;,&quot;non-dropping-particle&quot;:&quot;&quot;},{&quot;family&quot;:&quot;Reardon&quot;,&quot;given&quot;:&quot;William&quot;,&quot;parse-names&quot;:false,&quot;dropping-particle&quot;:&quot;&quot;,&quot;non-dropping-particle&quot;:&quot;&quot;},{&quot;family&quot;:&quot;Patton&quot;,&quot;given&quot;:&quot;Michael&quot;,&quot;parse-names&quot;:false,&quot;dropping-particle&quot;:&quot;&quot;,&quot;non-dropping-particle&quot;:&quot;&quot;},{&quot;family&quot;:&quot;Francomano&quot;,&quot;given&quot;:&quot;Clair A.&quot;,&quot;parse-names&quot;:false,&quot;dropping-particle&quot;:&quot;&quot;,&quot;non-dropping-particle&quot;:&quot;&quot;},{&quot;family&quot;:&quot;Warman&quot;,&quot;given&quot;:&quot;Matthew L.&quot;,&quot;parse-names&quot;:false,&quot;dropping-particle&quot;:&quot;&quot;,&quot;non-dropping-particle&quot;:&quot;&quot;}],&quot;container-title&quot;:&quot;Nature genetics&quot;,&quot;container-title-short&quot;:&quot;Nat Genet&quot;,&quot;accessed&quot;:{&quot;date-parts&quot;:[[2024,6,27]]},&quot;DOI&quot;:&quot;10.1038/6821&quot;,&quot;ISSN&quot;:&quot;1061-4036&quot;,&quot;PMID&quot;:&quot;10080184&quot;,&quot;URL&quot;:&quot;https://pubmed.ncbi.nlm.nih.gov/10080184/&quot;,&quot;issued&quot;:{&quot;date-parts&quot;:[[1999,3]]},&quot;page&quot;:&quot;302-304&quot;,&quot;abstract&quot;:&quot;The secreted polypeptide noggin (encoded by the Nog gene) binds and inactivates members of the transforming growth factor β superfamily of signalling proteins (TGFβ-FMs), such as BMP4 (ref. 1). By diffusing through extracellular matrices more efficiently than TGFβ-FMs, noggin may have a principal role in creating morphogenic gradients. During mouse embryogenesis, Nog is expressed at multiple sites, including developing bones. Nog(-/-) mice die at birth from multiple defects that include bony fusion of the appendicular skeleton. We have identified five dominant human NOG mutations in unrelated families segregating proximal symphalangism (SYM1; OMIM 185800) and a de novo mutation in a patient with unaffected parents. We also found a dominant NOG mutation in a family segregating multiple synostoses syndrome (SYNS1; OMIM 186500); both SYM1 and SYNS1 have multiple joint fusion as their principal feature. All seven NOG mutations alter evolutionarily conserved amino acid residues. The findings reported here confirm that NOG is essential for joint formation and suggest that NOG requirements during skeletogenesis differ between species and between specific skeletal elements within species.&quot;,&quot;publisher&quot;:&quot;Nat Genet&quot;,&quot;issue&quot;:&quot;3&quot;,&quot;volume&quot;:&quot;21&quot;},&quot;isTemporary&quot;:false},{&quot;id&quot;:&quot;42ccfd80-7e7a-3e65-a603-4a303b14736e&quot;,&quot;itemData&quot;:{&quot;type&quot;:&quot;article-journal&quot;,&quot;id&quot;:&quot;42ccfd80-7e7a-3e65-a603-4a303b14736e&quot;,&quot;title&quot;:&quot;A mutation in the heparin-binding site of noggin as a novel mechanism of proximal symphalangism and conductive hearing loss&quot;,&quot;author&quot;:[{&quot;family&quot;:&quot;Masuda&quot;,&quot;given&quot;:&quot;Sawako&quot;,&quot;parse-names&quot;:false,&quot;dropping-particle&quot;:&quot;&quot;,&quot;non-dropping-particle&quot;:&quot;&quot;},{&quot;family&quot;:&quot;Namba&quot;,&quot;given&quot;:&quot;Kazunori&quot;,&quot;parse-names&quot;:false,&quot;dropping-particle&quot;:&quot;&quot;,&quot;non-dropping-particle&quot;:&quot;&quot;},{&quot;family&quot;:&quot;Mutai&quot;,&quot;given&quot;:&quot;Hideki&quot;,&quot;parse-names&quot;:false,&quot;dropping-particle&quot;:&quot;&quot;,&quot;non-dropping-particle&quot;:&quot;&quot;},{&quot;family&quot;:&quot;Usui&quot;,&quot;given&quot;:&quot;Satoko&quot;,&quot;parse-names&quot;:false,&quot;dropping-particle&quot;:&quot;&quot;,&quot;non-dropping-particle&quot;:&quot;&quot;},{&quot;family&quot;:&quot;Miyanaga&quot;,&quot;given&quot;:&quot;Yuko&quot;,&quot;parse-names&quot;:false,&quot;dropping-particle&quot;:&quot;&quot;,&quot;non-dropping-particle&quot;:&quot;&quot;},{&quot;family&quot;:&quot;Kaneko&quot;,&quot;given&quot;:&quot;Hiroki&quot;,&quot;parse-names&quot;:false,&quot;dropping-particle&quot;:&quot;&quot;,&quot;non-dropping-particle&quot;:&quot;&quot;},{&quot;family&quot;:&quot;Matsunaga&quot;,&quot;given&quot;:&quot;Tatsuo&quot;,&quot;parse-names&quot;:false,&quot;dropping-particle&quot;:&quot;&quot;,&quot;non-dropping-particle&quot;:&quot;&quot;}],&quot;container-title&quot;:&quot;Biochemical and biophysical research communications&quot;,&quot;container-title-short&quot;:&quot;Biochem Biophys Res Commun&quot;,&quot;accessed&quot;:{&quot;date-parts&quot;:[[2024,6,27]]},&quot;DOI&quot;:&quot;10.1016/J.BBRC.2014.04.015&quot;,&quot;ISSN&quot;:&quot;1090-2104&quot;,&quot;PMID&quot;:&quot;24735539&quot;,&quot;URL&quot;:&quot;https://pubmed.ncbi.nlm.nih.gov/24735539/&quot;,&quot;issued&quot;:{&quot;date-parts&quot;:[[2014,5,9]]},&quot;page&quot;:&quot;496-502&quot;,&quot;abstract&quot;:&quot;The access of bone morphogenetic protein (BMP) to the BMP receptors on the cell surface is regulated by its antagonist noggin, which binds to heparan-sulfate proteoglycans on the cell surface. Noggin is encoded by NOG and mutations in the gene are associated with aberrant skeletal formation, such as in the autosomal dominant disorders proximal symphalangism (SYM1), multiple synostoses syndrome, Teunissen-Cremers syndrome, and tarsal-carpal coalition syndrome. NOG mutations affecting a specific function may produce a distinct phenotype. In this study, we investigated a Japanese pedigree with SYM1 and conductive hearing loss and found that it carried a novel heterozygous missense mutation of NOG (c.406C &gt; T; p.R136C) affecting the heparin-binding site of noggin. As no mutations of the heparin-binding site of noggin have previously been reported, we investigated the crystal structure of wild-type noggin to investigate molecular mechanism of the p.R136C mutation. We found that the positively charged arginine at position 136 was predicted to be important for binding to the negatively charged heparan-sulfate proteoglycan (HSPG). An in silico docking analysis showed that one of the salt bridges between noggin and heparin disappeared following the replacement of the arginine with a non-charged cysteine. We propose that the decreased binding affinity of NOG with the p.R136C mutation to HSPG leads to an excess of BMP signaling and underlies the SYM1 and conductive hearing loss phenotype of carriers. © 2014 Elsevier Inc.&quot;,&quot;publisher&quot;:&quot;Biochem Biophys Res Commun&quot;,&quot;issue&quot;:&quot;3&quot;,&quot;volume&quot;:&quot;447&quot;},&quot;isTemporary&quot;:false},{&quot;id&quot;:&quot;cdbc725d-b68b-3c82-9dbd-77dc9242689b&quot;,&quot;itemData&quot;:{&quot;type&quot;:&quot;article-journal&quot;,&quot;id&quot;:&quot;cdbc725d-b68b-3c82-9dbd-77dc9242689b&quot;,&quot;title&quot;:&quot;Identification of three novel mutations of the noggin gene in patients with fibrodysplasia ossificans progressiva&quot;,&quot;author&quot;:[{&quot;family&quot;:&quot;Sémonin&quot;,&quot;given&quot;:&quot;Olivier&quot;,&quot;parse-names&quot;:false,&quot;dropping-particle&quot;:&quot;&quot;,&quot;non-dropping-particle&quot;:&quot;&quot;},{&quot;family&quot;:&quot;Fontaine&quot;,&quot;given&quot;:&quot;Karine&quot;,&quot;parse-names&quot;:false,&quot;dropping-particle&quot;:&quot;&quot;,&quot;non-dropping-particle&quot;:&quot;&quot;},{&quot;family&quot;:&quot;Daviaud&quot;,&quot;given&quot;:&quot;Christian&quot;,&quot;parse-names&quot;:false,&quot;dropping-particle&quot;:&quot;&quot;,&quot;non-dropping-particle&quot;:&quot;&quot;},{&quot;family&quot;:&quot;Ayuso&quot;,&quot;given&quot;:&quot;Carmen&quot;,&quot;parse-names&quot;:false,&quot;dropping-particle&quot;:&quot;&quot;,&quot;non-dropping-particle&quot;:&quot;&quot;},{&quot;family&quot;:&quot;Lucotte&quot;,&quot;given&quot;:&quot;Gérard&quot;,&quot;parse-names&quot;:false,&quot;dropping-particle&quot;:&quot;&quot;,&quot;non-dropping-particle&quot;:&quot;&quot;}],&quot;container-title&quot;:&quot;American journal of medical genetics&quot;,&quot;container-title-short&quot;:&quot;Am J Med Genet&quot;,&quot;accessed&quot;:{&quot;date-parts&quot;:[[2024,6,27]]},&quot;DOI&quot;:&quot;10.1002/AJMG.1504&quot;,&quot;ISSN&quot;:&quot;0148-7299&quot;,&quot;PMID&quot;:&quot;11503156&quot;,&quot;URL&quot;:&quot;https://pubmed.ncbi.nlm.nih.gov/11503156/&quot;,&quot;issued&quot;:{&quot;date-parts&quot;:[[2001,9,1]]},&quot;page&quot;:&quot;314-317&quot;,&quot;abstract&quot;:&quot;We report noggin mutations in three Spanish families with fibrodysplasia ossificans progressiva (FOP). The three propositi have typical FOP findings; in the first and third families the parents are unaffected, while in the second family the father is partially affected. DNA of the three propositi and their parents was screened by sequencing for mutations in the noggin gene (NOG). Sequencing indicated a G to C mutation at nucleotide 274 of the NOG gene in the first propositus, encoding for the G92R substitution at the peptide level; this first mutation is de novo, the corresponding change not being observed in parents. In the second propositus, a G to T mutation at nucleotide 271 encodes for the G91C substitution, transmitted in the corresponding family by the partially affected father. In the third propositus, sequencing indicated a G to A mutation at nucleotide 275, encoding for the G92E substitution; this third mutation is de novo. All three mutations, as well as the Δ42 deletion already reported, resulted in the alteration of the portion of the NOG gene at positions 265-282, encoding for the potential N-myristoylation site at residues 89-GGGGGA-94. © 2001 Wiley-Liss, Inc.&quot;,&quot;publisher&quot;:&quot;Am J Med Genet&quot;,&quot;issue&quot;:&quot;4&quot;,&quot;volume&quot;:&quot;102&quot;},&quot;isTemporary&quot;:false}]},{&quot;citationID&quot;:&quot;MENDELEY_CITATION_64a21d95-ce55-4642-bedb-9d86d01cea78&quot;,&quot;properties&quot;:{&quot;noteIndex&quot;:0},&quot;isEdited&quot;:false,&quot;manualOverride&quot;:{&quot;isManuallyOverridden&quot;:false,&quot;citeprocText&quot;:&quot;&lt;sup&gt;100–102&lt;/sup&gt;&quot;,&quot;manualOverrideText&quot;:&quot;&quot;},&quot;citationTag&quot;:&quot;MENDELEY_CITATION_v3_eyJjaXRhdGlvbklEIjoiTUVOREVMRVlfQ0lUQVRJT05fNjRhMjFkOTUtY2U1NS00NjQyLWJlZGItOWQ4NmQwMWNlYTc4IiwicHJvcGVydGllcyI6eyJub3RlSW5kZXgiOjB9LCJpc0VkaXRlZCI6ZmFsc2UsIm1hbnVhbE92ZXJyaWRlIjp7ImlzTWFudWFsbHlPdmVycmlkZGVuIjpmYWxzZSwiY2l0ZXByb2NUZXh0IjoiPHN1cD4xMDDigJMxMDI8L3N1cD4iLCJtYW51YWxPdmVycmlkZVRleHQiOiIifSwiY2l0YXRpb25JdGVtcyI6W3siaWQiOiI5YWFkYTExZi01OWQ5LTM5MzYtYmVlZC03YTcxZWZiZDM3NDciLCJpdGVtRGF0YSI6eyJ0eXBlIjoiYXJ0aWNsZS1qb3VybmFsIiwiaWQiOiI5YWFkYTExZi01OWQ5LTM5MzYtYmVlZC03YTcxZWZiZDM3NDciLCJ0aXRsZSI6IkFzc29jaWF0aW9uIGJldHdlZW4gTk9HR0lOIGFuZCBTUFJZMiBwb2x5bW9ycGhpc21zIGFuZCBub25zeW5kcm9taWMgY2xlZnQgbGlwIHdpdGggb3Igd2l0aG91dCBjbGVmdCBwYWxhdGUiLCJhdXRob3IiOlt7ImZhbWlseSI6IlNvbmciLCJnaXZlbiI6IlRhbyIsInBhcnNlLW5hbWVzIjpmYWxzZSwiZHJvcHBpbmctcGFydGljbGUiOiIiLCJub24tZHJvcHBpbmctcGFydGljbGUiOiIifSx7ImZhbWlseSI6IlNoaSIsImdpdmVuIjoiSmlubmEiLCJwYXJzZS1uYW1lcyI6ZmFsc2UsImRyb3BwaW5nLXBhcnRpY2xlIjoiIiwibm9uLWRyb3BwaW5nLXBhcnRpY2xlIjoiIn0seyJmYW1pbHkiOiJHdW8iLCJnaXZlbiI6IlFpYW5nIiwicGFyc2UtbmFtZXMiOmZhbHNlLCJkcm9wcGluZy1wYXJ0aWNsZSI6IiIsIm5vbi1kcm9wcGluZy1wYXJ0aWNsZSI6IiJ9LHsiZmFtaWx5IjoiTHYiLCJnaXZlbiI6Iktld2VuIiwicGFyc2UtbmFtZXMiOmZhbHNlLCJkcm9wcGluZy1wYXJ0aWNsZSI6IiIsIm5vbi1kcm9wcGluZy1wYXJ0aWNsZSI6IiJ9LHsiZmFtaWx5IjoiSmlhbyIsImdpdmVuIjoiWGlhb2h1aSIsInBhcnNlLW5hbWVzIjpmYWxzZSwiZHJvcHBpbmctcGFydGljbGUiOiIiLCJub24tZHJvcHBpbmctcGFydGljbGUiOiIifSx7ImZhbWlseSI6Ikh1IiwiZ2l2ZW4iOiJUZW5nbG9uZyIsInBhcnNlLW5hbWVzIjpmYWxzZSwiZHJvcHBpbmctcGFydGljbGUiOiIiLCJub24tZHJvcHBpbmctcGFydGljbGUiOiIifSx7ImZhbWlseSI6IlN1biIsImdpdmVuIjoiWGlhbmd5dSIsInBhcnNlLW5hbWVzIjpmYWxzZSwiZHJvcHBpbmctcGFydGljbGUiOiIiLCJub24tZHJvcHBpbmctcGFydGljbGUiOiIifSx7ImZhbWlseSI6IkZ1IiwiZ2l2ZW4iOiJTb25nYmluIiwicGFyc2UtbmFtZXMiOmZhbHNlLCJkcm9wcGluZy1wYXJ0aWNsZSI6IiIsIm5vbi1kcm9wcGluZy1wYXJ0aWNsZSI6IiJ9XSwiY29udGFpbmVyLXRpdGxlIjoiQW1lcmljYW4gam91cm5hbCBvZiBtZWRpY2FsIGdlbmV0aWNzLiBQYXJ0IEEiLCJjb250YWluZXItdGl0bGUtc2hvcnQiOiJBbSBKIE1lZCBHZW5ldCBBIiwiYWNjZXNzZWQiOnsiZGF0ZS1wYXJ0cyI6W1syMDI0LDYsMjddXX0sIkRPSSI6IjEwLjEwMDIvQUpNRy5BLjM2ODAyIiwiSVNTTiI6IjE1NTItNDgzMyIsIlBNSUQiOiIyNTMzOTYyNyIsIlVSTCI6Imh0dHBzOi8vcHVibWVkLm5jYmkubmxtLm5paC5nb3YvMjUzMzk2MjcvIiwiaXNzdWVkIjp7ImRhdGUtcGFydHMiOltbMjAxNSwxLDFdXX0sInBhZ2UiOiIxMzctMTQxIiwiYWJzdHJhY3QiOiJOb25zeW5kcm9taWMgY2xlZnQgbGlwIHdpdGggb3Igd2l0aG91dCBjbGVmdCBwYWxhdGUgKE5TQ0xQKSBpcyBhIGNvbW1vbiBjb25nZW5pdGFsIG1hbGZvcm1hdGlvbiB3aXRoIGEgd29ybGR3aWRlIHByZXZhbGVuY2UgcmF0ZSBvZiAwLjQtMi4wJSBhbW9uZyBsaXZlIGJpcnRocywgZGVwZW5kaW5nIG9uIHJhY2UgYW5kIGV0aG5pYyBiYWNrZ3JvdW5kLiBTaW5nbGUtbnVjbGVvdGlkZSBwb2x5bW9ycGhpc21zIChTTlBzKSBvZiBnZW5lcyBtYXkgY29udHJpYnV0ZSB0byBOU0NMUCByaXNrLCBhbHRob3VnaCB0aGUgcmlzayBmYWN0b3JzIGFuZCBwYXRob2dlbmVzaXMgb2YgTlNDTFAgcmVtYWluIHVua25vd24uIFRoZSBvYmplY3RpdmUgb2YgdGhpcyBzdHVkeSB3YXMgdG8gaW52ZXN0aWdhdGUgYXNzb2NpYXRpb24gb2YgU05QcyBvZiBub2dnaW4gKE5PRykgYW5kIHNwcm91dHkgaG9tb2xvZyAyIChTUFJZMikgd2l0aCBOU0NMUCByaXNrLiBBIHRvdGFsIG9mIDE4OCBOU0NMUCBwYXRpZW50cyBhbmQgMjI4IGhlYWx0aHkgY29udHJvbHMgZnJvbSBub3J0aGVybiBDaGluYSB3ZXJlIHJlY3J1aXRlZCBmb3IgZ2Vub3R5cGluZyBvZiB0aGVzZSBTTlBzIHVzaW5nIHRoZSBTTmFQIHNob3QgbWV0aG9kLiBUaGUgZnJlcXVlbmN5IG9mIHRoZSBOT0cgcnMyMjc3MzEgZ2Vub3R5cGUgd2FzIHNpZ25pZmljYW50bHkgbG93ZXIgYW1vbmcgTlNDTFAgY2FzZXMgdGhhbiBhbW9uZyBjb250cm9scy4gTG9naXN0aWMgcmVncmVzc2lvbiBhbmFseXNpcyBzaG93ZWQgcnMyMjc3MzEgQ0MgZ2Vub3R5cGUgd2FzIGFzc29jaWF0ZWQgd2l0aCBkZWNyZWFzZWQgTlNDTFAgc3VzY2VwdGliaWxpdHkgKE9SPTAuMzEsIDk1JSBDST0wLjEyLTAuODApIGNvbXBhcmVkIHRvIHRoZSBBQSBob21venlnb3RlLiBIb3dldmVyLCBubyBhc3NvY2lhdGlvbiBiZXR3ZWVuIFNQUlkyLCBTTlBzLCBhbmQgTlNDTFAgcmlzayB3ZXJlIG9ic2VydmVkIGluIHRoaXMgY29ob3J0IG9mIHBhdGllbnRzLiBJbiBjb25jbHVzaW9uLCBOT0cgcnMyMjc3MzEgZ2Vub3R5cGUgd2FzIGFzc29jaWF0ZWQgd2l0aCBkZWNyZWFzZWQgTlNDTFAgcmlzayBpbiBhIE5vcnRoZXJuIENoaW5lc2UgcG9wdWxhdGlvbi4iLCJwdWJsaXNoZXIiOiJBbSBKIE1lZCBHZW5ldCBBIiwiaXNzdWUiOiIxIiwidm9sdW1lIjoiMTY3QSJ9LCJpc1RlbXBvcmFyeSI6ZmFsc2V9LHsiaWQiOiI3YjFkY2MyMS03ZTkzLTNjYjYtOTAyYS04YmI3MTQ5OTAxYmQiLCJpdGVtRGF0YSI6eyJ0eXBlIjoiYXJ0aWNsZS1qb3VybmFsIiwiaWQiOiI3YjFkY2MyMS03ZTkzLTNjYjYtOTAyYS04YmI3MTQ5OTAxYmQiLCJ0aXRsZSI6IkNsaW5pY2FsIGFuZCBNb2xlY3VsYXIgU3R1ZHkgb2YgdGhlIE5PRyBHZW5lIGluIEZhbWlsaWVzIHdpdGggTWFuZGlidWxhciBNaWNyb2duYXRoaXNtIiwiYXV0aG9yIjpbeyJmYW1pbHkiOiJHdXRpw6lycmV6LVByaWV0byIsImdpdmVuIjoiU2FuZHJhIEouIiwicGFyc2UtbmFtZXMiOmZhbHNlLCJkcm9wcGluZy1wYXJ0aWNsZSI6IiIsIm5vbi1kcm9wcGluZy1wYXJ0aWNsZSI6IiJ9LHsiZmFtaWx5IjoiVG9ycmVzLUzDs3BleiIsImdpdmVuIjoiRGlhbmEgTS4iLCJwYXJzZS1uYW1lcyI6ZmFsc2UsImRyb3BwaW5nLXBhcnRpY2xlIjoiIiwibm9uLWRyb3BwaW5nLXBhcnRpY2xlIjoiIn0seyJmYW1pbHkiOiJHYXJjw61hLVJvYmF5byIsImdpdmVuIjoiRGFiZWliYSBBLiIsInBhcnNlLW5hbWVzIjpmYWxzZSwiZHJvcHBpbmctcGFydGljbGUiOiIiLCJub24tZHJvcHBpbmctcGFydGljbGUiOiIifSx7ImZhbWlseSI6IlJleS1DdWJpbGxvcyIsImdpdmVuIjoiSm9yZ2UgQS4iLCJwYXJzZS1uYW1lcyI6ZmFsc2UsImRyb3BwaW5nLXBhcnRpY2xlIjoiIiwibm9uLWRyb3BwaW5nLXBhcnRpY2xlIjoiIn0seyJmYW1pbHkiOiJHw7NtZXotUm9kcsOtZ3VleiIsImdpdmVuIjoiTWFyaWx1eiIsInBhcnNlLW5hbWVzIjpmYWxzZSwiZHJvcHBpbmctcGFydGljbGUiOiIiLCJub24tZHJvcHBpbmctcGFydGljbGUiOiIifV0sImNvbnRhaW5lci10aXRsZSI6IkV1cm9wZWFuIGpvdXJuYWwgb2YgZGVudGlzdHJ5IiwiY29udGFpbmVyLXRpdGxlLXNob3J0IjoiRXVyIEogRGVudCIsImFjY2Vzc2VkIjp7ImRhdGUtcGFydHMiOltbMjAyNCw2LDI3XV19LCJET0kiOiIxMC4xMDU1L1MtMDA0MS0xNzI2MTYyIiwiSVNTTiI6IjEzMDUtNzQ1NiIsIlBNSUQiOiIzNDU5Mjc3MCIsIlVSTCI6Imh0dHBzOi8vcHVibWVkLm5jYmkubmxtLm5paC5nb3YvMzQ1OTI3NzAvIiwiaXNzdWVkIjp7ImRhdGUtcGFydHMiOltbMjAyMSwxMCwxXV19LCJwYWdlIjoiNzQ2LTc1NCIsImFic3RyYWN0IjoiT2JqZWN0aXZlcyBQcmV2aW91cyBzdHVkaWVzIHNob3dlZCB0aGF0IG5vZ2dpbiBnZW5lIChOT0cpIHNlcXVlbmNlIGFsdGVyYXRpb25zLCBhcyB3ZWxsIGFzIGVwaWdlbmV0aWMgZmFjdG9ycywgY291bGQgaW5mbHVlbmNlIG1hbmRpYnVsYXIgZGV2ZWxvcG1lbnQuIFRoZSBhaW0gb2YgdGhpcyBzdHVkeSB3YXMgdG8gYW5hbHl6ZSBjbGluaWNhbCBjaGFyYWN0ZXJpc3RpY3MsIE5PRyBnZW5lIHNlcXVlbmNlcywgYW5kIHByb21vdGVyIG1ldGh5bGF0aW9uIHNpdGVzIGluIHBhdGllbnRzIHdpdGggbWFuZGlidWxhciBtaWNyb2duYXRoaXNtLiBNYXRlcmlhbHMgYW5kIE1ldGhvZHMgQSB0b3RhbCBvZiAzNSBpbmRpdmlkdWFscyBvZiBmaXZlIENvbG9tYmlhbiBmYW1pbGllcyB3ZXJlIHN1YmplY3QgdG8gY2xpbmljYWwgYW5kIGNlcGhhbG9tZXRyaWMgYW5hbHlzaXMgZm9yIG1hbmRpYnVsYXIgbWljcm9nbmF0aGlzbS4gT25lIG5vbmFmZmVjdGVkIGluZGl2aWR1YWwgb2YgZWFjaCBmYW1pbHkgd2FzIGluY2x1ZGVkIGFzIGEgY29udHJvbC4gRE5BIHdhcyBpc29sYXRlZCBmcm9tIHdob2xlIGJsb29kIHNhbXBsZSBmcm9tIGFsbCBpbmRpdmlkdWFscyBieSBzYWx0aW5nIG91dCBtZXRob2QuIE5pbmUgTk9HIGdlbmUgZnJhZ21lbnRzIHdlcmUgYW1wbGlmaWVkIGJ5IHBvbHltZXJhc2UgY2hhaW4gcmVhY3Rpb24gKFBDUikgYW5kIHNlcXVlbmNlZC4gSWRlbnRpZmljYXRpb24gb2YgQ3BHIGlzbGFuZHMgZm9yIG1ldGh5bGF0aW9uIGFuYWx5c2lzIGF0IHRoZSBOT0cgZ2VuZSBwcm9tb3RlciB3YXMgcGVyZm9ybWVkIGJ5IE1TUC1QQ1Iga2l0IChRaWFnZW4gUikuIFN0YXRpc3RpY2FsIEFuYWx5c2lzIEEgZGVzY3JpcHRpdmUgc3RhdGlzdGljYWwgYW5hbHlzaXMgd2FzIGNhcnJpZWQgb3V0IGV2YWx1YXRpbmcgdGhlIHByZXNlbmNlIG9yIGFic2VuY2Ugb2YgZ2VuZXRpY3MgdmFyaWFudHMgYW5kIHRoZSBtZXRoeWxhdGlvbiBzaXRlcyBpbiB0aGUgTk9HIGdlbmUuIFJlc3VsdHMgTk9HIHNlcXVlbmNlIHJlc3VsdHMgb2YgYWZmZWN0ZWQgaW5kaXZpZHVhbHMgd2l0aCBtYW5kaWJ1bGFyIG1pY3JvZ25hdGhpc20gZm9yIG9uZSBvZiB0aGUgZmFtaWxpZXMgc3R1ZGllZCBkZW1vbnN0cmF0ZWQgdGhhdCB0aGV5IHdlcmUgaGV0ZXJvenlnb3VzIGZvciA2NzIgQy9BIChuZXcgbXV0YXRpb24pLiBGb3IgYSBzZWNvbmQgZmFtaWx5LCBpbmRpdmlkdWFscyB3ZXJlIGhldGVyb3p5Z291cyBmb3IgNTY3IEcvQyAoc2luZ2xlIG51Y2xlb3RpZGUgcG9seW1vcnBoaXNtIFtTTlBdIFJTMTE2NzE2OTA5KS4gRm9yIEROQSBhbmFseXplZCBmcm9tIGFsbCBwYXRpZW50cyBzdHVkaWVkLCBubyBtZXRoeWxhdGlvbnMgd2VyZSBvYnNlcnZlZCBhdCB0aGUgTk9HIGdlbmUgcHJvbW90ZXIgcmVnaW9uLiBDb25jbHVzaW9uIE91ciByZXN1bHRzIHN1Z2dlc3RlZCB0aGF0IDY3MiBDL0EgYW5kIDU2NyBHL0MgdmFyaWFudHMgY291bGQgYmUgaW52b2x2ZWQgaW4gdGhlIHByZXNlbmNlIG9mIG1hbmRpYnVsYXIgbWljcm9nbmF0aGlzbS4gTW9yZW92ZXIsIGxhY2sgb2YgbWV0aHlsYXRpb24gc2l0ZXMgYXQgdGhlIE5PRyBnZW5lIHByb21vdGVyIHJlZ2lvbiBvZiBhbGwgaW5kaXZpZHVhbHMgc3R1ZGllZCBzdWdnZXN0cyBwb3NzaWJseSBvdGhlciBlcGlnZW5ldGljIGZhY3RvcnMgY291bGQgbW9kdWxhdGUgbWFuZGlidWxhciBncm93dGguIFRoZSBzZWFyY2ggb2YgZ2VuZXRpYyB2YXJpYW50cyByZWxhdGVkIHdpdGggbWFuZGlidWxhciBtaWNyb2duYXRoaXNtIHdpbGwgYWxsb3cgdG8gcHJlZGljdCBpbiBhbiBpbnRlZ3JhbCB3YXkgdGhlIGRldmVsb3BtZW50IHBhdHRlcm5zIG9mIHRoZSBwYXRpZW50cyBhbmQgdGhlcmVmb3JlIGVzdGFibGlzaCBhIGJldHRlciBjbGluaWNhbCB0cmVhdG1lbnQuIiwicHVibGlzaGVyIjoiRXVyIEogRGVudCIsImlzc3VlIjoiNCIsInZvbHVtZSI6IjE1In0sImlzVGVtcG9yYXJ5IjpmYWxzZX0seyJpZCI6IjFhMmVhMDVjLWJjNGYtMzdiNC05YzM1LTEzZjk0NjlkZTQzYiIsIml0ZW1EYXRhIjp7InR5cGUiOiJhcnRpY2xlLWpvdXJuYWwiLCJpZCI6IjFhMmVhMDVjLWJjNGYtMzdiNC05YzM1LTEzZjk0NjlkZTQzYiIsInRpdGxlIjoiUG9seW1vcnBoaXNtcyBvZiB0aGUgbm9nZ2luIGdlbmUgYW5kIG1hbmRpYnVsYXIgbWljcm9nbmF0aGlhOiBhIGZpcnN0IGFwcHJveGltYXRpb24uIiwiYXV0aG9yIjpbeyJmYW1pbHkiOiJHdXRpw6lycmV6IiwiZ2l2ZW4iOiJTYW5kcmEgSiIsInBhcnNlLW5hbWVzIjpmYWxzZSwiZHJvcHBpbmctcGFydGljbGUiOiIiLCJub24tZHJvcHBpbmctcGFydGljbGUiOiIifSx7ImZhbWlseSI6IkfDs21leiIsImdpdmVuIjoiTWFyaWzDunoiLCJwYXJzZS1uYW1lcyI6ZmFsc2UsImRyb3BwaW5nLXBhcnRpY2xlIjoiIiwibm9uLWRyb3BwaW5nLXBhcnRpY2xlIjoiIn0seyJmYW1pbHkiOiJSZXkiLCJnaXZlbiI6IkpvcmdlIEEiLCJwYXJzZS1uYW1lcyI6ZmFsc2UsImRyb3BwaW5nLXBhcnRpY2xlIjoiIiwibm9uLWRyb3BwaW5nLXBhcnRpY2xlIjoiIn0seyJmYW1pbHkiOiJPY2hvYSIsImdpdmVuIjoiTWFyZ2FyaXRhIiwicGFyc2UtbmFtZXMiOmZhbHNlLCJkcm9wcGluZy1wYXJ0aWNsZSI6IiIsIm5vbi1kcm9wcGluZy1wYXJ0aWNsZSI6IiJ9LHsiZmFtaWx5IjoiR3V0acOpcnJleiIsImdpdmVuIjoiU2FuZHJhIE0iLCJwYXJzZS1uYW1lcyI6ZmFsc2UsImRyb3BwaW5nLXBhcnRpY2xlIjoiIiwibm9uLWRyb3BwaW5nLXBhcnRpY2xlIjoiIn0seyJmYW1pbHkiOiJQcmlldG8iLCJnaXZlbiI6Ikp1YW4gQyIsInBhcnNlLW5hbWVzIjpmYWxzZSwiZHJvcHBpbmctcGFydGljbGUiOiIiLCJub24tZHJvcHBpbmctcGFydGljbGUiOiIifV0sImNvbnRhaW5lci10aXRsZSI6IkFjdGEgb2RvbnRvbG9naWNhIGxhdGlub2FtZXJpY2FuYSA6IEFPTCIsImNvbnRhaW5lci10aXRsZS1zaG9ydCI6IkFjdGEgT2RvbnRvbCBMYXRpbm9hbSIsIklTU04iOiIwMzI2LTQ4MTUiLCJQTUlEIjoiMjA2NDU2MzciLCJpc3N1ZWQiOnsiZGF0ZS1wYXJ0cyI6W1syMDEwXV19LCJwYWdlIjoiMTMtOSIsImFic3RyYWN0IjoiTWFuZGlidWxhciBtaWNyb2duYXRoaWEgaXMgYSBkZWZpY2llbmN5IGluIG1hbmRpYnVsYXIgZ3Jvd3RoIHRoYXQgcHJldmVudHMgdG9vdGggY29udGFjdCBkdXJpbmcgbWFzdGljYXRpb24sIGludGVyZmVyZXMgd2l0aCBwaG9uYXRpb24gYW5kIGV2ZW4gY2F1c2VzIHNsZWVwIGFwbmVhLiBTdHVkaWVzIHNob3cgdGhhdCBtdXRhbnQgbWljZSBmb3IgY2hkIChjaG9yZGluKSBhbmQgbm9nIChub2dnaW4pIGdlbmVzLCB3aGljaCBhcmUgbW9kdWxhdG9ycyBvZiB0aGUgQm9uZSBNb3JwaG9nZW5pYyBQcm90ZWluIChCTVApLCBoYWQgbWFuZGlidWxhciBkZWZlY3RzIHJhbmdpbmcgZnJvbSBtYW5kaWJ1bGFyIGh5cG9wbGFzaWEgdG8gbWljcm9nbmF0aGlhIGFuZCBhZ25hdGhpYS4gVGhlIGh1bWFuIE5PRyBnZW5lIHdhcyB0aGUgZmlyc3QgQk1QIGFudGFnb25pc3QgaWRlbnRpZmllZCBhbmQgaXQgaXMgZXNzZW50aWFsIGZvciB2YXJpb3VzIGxhdGUgZXZlbnRzIGluIG1hbmRpYnVsYXIgZGV2ZWxvcG1lbnQsIHdoaWNoIHJlcXVpcmUgbW9kdWxhdGlvbiBvZiB0aGUgQk1QIGFjdGl2aXR5LiBUaGUgYWltIG9mIHRoaXMgd29yayB3YXMgdG8gZGV0ZXJtaW5lIHRoZSBwcmVzZW5jZSBvZiBOT0cgZ2VuZSBwb2x5bW9ycGhpc21zIGluIGZhbWlsaWVzIHdpdGggbWFuZGlidWxhciBtaWNyb2duYXRoaWEgYW5kIGFuYWx5emUgaXRzIHBoZW5vdHlwZS4gRm91ciBmYW1pbGllcyB3aXRoIG1hbmRpYnVsYXIgbWljcm9nbmF0aGlhIHdlcmUgaW5jbHVkZWQgaW4gdGhpcyBzdHVkeS4gQmxvb2Qgc2FtcGxlcyB3ZXJlIHRha2VuIGZyb20gdGhlIHBhcnRpY2lwYXRpbmcgaW5kaXZpZHVhbHMgdGhyb3VnaCB2ZW5pcHVuY3R1cmUgYW5kIEROQSB3YXMgZXh0cmFjdGVkLiBUaGUgZnJhZ21lbnRzIG9mIGludGVyZXN0IHdlcmUgYW1wbGlmaWVkIHVzaW5nIHRoZSBQb2x5bWVyYXNlIENoYWluIFJlYWN0aW9uIChQQ1IpIGFuZCB0aGUgU2luZ2xlIE51Y2xlb3RpZGUgUG9seW1vcnBoaXNtcyAoU05Qcykgb2YgdGhlIE5PRyBnZW5lIHJlcG9ydGVkIGluIHRoZSBOQ0JJIGRhdGEgYmFzZSB3ZXJlIGFuYWx5emVkIHRocm91Z2ggZGlyZWN0IHNlcXVlbmNpbmcuIFRoZSBTTlAgcnMxMzQ4MzIyIHdhcyBwcmVzZW50IGluIGhvbW96eWdvdGUgZm9ybSBpbiB0aGUgc3ViamVjdHMgZnJvbSBhbGwgdGhlIGZhbWlsaWVzLCB3aGVyZSBDeXRvc2luZSBpcyBjaGFuZ2VkIHRvIEFkZW5pbmUgaW4gcG9zaXRpb24gMTEyIG9mIHRoZSBleG9uIG9mIHRoZSBOT0cgZ2VuZS4gVGhlIFNOUCByczEyMzYxODcgZGlkIG5vdCBzaG93IGFueSBjbGVhciByZXN1bHQuIFRoaXMgcmVzdWx0IHN1Z2dlc3RzIHRoYXQgdGhlcmUgbWF5IGJlIHBvcHVsYXRpb24gcG9seW1vcnBoaXNtLCBvciBtYXJrZXJzIHRoYXQgYXJlIHNlbGRvbSBwb2x5bW9ycGhpYyBmb3Igb3VyIHBvcHVsYXRpb24uIEl0IGlzIHRoZXJlZm9yZSBuZWNlc3NhcnkgdG8gY29udGludWUgd2l0aCB0aGUgc2VhcmNoIGZvciB0aGUgcmVsYXRpb25zaGlwIG9mIHRoZSBOT0cgZ2VuZSB3aXRoIG1hbmRpYnVsYXIgbWljcm9nbmF0aGlhLiIsImlzc3VlIjoiMSIsInZvbHVtZSI6IjIzIn0sImlzVGVtcG9yYXJ5IjpmYWxzZX1dfQ==&quot;,&quot;citationItems&quot;:[{&quot;id&quot;:&quot;9aada11f-59d9-3936-beed-7a71efbd3747&quot;,&quot;itemData&quot;:{&quot;type&quot;:&quot;article-journal&quot;,&quot;id&quot;:&quot;9aada11f-59d9-3936-beed-7a71efbd3747&quot;,&quot;title&quot;:&quot;Association between NOGGIN and SPRY2 polymorphisms and nonsyndromic cleft lip with or without cleft palate&quot;,&quot;author&quot;:[{&quot;family&quot;:&quot;Song&quot;,&quot;given&quot;:&quot;Tao&quot;,&quot;parse-names&quot;:false,&quot;dropping-particle&quot;:&quot;&quot;,&quot;non-dropping-particle&quot;:&quot;&quot;},{&quot;family&quot;:&quot;Shi&quot;,&quot;given&quot;:&quot;Jinna&quot;,&quot;parse-names&quot;:false,&quot;dropping-particle&quot;:&quot;&quot;,&quot;non-dropping-particle&quot;:&quot;&quot;},{&quot;family&quot;:&quot;Guo&quot;,&quot;given&quot;:&quot;Qiang&quot;,&quot;parse-names&quot;:false,&quot;dropping-particle&quot;:&quot;&quot;,&quot;non-dropping-particle&quot;:&quot;&quot;},{&quot;family&quot;:&quot;Lv&quot;,&quot;given&quot;:&quot;Kewen&quot;,&quot;parse-names&quot;:false,&quot;dropping-particle&quot;:&quot;&quot;,&quot;non-dropping-particle&quot;:&quot;&quot;},{&quot;family&quot;:&quot;Jiao&quot;,&quot;given&quot;:&quot;Xiaohui&quot;,&quot;parse-names&quot;:false,&quot;dropping-particle&quot;:&quot;&quot;,&quot;non-dropping-particle&quot;:&quot;&quot;},{&quot;family&quot;:&quot;Hu&quot;,&quot;given&quot;:&quot;Tenglong&quot;,&quot;parse-names&quot;:false,&quot;dropping-particle&quot;:&quot;&quot;,&quot;non-dropping-particle&quot;:&quot;&quot;},{&quot;family&quot;:&quot;Sun&quot;,&quot;given&quot;:&quot;Xiangyu&quot;,&quot;parse-names&quot;:false,&quot;dropping-particle&quot;:&quot;&quot;,&quot;non-dropping-particle&quot;:&quot;&quot;},{&quot;family&quot;:&quot;Fu&quot;,&quot;given&quot;:&quot;Songbin&quot;,&quot;parse-names&quot;:false,&quot;dropping-particle&quot;:&quot;&quot;,&quot;non-dropping-particle&quot;:&quot;&quot;}],&quot;container-title&quot;:&quot;American journal of medical genetics. Part A&quot;,&quot;container-title-short&quot;:&quot;Am J Med Genet A&quot;,&quot;accessed&quot;:{&quot;date-parts&quot;:[[2024,6,27]]},&quot;DOI&quot;:&quot;10.1002/AJMG.A.36802&quot;,&quot;ISSN&quot;:&quot;1552-4833&quot;,&quot;PMID&quot;:&quot;25339627&quot;,&quot;URL&quot;:&quot;https://pubmed.ncbi.nlm.nih.gov/25339627/&quot;,&quot;issued&quot;:{&quot;date-parts&quot;:[[2015,1,1]]},&quot;page&quot;:&quot;137-141&quot;,&quot;abstract&quot;:&quot;Nonsyndromic cleft lip with or without cleft palate (NSCLP) is a common congenital malformation with a worldwide prevalence rate of 0.4-2.0% among live births, depending on race and ethnic background. Single-nucleotide polymorphisms (SNPs) of genes may contribute to NSCLP risk, although the risk factors and pathogenesis of NSCLP remain unknown. The objective of this study was to investigate association of SNPs of noggin (NOG) and sprouty homolog 2 (SPRY2) with NSCLP risk. A total of 188 NSCLP patients and 228 healthy controls from northern China were recruited for genotyping of these SNPs using the SNaP shot method. The frequency of the NOG rs227731 genotype was significantly lower among NSCLP cases than among controls. Logistic regression analysis showed rs227731 CC genotype was associated with decreased NSCLP susceptibility (OR=0.31, 95% CI=0.12-0.80) compared to the AA homozygote. However, no association between SPRY2, SNPs, and NSCLP risk were observed in this cohort of patients. In conclusion, NOG rs227731 genotype was associated with decreased NSCLP risk in a Northern Chinese population.&quot;,&quot;publisher&quot;:&quot;Am J Med Genet A&quot;,&quot;issue&quot;:&quot;1&quot;,&quot;volume&quot;:&quot;167A&quot;},&quot;isTemporary&quot;:false},{&quot;id&quot;:&quot;7b1dcc21-7e93-3cb6-902a-8bb7149901bd&quot;,&quot;itemData&quot;:{&quot;type&quot;:&quot;article-journal&quot;,&quot;id&quot;:&quot;7b1dcc21-7e93-3cb6-902a-8bb7149901bd&quot;,&quot;title&quot;:&quot;Clinical and Molecular Study of the NOG Gene in Families with Mandibular Micrognathism&quot;,&quot;author&quot;:[{&quot;family&quot;:&quot;Gutiérrez-Prieto&quot;,&quot;given&quot;:&quot;Sandra J.&quot;,&quot;parse-names&quot;:false,&quot;dropping-particle&quot;:&quot;&quot;,&quot;non-dropping-particle&quot;:&quot;&quot;},{&quot;family&quot;:&quot;Torres-López&quot;,&quot;given&quot;:&quot;Diana M.&quot;,&quot;parse-names&quot;:false,&quot;dropping-particle&quot;:&quot;&quot;,&quot;non-dropping-particle&quot;:&quot;&quot;},{&quot;family&quot;:&quot;García-Robayo&quot;,&quot;given&quot;:&quot;Dabeiba A.&quot;,&quot;parse-names&quot;:false,&quot;dropping-particle&quot;:&quot;&quot;,&quot;non-dropping-particle&quot;:&quot;&quot;},{&quot;family&quot;:&quot;Rey-Cubillos&quot;,&quot;given&quot;:&quot;Jorge A.&quot;,&quot;parse-names&quot;:false,&quot;dropping-particle&quot;:&quot;&quot;,&quot;non-dropping-particle&quot;:&quot;&quot;},{&quot;family&quot;:&quot;Gómez-Rodríguez&quot;,&quot;given&quot;:&quot;Mariluz&quot;,&quot;parse-names&quot;:false,&quot;dropping-particle&quot;:&quot;&quot;,&quot;non-dropping-particle&quot;:&quot;&quot;}],&quot;container-title&quot;:&quot;European journal of dentistry&quot;,&quot;container-title-short&quot;:&quot;Eur J Dent&quot;,&quot;accessed&quot;:{&quot;date-parts&quot;:[[2024,6,27]]},&quot;DOI&quot;:&quot;10.1055/S-0041-1726162&quot;,&quot;ISSN&quot;:&quot;1305-7456&quot;,&quot;PMID&quot;:&quot;34592770&quot;,&quot;URL&quot;:&quot;https://pubmed.ncbi.nlm.nih.gov/34592770/&quot;,&quot;issued&quot;:{&quot;date-parts&quot;:[[2021,10,1]]},&quot;page&quot;:&quot;746-754&quot;,&quot;abstract&quot;:&quot;Objectives Previous studies showed that noggin gene (NOG) sequence alterations, as well as epigenetic factors, could influence mandibular development. The aim of this study was to analyze clinical characteristics, NOG gene sequences, and promoter methylation sites in patients with mandibular micrognathism. Materials and Methods A total of 35 individuals of five Colombian families were subject to clinical and cephalometric analysis for mandibular micrognathism. One nonaffected individual of each family was included as a control. DNA was isolated from whole blood sample from all individuals by salting out method. Nine NOG gene fragments were amplified by polymerase chain reaction (PCR) and sequenced. Identification of CpG islands for methylation analysis at the NOG gene promoter was performed by MSP-PCR kit (Qiagen R). Statistical Analysis A descriptive statistical analysis was carried out evaluating the presence or absence of genetics variants and the methylation sites in the NOG gene. Results NOG sequence results of affected individuals with mandibular micrognathism for one of the families studied demonstrated that they were heterozygous for 672 C/A (new mutation). For a second family, individuals were heterozygous for 567 G/C (single nucleotide polymorphism [SNP] RS116716909). For DNA analyzed from all patients studied, no methylations were observed at the NOG gene promoter region. Conclusion Our results suggested that 672 C/A and 567 G/C variants could be involved in the presence of mandibular micrognathism. Moreover, lack of methylation sites at the NOG gene promoter region of all individuals studied suggests possibly other epigenetic factors could modulate mandibular growth. The search of genetic variants related with mandibular micrognathism will allow to predict in an integral way the development patterns of the patients and therefore establish a better clinical treatment.&quot;,&quot;publisher&quot;:&quot;Eur J Dent&quot;,&quot;issue&quot;:&quot;4&quot;,&quot;volume&quot;:&quot;15&quot;},&quot;isTemporary&quot;:false},{&quot;id&quot;:&quot;1a2ea05c-bc4f-37b4-9c35-13f9469de43b&quot;,&quot;itemData&quot;:{&quot;type&quot;:&quot;article-journal&quot;,&quot;id&quot;:&quot;1a2ea05c-bc4f-37b4-9c35-13f9469de43b&quot;,&quot;title&quot;:&quot;Polymorphisms of the noggin gene and mandibular micrognathia: a first approximation.&quot;,&quot;author&quot;:[{&quot;family&quot;:&quot;Gutiérrez&quot;,&quot;given&quot;:&quot;Sandra J&quot;,&quot;parse-names&quot;:false,&quot;dropping-particle&quot;:&quot;&quot;,&quot;non-dropping-particle&quot;:&quot;&quot;},{&quot;family&quot;:&quot;Gómez&quot;,&quot;given&quot;:&quot;Marilúz&quot;,&quot;parse-names&quot;:false,&quot;dropping-particle&quot;:&quot;&quot;,&quot;non-dropping-particle&quot;:&quot;&quot;},{&quot;family&quot;:&quot;Rey&quot;,&quot;given&quot;:&quot;Jorge A&quot;,&quot;parse-names&quot;:false,&quot;dropping-particle&quot;:&quot;&quot;,&quot;non-dropping-particle&quot;:&quot;&quot;},{&quot;family&quot;:&quot;Ochoa&quot;,&quot;given&quot;:&quot;Margarita&quot;,&quot;parse-names&quot;:false,&quot;dropping-particle&quot;:&quot;&quot;,&quot;non-dropping-particle&quot;:&quot;&quot;},{&quot;family&quot;:&quot;Gutiérrez&quot;,&quot;given&quot;:&quot;Sandra M&quot;,&quot;parse-names&quot;:false,&quot;dropping-particle&quot;:&quot;&quot;,&quot;non-dropping-particle&quot;:&quot;&quot;},{&quot;family&quot;:&quot;Prieto&quot;,&quot;given&quot;:&quot;Juan C&quot;,&quot;parse-names&quot;:false,&quot;dropping-particle&quot;:&quot;&quot;,&quot;non-dropping-particle&quot;:&quot;&quot;}],&quot;container-title&quot;:&quot;Acta odontologica latinoamericana : AOL&quot;,&quot;container-title-short&quot;:&quot;Acta Odontol Latinoam&quot;,&quot;ISSN&quot;:&quot;0326-4815&quot;,&quot;PMID&quot;:&quot;20645637&quot;,&quot;issued&quot;:{&quot;date-parts&quot;:[[2010]]},&quot;page&quot;:&quot;13-9&quot;,&quot;abstract&quot;:&quot;Mandibular micrognathia is a deficiency in mandibular growth that prevents tooth contact during mastication, interferes with phonation and even causes sleep apnea. Studies show that mutant mice for chd (chordin) and nog (noggin) genes, which are modulators of the Bone Morphogenic Protein (BMP), had mandibular defects ranging from mandibular hypoplasia to micrognathia and agnathia. The human NOG gene was the first BMP antagonist identified and it is essential for various late events in mandibular development, which require modulation of the BMP activity. The aim of this work was to determine the presence of NOG gene polymorphisms in families with mandibular micrognathia and analyze its phenotype. Four families with mandibular micrognathia were included in this study. Blood samples were taken from the participating individuals through venipuncture and DNA was extracted. The fragments of interest were amplified using the Polymerase Chain Reaction (PCR) and the Single Nucleotide Polymorphisms (SNPs) of the NOG gene reported in the NCBI data base were analyzed through direct sequencing. The SNP rs1348322 was present in homozygote form in the subjects from all the families, where Cytosine is changed to Adenine in position 112 of the exon of the NOG gene. The SNP rs1236187 did not show any clear result. This result suggests that there may be population polymorphism, or markers that are seldom polymorphic for our population. It is therefore necessary to continue with the search for the relationship of the NOG gene with mandibular micrognathia.&quot;,&quot;issue&quot;:&quot;1&quot;,&quot;volume&quot;:&quot;23&quot;},&quot;isTemporary&quot;:false}]},{&quot;citationID&quot;:&quot;MENDELEY_CITATION_b8970194-59b4-4288-aa97-2e5e98eb2308&quot;,&quot;properties&quot;:{&quot;noteIndex&quot;:0},&quot;isEdited&quot;:false,&quot;manualOverride&quot;:{&quot;isManuallyOverridden&quot;:false,&quot;citeprocText&quot;:&quot;&lt;sup&gt;16,21,22,24&lt;/sup&gt;&quot;,&quot;manualOverrideText&quot;:&quot;&quot;},&quot;citationTag&quot;:&quot;MENDELEY_CITATION_v3_eyJjaXRhdGlvbklEIjoiTUVOREVMRVlfQ0lUQVRJT05fYjg5NzAxOTQtNTliNC00Mjg4LWFhOTctMmU1ZTk4ZWIyMzA4IiwicHJvcGVydGllcyI6eyJub3RlSW5kZXgiOjB9LCJpc0VkaXRlZCI6ZmFsc2UsIm1hbnVhbE92ZXJyaWRlIjp7ImlzTWFudWFsbHlPdmVycmlkZGVuIjpmYWxzZSwiY2l0ZXByb2NUZXh0IjoiPHN1cD4xNiwyMSwyMiwyNDwvc3VwPiIsIm1hbnVhbE92ZXJyaWRlVGV4dCI6IiJ9LCJjaXRhdGlvbkl0ZW1zIjpbeyJpZCI6ImE0NzNkMjViLTcwYWYtMzBlMC04N2M1LWZjNmUyYTQ2ZmE0ZCIsIml0ZW1EYXRhIjp7InR5cGUiOiJhcnRpY2xlLWpvdXJuYWwiLCJpZCI6ImE0NzNkMjViLTcwYWYtMzBlMC04N2M1LWZjNmUyYTQ2ZmE0ZCIsInRpdGxlIjoiUHJlbmF0YWwgYWxjb2hvbCBleHBvc3VyZSByZWR1Y2VzIG1hbmRpYnVsYXIgY2FsY2l1bSBhbmQgcGhvc3Bob3J1cyBjb25jZW50cmF0aW9ucyBpbiBuZXdib3JuIHJhdHMiLCJhdXRob3IiOlt7ImZhbWlseSI6IkNhcnZhbGhvIiwiZ2l2ZW4iOiJJc2FiZWwgQy5TLiIsInBhcnNlLW5hbWVzIjpmYWxzZSwiZHJvcHBpbmctcGFydGljbGUiOiIiLCJub24tZHJvcHBpbmctcGFydGljbGUiOiIifSx7ImZhbWlseSI6Ik1hcnRpbmVsbGkiLCJnaXZlbiI6IkNhcm9saW5hIGRhIFMuTS4iLCJwYXJzZS1uYW1lcyI6ZmFsc2UsImRyb3BwaW5nLXBhcnRpY2xlIjoiIiwibm9uLWRyb3BwaW5nLXBhcnRpY2xlIjoiIn0seyJmYW1pbHkiOiJNaWxoYW4iLCJnaXZlbiI6Ik5vYWxhIFYuTS4iLCJwYXJzZS1uYW1lcyI6ZmFsc2UsImRyb3BwaW5nLXBhcnRpY2xlIjoiIiwibm9uLWRyb3BwaW5nLXBhcnRpY2xlIjoiIn0seyJmYW1pbHkiOiJNYXJjaGluaSIsImdpdmVuIjoiQWRyaWFuYSBNLlAuZGEgUy4iLCJwYXJzZS1uYW1lcyI6ZmFsc2UsImRyb3BwaW5nLXBhcnRpY2xlIjoiIiwibm9uLWRyb3BwaW5nLXBhcnRpY2xlIjoiIn0seyJmYW1pbHkiOiJEdXRyYSIsImdpdmVuIjoiVGFtaXJlcyBQLiIsInBhcnNlLW5hbWVzIjpmYWxzZSwiZHJvcHBpbmctcGFydGljbGUiOiIiLCJub24tZHJvcHBpbmctcGFydGljbGUiOiIifSx7ImZhbWlseSI6IlNvdXphIiwiZ2l2ZW4iOiJEYW5pZWxhIE0uIiwicGFyc2UtbmFtZXMiOmZhbHNlLCJkcm9wcGluZy1wYXJ0aWNsZSI6IiIsIm5vbi1kcm9wcGluZy1wYXJ0aWNsZSI6ImRlIn0seyJmYW1pbHkiOiJSb2NoYSIsImdpdmVuIjoiUm9zaWxlbmUgRi4iLCJwYXJzZS1uYW1lcyI6ZmFsc2UsImRyb3BwaW5nLXBhcnRpY2xlIjoiIiwibm9uLWRyb3BwaW5nLXBhcnRpY2xlIjoiZGEifV0sImNvbnRhaW5lci10aXRsZSI6IkpvdXJuYWwgb2Ygb3JhbCBzY2llbmNlIiwiY29udGFpbmVyLXRpdGxlLXNob3J0IjoiSiBPcmFsIFNjaSIsImFjY2Vzc2VkIjp7ImRhdGUtcGFydHMiOltbMjAyNCw1LDE1XV19LCJET0kiOiIxMC4yMzM0L0pPU05VU0QuMTYtMDA2MSIsIklTU04iOiIxODgwLTQ5MjYiLCJQTUlEIjoiMjc2NjU5ODUiLCJVUkwiOiJodHRwczovL3B1Ym1lZC5uY2JpLm5sbS5uaWguZ292LzI3NjY1OTg1LyIsImlzc3VlZCI6eyJkYXRlLXBhcnRzIjpbWzIwMTYsOSwxXV19LCJwYWdlIjoiNDM5LTQ0NCIsImFic3RyYWN0IjoiUHJldmlvdXMgc3R1ZGllcyBzdWdnZXN0IHRoYXQgcHJlbmF0YWwgYWxjb2hvbCBleHBvc3VyZSBhZmZlY3RzIGZldGFsIGJvbmUgZGV2ZWxvcG1lbnQsIGluY2x1ZGluZyBib25lIHF1YWxpdHkuIFRoaXMgc3R1ZHkgZXZhbHVhdGVkIHRoZSBjaGVtaWNhbCBjb21wb3NpdGlvbiBvZiBtYW5kaWJsZXMgZnJvbSBuZXdib3JuIHJhdHMgYWZ0ZXIgbWF0ZXJuYWwgMjAlIGFsY29ob2wgY29uc3VtcHRpb24gYmVmb3JlIGFuZCB0aHJvdWdob3V0IGdlc3RhdGlvbi4gTmluZSByYXRzIHdlcmUgaW5pdGlhbGx5IGRpc3RyaWJ1dGVkIGludG8gdGhyZWUgZ3JvdXBzOiBhbiBBbGNvaG9sIGdyb3VwLCBQYWlyZmVkIGdyb3VwLCBhbmQgQ29udHJvbCBncm91cC4gVGhlIGdyb3VwcyB3ZXJlIGZlZCBwcmVzcGVjaWZpZWQgZGlldHMgZm9yIDggd2Vla3MgYmVmb3JlIGFuZCB0aGUgMyB3ZWVrcyBkdXJpbmcgcHJlZ25hbmN5LiBBdCBhZ2UgNSBkYXlzLCBlaWdodCBuZXdib3JucyBmcm9tIGVhY2ggZ3JvdXAgd2VyZSBldXRoYW5pemVkICh0b3RhbCwgbiA9IDI0KS4gVXNpbmcgZW5lcmd5IGRpc3BlcnNpdmUgc3BlY3Ryb21ldHJ5LCB3ZSBldmFsdWF0ZWQgc2FtcGxlcyBvZiBtYW5kaWJsZXMgZnJvbSBuZXdib3JucyB0byBpZGVudGlmeSBjaGFuZ2VzIGluIGJvbmUgbWluZXJhbGl6YXRpb24sIHNwZWNpZmljYWxseSBDYSBhbmQgUCBjb25jZW50cmF0aW9ucy4gQ2EgYW5kIFAgY29uY2VudHJhdGlvbnMgd2VyZSBsb3dlciBpbiB0aGUgQWxjb2hvbCBncm91cCB0aGFuIGluIHRoZSBDb250cm9sIGFuZCBQYWlyLWZlZCBncm91cHMgKFAgPSAwLjAwMyBhbmQgUCA9IDAuMDAxLCByZXNwZWN0aXZlbHkpLiBJbiBzdW1tYXJ5LCBhbGNvaG9sIGV4cG9zdXJlIGJlZm9yZSBhbmQgdGhyb3VnaG91dCBnZXN0YXRpb24gcmVkdWNlcyBtYW5kaWJ1bGFyIENhIGFuZCBQIGNvbmNlbnRyYXRpb25zIGluIG5ld2Jvcm4gcmF0cy4iLCJwdWJsaXNoZXIiOiJKIE9yYWwgU2NpIiwiaXNzdWUiOiIzIiwidm9sdW1lIjoiNTgifSwiaXNUZW1wb3JhcnkiOmZhbHNlfSx7ImlkIjoiNTQwMGNlNWQtZjZmMC0zYWYyLTk3MzAtYTUwYTNjYzYwZjU2IiwiaXRlbURhdGEiOnsidHlwZSI6ImFydGljbGUtam91cm5hbCIsImlkIjoiNTQwMGNlNWQtZjZmMC0zYWYyLTk3MzAtYTUwYTNjYzYwZjU2IiwidGl0bGUiOiJBY3V0ZSBldGhhbm9sIGFkbWluaXN0cmF0aW9uIGNhdXNlcyBtYWxmb3JtYXRpb25zIGJ1dCBkb2VzIG5vdCBhZmZlY3QgY3JhbmlhbCBtb3JwaG9tZXRyeSBpbiBuZW9uYXRhbCBtaWNlIiwiYXV0aG9yIjpbeyJmYW1pbHkiOiJPeWVkZWxlIiwiZ2l2ZW4iOiJPbHVzZWd1biBPbHVmZW1pIiwicGFyc2UtbmFtZXMiOmZhbHNlLCJkcm9wcGluZy1wYXJ0aWNsZSI6IiIsIm5vbi1kcm9wcGluZy1wYXJ0aWNsZSI6IiJ9LHsiZmFtaWx5IjoiS3JhbWVyIiwiZ2l2ZW4iOiJCZXZlcmxleSIsInBhcnNlLW5hbWVzIjpmYWxzZSwiZHJvcHBpbmctcGFydGljbGUiOiIiLCJub24tZHJvcHBpbmctcGFydGljbGUiOiIifV0sImNvbnRhaW5lci10aXRsZSI6IkFsY29ob2wgKEZheWV0dGV2aWxsZSwgTi5ZLikiLCJjb250YWluZXItdGl0bGUtc2hvcnQiOiJBbGNvaG9sIiwiYWNjZXNzZWQiOnsiZGF0ZS1wYXJ0cyI6W1syMDI0LDUsMTVdXX0sIkRPSSI6IjEwLjEwMTYvSi5BTENPSE9MLjIwMDcuMTAuMDA3IiwiSVNTTiI6IjA3NDEtODMyOSIsIlBNSUQiOiIxODI0OTI2NiIsIlVSTCI6Imh0dHBzOi8vcHVibWVkLm5jYmkubmxtLm5paC5nb3YvMTgyNDkyNjYvIiwiaXNzdWVkIjp7ImRhdGUtcGFydHMiOltbMjAwOCwyXV19LCJwYWdlIjoiMjEtMjciLCJhYnN0cmFjdCI6IkV0aGFub2wgaXMgYSBrbm93biB0ZXJhdG9nZW4gYW5kIGhhcyBiZWVuIGltcGxpY2F0ZWQgaW4gdGhlIGV0aW9sb2d5IG9mIGh1bWFuIGZldGFsIGFsY29ob2wgc3luZHJvbWUgKEZBUyksIHdoaWNoIGlzIGNoYXJhY3Rlcml6ZWQgYnkgZGlzdGluY3QgY3JhbmlvZmFjaWFsIGFibm9ybWFsaXRpZXMgc3VjaCBhcyBtaWNyb2NlcGhhbHksIGFnbmF0aGlhLCBhbmQgb2N1bGFyIGFiZXJyYXRpb25zLiBBdHRlbXB0cyBhdCBxdWFudGlmeWluZyB0aGUgY3JhbmlvZmFjaWFsIGFub21hbGllcyBhcmlzaW5nIGZyb20gZXRoYW5vbCBleHBvc3VyZSBoYXZlIGxhcmdlbHkgYmVlbiBsaW1pdGVkIHRvIHJhZGlvZ3JhcGhpYyBldmFsdWF0aW9uIGluIHBvc3RuYXRhbCByYXRzLiBTdWNoIHN0dWRpZXMgZGlzY291bnQgdGhlIHJvbGUgb2YgdGhlIGNyYW5pYWwgc29mdCB0aXNzdWUgaW4gdGhlIG1vcnBob2xvZ3kgb2YgRkFTLiBXZSBwcmVzZW50IGEgc3R1ZHkgd2hvc2UgYWltIHdhcyB0byBjb25kdWN0IG1lYXN1cmVtZW50cyBvZiB0aGUgZW50aXJlIGhlYWQgaW5jbHVkaW5nIHNvZnQgYW5kIGhhcmQgdGlzc3VlIGluIGZ1bGwtdGVybSBmZXR1c2VzIG9mIG1pY2UgYnkgbWVhbnMgb2YgYSBkaWdpdGFsIGFuYWx5emVyLCB3aGlsZSBhdCB0aGUgc2FtZSB0aW1lIGNvbXBhcmluZyBzdGFpbmVkIHNrZWxldGFsIHRpc3N1ZXMgaW4gdHJlYXRlZCBhbmQgdW50cmVhdGVkIGFuaW1hbHMuIFRoaXJ0ZWVuIHByZWduYW50IEM1N0JMLzZKIG1pY2Ugd2VyZSBmZWQgd2l0aCAyNSUgZXRoYW5vbCAodm9sL3ZvbCkgb24gZ2VzdGF0aW9uIGRheXMgKEUpIDYsIDcsIGFuZCA4LCB3aGVyZWFzIDEwIHByZWduYW50IG1pY2UgcmVjZWl2ZWQgd2F0ZXIgb25seS4gRmV0dXNlcyB3ZXJlIHJldHJpZXZlZCBmcm9tIHRoZSBhbmltYWxzIGp1c3QgYmVmb3JlIGRlbGl2ZXJ5IG9uIEUxOCwgZGlnaXRhbGx5IHBob3RvZ3JhcGhlZCwgbWVhc3VyZWQsIGFuZCBhc3Nlc3NlZCBmb3IgYWJub3JtYWxpdGllcy4gRXRoYW5vbC1leHBvc2VkIG1pY2Ugc2hvd2VkIGEgbnVtYmVyIG9mIGFibm9ybWFsaXRpZXMgc3VjaCBhcyBhbm9waHRoYWxtaWEgYW5kIGFnbmF0aGlhLCBidXQgdGhlc2Ugd2VyZSBub3Qgc2lnbmlmaWNhbnRseSBpbmNyZWFzZWQgb3ZlciB0aG9zZSBmcm9tIG5vbnRyZWF0ZWQgZmV0dXNlcyAoUCA9IC41KS4gQmlydGggd2VpZ2h0IChQID0gLjUpLCBjcm93bi1ydW1wIGxlbmd0aCAoUCA9IC44KSwgYW5kIG1hbmRpYnVsYXIgbGVuZ3RoIChQID0gLjkpIHdlcmUgYWxzbyBub3Qgc2lnbmlmaWNhbnRseSByZWR1Y2VkIGNvbXBhcmVkIHRvIGNvbnRyb2wgZmV0dXNlcy4gSG93ZXZlciwgZGVmZWN0cyBpbiBzb21lIGNyYW5pYWwgYm9uZXMgYW5kIGRlZ3JlZXMgb2Ygb3NzaWZpY2F0aW9uIHRoYXQgdHJhaWxlZCBzYW1lLXN0YWdlIGNvbnRyb2xzIHdlcmUgb2JzZXJ2ZWQgaW4gdHJlYXRlZCBhbmltYWxzLCBhdCBhIG5vbnN0YXRpc3RpY2FsbHkgc2lnbmlmaWNhbnQgbGV2ZWwgKFAgPSAuMTQpLiBBY3V0ZSBtYXRlcm5hbCBpbmdlc3Rpb24gb2YgYWxjb2hvbCBpbiBtaWNlIGR1cmluZyBwcmVnbmFuY3kgbWF5IG5vdCBjYXVzZSBhIHNpZ25pZmljYW50IGluY3JlYXNlIGluIGNyYW5pb2ZhY2lhbCBvciBza2VsZXRhbCBkZWZlY3RzIHdoZW4gZXZhbHVhdGVkIGF0IHRlcm0uIEhvd2V2ZXIsIHRoZXNlIGVmZmVjdHMgbWF5IGJlIGxhdGVudCwgbWFuaWZlc3RpbmcgcG9zdG5hdGFsbHkuIFRoZSBwb3N0bmF0YWwgYWJpbGl0eSBvZiBtaWNlIGZvciByZWNvdmVyeSBmcm9tIGFsY29ob2wtaW5kdWNlZCBiaXJ0aCBkZWZlY3RzIGRlc2VydmVzIGZ1cnRoZXIgaW52ZXN0aWdhdGlvbi4gwqkgMjAwOCBFbHNldmllciBJbmMuIEFsbCByaWdodHMgcmVzZXJ2ZWQuIiwicHVibGlzaGVyIjoiQWxjb2hvbCIsImlzc3VlIjoiMSIsInZvbHVtZSI6IjQyIn0sImlzVGVtcG9yYXJ5IjpmYWxzZX0seyJpZCI6IjdkYzI0ODk4LTk5NzctM2NkNy05ZDc2LTBjM2RiZGI2NDBjZiIsIml0ZW1EYXRhIjp7InR5cGUiOiJhcnRpY2xlLWpvdXJuYWwiLCJpZCI6IjdkYzI0ODk4LTk5NzctM2NkNy05ZDc2LTBjM2RiZGI2NDBjZiIsInRpdGxlIjoiRWZmZWN0IG9mIHByZW5hdGFsIGFsY29ob2wgZXhwb3N1cmUgb24gYm9ueSBjcmFuaW9mYWNpYWwgZGV2ZWxvcG1lbnQ6IGEgbW91c2UgTWljcm9DVCBzdHVkeSIsImF1dGhvciI6W3siZmFtaWx5IjoiU2hlbiIsImdpdmVuIjoiTGkiLCJwYXJzZS1uYW1lcyI6ZmFsc2UsImRyb3BwaW5nLXBhcnRpY2xlIjoiIiwibm9uLWRyb3BwaW5nLXBhcnRpY2xlIjoiIn0seyJmYW1pbHkiOiJBaSIsImdpdmVuIjoiSHVpc2kiLCJwYXJzZS1uYW1lcyI6ZmFsc2UsImRyb3BwaW5nLXBhcnRpY2xlIjoiIiwibm9uLWRyb3BwaW5nLXBhcnRpY2xlIjoiIn0seyJmYW1pbHkiOiJMaWFuZyIsImdpdmVuIjoiWXVuIiwicGFyc2UtbmFtZXMiOmZhbHNlLCJkcm9wcGluZy1wYXJ0aWNsZSI6IiIsIm5vbi1kcm9wcGluZy1wYXJ0aWNsZSI6IiJ9LHsiZmFtaWx5IjoiUmVuIiwiZ2l2ZW4iOiJYaWFvd2VpIiwicGFyc2UtbmFtZXMiOmZhbHNlLCJkcm9wcGluZy1wYXJ0aWNsZSI6IiIsIm5vbi1kcm9wcGluZy1wYXJ0aWNsZSI6IiJ9LHsiZmFtaWx5IjoiQW50aG9ueSIsImdpdmVuIjoiQ2hhcmxlcyBCcnVjZSIsInBhcnNlLW5hbWVzIjpmYWxzZSwiZHJvcHBpbmctcGFydGljbGUiOiIiLCJub24tZHJvcHBpbmctcGFydGljbGUiOiIifSx7ImZhbWlseSI6Ikdvb2RsZXR0IiwiZ2l2ZW4iOiJDaGFybGVzIFIuIiwicGFyc2UtbmFtZXMiOmZhbHNlLCJkcm9wcGluZy1wYXJ0aWNsZSI6IiIsIm5vbi1kcm9wcGluZy1wYXJ0aWNsZSI6IiJ9LHsiZmFtaWx5IjoiV2FyZCIsImdpdmVuIjoiUmljaGFyZCIsInBhcnNlLW5hbWVzIjpmYWxzZSwiZHJvcHBpbmctcGFydGljbGUiOiIiLCJub24tZHJvcHBpbmctcGFydGljbGUiOiIifSx7ImZhbWlseSI6Ilpob3UiLCJnaXZlbiI6IkZlbmcgQy4iLCJwYXJzZS1uYW1lcyI6ZmFsc2UsImRyb3BwaW5nLXBhcnRpY2xlIjoiIiwibm9uLWRyb3BwaW5nLXBhcnRpY2xlIjoiIn1dLCJjb250YWluZXItdGl0bGUiOiJBbGNvaG9sIChGYXlldHRldmlsbGUsIE4uWS4pIiwiY29udGFpbmVyLXRpdGxlLXNob3J0IjoiQWxjb2hvbCIsImFjY2Vzc2VkIjp7ImRhdGUtcGFydHMiOltbMjAyNCw1LDE1XV19LCJET0kiOiIxMC4xMDE2L0ouQUxDT0hPTC4yMDEzLjA0LjAwNSIsIklTU04iOiIxODczLTY4MjMiLCJQTUlEIjoiMjM4MDk4NzMiLCJVUkwiOiJodHRwczovL3B1Ym1lZC5uY2JpLm5sbS5uaWguZ292LzIzODA5ODczLyIsImlzc3VlZCI6eyJkYXRlLXBhcnRzIjpbWzIwMTMsOF1dfSwicGFnZSI6IjQwNS00MTUiLCJhYnN0cmFjdCI6IkNyYW5pb2ZhY2lhbCBib25lIGR5c21vcnBob2xvZ3kgaXMgYW4gaW1wb3J0YW50IGJ1dCB1bmRlci1leHBsb3JlZCBwb3RlbnRpYWwgZGlhZ25vc3RpYyBmZWF0dXJlIG9mIGZldGFsIGFsY29ob2wgc3BlY3RydW0gZGlzb3JkZXJzLiBUaGlzIHN0dWR5IHVzZWQgbG9uZ2l0dWRpbmFsIE1pY3JvQ1QgM0QgaW1hZ2luZyB0byBleGFtaW5lIHRoZSBlZmZlY3Qgb2YgcHJlbmF0YWwgYWxjb2hvbCBleHBvc3VyZSBvbiBjcmFuaW9mYWNpYWwgYm9uZSBncm93dGggaW4gYSBtb3VzZSBtb2RlbC4gQzU3QkwvNkogZGFtcyB3ZXJlIGRpdmlkZWQgaW50byAzIGdyb3VwczogYWxjb2hvbCA0LjIlIHYvdiBpbiBQTUnCriBsaXF1aWQgZGlldCAoQUxDKSwgMiB3ZWVrcyBwcmlvciB0byBhbmQgZHVyaW5nIHByZWduYW5jeSBmcm9tIGVtYnJ5b25pYyAoRSkgZGF5cyA3LUUxNjsgcGFpci1mZWQgY29udHJvbHMgKFBGKSwgaXNvY2Fsb3JpY2FsbHkgbWF0Y2hlZCB0byB0aGUgQUxDIGdyb3VwOyBjaG93IGNvbnRyb2xzIChDSE9XKSwgZ2l2ZW4gYWQgbGliaXR1bSBjaG93IGFuZCB3YXRlci4gVGhlIE1pY3JvQ1Qgc2NhbnMgd2VyZSBwZXJmb3JtZWQgb24gcHVwcyBvbiBwb3N0bmF0YWwgZGF5cyA3IChQNykgYW5kIFAyMS4gVGhlIHZvbHVtZXMgb2YgdGhlIG5ldXJvY3Jhbml1bSAodm9sdW1lIGVuY2FzZWQgYnkgdGhlIGZyb250YWwsIHBhcmlldGFsLCBhbmQgb2NjaXBpdGFsIGJvbmVzKSBhbmQgdGhlIHZpc2Nlcm9jcmFuaXVtICh2b2x1bWUgZW5jYXNlZCBieSB0aGUgbWFuZGlibGUgYW5kIG5hc2FsIGJvbmUpLCBhbG9uZyB3aXRoIHRvdGFsIHNrdWxsIGJvbmUgdm9sdW1lLCBoZWFkIHNpemUsIGFuZCBoZWFkIGNpcmN1bWZlcmVuY2Ugd2VyZSBldmFsdWF0ZWQgdXNpbmcgZ2VuZXJhbCBsaW5lYXIgbW9kZWxzIGFuZCBkaXNjcmltaW5hbnQgYW5hbHlzZXMuIFRoZSBwdXBzIGluIHRoZSBhbGNvaG9sLXRyZWF0ZWQgZ3JvdXAsIHdoZW4gY29tcGFyZWQgdG8gdGhlIGNob3ctZmVkIGNvbnRyb2xzIChBTEMgdnMgQ0hPVykgYW5kIHRoZSBpc29jYWxvcmljLWZlZCBjb250cm9scyAoQUxDIHZzIFBGKSwgc2hvd2VkIGRpZmZlcmVuY2VzIGluIGhlYWQgc2l6ZSBhbmQgY2lyY3VtZmVyZW5jZSBhdCBQNyBhbmQgUDIxLCB0aGUgdG90YWwgc2t1bGwgdm9sdW1lIGFuZCBwYXJpZXRhbCBib25lIHZvbHVtZSBhdCBQNywgYW5kIHZvbHVtZSBvZiBhbGwgdGhlIHRlc3RlZCBib25lcyBleGNlcHQgbmFzYWwgYXQgUDIxLiBUaGVyZSB3YXMgYSBncm93dGggdHJlbmQgb2YgQUxDPENIT1cgYW5kIEFMQzxQRi4gV2hpbGUgY292YXJ5aW5nIGZvciBnZW5kZXIgYW5kIGhlYWQgc2l6ZSBvciBjaXJjdW1mZXJlbmNlLCB0aGUgdHJlYXRtZW50IGFmZmVjdGVkIHRoZSB0b3RhbCBza3VsbCBhbmQgbWFuZGlibGUgYXQgUDcgKEFMQz5DSE9XKSwgYW5kIHRoZSB0b3RhbCBza3VsbCwgcGFyaWV0YWwgYm9uZSwgYW5kIG9jY2lwaXRhbCBib25lIGF0IFAyMSAoQUxDPENIT1csIEFMQzxQRikuIFdoaWxlIGNvdmFyeWluZyBmb3IgdGhlIFA3IG1lYXN1cmVzLCB0aGUgdHJlYXRtZW50IGFmZmVjdGVkIG9ubHkgdGhlIDMgbmV1cm9jcmFuaWFsIGJvbmVzIGF0IFAyMSAoQUxDPENIT1csIEFMQzxQRikuIERpc2NyaW1pbmFudCBhbmFseXNpcyBzZW5zaXRpdmVseSBzZWxlY3RlZCBiZXR3ZWVuIEFMQyBhbmQgQ0hPVyAoQVVDPTAuOTY3KSwgYmV0d2VlbiBBTEMgYW5kIFBGIChBVUM9MC45OTUpLCBhbmQgYmV0d2VlbiBQRiBhbmQgQ0hPVyAoQVVDPTAuODA1KS4gVGhlc2UgcmVzdWx0cyBzdXBwb3J0ZWQgb3VyIGh5cG90aGVzaXMgdGhhdCBjcmFuaW9mYWNpYWwgYm9uZXMgbWlnaHQgYmUgYSByZWxpYWJsZSBhbmQgc2Vuc2l0aXZlIGluZGljYXRvciBmb3IgdGhlIGRpYWdub3NpcyBvZiBwcmVuYXRhbCBhbGNvaG9sIGV4cG9zdXJlLiBTaWduaWZpY2FudGx5LCB3ZSBmb3VuZCB0aGF0IHRoZSBuZXVyb2NyYW5pdW0gKHVwcGVyIHNrdWxsKSB3YXMgbW9yZSBzZW5zaXRpdmUgdG8gYWxjb2hvbCB0aGFuIHRoZSB2aXNjZXJvY3Jhbml1bSAoZmFjZSkuIMKpIDIwMTMgRWxzZXZpZXIgSW5jLiIsInB1Ymxpc2hlciI6IkFsY29ob2wiLCJpc3N1ZSI6IjUiLCJ2b2x1bWUiOiI0NyJ9LCJpc1RlbXBvcmFyeSI6ZmFsc2V9LHsiaWQiOiI4YzA1MTFlOS1hNWE5LTM0ZTItOGZlZi1jY2VmYTlkODA0YzQiLCJpdGVtRGF0YSI6eyJ0eXBlIjoiYXJ0aWNsZS1qb3VybmFsIiwiaWQiOiI4YzA1MTFlOS1hNWE5LTM0ZTItOGZlZi1jY2VmYTlkODA0YzQiLCJ0aXRsZSI6IkFsY29ob2wtaW5kdWNlZCBmYWNpYWwgZHlzbW9ycGhvbG9neSBpbiBDNTdCTC82IG1vdXNlIG1vZGVscyBvZiBmZXRhbCBhbGNvaG9sIHNwZWN0cnVtIGRpc29yZGVyIiwiYXV0aG9yIjpbeyJmYW1pbHkiOiJBbnRob255IiwiZ2l2ZW4iOiJCcnVjZSIsInBhcnNlLW5hbWVzIjpmYWxzZSwiZHJvcHBpbmctcGFydGljbGUiOiIiLCJub24tZHJvcHBpbmctcGFydGljbGUiOiIifSx7ImZhbWlseSI6IlZpbmNpLUJvb2hlciIsImdpdmVuIjoiU29waGlhIiwicGFyc2UtbmFtZXMiOmZhbHNlLCJkcm9wcGluZy1wYXJ0aWNsZSI6IiIsIm5vbi1kcm9wcGluZy1wYXJ0aWNsZSI6IiJ9LHsiZmFtaWx5IjoiV2V0aGVyaWxsIiwiZ2l2ZW4iOiJMZWFoIiwicGFyc2UtbmFtZXMiOmZhbHNlLCJkcm9wcGluZy1wYXJ0aWNsZSI6IiIsIm5vbi1kcm9wcGluZy1wYXJ0aWNsZSI6IiJ9LHsiZmFtaWx5IjoiV2FyZCIsImdpdmVuIjoiUmljaGFyZCIsInBhcnNlLW5hbWVzIjpmYWxzZSwiZHJvcHBpbmctcGFydGljbGUiOiIiLCJub24tZHJvcHBpbmctcGFydGljbGUiOiIifSx7ImZhbWlseSI6Ikdvb2RsZXR0IiwiZ2l2ZW4iOiJDaGFybGVzIiwicGFyc2UtbmFtZXMiOmZhbHNlLCJkcm9wcGluZy1wYXJ0aWNsZSI6IiIsIm5vbi1kcm9wcGluZy1wYXJ0aWNsZSI6IiJ9LHsiZmFtaWx5IjoiWmhvdSIsImdpdmVuIjoiRmVuZyBDLiIsInBhcnNlLW5hbWVzIjpmYWxzZSwiZHJvcHBpbmctcGFydGljbGUiOiIiLCJub24tZHJvcHBpbmctcGFydGljbGUiOiIifV0sImNvbnRhaW5lci10aXRsZSI6IkFsY29ob2wgKEZheWV0dGV2aWxsZSwgTi5ZLikiLCJjb250YWluZXItdGl0bGUtc2hvcnQiOiJBbGNvaG9sIiwiYWNjZXNzZWQiOnsiZGF0ZS1wYXJ0cyI6W1syMDI0LDUsMTVdXX0sIkRPSSI6IjEwLjEwMTYvSi5BTENPSE9MLjIwMTAuMDQuMDAyIiwiSVNTTiI6IjE4NzMtNjgyMyIsIlBNSUQiOiIyMDU3MDQ3NCIsIlVSTCI6Imh0dHBzOi8vcHVibWVkLm5jYmkubmxtLm5paC5nb3YvMjA1NzA0NzQvIiwiaXNzdWVkIjp7ImRhdGUtcGFydHMiOltbMjAxMCwxMV1dfSwicGFnZSI6IjY1OS02NzEiLCJhYnN0cmFjdCI6IkFsY29ob2wgY29uc3VtcHRpb24gZHVyaW5nIHByZWduYW5jeSBjYXVzZXMgZmV0YWwgYWxjb2hvbCBzcGVjdHJ1bSBkaXNvcmRlciAoRkFTRCksIHdoaWNoIGluY2x1ZGVzIGEgcmFuZ2Ugb2YgZGV2ZWxvcG1lbnRhbCBkZWZpY2l0cy4gRmV0YWwgYWxjb2hvbCBzeW5kcm9tZSBpcyB0aGUgbW9zdCBzZXZlcmUgZm9ybSBvZiBGQVNEIGFuZCBjYW4gYmUgZGlhZ25vc2VkIHdpdGggcGF0aG9nbm9tb25pYyBmYWNpYWwgZmVhdHVyZXMgc3VjaCBhcyBhIHNtb290aCBwaGlsdHJ1bSwgc2hvcnQgcGFscGVicmFsIGZpc3N1cmUsIGFuZCB0aGluIHVwcGVyIHZlcm1pbGlvbi4gSG93ZXZlciwgbWFueSBjaGlsZHJlbiB3aXRoIGRldmVsb3BtZW50YWwgZGFtYWdlIGJlY2F1c2Ugb2YgcHJlbmF0YWwgYWxjb2hvbCBleHBvc3VyZSBleGhpYml0IG5vbmUsIG9yIG9ubHkgYSBzdWJzZXQsIG9mIHRoZSBhYm92ZSBmZWF0dXJlcywgbWFraW5nIGRpYWdub3NpcyBkaWZmaWN1bHQuIFRoaXMgc3R1ZHkgZXhwbG9yZWQgbm92ZWwgYW5hbHlzZXMgdG8gcXVhbnRpZnkgdGhlIGVmZmVjdCBvZiBhIGtub3duIGRvc2Ugb2YgYWxjb2hvbCBvbiBzcGVjaWZpYyBmYWNpYWwgbWVhc3VyZW1lbnRzIGluIHN1YnN0cmFpbnMgQzU3QkwvQjZKIChCNkopIGFuZCBDNTdCTC82TkhzZCAoQjZOKSBtaWNlLiBNb3VzZSBkYW1zIHdlcmUgcHJvdmlkZWQgYWxjb2hvbCAoQWxjKSBjb25zaXN0aW5nIG9mIDQuOCUgKHZvbC92b2wpIGFsY29ob2wgaW4gYSBsaXF1aWQgZGlldCBmb3IgMTYgZGF5cyBwcmVwcmVnbmFuY3kgYW5kIGNob3cgYW5kIHdhdGVyIGRpZXQgZHVyaW5nIG1hdGluZywgYW5kIHRoZW4gdGhlIGFsY29ob2wgbGlxdWlkIGRpZXQgd2FzIHJlaW5zdGF0ZWQgb24gZ2VzdGF0aW9uYWwgZGF5cyA3IChFNykgdG8gZ2VzdGF0aW9uYWwgZGF5IDE3IChFMTcpLiBUcmVhdG1lbnQgY29udHJvbHMgaW5jbHVkZWQgYSBwYWlyLWZlZCAoUEYpIGdyb3VwIGdpdmVuIG1hdGNoZWQgdm9sdW1lcyBvZiBhbiBhbGNvaG9sLWZyZWUgbGlxdWlkIGRpZXQgbWFkZSBpc29jYWxvcmljYWxseSBhbmQgYSBncm91cCBnaXZlbiBhZCBsaWIgYWNjZXNzIHRvIGxhYiBjaG93IGFuZCB3YXRlciAoQ2hvdykuIE1hdGVybmFsIGRpZXQgaW50YWtlIChBbGMgYW5kIFBGKSwgYmxvb2QgYWxjb2hvbCBjb25jZW50cmF0aW9ucyAoQkFDcyksIGVtYnJ5byB3ZWlnaHRzLCBhbmQgMTUgbW9ycGhvbWV0cmljIGZhY2lhbCBtZWFzdXJlbWVudHMgZm9yIEUxNyBlbWJyeW9zIHdlcmUgYW5hbHl6ZWQuIEI2TiBkYW1zIGRyYW5rIG1vcmUgYWxjb2hvbCBkdXJpbmcgcHJlZ25hbmN5IGFuZCBnZW5lcmF0ZWQgaGlnaGVyIEJBQyB0aGFuIEI2SiBkYW1zLiBCb3RoIHRoZSBBbGMgYW5kIFBGIHRyZWF0bWVudHMgaW5kdWNlZCBzaWduaWZpY2FudCByZWR1Y3Rpb25zIGluIGVtYnJ5byB3ZWlnaHRzIHJlbGF0aXZlIHRvIENob3cgaW4gYm90aCBzdWJzdHJhaW5zLiBBbGNvaG9sIHRyZWF0bWVudHMgcHJvZHVjZWQgc2lnbmlmaWNhbnQgY2hhbmdlcywgcmVsYXRpdmUgdG8gY29udHJvbHMsIGluIDQgb2YgdGhlIDE1IGZhY2lhbCBtZWFzdXJlcyBmb3IgdGhlIEI2TiBzdWJzdHJhaW4gYnV0IG9ubHkgaW4gdHdvIG1lYXN1cmVzIGZvciB0aGUgQjZKIHN1YnN0cmFpbi4gRGlzY3JpbWluYW50IGFuYWx5c2lzIGRlbW9uc3RyYXRlZCBzdWNjZXNzZnVsIGNsYXNzaWZpY2F0aW9uIG9mIHRoZSBhbGNvaG9sLWV4cG9zZWQgdmVyc3VzIG5vbmFsY29ob2wtZXhwb3NlZCBCNk4gZW1icnlvcywgd2l0aCBhIGhpZ2ggc2Vuc2l0aXZpdHkgb2YgODYlLCBzcGVjaWZpY2l0eSA4MCUsIGFuZCBvdmVyYWxsIGNsYXNzaWZpY2F0aW9uICh0b3RhbCBjb3JyZWN0IDgzJSksIHdoZXJlYXMgQjZKIG1pY2UgeWllbGRlZCBzZW5zaXRpdml0eSBvZiA4MCUsIHNwZWNpZmljaXR5IDc4JSwgYW5kIG92ZXJhbGwgY29ycmVjdCBjbGFzc2lmaWNhdGlvbiBpbiA3OSUuIEluIGFkZGl0aW9uLCBCNk4gbWljZSBzaG93ZWQgc2lnbmlmaWNhbnRseSBtb3JlIGVmZmVjdHMgb2YgcGFpciBmZWVkaW5nIG9uIHRoZXNlIGZhY2lhbCBtZWFzdXJlcyB0aGFuIGRpZCBCNkogbWljZSwgc3VnZ2VzdGluZyB0aGF0IHRoZSBCNk4gc3Vic3RyYWluIG1heSBiZSBtb3JlIHZ1bG5lcmFibGUgdG8gbnV0cml0aW9uYWwgc3RyZXNzIGR1cmluZyBwcmVnbmFuY3kuIE92ZXJhbGwsIHRoZXNlIGRhdGEgaW5kaWNhdGUgdGhhdCBib3RoIEI2TiBhbmQgQjZKIG1pY2Ugd2VyZSB2dWxuZXJhYmxlIHRvIGFsY29ob2wgYnV0IHNob3cgZGlmZmVyZW5jZXMgaW4gdGhlIHNldmVyaXR5IGFuZCBsb2NhdGlvbiBvZiBhbGNvaG9sLWluZHVjZWQgZHlzbW9ycGhpYyBmYWNpYWwgZmVhdHVyZXMgYW5kIG1heSBwYXJhbGxlbCBmaW5kaW5ncyBmcm9tIGh1bWFuIHN0dWRpZXMgY29tcGFyaW5nIGRpZmZlcmVudCBldGhuaWMgZ3JvdXBzLiBGdXJ0aGVybW9yZSwgdGhlc2UgZmluZGluZ3Mgc3VnZ2VzdCB0aGF0IGRpc2NyaW1pbmFudCBhbmFseXNpcyBtYXkgYmUgdXNlZnVsIGluIHByZWRpY3RpbmcgYWxjb2hvbCBleHBvc3VyZSBpbiBlaXRoZXIgbW91c2Ugc3Vic3RyYWlucy4gwqkgMjAxMCBFbHNldmllciBJbmMuIiwicHVibGlzaGVyIjoiQWxjb2hvbCIsImlzc3VlIjoiNy04Iiwidm9sdW1lIjoiNDQifSwiaXNUZW1wb3JhcnkiOmZhbHNlfV19&quot;,&quot;citationItems&quot;:[{&quot;id&quot;:&quot;a473d25b-70af-30e0-87c5-fc6e2a46fa4d&quot;,&quot;itemData&quot;:{&quot;type&quot;:&quot;article-journal&quot;,&quot;id&quot;:&quot;a473d25b-70af-30e0-87c5-fc6e2a46fa4d&quot;,&quot;title&quot;:&quot;Prenatal alcohol exposure reduces mandibular calcium and phosphorus concentrations in newborn rats&quot;,&quot;author&quot;:[{&quot;family&quot;:&quot;Carvalho&quot;,&quot;given&quot;:&quot;Isabel C.S.&quot;,&quot;parse-names&quot;:false,&quot;dropping-particle&quot;:&quot;&quot;,&quot;non-dropping-particle&quot;:&quot;&quot;},{&quot;family&quot;:&quot;Martinelli&quot;,&quot;given&quot;:&quot;Carolina da S.M.&quot;,&quot;parse-names&quot;:false,&quot;dropping-particle&quot;:&quot;&quot;,&quot;non-dropping-particle&quot;:&quot;&quot;},{&quot;family&quot;:&quot;Milhan&quot;,&quot;given&quot;:&quot;Noala V.M.&quot;,&quot;parse-names&quot;:false,&quot;dropping-particle&quot;:&quot;&quot;,&quot;non-dropping-particle&quot;:&quot;&quot;},{&quot;family&quot;:&quot;Marchini&quot;,&quot;given&quot;:&quot;Adriana M.P.da S.&quot;,&quot;parse-names&quot;:false,&quot;dropping-particle&quot;:&quot;&quot;,&quot;non-dropping-particle&quot;:&quot;&quot;},{&quot;family&quot;:&quot;Dutra&quot;,&quot;given&quot;:&quot;Tamires P.&quot;,&quot;parse-names&quot;:false,&quot;dropping-particle&quot;:&quot;&quot;,&quot;non-dropping-particle&quot;:&quot;&quot;},{&quot;family&quot;:&quot;Souza&quot;,&quot;given&quot;:&quot;Daniela M.&quot;,&quot;parse-names&quot;:false,&quot;dropping-particle&quot;:&quot;&quot;,&quot;non-dropping-particle&quot;:&quot;de&quot;},{&quot;family&quot;:&quot;Rocha&quot;,&quot;given&quot;:&quot;Rosilene F.&quot;,&quot;parse-names&quot;:false,&quot;dropping-particle&quot;:&quot;&quot;,&quot;non-dropping-particle&quot;:&quot;da&quot;}],&quot;container-title&quot;:&quot;Journal of oral science&quot;,&quot;container-title-short&quot;:&quot;J Oral Sci&quot;,&quot;accessed&quot;:{&quot;date-parts&quot;:[[2024,5,15]]},&quot;DOI&quot;:&quot;10.2334/JOSNUSD.16-0061&quot;,&quot;ISSN&quot;:&quot;1880-4926&quot;,&quot;PMID&quot;:&quot;27665985&quot;,&quot;URL&quot;:&quot;https://pubmed.ncbi.nlm.nih.gov/27665985/&quot;,&quot;issued&quot;:{&quot;date-parts&quot;:[[2016,9,1]]},&quot;page&quot;:&quot;439-444&quot;,&quot;abstract&quot;:&quot;Previous studies suggest that prenatal alcohol exposure affects fetal bone development, including bone quality. This study evaluated the chemical composition of mandibles from newborn rats after maternal 20% alcohol consumption before and throughout gestation. Nine rats were initially distributed into three groups: an Alcohol group, Pairfed group, and Control group. The groups were fed prespecified diets for 8 weeks before and the 3 weeks during pregnancy. At age 5 days, eight newborns from each group were euthanized (total, n = 24). Using energy dispersive spectrometry, we evaluated samples of mandibles from newborns to identify changes in bone mineralization, specifically Ca and P concentrations. Ca and P concentrations were lower in the Alcohol group than in the Control and Pair-fed groups (P = 0.003 and P = 0.001, respectively). In summary, alcohol exposure before and throughout gestation reduces mandibular Ca and P concentrations in newborn rats.&quot;,&quot;publisher&quot;:&quot;J Oral Sci&quot;,&quot;issue&quot;:&quot;3&quot;,&quot;volume&quot;:&quot;58&quot;},&quot;isTemporary&quot;:false},{&quot;id&quot;:&quot;5400ce5d-f6f0-3af2-9730-a50a3cc60f56&quot;,&quot;itemData&quot;:{&quot;type&quot;:&quot;article-journal&quot;,&quot;id&quot;:&quot;5400ce5d-f6f0-3af2-9730-a50a3cc60f56&quot;,&quot;title&quot;:&quot;Acute ethanol administration causes malformations but does not affect cranial morphometry in neonatal mice&quot;,&quot;author&quot;:[{&quot;family&quot;:&quot;Oyedele&quot;,&quot;given&quot;:&quot;Olusegun Olufemi&quot;,&quot;parse-names&quot;:false,&quot;dropping-particle&quot;:&quot;&quot;,&quot;non-dropping-particle&quot;:&quot;&quot;},{&quot;family&quot;:&quot;Kramer&quot;,&quot;given&quot;:&quot;Beverley&quot;,&quot;parse-names&quot;:false,&quot;dropping-particle&quot;:&quot;&quot;,&quot;non-dropping-particle&quot;:&quot;&quot;}],&quot;container-title&quot;:&quot;Alcohol (Fayetteville, N.Y.)&quot;,&quot;container-title-short&quot;:&quot;Alcohol&quot;,&quot;accessed&quot;:{&quot;date-parts&quot;:[[2024,5,15]]},&quot;DOI&quot;:&quot;10.1016/J.ALCOHOL.2007.10.007&quot;,&quot;ISSN&quot;:&quot;0741-8329&quot;,&quot;PMID&quot;:&quot;18249266&quot;,&quot;URL&quot;:&quot;https://pubmed.ncbi.nlm.nih.gov/18249266/&quot;,&quot;issued&quot;:{&quot;date-parts&quot;:[[2008,2]]},&quot;page&quot;:&quot;21-27&quot;,&quot;abstract&quot;:&quot;Ethanol is a known teratogen and has been implicated in the etiology of human fetal alcohol syndrome (FAS), which is characterized by distinct craniofacial abnormalities such as microcephaly, agnathia, and ocular aberrations. Attempts at quantifying the craniofacial anomalies arising from ethanol exposure have largely been limited to radiographic evaluation in postnatal rats. Such studies discount the role of the cranial soft tissue in the morphology of FAS. We present a study whose aim was to conduct measurements of the entire head including soft and hard tissue in full-term fetuses of mice by means of a digital analyzer, while at the same time comparing stained skeletal tissues in treated and untreated animals. Thirteen pregnant C57BL/6J mice were fed with 25% ethanol (vol/vol) on gestation days (E) 6, 7, and 8, whereas 10 pregnant mice received water only. Fetuses were retrieved from the animals just before delivery on E18, digitally photographed, measured, and assessed for abnormalities. Ethanol-exposed mice showed a number of abnormalities such as anophthalmia and agnathia, but these were not significantly increased over those from nontreated fetuses (P = .5). Birth weight (P = .5), crown-rump length (P = .8), and mandibular length (P = .9) were also not significantly reduced compared to control fetuses. However, defects in some cranial bones and degrees of ossification that trailed same-stage controls were observed in treated animals, at a nonstatistically significant level (P = .14). Acute maternal ingestion of alcohol in mice during pregnancy may not cause a significant increase in craniofacial or skeletal defects when evaluated at term. However, these effects may be latent, manifesting postnatally. The postnatal ability of mice for recovery from alcohol-induced birth defects deserves further investigation. © 2008 Elsevier Inc. All rights reserved.&quot;,&quot;publisher&quot;:&quot;Alcohol&quot;,&quot;issue&quot;:&quot;1&quot;,&quot;volume&quot;:&quot;42&quot;},&quot;isTemporary&quot;:false},{&quot;id&quot;:&quot;7dc24898-9977-3cd7-9d76-0c3dbdb640cf&quot;,&quot;itemData&quot;:{&quot;type&quot;:&quot;article-journal&quot;,&quot;id&quot;:&quot;7dc24898-9977-3cd7-9d76-0c3dbdb640cf&quot;,&quot;title&quot;:&quot;Effect of prenatal alcohol exposure on bony craniofacial development: a mouse MicroCT study&quot;,&quot;author&quot;:[{&quot;family&quot;:&quot;Shen&quot;,&quot;given&quot;:&quot;Li&quot;,&quot;parse-names&quot;:false,&quot;dropping-particle&quot;:&quot;&quot;,&quot;non-dropping-particle&quot;:&quot;&quot;},{&quot;family&quot;:&quot;Ai&quot;,&quot;given&quot;:&quot;Huisi&quot;,&quot;parse-names&quot;:false,&quot;dropping-particle&quot;:&quot;&quot;,&quot;non-dropping-particle&quot;:&quot;&quot;},{&quot;family&quot;:&quot;Liang&quot;,&quot;given&quot;:&quot;Yun&quot;,&quot;parse-names&quot;:false,&quot;dropping-particle&quot;:&quot;&quot;,&quot;non-dropping-particle&quot;:&quot;&quot;},{&quot;family&quot;:&quot;Ren&quot;,&quot;given&quot;:&quot;Xiaowei&quot;,&quot;parse-names&quot;:false,&quot;dropping-particle&quot;:&quot;&quot;,&quot;non-dropping-particle&quot;:&quot;&quot;},{&quot;family&quot;:&quot;Anthony&quot;,&quot;given&quot;:&quot;Charles Bruce&quot;,&quot;parse-names&quot;:false,&quot;dropping-particle&quot;:&quot;&quot;,&quot;non-dropping-particle&quot;:&quot;&quot;},{&quot;family&quot;:&quot;Goodlett&quot;,&quot;given&quot;:&quot;Charles R.&quot;,&quot;parse-names&quot;:false,&quot;dropping-particle&quot;:&quot;&quot;,&quot;non-dropping-particle&quot;:&quot;&quot;},{&quot;family&quot;:&quot;Ward&quot;,&quot;given&quot;:&quot;Richard&quot;,&quot;parse-names&quot;:false,&quot;dropping-particle&quot;:&quot;&quot;,&quot;non-dropping-particle&quot;:&quot;&quot;},{&quot;family&quot;:&quot;Zhou&quot;,&quot;given&quot;:&quot;Feng C.&quot;,&quot;parse-names&quot;:false,&quot;dropping-particle&quot;:&quot;&quot;,&quot;non-dropping-particle&quot;:&quot;&quot;}],&quot;container-title&quot;:&quot;Alcohol (Fayetteville, N.Y.)&quot;,&quot;container-title-short&quot;:&quot;Alcohol&quot;,&quot;accessed&quot;:{&quot;date-parts&quot;:[[2024,5,15]]},&quot;DOI&quot;:&quot;10.1016/J.ALCOHOL.2013.04.005&quot;,&quot;ISSN&quot;:&quot;1873-6823&quot;,&quot;PMID&quot;:&quot;23809873&quot;,&quot;URL&quot;:&quot;https://pubmed.ncbi.nlm.nih.gov/23809873/&quot;,&quot;issued&quot;:{&quot;date-parts&quot;:[[2013,8]]},&quot;page&quot;:&quot;405-415&quot;,&quot;abstract&quot;:&quot;Craniofacial bone dysmorphology is an important but under-explored potential diagnostic feature of fetal alcohol spectrum disorders. This study used longitudinal MicroCT 3D imaging to examine the effect of prenatal alcohol exposure on craniofacial bone growth in a mouse model. C57BL/6J dams were divided into 3 groups: alcohol 4.2% v/v in PMI® liquid diet (ALC), 2 weeks prior to and during pregnancy from embryonic (E) days 7-E16; pair-fed controls (PF), isocalorically matched to the ALC group; chow controls (CHOW), given ad libitum chow and water. The MicroCT scans were performed on pups on postnatal days 7 (P7) and P21. The volumes of the neurocranium (volume encased by the frontal, parietal, and occipital bones) and the viscerocranium (volume encased by the mandible and nasal bone), along with total skull bone volume, head size, and head circumference were evaluated using general linear models and discriminant analyses. The pups in the alcohol-treated group, when compared to the chow-fed controls (ALC vs CHOW) and the isocaloric-fed controls (ALC vs PF), showed differences in head size and circumference at P7 and P21, the total skull volume and parietal bone volume at P7, and volume of all the tested bones except nasal at P21. There was a growth trend of ALC&lt;CHOW and ALC&lt;PF. While covarying for gender and head size or circumference, the treatment affected the total skull and mandible at P7 (ALC&gt;CHOW), and the total skull, parietal bone, and occipital bone at P21 (ALC&lt;CHOW, ALC&lt;PF). While covarying for the P7 measures, the treatment affected only the 3 neurocranial bones at P21 (ALC&lt;CHOW, ALC&lt;PF). Discriminant analysis sensitively selected between ALC and CHOW (AUC=0.967), between ALC and PF (AUC=0.995), and between PF and CHOW (AUC=0.805). These results supported our hypothesis that craniofacial bones might be a reliable and sensitive indicator for the diagnosis of prenatal alcohol exposure. Significantly, we found that the neurocranium (upper skull) was more sensitive to alcohol than the viscerocranium (face). © 2013 Elsevier Inc.&quot;,&quot;publisher&quot;:&quot;Alcohol&quot;,&quot;issue&quot;:&quot;5&quot;,&quot;volume&quot;:&quot;47&quot;},&quot;isTemporary&quot;:false},{&quot;id&quot;:&quot;8c0511e9-a5a9-34e2-8fef-ccefa9d804c4&quot;,&quot;itemData&quot;:{&quot;type&quot;:&quot;article-journal&quot;,&quot;id&quot;:&quot;8c0511e9-a5a9-34e2-8fef-ccefa9d804c4&quot;,&quot;title&quot;:&quot;Alcohol-induced facial dysmorphology in C57BL/6 mouse models of fetal alcohol spectrum disorder&quot;,&quot;author&quot;:[{&quot;family&quot;:&quot;Anthony&quot;,&quot;given&quot;:&quot;Bruce&quot;,&quot;parse-names&quot;:false,&quot;dropping-particle&quot;:&quot;&quot;,&quot;non-dropping-particle&quot;:&quot;&quot;},{&quot;family&quot;:&quot;Vinci-Booher&quot;,&quot;given&quot;:&quot;Sophia&quot;,&quot;parse-names&quot;:false,&quot;dropping-particle&quot;:&quot;&quot;,&quot;non-dropping-particle&quot;:&quot;&quot;},{&quot;family&quot;:&quot;Wetherill&quot;,&quot;given&quot;:&quot;Leah&quot;,&quot;parse-names&quot;:false,&quot;dropping-particle&quot;:&quot;&quot;,&quot;non-dropping-particle&quot;:&quot;&quot;},{&quot;family&quot;:&quot;Ward&quot;,&quot;given&quot;:&quot;Richard&quot;,&quot;parse-names&quot;:false,&quot;dropping-particle&quot;:&quot;&quot;,&quot;non-dropping-particle&quot;:&quot;&quot;},{&quot;family&quot;:&quot;Goodlett&quot;,&quot;given&quot;:&quot;Charles&quot;,&quot;parse-names&quot;:false,&quot;dropping-particle&quot;:&quot;&quot;,&quot;non-dropping-particle&quot;:&quot;&quot;},{&quot;family&quot;:&quot;Zhou&quot;,&quot;given&quot;:&quot;Feng C.&quot;,&quot;parse-names&quot;:false,&quot;dropping-particle&quot;:&quot;&quot;,&quot;non-dropping-particle&quot;:&quot;&quot;}],&quot;container-title&quot;:&quot;Alcohol (Fayetteville, N.Y.)&quot;,&quot;container-title-short&quot;:&quot;Alcohol&quot;,&quot;accessed&quot;:{&quot;date-parts&quot;:[[2024,5,15]]},&quot;DOI&quot;:&quot;10.1016/J.ALCOHOL.2010.04.002&quot;,&quot;ISSN&quot;:&quot;1873-6823&quot;,&quot;PMID&quot;:&quot;20570474&quot;,&quot;URL&quot;:&quot;https://pubmed.ncbi.nlm.nih.gov/20570474/&quot;,&quot;issued&quot;:{&quot;date-parts&quot;:[[2010,11]]},&quot;page&quot;:&quot;659-671&quot;,&quot;abstract&quot;:&quot;Alcohol consumption during pregnancy causes fetal alcohol spectrum disorder (FASD), which includes a range of developmental deficits. Fetal alcohol syndrome is the most severe form of FASD and can be diagnosed with pathognomonic facial features such as a smooth philtrum, short palpebral fissure, and thin upper vermilion. However, many children with developmental damage because of prenatal alcohol exposure exhibit none, or only a subset, of the above features, making diagnosis difficult. This study explored novel analyses to quantify the effect of a known dose of alcohol on specific facial measurements in substrains C57BL/B6J (B6J) and C57BL/6NHsd (B6N) mice. Mouse dams were provided alcohol (Alc) consisting of 4.8% (vol/vol) alcohol in a liquid diet for 16 days prepregnancy and chow and water diet during mating, and then the alcohol liquid diet was reinstated on gestational days 7 (E7) to gestational day 17 (E17). Treatment controls included a pair-fed (PF) group given matched volumes of an alcohol-free liquid diet made isocalorically and a group given ad lib access to lab chow and water (Chow). Maternal diet intake (Alc and PF), blood alcohol concentrations (BACs), embryo weights, and 15 morphometric facial measurements for E17 embryos were analyzed. B6N dams drank more alcohol during pregnancy and generated higher BAC than B6J dams. Both the Alc and PF treatments induced significant reductions in embryo weights relative to Chow in both substrains. Alcohol treatments produced significant changes, relative to controls, in 4 of the 15 facial measures for the B6N substrain but only in two measures for the B6J substrain. Discriminant analysis demonstrated successful classification of the alcohol-exposed versus nonalcohol-exposed B6N embryos, with a high sensitivity of 86%, specificity 80%, and overall classification (total correct 83%), whereas B6J mice yielded sensitivity of 80%, specificity 78%, and overall correct classification in 79%. In addition, B6N mice showed significantly more effects of pair feeding on these facial measures than did B6J mice, suggesting that the B6N substrain may be more vulnerable to nutritional stress during pregnancy. Overall, these data indicate that both B6N and B6J mice were vulnerable to alcohol but show differences in the severity and location of alcohol-induced dysmorphic facial features and may parallel findings from human studies comparing different ethnic groups. Furthermore, these findings suggest that discriminant analysis may be useful in predicting alcohol exposure in either mouse substrains. © 2010 Elsevier Inc.&quot;,&quot;publisher&quot;:&quot;Alcohol&quot;,&quot;issue&quot;:&quot;7-8&quot;,&quot;volume&quot;:&quot;44&quot;},&quot;isTemporary&quot;:false}]},{&quot;citationID&quot;:&quot;MENDELEY_CITATION_849db7d1-fe62-49b0-a7ac-aa95cc9e6990&quot;,&quot;properties&quot;:{&quot;noteIndex&quot;:0},&quot;isEdited&quot;:false,&quot;manualOverride&quot;:{&quot;isManuallyOverridden&quot;:false,&quot;citeprocText&quot;:&quot;&lt;sup&gt;103,104&lt;/sup&gt;&quot;,&quot;manualOverrideText&quot;:&quot;&quot;},&quot;citationTag&quot;:&quot;MENDELEY_CITATION_v3_eyJjaXRhdGlvbklEIjoiTUVOREVMRVlfQ0lUQVRJT05fODQ5ZGI3ZDEtZmU2Mi00OWIwLWE3YWMtYWE5NWNjOWU2OTkwIiwicHJvcGVydGllcyI6eyJub3RlSW5kZXgiOjB9LCJpc0VkaXRlZCI6ZmFsc2UsIm1hbnVhbE92ZXJyaWRlIjp7ImlzTWFudWFsbHlPdmVycmlkZGVuIjpmYWxzZSwiY2l0ZXByb2NUZXh0IjoiPHN1cD4xMDMsMTA0PC9zdXA+IiwibWFudWFsT3ZlcnJpZGVUZXh0IjoiIn0sImNpdGF0aW9uSXRlbXMiOlt7ImlkIjoiNTUxMTBkZGQtM2I4NS0zMmNjLWJlOTQtMDdiZGYyMGE3MjVjIiwiaXRlbURhdGEiOnsidHlwZSI6ImFydGljbGUtam91cm5hbCIsImlkIjoiNTUxMTBkZGQtM2I4NS0zMmNjLWJlOTQtMDdiZGYyMGE3MjVjIiwidGl0bGUiOiJBbGNvaG9sIGFuZCB0aGUgbGl2ZXI6IG1ldGFib2xpc20gb2YgYWxjb2hvbCBhbmQgaXRzIHJvbGUgaW4gaGVwYXRpYyBhbmQgZXh0cmFoZXBhdGljIGRpc2Vhc2VzLiIsImF1dGhvciI6W3siZmFtaWx5IjoiTGllYmVyIiwiZ2l2ZW4iOiJDIFMiLCJwYXJzZS1uYW1lcyI6ZmFsc2UsImRyb3BwaW5nLXBhcnRpY2xlIjoiIiwibm9uLWRyb3BwaW5nLXBhcnRpY2xlIjoiIn1dLCJjb250YWluZXItdGl0bGUiOiJUaGUgTW91bnQgU2luYWkgam91cm5hbCBvZiBtZWRpY2luZSwgTmV3IFlvcmsiLCJjb250YWluZXItdGl0bGUtc2hvcnQiOiJNdCBTaW5haSBKIE1lZCIsIklTU04iOiIwMDI3LTI1MDciLCJQTUlEIjoiMTA2Nzc3ODciLCJpc3N1ZWQiOnsiZGF0ZS1wYXJ0cyI6W1syMDAwLDFdXX0sInBhZ2UiOiI4NC05NCIsImFic3RyYWN0IjoiVU5MQUJFTExFRCBEci4gQ2hhcmxlcyBTLiBMaWViZXIgY29uZHVjdGVkIGNsaW5pY2FsIGFuZCBleHBlcmltZW50YWwgc3R1ZGllcyBmb3IgbW9yZSB0aGFuIGZvdXIgZGVjYWRlcyAodGhyZWUgYXQgTW91bnQgU2luYWkgYW5kIHRoZSBCcm9ueCBWQSBNZWRpY2FsIENlbnRlcnMpIHdpdGggZW1waGFzaXMgb24gbGl2ZXIsIG51dHJpdGlvbiBhbmQgR0kgcGF0aG9waHlzaW9sb2d5LiBIaXMgbWFqb3IgY29udHJpYnV0aW9ucyBpbmNsdWRlIGVsdWNpZGF0aW9uIG9mIHRoZSBwYXRob2dlbmVzaXMgb2YgYWxjb2hvbGljIGxpdmVyIGRpc2Vhc2UsIGJ5IGRlbW9uc3RyYXRpbmcgdGhlIHRveGljIHJvbGUgb2YgYWxjb2hvbCBhbmQgZGVzY3JpYmluZyBhc3NvY2lhdGVkIG1ldGFib2xpYyBkaXNvcmRlcnMuIFRoaXMgd2FzIGFjaGlldmVkIHRocm91Z2gganVkaWNpb3VzIGNsaW5pY2FsIHN0dWRpZXMgYW5kIG5ld2x5LWRldmVsb3BlZCByb2RlbnQgYW5kIHByaW1hdGUgbW9kZWxzIHdpdGggdGhlIGFkbWluaXN0cmF0aW9uIG9mIGV0aGFub2wgaW4gbGlxdWlkIGRpZXRzLiBUaGUgbWVjaGFuaXNtcyBvZiB2YXJpb3VzIHBhdGhvbG9naWNhbCBhbmQgbWV0YWJvbGljIGVmZmVjdHMgb2YgZXRoYW5vbCB3ZXJlIGNsYXJpZmllZCwgaW5jbHVkaW5nIGh5cGVybGlwZW1pYSAod2l0aCB0aGUgcmlzZSBpbiBIREwpLCBoeXBlcnVyaWNlbWlhLCB0aGUgcm9sZSBvZiBhY2V0YWxkZWh5ZGUgdG94aWNpdHkgYW5kIGFsY29ob2wtaW5kdWNlZCBveGlkYXRpdmUgc3RyZXNzLiBUaGUgbGF0dGVyLCBpbmNsdWRpbmcgZ2x1dGF0aGlvbmUgZGVwbGV0aW9uLCB3YXMgY29ycmVjdGVkIGJ5IFMtYWRlbm9zeWwtMS1tZXRoaW9uaW5lIGdpdmVuIHRvIGFsY29ob2wtZmVkIGJhYm9vbnM7IHRoZSBjb21wb3VuZCBpcyBub3cgYmVpbmcgdXNlZCBzdWNjZXNzZnVsbHkgZm9yIHRoZSB0cmVhdG1lbnQgb2YgcGF0aWVudHMgd2l0aCBhbGNvaG9saWMgbGl2ZXIgZGlzZWFzZSBpbiBFdXJvcGUuIEFsY29ob2xpYyBjaXJyaG9zaXMgd2FzIHByb2R1Y2VkIGZvciB0aGUgZmlyc3QgdGltZSBpbiBub25odW1hbiBwcmltYXRlcyBhbmQgc2hvd24gdG8gYmUgZnVsbHkgcHJldmVudGVkIGJ5IHBvbHllbnlscGhvc3BoYXRpZHlsY2hvbGluZSwgd2hpY2ggaXMgbm93IGJlaW5nIHRlc3RlZCBpbiBhIG11bHRpY2VudGVyIGNsaW5pY2FsIHRyaWFsLiBMaWViZXIgYWxzbyBkaXNjb3ZlcmVkIGEgbmV3IChtaWNyb3NvbWFsKSBwYXRod2F5IG9mIGV0aGFub2wgbWV0YWJvbGlzbSwgcmVzcG9uc2libGUgZm9yIHRoZSB0b2xlcmFuY2UgdG8gZXRoYW5vbCBhbmQgZm9yIHNldmVyYWwgY2xpbmljYWxseSBpbXBvcnRhbnQgdG94aWMgaW50ZXJhY3Rpb25zIHdpdGggb3RoZXIgZHJ1Z3MgKGUuZy4sIGFjZXRhbWlub3BoZW4pLCBhbmVzdGhldGljcywgaW5kdXN0cmlhbCBzb2x2ZW50cywgY2FyY2lub2dlbnMsIGFzIHdlbGwgYXMgcmV0aW5vbCBhbmQgYi1jYXJvdGVuZSwgd2l0aCBuYXJyb3dpbmcgb2YgdGhlaXIgdGhlcmFwZXV0aWMgd2luZG93LiBIaXMgd29yayBkZWZpbmVkIHRoZSByb2xlIG9mIHRoZSBzdG9tYWNoIGluIGV0aGFub2wgbWV0YWJvbGlzbSwgZGVzY3JpcHRpb24gb2YgY29ycmVzcG9uZGluZyBnZW5kZXIgZGlmZmVyZW5jZXMsIGNsb25pbmcgKGZvciB0aGUgZmlyc3QgdGltZSkgb2YgdGhlIGdlbmUgZm9yIHNpZ21hIEFESCAoYSBuZXdseS1yZWNvZ25pemVkIGdhc3RyaWMgYWxjb2hvbCBkZWh5ZHJvZ2VuYXNlIGlzb3p5bWUpIHdpdGggaXRzIGNocm9tb3NvbWFsIGxvY2FsaXphdGlvbiwgYW5kIHRoZSBkaXNjb3Zlcnkgb2YgdGhlIGVmZmVjdHMgb2YgY29tbW9ubHkgdXNlZCBtZWRpY2F0aW9ucyAoZS5nLiwgSDIgYmxvY2tlcnMgYW5kIGFzcGlyaW4pIG9uIHRoZSBhY3Rpdml0aWVzIG9mIHRoZSBlbnp5bWUgYW5kIG9uIGJsb29kIGFsY29ob2wgbGV2ZWxzIGluIHNvY2lhbCBkcmlua2Vycy4gTGllYmVyIHdhcyBhbW9uZyB0aGUgZmlyc3QgdG8gdXNlIGFudGliaW90aWNzIGZvciB0aGUgZWxpbWluYXRpb24gb2YgZ2FzdHJpYyBiYWN0ZXJpYWwgdXJlYXNlIGFuZCBpdHMgYW1tb25pYSBwcm9kdWN0aW9uIGluIG1hbiwgdGhlcmVieSBhbGxldmlhdGluZyBjaHJvbmljIGdhc3RyaXRpcyBhbmQgaHlwb2FjaWRpdHksIHdpdGggYXR0ZW51YXRpb24gb2YgaGVwYXRpYyBlbmNlcGhhbG9wYXRoeSBpbiBjaXJyaG90aWNzLiBIZSBwcm9tb3RlZCBlYXJseSBkZXRlY3Rpb24gYW5kIHRyZWF0bWVudCBvZiBoZWF2eSBkcmlua2VycyBiZWZvcmUgdGhlaXIgc29jaWFsIG9yIG1lZGljYWwgZGlzaW50ZWdyYXRpb24sIGJ5IGRlZmluaW5nIHByZWNpcnJob3RpYyBsZXNpb25zIGFuZCBtYXJrZXJzIG9mIGFsY29ob2wgY29uc3VtcHRpb24uIENPTkNMVVNJT05TIFRoZSByZXNlYXJjaCBvZiBEci4gTGllYmVyIGFuZCBoaXMgZ3JvdXAgeWllbGRlZCBhIGJldHRlciB1bmRlcnN0YW5kaW5nIG9mIHRoZSBwYXRob2dlbmVzaXMgb2YgY29tbW9uIGhlcGF0aWMsIGdhc3RyaWMgYW5kIG51dHJpdGlvbmFsIGRpc29yZGVycywgd2l0aCBlbHVjaWRhdGlvbiBhbmQgcHJldmVudGlvbiBvZiBzZXJpb3VzIHRveGljIGFsY29ob2wtZHJ1ZyBpbnRlcmFjdGlvbnMgYW5kIHRoZSBkZXZlbG9wbWVudCBvZiBtZXRob2RzIGZvciBlYXJseSByZWNvZ25pdGlvbiBhbmQgbW9yZSBlZmZlY3RpdmUgYXBwcm9hY2hlcyB0byBwcmV2ZW50IGFuZCB0cmVhdCBsaXZlciBhbmQgZ2FzdHJvaW50ZXN0aW5hbCBkaXNlYXNlcy4iLCJpc3N1ZSI6IjEiLCJ2b2x1bWUiOiI2NyJ9LCJpc1RlbXBvcmFyeSI6ZmFsc2V9LHsiaWQiOiIyMGYzZWQwZS04NTVmLTNkZDctYTM3Zi0yMjViNzlmNzE1MGIiLCJpdGVtRGF0YSI6eyJ0eXBlIjoiYXJ0aWNsZS1qb3VybmFsIiwiaWQiOiIyMGYzZWQwZS04NTVmLTNkZDctYTM3Zi0yMjViNzlmNzE1MGIiLCJ0aXRsZSI6IltOdXRyaXRpb24gYW5kIGNocm9uaWMgYWxjb2hvbCBhYnVzZV0uIiwiYXV0aG9yIjpbeyJmYW1pbHkiOiJNb3Jlbm8gT3Rlcm8iLCJnaXZlbiI6IlIiLCJwYXJzZS1uYW1lcyI6ZmFsc2UsImRyb3BwaW5nLXBhcnRpY2xlIjoiIiwibm9uLWRyb3BwaW5nLXBhcnRpY2xlIjoiIn0seyJmYW1pbHkiOiJDb3J0w6lzIiwiZ2l2ZW4iOiJKIFIiLCJwYXJzZS1uYW1lcyI6ZmFsc2UsImRyb3BwaW5nLXBhcnRpY2xlIjoiIiwibm9uLWRyb3BwaW5nLXBhcnRpY2xlIjoiIn1dLCJjb250YWluZXItdGl0bGUiOiJOdXRyaWNpb24gaG9zcGl0YWxhcmlhIiwiY29udGFpbmVyLXRpdGxlLXNob3J0IjoiTnV0ciBIb3NwIiwiSVNTTiI6IjAyMTItMTYxMSIsIlBNSUQiOiIxODcxNDQwNSIsImlzc3VlZCI6eyJkYXRlLXBhcnRzIjpbWzIwMDgsNV1dfSwicGFnZSI6IjMtNyIsImFic3RyYWN0IjoiTWFueSBwYXRpZW50cyB3aXRoIGNocm9uaWMgYWxjb2hvbCBhYnVzZSBwcmVzZW50IGEgY2xpbmljYWwgcGljdHVyZSBvZiBtYWxub3VyaXNobWVudCBlaXRoZXIgYmVjYXVzZSBvZiByZWR1Y2VkIHVzdWFsIGludGFrZSBvZiBlc3NlbnRpYWwgbnV0cmllbnRzIG9yIGJlY2F1c2UgYWxjb2hvbCBwcmVjbHVkZXMgYW4gYXBwcm9wcmlhdGUgZGlnZXN0aW9uIGFuZCBhYnNvcnB0aW9uIG9mIHRoZSBkaWZmZXJlbnQgZXNzZW50aWFsIGVsZW1lbnRzLCB2aXRhbWlucywgYW5kIG1pbmVyYWxzLiBBIHVzdWFsIGV4YW1wbGUgaXMgdml0YW1pbiBBIGRlZmljaWVuY3kgaW4gdGhlc2UgcGF0aWVudHMuIEJlc2lkZXMsIGV0aGFub2wgbWV0YWJvbGljIHBhdGh3YXlzIHRoZW1zZWx2ZXMgKHRocm91Z2ggdGhlIEFESCBhbmQgdGhlIE1FT1Mgc3lzdGVtKSBnZW5lcmF0ZSB0b3hpYyBpbnRlcm1lZGlhdGUgcHJvZHVjdHMgKGFjZXRhbGRlaHlkZSwgZnJlZSByYWRpY2FscykgaW50ZXJmZXJpbmcgd2l0aCBub3JtYWwgbWV0YWJvbGlzbSBvZiBlc3NlbnRpYWwgZWxlbWVudHMsIG1haW5seSBsaXBpZHMsIGxlYWRpbmcgdG8gY2VsbHVsYXIgZGFtYWdlIHRocm91Z2ggbGlwaWQgcGVyb3hpZGF0aW9uIG1lY2hhbmlzbXMgYW5kIGltcGFpcm1lbnQgb2YgdGhlIG1lbWJyYW5lIGZsdWlkaXR5LCBmYXQgZGVwb3NpdHMgKGhlcGF0b2NlbGx1bGFyIHN0ZWF0b3NpcyksIGluZmxhbW1hdGlvbiBzZWNvbmRhcnkgdG8gb3hpZGF0aXZlIHN0cmVzcyBhbmQgcHJvaW5mbGFtbWF0b3J5IGN5dG9raW5lcywgYWN0aXZhdGlvbiBvZiBzdGVsbGF0ZSBjZWxscywgZmlicm9nZW5lc2lzLCBldGMuIE51dHJpdGlvbmFsIHN1cHBvcnRzIG1heSBiZSBlZmZlY3RpdmUgdG8gaW1wcm92ZSBhbGNvaG9saWMgbGl2ZXIgZGlzZWFzZS4gQSBiYWxhbmNlZCBkaWV0LCB2aXRhbWluIHN1cHBsZW1lbnRzLCBhbmQgcGhhcm1hY29sb2dpY2FsIHRoZXJhcHkgd2l0aCBhbnRpb3hpZGFudHMgaW4gb3JkZXIgdG8gcmVjb3ZlciBkZXBsZXRlZCBnbHV0YXRoaW9uZSBkZXBvc2l0cyBhcmUgcmVjb21tZW5kZWQuIEl0IGlzIHBhcmFtb3VudCB0aGF0IHRoZXNlIHBhdGllbnRzIGhhdmUgYSBtdWx0aWRpc2NpcGxpbmFyeSBjbGluaWNhbCBhcHByb2FjaCB0byByZXNvbHZlIHRoZSBwcm9ibGVtIG9mIGFsY29ob2wgZGVwZW5kZW5jeS4iLCJ2b2x1bWUiOiIyMyBTdXBwbCAyIn0sImlzVGVtcG9yYXJ5IjpmYWxzZX1dfQ==&quot;,&quot;citationItems&quot;:[{&quot;id&quot;:&quot;55110ddd-3b85-32cc-be94-07bdf20a725c&quot;,&quot;itemData&quot;:{&quot;type&quot;:&quot;article-journal&quot;,&quot;id&quot;:&quot;55110ddd-3b85-32cc-be94-07bdf20a725c&quot;,&quot;title&quot;:&quot;Alcohol and the liver: metabolism of alcohol and its role in hepatic and extrahepatic diseases.&quot;,&quot;author&quot;:[{&quot;family&quot;:&quot;Lieber&quot;,&quot;given&quot;:&quot;C S&quot;,&quot;parse-names&quot;:false,&quot;dropping-particle&quot;:&quot;&quot;,&quot;non-dropping-particle&quot;:&quot;&quot;}],&quot;container-title&quot;:&quot;The Mount Sinai journal of medicine, New York&quot;,&quot;container-title-short&quot;:&quot;Mt Sinai J Med&quot;,&quot;ISSN&quot;:&quot;0027-2507&quot;,&quot;PMID&quot;:&quot;10677787&quot;,&quot;issued&quot;:{&quot;date-parts&quot;:[[2000,1]]},&quot;page&quot;:&quot;84-94&quot;,&quot;abstract&quot;:&quot;UNLABELLED Dr. Charles S. Lieber conducted clinical and experimental studies for more than four decades (three at Mount Sinai and the Bronx VA Medical Centers) with emphasis on liver, nutrition and GI pathophysiology. His major contributions include elucidation of the pathogenesis of alcoholic liver disease, by demonstrating the toxic role of alcohol and describing associated metabolic disorders. This was achieved through judicious clinical studies and newly-developed rodent and primate models with the administration of ethanol in liquid diets. The mechanisms of various pathological and metabolic effects of ethanol were clarified, including hyperlipemia (with the rise in HDL), hyperuricemia, the role of acetaldehyde toxicity and alcohol-induced oxidative stress. The latter, including glutathione depletion, was corrected by S-adenosyl-1-methionine given to alcohol-fed baboons; the compound is now being used successfully for the treatment of patients with alcoholic liver disease in Europe. Alcoholic cirrhosis was produced for the first time in nonhuman primates and shown to be fully prevented by polyenylphosphatidylcholine, which is now being tested in a multicenter clinical trial. Lieber also discovered a new (microsomal) pathway of ethanol metabolism, responsible for the tolerance to ethanol and for several clinically important toxic interactions with other drugs (e.g., acetaminophen), anesthetics, industrial solvents, carcinogens, as well as retinol and b-carotene, with narrowing of their therapeutic window. His work defined the role of the stomach in ethanol metabolism, description of corresponding gender differences, cloning (for the first time) of the gene for sigma ADH (a newly-recognized gastric alcohol dehydrogenase isozyme) with its chromosomal localization, and the discovery of the effects of commonly used medications (e.g., H2 blockers and aspirin) on the activities of the enzyme and on blood alcohol levels in social drinkers. Lieber was among the first to use antibiotics for the elimination of gastric bacterial urease and its ammonia production in man, thereby alleviating chronic gastritis and hypoacidity, with attenuation of hepatic encephalopathy in cirrhotics. He promoted early detection and treatment of heavy drinkers before their social or medical disintegration, by defining precirrhotic lesions and markers of alcohol consumption. CONCLUSIONS The research of Dr. Lieber and his group yielded a better understanding of the pathogenesis of common hepatic, gastric and nutritional disorders, with elucidation and prevention of serious toxic alcohol-drug interactions and the development of methods for early recognition and more effective approaches to prevent and treat liver and gastrointestinal diseases.&quot;,&quot;issue&quot;:&quot;1&quot;,&quot;volume&quot;:&quot;67&quot;},&quot;isTemporary&quot;:false},{&quot;id&quot;:&quot;20f3ed0e-855f-3dd7-a37f-225b79f7150b&quot;,&quot;itemData&quot;:{&quot;type&quot;:&quot;article-journal&quot;,&quot;id&quot;:&quot;20f3ed0e-855f-3dd7-a37f-225b79f7150b&quot;,&quot;title&quot;:&quot;[Nutrition and chronic alcohol abuse].&quot;,&quot;author&quot;:[{&quot;family&quot;:&quot;Moreno Otero&quot;,&quot;given&quot;:&quot;R&quot;,&quot;parse-names&quot;:false,&quot;dropping-particle&quot;:&quot;&quot;,&quot;non-dropping-particle&quot;:&quot;&quot;},{&quot;family&quot;:&quot;Cortés&quot;,&quot;given&quot;:&quot;J R&quot;,&quot;parse-names&quot;:false,&quot;dropping-particle&quot;:&quot;&quot;,&quot;non-dropping-particle&quot;:&quot;&quot;}],&quot;container-title&quot;:&quot;Nutricion hospitalaria&quot;,&quot;container-title-short&quot;:&quot;Nutr Hosp&quot;,&quot;ISSN&quot;:&quot;0212-1611&quot;,&quot;PMID&quot;:&quot;18714405&quot;,&quot;issued&quot;:{&quot;date-parts&quot;:[[2008,5]]},&quot;page&quot;:&quot;3-7&quot;,&quot;abstract&quot;:&quot;Many patients with chronic alcohol abuse present a clinical picture of malnourishment either because of reduced usual intake of essential nutrients or because alcohol precludes an appropriate digestion and absorption of the different essential elements, vitamins, and minerals. A usual example is vitamin A deficiency in these patients. Besides, ethanol metabolic pathways themselves (through the ADH and the MEOS system) generate toxic intermediate products (acetaldehyde, free radicals) interfering with normal metabolism of essential elements, mainly lipids, leading to cellular damage through lipid peroxidation mechanisms and impairment of the membrane fluidity, fat deposits (hepatocellular steatosis), inflammation secondary to oxidative stress and proinflammatory cytokines, activation of stellate cells, fibrogenesis, etc. Nutritional supports may be effective to improve alcoholic liver disease. A balanced diet, vitamin supplements, and pharmacological therapy with antioxidants in order to recover depleted glutathione deposits are recommended. It is paramount that these patients have a multidisciplinary clinical approach to resolve the problem of alcohol dependency.&quot;,&quot;volume&quot;:&quot;23 Suppl 2&quot;},&quot;isTemporary&quot;:false}]},{&quot;citationID&quot;:&quot;MENDELEY_CITATION_0a6d4bd5-1a99-473b-8fa7-7cfcdbe1e338&quot;,&quot;properties&quot;:{&quot;noteIndex&quot;:0},&quot;isEdited&quot;:false,&quot;manualOverride&quot;:{&quot;isManuallyOverridden&quot;:false,&quot;citeprocText&quot;:&quot;&lt;sup&gt;105&lt;/sup&gt;&quot;,&quot;manualOverrideText&quot;:&quot;&quot;},&quot;citationTag&quot;:&quot;MENDELEY_CITATION_v3_eyJjaXRhdGlvbklEIjoiTUVOREVMRVlfQ0lUQVRJT05fMGE2ZDRiZDUtMWE5OS00NzNiLThmYTctN2NmY2RiZTFlMzM4IiwicHJvcGVydGllcyI6eyJub3RlSW5kZXgiOjB9LCJpc0VkaXRlZCI6ZmFsc2UsIm1hbnVhbE92ZXJyaWRlIjp7ImlzTWFudWFsbHlPdmVycmlkZGVuIjpmYWxzZSwiY2l0ZXByb2NUZXh0IjoiPHN1cD4xMDU8L3N1cD4iLCJtYW51YWxPdmVycmlkZVRleHQiOiIifSwiY2l0YXRpb25JdGVtcyI6W3siaWQiOiI5NmQxNGQ5OS02MWFjLTMxNzYtYmM2Zi01MjA5OGMxZWRjYjUiLCJpdGVtRGF0YSI6eyJ0eXBlIjoiYXJ0aWNsZS1qb3VybmFsIiwiaWQiOiI5NmQxNGQ5OS02MWFjLTMxNzYtYmM2Zi01MjA5OGMxZWRjYjUiLCJ0aXRsZSI6IlBoeXNpb2xvZ3kgb2YgYm9uZSBmb3JtYXRpb24sIHJlbW9kZWxpbmcsIGFuZCBtZXRhYm9saXNtIiwiYXV0aG9yIjpbeyJmYW1pbHkiOiJLaW5pIiwiZ2l2ZW4iOiJVc2hhIiwicGFyc2UtbmFtZXMiOmZhbHNlLCJkcm9wcGluZy1wYXJ0aWNsZSI6IiIsIm5vbi1kcm9wcGluZy1wYXJ0aWNsZSI6IiJ9LHsiZmFtaWx5IjoiTmFuZGVlc2giLCJnaXZlbiI6IkIuIE4uIiwicGFyc2UtbmFtZXMiOmZhbHNlLCJkcm9wcGluZy1wYXJ0aWNsZSI6IiIsIm5vbi1kcm9wcGluZy1wYXJ0aWNsZSI6IiJ9XSwiY29udGFpbmVyLXRpdGxlIjoiUmFkaW9udWNsaWRlIGFuZCBIeWJyaWQgQm9uZSBJbWFnaW5nIiwiYWNjZXNzZWQiOnsiZGF0ZS1wYXJ0cyI6W1syMDI0LDUsMTVdXX0sIkRPSSI6IjEwLjEwMDcvOTc4LTMtNjQyLTAyNDAwLTlfMi9UQUJMRVMvMiIsIklTQk4iOiI5NzgzNjQyMDI0MDA5IiwiVVJMIjoiaHR0cHM6Ly9saW5rLnNwcmluZ2VyLmNvbS9jaGFwdGVyLzEwLjEwMDcvOTc4LTMtNjQyLTAyNDAwLTlfMiIsImlzc3VlZCI6eyJkYXRlLXBhcnRzIjpbWzIwMTIsMTAsMV1dfSwicGFnZSI6IjI5LTU3IiwiYWJzdHJhY3QiOiJCb25lLCBhIGhpZ2hseSBzcGVjaWFsaXplZCBzdXBwb3J0aW5nIGZyYW1ld29yayBvZiB0aGUgYm9keSwgaXMgY2hhcmFjdGVyaXplZCBieSBpdHMgcmlnaWRpdHkgYW5kIGhhcmRuZXNzIGFuZCBpcyBlbmRvd2VkIHdpdGggdGhlIHBvd2VyIG9mIHJlZ2VuZXJhdGlvbiBhbmQgcmVwYWlyLiBJdHMgZm9ybWF0aW9uIGlzIGNhcnJpZWQgb3V0IGJ5IG9zdGVvcHJvZ2VuaXRvciBjZWxscyBwb3dlcmVkIGJ5IFdudCBwYXRod2F5IGJ5IHR3byBpbXBvcnRhbnQgbWV0aG9kcywgbmFtZWx5LCBpbnRyYW1lbWJyYW5vdXMgb3NzaWZpY2F0aW9uLCB3aGVyZWluIGJvbmUgaXMgbGFpZCBkb3duIGludG8gdGhlIHByaW1pdGl2ZSBjb25uZWN0aXZlIHRpc3N1ZSAobWVzZW5jaHltZSkgcmVzdWx0aW5nIGluIHRoZSBmb3JtYXRpb24gb2YgYm9uZXMgYXMgc2VlbiBpbiBza3VsbCwgY2xhdmljbGUsIGFuZCBtYW5kaWJsZSwgd2hpbGUgZW5kb2Nob25kcmFsIG9zc2lmaWNhdGlvbiBpcyBjaGFyYWN0ZXJpemVkIGJ5IGEgY2FydGlsYWdlIG1vZGVsIHdoaWNoIGFjdHMgYXMgYSBwcmVjdXJzb3IgYXMgaW4gZmVtdXIsIHRpYmlhLCBodW1lcnVzLCBhbmQgcmFkaXVzLiBUbyBtZWV0IHRoZSByZXF1aXJlbWVudHMgb2Ygc2tlbGV0YWwgZ3Jvd3RoIGFuZCBtZWNoYW5pY2FsIGZ1bmN0aW9uLCBib25lIHVuZGVyZ29lcyBkeW5hbWljIHJlbW9kZWxpbmcgYnkgYSBjb3VwbGVkIHByb2Nlc3Mgb2YgYm9uZSByZXNvcnB0aW9uIGJ5IG9zdGVvY2xhc3RzIGFuZCByZWZvcm1hdGlvbiBieSBvc3Rlb2JsYXN0cy4gQm9uZSBtZXRhYm9saXNtIGlzIHVuZGVyIGNvbnN0YW50IHJlZ3VsYXRpb24gYnkgYSBob3N0IG9mIGhvcm1vbmFsIGFuZCBsb2NhbCBmYWN0b3JzLiBUaGUgY2FsY2l0cm9waWMgaG9ybW9uZXMsIG5hbWVseSwgcGFyYXRoeXJvaWQgaG9ybW9uZSwgdml0YW1pbiBELCBhbmQgY2FsY2l0b25pbiwgYWZmZWN0IHRoZSBib25lIG1ldGFib2xpc20gdGhlIG1vc3QgaW4gYWRkaXRpb24gdG8gb3RoZXIgaG9ybW9uZXMgbGlrZSBpbnN1bGluLCBncm93dGggaG9ybW9uZSwgZ29uYWRhbCBob3Jtb25lcywgY3l0b2tpbmVzLCBhbmQgZ3Jvd3RoIGZhY3RvcnMuIFRoZSBib25lIG1ldGFib2xpc20gY2FuIGJlIG1vbml0b3JlZCBieSBtYXJrZXJzIHN1Y2ggYXMgYWxrYWxpbmUgcGhvc3BoYXRhc2UgYW5kIHVyaW5hcnkgaHlkcm94eXByb2xpbmUuIE90aGVyIG1hcmtlcnMgaW5jbHVkZSBwcm9kdWN0cyBhc3NvY2lhdGVkIHdpdGggYm9uZSBmb3JtYXRpb24sIHN1Y2ggYXMgb3N0ZW9jYWxjaW4sIG9zdGVvbmVjdGluLCBhbmQgTi0gYW5kIEMtdGVybWluYWwgcHJvLXBlcHRpZGVzIG9mIHR5cGUgSSBjb2xsYWdlbiwgb3Igd2l0aCBib25lIHJlc29ycHRpb24sIG5hbWVseSwgYWNpZCBwaG9zcGhhdGFzZSwgZnJlZSBnYW1tYS1jYXJib3h5Z2x1dGFtYXRlLCBhbmQgaHlkcm94eWx5c2luZSBnbHljb3NpZGVzLCBlc3BlY2lhbGx5IGdhbGFjdG9zeWwgaHlkcm94eWx5c2luZS4iLCJwdWJsaXNoZXIiOiJTcHJpbmdlci1WZXJsYWcgQmVybGluIEhlaWRlbGJlcmciLCJ2b2x1bWUiOiI5NzgzNjQyMDI0MDA5IiwiY29udGFpbmVyLXRpdGxlLXNob3J0IjoiIn0sImlzVGVtcG9yYXJ5IjpmYWxzZX1dfQ==&quot;,&quot;citationItems&quot;:[{&quot;id&quot;:&quot;96d14d99-61ac-3176-bc6f-52098c1edcb5&quot;,&quot;itemData&quot;:{&quot;type&quot;:&quot;article-journal&quot;,&quot;id&quot;:&quot;96d14d99-61ac-3176-bc6f-52098c1edcb5&quot;,&quot;title&quot;:&quot;Physiology of bone formation, remodeling, and metabolism&quot;,&quot;author&quot;:[{&quot;family&quot;:&quot;Kini&quot;,&quot;given&quot;:&quot;Usha&quot;,&quot;parse-names&quot;:false,&quot;dropping-particle&quot;:&quot;&quot;,&quot;non-dropping-particle&quot;:&quot;&quot;},{&quot;family&quot;:&quot;Nandeesh&quot;,&quot;given&quot;:&quot;B. N.&quot;,&quot;parse-names&quot;:false,&quot;dropping-particle&quot;:&quot;&quot;,&quot;non-dropping-particle&quot;:&quot;&quot;}],&quot;container-title&quot;:&quot;Radionuclide and Hybrid Bone Imaging&quot;,&quot;accessed&quot;:{&quot;date-parts&quot;:[[2024,5,15]]},&quot;DOI&quot;:&quot;10.1007/978-3-642-02400-9_2/TABLES/2&quot;,&quot;ISBN&quot;:&quot;9783642024009&quot;,&quot;URL&quot;:&quot;https://link.springer.com/chapter/10.1007/978-3-642-02400-9_2&quot;,&quot;issued&quot;:{&quot;date-parts&quot;:[[2012,10,1]]},&quot;page&quot;:&quot;29-57&quot;,&quot;abstract&quot;:&quot;Bone, a highly specialized supporting framework of the body, is characterized by its rigidity and hardness and is endowed with the power of regeneration and repair. Its formation is carried out by osteoprogenitor cells powered by Wnt pathway by two important methods, namely, intramembranous ossification, wherein bone is laid down into the primitive connective tissue (mesenchyme) resulting in the formation of bones as seen in skull, clavicle, and mandible, while endochondral ossification is characterized by a cartilage model which acts as a precursor as in femur, tibia, humerus, and radius. To meet the requirements of skeletal growth and mechanical function, bone undergoes dynamic remodeling by a coupled process of bone resorption by osteoclasts and reformation by osteoblasts. Bone metabolism is under constant regulation by a host of hormonal and local factors. The calcitropic hormones, namely, parathyroid hormone, vitamin D, and calcitonin, affect the bone metabolism the most in addition to other hormones like insulin, growth hormone, gonadal hormones, cytokines, and growth factors. The bone metabolism can be monitored by markers such as alkaline phosphatase and urinary hydroxyproline. Other markers include products associated with bone formation, such as osteocalcin, osteonectin, and N- and C-terminal pro-peptides of type I collagen, or with bone resorption, namely, acid phosphatase, free gamma-carboxyglutamate, and hydroxylysine glycosides, especially galactosyl hydroxylysine.&quot;,&quot;publisher&quot;:&quot;Springer-Verlag Berlin Heidelberg&quot;,&quot;volume&quot;:&quot;9783642024009&quot;,&quot;container-title-short&quot;:&quot;&quot;},&quot;isTemporary&quot;:false}]},{&quot;citationID&quot;:&quot;MENDELEY_CITATION_9c820bec-99c9-49fb-bb34-c27e38b91ea7&quot;,&quot;properties&quot;:{&quot;noteIndex&quot;:0},&quot;isEdited&quot;:false,&quot;manualOverride&quot;:{&quot;isManuallyOverridden&quot;:false,&quot;citeprocText&quot;:&quot;&lt;sup&gt;14,16,18,19,27,51&lt;/sup&gt;&quot;,&quot;manualOverrideText&quot;:&quot;&quot;},&quot;citationTag&quot;:&quot;MENDELEY_CITATION_v3_eyJjaXRhdGlvbklEIjoiTUVOREVMRVlfQ0lUQVRJT05fOWM4MjBiZWMtOTljOS00OWZiLWJiMzQtYzI3ZTM4YjkxZWE3IiwicHJvcGVydGllcyI6eyJub3RlSW5kZXgiOjB9LCJpc0VkaXRlZCI6ZmFsc2UsIm1hbnVhbE92ZXJyaWRlIjp7ImlzTWFudWFsbHlPdmVycmlkZGVuIjpmYWxzZSwiY2l0ZXByb2NUZXh0IjoiPHN1cD4xNCwxNiwxOCwxOSwyNyw1MTwvc3VwPiIsIm1hbnVhbE92ZXJyaWRlVGV4dCI6IiJ9LCJjaXRhdGlvbkl0ZW1zIjpbeyJpZCI6IjE4MTY3ZWMwLWMxMGItMzdkZi05YjM3LWU1MTI5ZDIwYWEwOSIsIml0ZW1EYXRhIjp7InR5cGUiOiJhcnRpY2xlLWpvdXJuYWwiLCJpZCI6IjE4MTY3ZWMwLWMxMGItMzdkZi05YjM3LWU1MTI5ZDIwYWEwOSIsInRpdGxlIjoiSGlnaCBkb3NlcyBvZiBhbGNvaG9sIGR1cmluZyBwcmVnbmFuY3kgY2F1c2UgRE5BIGRhbWFnZXMgaW4gb3N0ZW9ibGFzdHMgb2YgbmV3Ym9ybnMgcmF0cyIsImF1dGhvciI6W3siZmFtaWx5IjoiQ2FydmFsaG8iLCJnaXZlbiI6IklzYWJlbCBDaGF2ZXMgU2lsdmEiLCJwYXJzZS1uYW1lcyI6ZmFsc2UsImRyb3BwaW5nLXBhcnRpY2xlIjoiIiwibm9uLWRyb3BwaW5nLXBhcnRpY2xlIjoiIn0seyJmYW1pbHkiOiJEdXRyYSIsImdpdmVuIjoiVGFtaXJlcyBQZXJlaXJhIiwicGFyc2UtbmFtZXMiOmZhbHNlLCJkcm9wcGluZy1wYXJ0aWNsZSI6IiIsIm5vbi1kcm9wcGluZy1wYXJ0aWNsZSI6IiJ9LHsiZmFtaWx5IjoiQW5kcmFkZSIsImdpdmVuIjoiRGVubmlhIFBlcmV6IiwicGFyc2UtbmFtZXMiOmZhbHNlLCJkcm9wcGluZy1wYXJ0aWNsZSI6IiIsIm5vbi1kcm9wcGluZy1wYXJ0aWNsZSI6IkRlIn0seyJmYW1pbHkiOiJCYWxkdWNjaSIsImdpdmVuIjoiSXZhbiIsInBhcnNlLW5hbWVzIjpmYWxzZSwiZHJvcHBpbmctcGFydGljbGUiOiIiLCJub24tZHJvcHBpbmctcGFydGljbGUiOiIifSx7ImZhbWlseSI6IlBhY2hlY28tU29hcmVzIiwiZ2l2ZW4iOiJDcmlzdGluYSIsInBhcnNlLW5hbWVzIjpmYWxzZSwiZHJvcHBpbmctcGFydGljbGUiOiIiLCJub24tZHJvcHBpbmctcGFydGljbGUiOiIifSx7ImZhbWlseSI6IlJvY2hhIiwiZ2l2ZW4iOiJSb3NpbGVuZSBGZXJuYW5kZXMiLCJwYXJzZS1uYW1lcyI6ZmFsc2UsImRyb3BwaW5nLXBhcnRpY2xlIjoiIiwibm9uLWRyb3BwaW5nLXBhcnRpY2xlIjoiZGEifV0sImNvbnRhaW5lci10aXRsZSI6IkJpcnRoIGRlZmVjdHMgcmVzZWFyY2guIFBhcnQgQSwgQ2xpbmljYWwgYW5kIG1vbGVjdWxhciB0ZXJhdG9sb2d5IiwiY29udGFpbmVyLXRpdGxlLXNob3J0IjoiQmlydGggRGVmZWN0cyBSZXMgQSBDbGluIE1vbCBUZXJhdG9sIiwiYWNjZXNzZWQiOnsiZGF0ZS1wYXJ0cyI6W1syMDI0LDUsMTVdXX0sIkRPSSI6IjEwLjEwMDIvQkRSQS4yMzQ2OCIsIklTU04iOiIxNTQyLTA3NjAiLCJQTUlEIjoiMjY2OTAzMDQiLCJVUkwiOiJodHRwczovL3B1Ym1lZC5uY2JpLm5sbS5uaWguZ292LzI2NjkwMzA0LyIsImlzc3VlZCI6eyJkYXRlLXBhcnRzIjpbWzIwMTYsMiwxXV19LCJwYWdlIjoiMTIyLTEzMiIsImFic3RyYWN0IjoiQmFja2dyb3VuZDogQWxjb2hvbCBleGVydHMgdGVyYXRvZ2VuaWMgZWZmZWN0cyBhbmQgaXRzIGNvbnN1bXB0aW9uIGR1cmluZyBwcmVnbmFuY3kgY2FuIGNhdXNlIGRlZmljaXQgb2YgYm9uZSBkZXZlbG9wbWVudC4gVGhlIGFpbSBvZiB0aGUgY3VycmVudCBzdHVkeSB3YXMgdG8gZXZhbHVhdGUgdGhlIGdlbm90b3hpYyBlZmZlY3RzIG9mIHByZW5hdGFsIGV4cG9zdXJlIHRvIGV0aGFub2wgb24gbmV3Ym9ybiByYXQgb3N0ZW9ibGFzdHMuIE1ldGhvZHM6IFdpc3RhciByYXRzIHdlcmUgaW5pdGlhbGx5IGRpdmlkZWQgaW50byB0d28gZ3JvdXBzOiBFdGhhbm9sIGdyb3VwIHdoaWNoIHJlY2VpdmVkIEV0aGFub2wgMjAlIFYvViBpbiBsaXF1aWQgZGlldCBhbmQgc29saWQgZGlldCBhZCBsaWJpdHVtLCBhbmQgQ29udHJvbCBncm91cCwgd2hpY2ggcmVjZWl2ZWQgc29saWQgZGlldCBhbmQgd2F0ZXIgYWQgbGliaXR1bS4gRWFjaCBncm91cCByZWNlaXZlZCBhIHNwZWNpZmljIGRpZXQgZm9yIDggd2Vla3MgYmVmb3JlIGJyZWVkaW5nIGFuZCB0aHJvdWdob3V0IHRocmVlIHdlZWtzIG9mIGdlc3RhdGlvbiBhbmQgdGhlIHRyZWF0bWVudCB3YXMgZmluaXNoZWQgb24gdGhlIGRheSB0aGUgcHVwcyB3ZXJlIGtpbGxlZC4gT24gdGhlIGZpZnRoIGRheSBvZiBsaWZlLCB0aGUgcHVwcyBmcm9tIGVhY2ggZ3JvdXAgd2VyZSBraWxsZWQgZm9yIHJlbW92YWwgb2YgdGhlIGNhbHZhcmlhIGFuZCBpc29sYXRpb24gb2Ygb3N0ZW9nZW5pYyBjZWxscyBieSBzZXF1ZW50aWFsIGVuenltYXRpYyBkaWdlc3Rpb24uIFRoZSBjZWxscyB3ZXJlIGN1bHR1cmVkIGZvciBhIG1heGltdW0gcGVyaW9kIG9mIDE0IGRheXMuIFRoZSBkZXRlY3Rpb24gb2YgZ2Vub3RveGljIGVmZmVjdHMgb2YgYWxjb2hvbCB3YXMgaW52ZXN0aWdhdGVkIGJ5IHRoZSBjb21ldCBhbmQgdGhlIG1pY3JvbnVjbGV1cyBhc3NheS4gUmVzdWx0czogTWljcm9udWNsZXVzIGFuZCBjb21ldCBhc3NheSBzaG93ZWQgc2lnbmlmaWNhbnQgaW5jcmVhc2VzIGluIEROQSBkYW1hZ2UgYXQgNyBkYXlzIGluIEV0aGFub2wgZ3JvdXAgKHAgPSAwLjAzMDIsIHAgPSAwLjA0NDYsIHJlc3BlY3RpdmVseSkuIEhvd2V2ZXIsIGF0IDE0IGRheXMgYm90aCBhc3NheSBzaG93ZWQgbm8gc2lnbmlmaWNhbnQgZGlmZmVyZW5jZSBiZXR3ZWVuIHRoZSBncm91cHMgKHAgPSAwLjYxOTQsIHAgPSAwLjgzMjYsIHJlc3BlY3RpdmVseSkuIENvbmNsdXNpb246IE91ciByZXN1bHRzIHNob3dlZCB0aGF0IHByZW5hdGFsIGV4cG9zdXJlIHRvIGV0aGFub2wgaW5kdWNlZCBETkEgZGFtYWdlIGluIG9zdGVvYmxhc3RzLCBhcyBzaG93biBieSBtaWNyb251Y2xldXMgZm9ybWF0aW9uIGFuZCBoaWdoZXIgcGVyY2VudGFnZSBvZiBETkEgaW4gdGhlIGNvbWV0IHRhaWwuIEl0IGNhbiBiZSBjb25jbHVkZWQgdGhhdCBwcmVuYXRhbCBleHBvc3VyZSB0byBldGhhbm9sIGRhbWFnZXMgb3N0ZW9ibGFzdCBETkEgaW4gbmV3Ym9ybnMgZXhwb3NlZCB0byBoaWdoIGRvc2VzIG9mIGV0aGFub2wgZHVyaW5nIHByZWduYW5jeSwgc3VnZ2VzdGluZyB0aGF0IHByZW5hdGFsIGV0aGFub2wgY29uc3VtcHRpb24gaGFzIGEgZGlyZWN0IGVmZmVjdCBvbiBmZXRhbCBvc3Rlb2JsYXN0cy4gQmlydGggRGVmZWN0cyBSZXNlYXJjaCAoUGFydCBBKSAxMDY6MTIyLTEzMiwgMjAxNi4iLCJwdWJsaXNoZXIiOiJCaXJ0aCBEZWZlY3RzIFJlcyBBIENsaW4gTW9sIFRlcmF0b2wiLCJpc3N1ZSI6IjIiLCJ2b2x1bWUiOiIxMDYifSwiaXNUZW1wb3JhcnkiOmZhbHNlfSx7ImlkIjoiYTQ3M2QyNWItNzBhZi0zMGUwLTg3YzUtZmM2ZTJhNDZmYTRkIiwiaXRlbURhdGEiOnsidHlwZSI6ImFydGljbGUtam91cm5hbCIsImlkIjoiYTQ3M2QyNWItNzBhZi0zMGUwLTg3YzUtZmM2ZTJhNDZmYTRkIiwidGl0bGUiOiJQcmVuYXRhbCBhbGNvaG9sIGV4cG9zdXJlIHJlZHVjZXMgbWFuZGlidWxhciBjYWxjaXVtIGFuZCBwaG9zcGhvcnVzIGNvbmNlbnRyYXRpb25zIGluIG5ld2Jvcm4gcmF0cyIsImF1dGhvciI6W3siZmFtaWx5IjoiQ2FydmFsaG8iLCJnaXZlbiI6IklzYWJlbCBDLlMuIiwicGFyc2UtbmFtZXMiOmZhbHNlLCJkcm9wcGluZy1wYXJ0aWNsZSI6IiIsIm5vbi1kcm9wcGluZy1wYXJ0aWNsZSI6IiJ9LHsiZmFtaWx5IjoiTWFydGluZWxsaSIsImdpdmVuIjoiQ2Fyb2xpbmEgZGEgUy5NLiIsInBhcnNlLW5hbWVzIjpmYWxzZSwiZHJvcHBpbmctcGFydGljbGUiOiIiLCJub24tZHJvcHBpbmctcGFydGljbGUiOiIifSx7ImZhbWlseSI6Ik1pbGhhbiIsImdpdmVuIjoiTm9hbGEgVi5NLiIsInBhcnNlLW5hbWVzIjpmYWxzZSwiZHJvcHBpbmctcGFydGljbGUiOiIiLCJub24tZHJvcHBpbmctcGFydGljbGUiOiIifSx7ImZhbWlseSI6Ik1hcmNoaW5pIiwiZ2l2ZW4iOiJBZHJpYW5hIE0uUC5kYSBTLiIsInBhcnNlLW5hbWVzIjpmYWxzZSwiZHJvcHBpbmctcGFydGljbGUiOiIiLCJub24tZHJvcHBpbmctcGFydGljbGUiOiIifSx7ImZhbWlseSI6IkR1dHJhIiwiZ2l2ZW4iOiJUYW1pcmVzIFAuIiwicGFyc2UtbmFtZXMiOmZhbHNlLCJkcm9wcGluZy1wYXJ0aWNsZSI6IiIsIm5vbi1kcm9wcGluZy1wYXJ0aWNsZSI6IiJ9LHsiZmFtaWx5IjoiU291emEiLCJnaXZlbiI6IkRhbmllbGEgTS4iLCJwYXJzZS1uYW1lcyI6ZmFsc2UsImRyb3BwaW5nLXBhcnRpY2xlIjoiIiwibm9uLWRyb3BwaW5nLXBhcnRpY2xlIjoiZGUifSx7ImZhbWlseSI6IlJvY2hhIiwiZ2l2ZW4iOiJSb3NpbGVuZSBGLiIsInBhcnNlLW5hbWVzIjpmYWxzZSwiZHJvcHBpbmctcGFydGljbGUiOiIiLCJub24tZHJvcHBpbmctcGFydGljbGUiOiJkYSJ9XSwiY29udGFpbmVyLXRpdGxlIjoiSm91cm5hbCBvZiBvcmFsIHNjaWVuY2UiLCJjb250YWluZXItdGl0bGUtc2hvcnQiOiJKIE9yYWwgU2NpIiwiYWNjZXNzZWQiOnsiZGF0ZS1wYXJ0cyI6W1syMDI0LDUsMTVdXX0sIkRPSSI6IjEwLjIzMzQvSk9TTlVTRC4xNi0wMDYxIiwiSVNTTiI6IjE4ODAtNDkyNiIsIlBNSUQiOiIyNzY2NTk4NSIsIlVSTCI6Imh0dHBzOi8vcHVibWVkLm5jYmkubmxtLm5paC5nb3YvMjc2NjU5ODUvIiwiaXNzdWVkIjp7ImRhdGUtcGFydHMiOltbMjAxNiw5LDFdXX0sInBhZ2UiOiI0MzktNDQ0IiwiYWJzdHJhY3QiOiJQcmV2aW91cyBzdHVkaWVzIHN1Z2dlc3QgdGhhdCBwcmVuYXRhbCBhbGNvaG9sIGV4cG9zdXJlIGFmZmVjdHMgZmV0YWwgYm9uZSBkZXZlbG9wbWVudCwgaW5jbHVkaW5nIGJvbmUgcXVhbGl0eS4gVGhpcyBzdHVkeSBldmFsdWF0ZWQgdGhlIGNoZW1pY2FsIGNvbXBvc2l0aW9uIG9mIG1hbmRpYmxlcyBmcm9tIG5ld2Jvcm4gcmF0cyBhZnRlciBtYXRlcm5hbCAyMCUgYWxjb2hvbCBjb25zdW1wdGlvbiBiZWZvcmUgYW5kIHRocm91Z2hvdXQgZ2VzdGF0aW9uLiBOaW5lIHJhdHMgd2VyZSBpbml0aWFsbHkgZGlzdHJpYnV0ZWQgaW50byB0aHJlZSBncm91cHM6IGFuIEFsY29ob2wgZ3JvdXAsIFBhaXJmZWQgZ3JvdXAsIGFuZCBDb250cm9sIGdyb3VwLiBUaGUgZ3JvdXBzIHdlcmUgZmVkIHByZXNwZWNpZmllZCBkaWV0cyBmb3IgOCB3ZWVrcyBiZWZvcmUgYW5kIHRoZSAzIHdlZWtzIGR1cmluZyBwcmVnbmFuY3kuIEF0IGFnZSA1IGRheXMsIGVpZ2h0IG5ld2Jvcm5zIGZyb20gZWFjaCBncm91cCB3ZXJlIGV1dGhhbml6ZWQgKHRvdGFsLCBuID0gMjQpLiBVc2luZyBlbmVyZ3kgZGlzcGVyc2l2ZSBzcGVjdHJvbWV0cnksIHdlIGV2YWx1YXRlZCBzYW1wbGVzIG9mIG1hbmRpYmxlcyBmcm9tIG5ld2Jvcm5zIHRvIGlkZW50aWZ5IGNoYW5nZXMgaW4gYm9uZSBtaW5lcmFsaXphdGlvbiwgc3BlY2lmaWNhbGx5IENhIGFuZCBQIGNvbmNlbnRyYXRpb25zLiBDYSBhbmQgUCBjb25jZW50cmF0aW9ucyB3ZXJlIGxvd2VyIGluIHRoZSBBbGNvaG9sIGdyb3VwIHRoYW4gaW4gdGhlIENvbnRyb2wgYW5kIFBhaXItZmVkIGdyb3VwcyAoUCA9IDAuMDAzIGFuZCBQID0gMC4wMDEsIHJlc3BlY3RpdmVseSkuIEluIHN1bW1hcnksIGFsY29ob2wgZXhwb3N1cmUgYmVmb3JlIGFuZCB0aHJvdWdob3V0IGdlc3RhdGlvbiByZWR1Y2VzIG1hbmRpYnVsYXIgQ2EgYW5kIFAgY29uY2VudHJhdGlvbnMgaW4gbmV3Ym9ybiByYXRzLiIsInB1Ymxpc2hlciI6IkogT3JhbCBTY2kiLCJpc3N1ZSI6IjMiLCJ2b2x1bWUiOiI1OCJ9LCJpc1RlbXBvcmFyeSI6ZmFsc2V9LHsiaWQiOiI3MTA2NWQ0MC0yMzE0LTM3ZjgtYjZhZS04ODRhMWFkNTc3N2QiLCJpdGVtRGF0YSI6eyJ0eXBlIjoiYXJ0aWNsZS1qb3VybmFsIiwiaWQiOiI3MTA2NWQ0MC0yMzE0LTM3ZjgtYjZhZS04ODRhMWFkNTc3N2QiLCJ0aXRsZSI6IlByZW5hdGFsIEV0aGFub2wgRXhwb3N1cmUgQWZmZWN0cyB0aGUgUHJvbGlmZXJhdGlvbiBhbmQgRGlmZmVyZW50aWF0aW9uIG9mIHRoZSBPc3Rlb2JsYXN0cyBmcm9tIE5ld2Jvcm4gUmF0cyIsImF1dGhvciI6W3siZmFtaWx5IjoiQ2FydmFsaG8iLCJnaXZlbiI6IklzYWJlbCBDaGF2ZXMgU2lsdmEiLCJwYXJzZS1uYW1lcyI6ZmFsc2UsImRyb3BwaW5nLXBhcnRpY2xlIjoiIiwibm9uLWRyb3BwaW5nLXBhcnRpY2xlIjoiIn0seyJmYW1pbHkiOiJBbmRyYWRlIiwiZ2l2ZW4iOiJEZW5uaWEgUGVyZXoiLCJwYXJzZS1uYW1lcyI6ZmFsc2UsImRyb3BwaW5nLXBhcnRpY2xlIjoiIiwibm9uLWRyb3BwaW5nLXBhcnRpY2xlIjoiRGUifSx7ImZhbWlseSI6Ik1pbGhhbiIsImdpdmVuIjoiTm9hbGEgVmljZW5zb3RvIE1vcmVpcmEiLCJwYXJzZS1uYW1lcyI6ZmFsc2UsImRyb3BwaW5nLXBhcnRpY2xlIjoiIiwibm9uLWRyb3BwaW5nLXBhcnRpY2xlIjoiIn0seyJmYW1pbHkiOiJTb3V6YSBTYW50b3MiLCJnaXZlbiI6IkV2ZWx5biBMdXppYSIsInBhcnNlLW5hbWVzIjpmYWxzZSwiZHJvcHBpbmctcGFydGljbGUiOiIiLCJub24tZHJvcHBpbmctcGFydGljbGUiOiJEZSJ9LHsiZmFtaWx5IjoiU29hcmVzIiwiZ2l2ZW4iOiJDcmlzdGluYSBQYWNoZWNvIiwicGFyc2UtbmFtZXMiOmZhbHNlLCJkcm9wcGluZy1wYXJ0aWNsZSI6IiIsIm5vbi1kcm9wcGluZy1wYXJ0aWNsZSI6IiJ9LHsiZmFtaWx5IjoiUm9jaGEiLCJnaXZlbiI6IlJvc2lsZW5lIEZlcm5hbmRlcyIsInBhcnNlLW5hbWVzIjpmYWxzZSwiZHJvcHBpbmctcGFydGljbGUiOiIiLCJub24tZHJvcHBpbmctcGFydGljbGUiOiJEYSJ9LHsiZmFtaWx5IjoiVmFzY29uY2VsbG9zIiwiZ2l2ZW4iOiJMdWFuYSBNYXJvdHRhIFJlaXMiLCJwYXJzZS1uYW1lcyI6ZmFsc2UsImRyb3BwaW5nLXBhcnRpY2xlIjoiIiwibm9uLWRyb3BwaW5nLXBhcnRpY2xlIjoiRGUifV0sImNvbnRhaW5lci10aXRsZSI6Ik9uTGluZSBKb3VybmFsIG9mIEJpb2xvZ2ljYWwgU2NpZW5jZXMiLCJjb250YWluZXItdGl0bGUtc2hvcnQiOiJPbmxpbmUgSiBCaW9sIFNjaSIsImFjY2Vzc2VkIjp7ImRhdGUtcGFydHMiOltbMjAyNCw1LDE1XV19LCJET0kiOiIxMC4zODQ0L09KQlNDSS4yMDE1LjEzNC4xNDIiLCJJU1NOIjoiMjQxMC04NTYxIiwiVVJMIjoiaHR0cHM6Ly90aGVzY2lwdWIuY29tL2Fic3RyYWN0L29qYnNjaS4yMDE1LjEzNC4xNDIiLCJpc3N1ZWQiOnsiZGF0ZS1wYXJ0cyI6W1syMDE1LDcsMTRdXX0sInBhZ2UiOiIxMzQtMTQyIiwiYWJzdHJhY3QiOiJBbGNvaG9sIGV4ZXJ0cyB0ZXJhdG9nZW5pYyBlZmZlY3RzIGFuZCBpdHMgY29uc3VtcHRpb24gZHVyaW5nIHByZWduYW5jeSBtYXkgY2F1c2UgdmFyaW91cyBhbHRlcmF0aW9ucyBpbiB0aGUgZmV0dXMsIGluY2x1ZGluZyBkZWZpY2l0IG9mIGJvbmUgZGV2ZWxvcG1lbnQuIFRoZSBvYmplY3RpdmUgb2YgdGhpcyBzdHVkeSB3YXMgdG8gZXZhbHVhdGUgdGhlIGluaXRpYWwgcmVzcG9uc2VzLCBvbiBvc3Rlb2JsYXN0cyBpc29sYXRlZCBmcm9tIG5ld2Jvcm4gcmF0IGNhbHZhcmlhLCBhZnRlciBwcmVuYXRhbCBldGhhbm9sIGV4cG9zdXJlLiBOaW5lIHByZWduYW50IHJhdHMgd2VyZSBkaXZpZGVkIGludG8gdGhyZWUgZ3JvdXBzIGFjY29yZGluZyB0byB0aGUgZGlldCBmZWQgZHVyaW5nIHByZWduYW5jeTogUmF0cyBmZWQgMjAlIGV0aGFub2wsIHBhaXItZmVkIGFuZCBjb250cm9sIHdlcmUgdGhlIGdyb3Vwcy4gQXQgMyBkYXlzIG9mIGxpZmUsIG5ld2Jvcm4gcmF0cyB3ZXJlIGV1dGhhbml6ZWQgZm9yIHJlbW92YWwgb2YgdGhlIGNhbHZhcmlhIGFuZCBpc29sYXRpb24gb2Ygb3N0ZW9nZW5pYyBjZWxscyBieSBzZXF1ZW50aWFsIGVuenltYXRpYyBkaWdlc3Rpb24uIFRoZSBjZWxscyB3ZXJlIGN1bHR1cmVkIGZvciBhIG1heGltdW0gcGVyaW9kIG9mIDE0IGRheXMuIFRoZSBlZmZlY3Qgb2YgYWxjb2hvbCB3YXMgaW52ZXN0aWdhdGVkIGJ5IHRoZSBtZWFzdXJlbWVudCBvZiBjZWxsIGFkaGVzaW9uLCBwcm9saWZlcmF0aW9uIGFuZCB2aWFiaWxpdHksIHRvdGFsIHByb3RlaW4gY29udGVudCwgQWxrYWxpbmUgUGhvc3BoYXRhc2UgKEFMUCkgYWN0aXZpdHkgYW5kIGJvbmUgbWF0cml4IGZvcm1hdGlvbi4gVGhlIHJlc3VsdHMgc2hvd2VkIHRoZSBoaWdoZXN0IHByb2xpZmVyYXRpb24gaW4gRVRIIGdyb3VwIG9uIHRoZSAzdGggZGF5IGFuZCB0aGUgaGlnaGVzdCBBTFAgYWN0aXZpdHkgYW5kIGJvbmUgbWF0cml4IGZvcm1hdGlvbiwgaW4gdGhpcyBncm91cCwgb24gdGhlIDE0dGggZGF5LCBpbmRpY2F0aW5nIHRoYXQgcHJlbmF0YWwgZXRoYW5vbCBzZWVtcyB0byBhZmZlY3QgdGhlIHByb2xpZmVyYXRpb24gZWFybHkgYW5kIHRoZSBBTFAgYWN0aXZpdHkgYW5kIGJvbmUgbWF0cml4IGZvcm1hdGlvbiBpbiBtb3JlIGFkdmFuY2VkIHBlcmlvZHMuIiwicHVibGlzaGVyIjoiU2NpZW5jZSBQdWJsaWNhdGlvbnMiLCJpc3N1ZSI6IjMiLCJ2b2x1bWUiOiIxNSJ9LCJpc1RlbXBvcmFyeSI6ZmFsc2V9LHsiaWQiOiI4OTZlZDRlNS04M2ZhLTMzYzctOTQzMS00ZTRlYjM3YmNlMDgiLCJpdGVtRGF0YSI6eyJ0eXBlIjoiYXJ0aWNsZS1qb3VybmFsIiwiaWQiOiI4OTZlZDRlNS04M2ZhLTMzYzctOTQzMS00ZTRlYjM3YmNlMDgiLCJ0aXRsZSI6IkVmZmVjdCBvZiBEdXJhdGlvbiBvZiBBbGNvaG9sIENvbnN1bXB0aW9uIG9uIENhbGNpdW0gYW5kIEJvbmUgTWV0YWJvbGlzbSBEdXJpbmcgUHJlZ25hbmN5IGluIHRoZSBSYXQiLCJhdXRob3IiOlt7ImZhbWlseSI6IktlaXZlciIsImdpdmVuIjoiS2F0aHkiLCJwYXJzZS1uYW1lcyI6ZmFsc2UsImRyb3BwaW5nLXBhcnRpY2xlIjoiIiwibm9uLWRyb3BwaW5nLXBhcnRpY2xlIjoiIn0seyJmYW1pbHkiOiJXZWluYmVyZyIsImdpdmVuIjoiSm9hbm5lIiwicGFyc2UtbmFtZXMiOmZhbHNlLCJkcm9wcGluZy1wYXJ0aWNsZSI6IiIsIm5vbi1kcm9wcGluZy1wYXJ0aWNsZSI6IiJ9XSwiY29udGFpbmVyLXRpdGxlIjoiQWxjb2hvbGlzbTogQ2xpbmljYWwgYW5kIEV4cGVyaW1lbnRhbCBSZXNlYXJjaCIsImNvbnRhaW5lci10aXRsZS1zaG9ydCI6IkFsY29ob2wgQ2xpbiBFeHAgUmVzIiwiRE9JIjoiMTAuMTA5Ny8wMS5BTEMuMDAwMDA4NjA2My43MTc1NC5DMSIsIklTU04iOiIwMTQ1LTYwMDgiLCJpc3N1ZWQiOnsiZGF0ZS1wYXJ0cyI6W1syMDAzLDksM11dfSwicGFnZSI6IjE1MDctMTUxOSIsImFic3RyYWN0IjoiPHA+IDxib2xkPkJhY2tncm91bmQ6PC9ib2xkPiBMaXR0bGUgaXMga25vd24gYWJvdXQgdGhlIGNvbnNlcXVlbmNlcyBvZiBkcmlua2luZyBkdXJpbmcgcHJlZ25hbmN5IGZvciB0aGUgbG9uZ+KAkHRlcm0gaGVhbHRoIG9mIHRoZSBtb3RoZXIuIEFsY29ob2wgKGV0aGFub2wpIGhhcyBiZWVuIHNob3duIHRvIGRpc3J1cHQgY2FsY2l1bSAoQ2EpIGhvbWVvc3Rhc2lzIGFuZCBpcyBrbm93biB0byBoYXZlIGRlbGV0ZXJpb3VzIGVmZmVjdHMgb24gYm9uZS4gRHVyaW5nIHByZWduYW5jeSwgYm9uZSB0dXJub3ZlciBpcyBpbmNyZWFzZWQgdG8gbWFpbnRhaW4gQ2EgaG9tZW9zdGFzaXM7IHRoZXJlZm9yZSwgcHJlZ25hbmN5IG1heSBiZSBhIHRpbWUgb2YgbGlmZSB3aGVuIG1hdGVybmFsIGJvbmUgaXMgcGFydGljdWxhcmx5IHN1c2NlcHRpYmxlIHRvIHRoZSBlZmZlY3RzIG9mIGV0aGFub2wuIFRoaXMgc3R1ZHkgaW52ZXN0aWdhdGVkIHRoZSBlZmZlY3Qgb2YgZHVyYXRpb24gb2YgZXRoYW5vbCBjb25zdW1wdGlvbiBvbiBDYSBob21lb3N0YXNpcyBhbmQgYm9uZSBkdXJpbmcgcHJlZ25hbmN5IGluIHRoZSByYXQuIDwvcD4iLCJpc3N1ZSI6IjkiLCJ2b2x1bWUiOiIyNyJ9LCJpc1RlbXBvcmFyeSI6ZmFsc2V9LHsiaWQiOiI3NzBmY2M4Zi1mZDVlLTMxNDktYmQ3ZS05MDdkOTNkYzYyODEiLCJpdGVtRGF0YSI6eyJ0eXBlIjoiYXJ0aWNsZS1qb3VybmFsIiwiaWQiOiI3NzBmY2M4Zi1mZDVlLTMxNDktYmQ3ZS05MDdkOTNkYzYyODEiLCJ0aXRsZSI6IkFsY29ob2xpYyBhbmQgaXNvY2Fsb3JpYyBkaWV0LCBidXQgbm90IG92YXJpZWN0b215LCBpbmZsdWVuY2UgdGhlIGFwb3B0b3NpcyBvZiBib25lIGNlbGxzIHdpdGhpbiB0aGUgYWx2ZW9sYXIgYm9uZSBjcmVzdCBvZiByYXRzIiwiYXV0aG9yIjpbeyJmYW1pbHkiOiJNYXJjaGluaSIsImdpdmVuIjoiQWRyaWFuYSBNYXRoaWFzIFBlcmVpcmEgRGEgU2lsdmEiLCJwYXJzZS1uYW1lcyI6ZmFsc2UsImRyb3BwaW5nLXBhcnRpY2xlIjoiIiwibm9uLWRyb3BwaW5nLXBhcnRpY2xlIjoiIn0seyJmYW1pbHkiOiJHb27Dp2FsdmVzIiwiZ2l2ZW4iOiJMdWPDqWxpYSBMZW1lcyIsInBhcnNlLW5hbWVzIjpmYWxzZSwiZHJvcHBpbmctcGFydGljbGUiOiIiLCJub24tZHJvcHBpbmctcGFydGljbGUiOiIifSx7ImZhbWlseSI6IlNhbGdhZG8iLCJnaXZlbiI6Ik1pcmlhbmUgQ2FybmVpcm8gTWFjaGFkbyIsInBhcnNlLW5hbWVzIjpmYWxzZSwiZHJvcHBpbmctcGFydGljbGUiOiIiLCJub24tZHJvcHBpbmctcGFydGljbGUiOiIifSx7ImZhbWlseSI6IlByYWRvIiwiZ2l2ZW4iOiJSZW5hdGEgRmFsY2hldGUiLCJwYXJzZS1uYW1lcyI6ZmFsc2UsImRyb3BwaW5nLXBhcnRpY2xlIjoiIiwibm9uLWRyb3BwaW5nLXBhcnRpY2xlIjoiRG8ifSx7ImZhbWlseSI6Ik1hcmNoaW5pIiwiZ2l2ZW4iOiJMZW9uYXJkbyIsInBhcnNlLW5hbWVzIjpmYWxzZSwiZHJvcHBpbmctcGFydGljbGUiOiIiLCJub24tZHJvcHBpbmctcGFydGljbGUiOiIifSx7ImZhbWlseSI6IkNhcnZhbGhvIiwiZ2l2ZW4iOiJZYXNtaW4gUm9kYXJ0ZSIsInBhcnNlLW5hbWVzIjpmYWxzZSwiZHJvcHBpbmctcGFydGljbGUiOiIiLCJub24tZHJvcHBpbmctcGFydGljbGUiOiIifSx7ImZhbWlseSI6IlJvY2hhIiwiZ2l2ZW4iOiJSb3NpbGVuZSBGZXJuYW5kZXMiLCJwYXJzZS1uYW1lcyI6ZmFsc2UsImRyb3BwaW5nLXBhcnRpY2xlIjoiIiwibm9uLWRyb3BwaW5nLXBhcnRpY2xlIjoiRGEifV0sImNvbnRhaW5lci10aXRsZSI6IkFyY2hpdmVzIG9mIG9yYWwgYmlvbG9neSIsImNvbnRhaW5lci10aXRsZS1zaG9ydCI6IkFyY2ggT3JhbCBCaW9sIiwiYWNjZXNzZWQiOnsiZGF0ZS1wYXJ0cyI6W1syMDI0LDUsMTVdXX0sIkRPSSI6IjEwLjEwMTYvSi5BUkNIT1JBTEJJTy4yMDE0LjAxLjAwOCIsIklTU04iOiIxODc5LTE1MDYiLCJQTUlEIjoiMjQ1NDkwODkiLCJVUkwiOiJodHRwczovL3B1Ym1lZC5uY2JpLm5sbS5uaWguZ292LzI0NTQ5MDg5LyIsImlzc3VlZCI6eyJkYXRlLXBhcnRzIjpbWzIwMTQsNF1dfSwicGFnZSI6IjQyNC00MzMiLCJhYnN0cmFjdCI6Ik9iamVjdGl2ZSBTdHVkaWVzIHN1Z2dlc3QgdGhhdCBjaHJvbmljIGFsY29ob2xpc20gYXMgd2VsbCBhcyBvZXN0cm9nZW4gZGVmaWNpZW5jaWVzIG1heSBhZmZlY3QgYm9uZXMgaW4gZ2VuZXJhbCwgaW5jbHVkaW5nIGFsdmVvbGFyIGJvbmUgYW5kLCBieSBkb2luZyBzbywgaW5jcmVhc2UgaW5kaXZpZHVhbHMnIHN1c2NlcHRpYmlsaXR5IHRvIGRldmVsb3AgcHJvZ3Jlc3NpdmUgcGVyaW9kb250YWwgZGlzZWFzZS4gVGhpcyBwYXBlciBhaW1zIHRvIHZlcmlmeSB0aGUgaW5mbHVlbmNlIG9mIGNocm9uaWMgYWxjb2hvbGlzbSBhbmQvb3Igb2VzdHJvZ2VuIGRlZmljaWVuY2llcyBpbiB0aGUgYXBvcHRvc2lzIG9mIGJvbmUgY2VsbHMgb2YgdGhlIGFsdmVvbGFyIGJvbmUgY3Jlc3QgcmVnaW9uIGluIHJhdHMuIERlc2lnbiBJbml0aWFsbHksIDU0IHJhdHMgd2VyZSBkaXZpZGVkIGludG8gb3ZhcmllY3RvbWl6ZWQgKE92eCkgYW5kIFNoYW0gb3BlcmF0ZWQgKFNoYW0pIGdyb3Vwcy4gVGhpcnR5IGRheXMgYWZ0ZXIgc3VyZ2VyeSwgdGhlc2UgdHdvIGdyb3VwcyB3ZXJlIGVxdWFsbHkgc3ViLWRpdmlkZWQsIGFuZCByZWNlaXZlZCwgZm9yIDU2IGRheXMsIHRoZSBmb2xsb3dpbmcgZGlldGFyeSBpbnRlcnZlbnRpb246IGFsY29ob2xpYyBkaWV0ICh3aXRoIDIwJSBhbGNvaG9sIHNvbHV0aW9uLCksIGlzb2NhbG9yaWMgZGlldCBhbmQgYWQgbGliaXR1bSBkaWV0IChmcmVlIGRpZXQpLiBBbmFseXNpcyB3YXMgdW5kZXJ0YWtlbiBieSBpbW11bm9oaXN0b2NoZW1pc3RyeSwgdXNpbmcgYW4gYW50aWJvZHkgdG8gZGV0ZWN0IGFwb3B0b3NpcyAoYW50aSBQQVJQIHAtODUpLiBSZXN1bHRzIFdoZW4gY29tcGFyaW5nIHRoZSBzaXggZXhwZXJpbWVudGFsIGdyb3Vwcywgbm8gc2lnbmlmaWNhbnQgZGlmZmVyZW5jZXMgd2VyZSBvYnNlcnZlZCBpbiB0aGUgYXBvcHRvc2lzIG9mIGJvbmUgY2VsbHMuIEFsc28sIHRoZXJlIHdhcyBubyBzaWduaWZpY2FudCBkaWZmZXJlbmNlIGluIHRoZSBxdWFudGl0eSBvZiBjZWxscyB1bmRlcmdvaW5nIGFwb3B0b3NpcyB3aGVuIHRoZSBhbmltYWxzIGZyb20gT3Z4IGdyb3VwcyB3ZXJlIGNvbXBhcmVkIHdpdGggdGhvc2UgZnJvbSBTaGFtIGdyb3Vwcy4gSG93ZXZlciwgd2hlbiBjb21wYXJpbmcgb25seSBkaWZmZXJlbnQgZGlldGFyeSBncm91cHMsIGRpZmZlcmVuY2VzIHdlcmUgb2JzZXJ2ZWQgYmV0d2VlbiB0aGUgZ3JvdXBzIGFkIGxpYml0dW0gYW5kIGlzb2NhbG9yaWMsIHRvIG9zdGVvYmxhc3RzIChwID0gMC4wNDUpOyBhbmQgYWQgbGliaXR1bSBhbmQgYWxjb2hvbCwgdG8gb3N0ZW9jeXRlcyAocCA9IDAuMDA3KS4gQ29uY2x1c2lvbiBJdCBpcyBjb25jbHVkZWQgdGhhdCBvdmFyaWVjdG9teSB3YXMgbm90IGFibGUgdG8gaW5mbHVlbmNlIHRoZSByYXRlIG9mIGFwb3B0b3NpcyBvZiBib25lIGNlbGxzIG9mIHRoZSBhbHZlb2xhciBib25lIGNyZXN0IHJlZ2lvbiBpbiByYXRzIGFuZCB0aGF0IGEgcG9zc2libGUgaW5mbHVlbmNlIG9mIGRpZXQgb24gYXBvcHRvc2lzIG9mIG9zdGVvYmxhc3RzIGFuZCBvc3Rlb2N5dGVzIGNhbm5vdCBiZSBydWxlZCBvdXQuIMKpIDIwMTQgRWxzZXZpZXIgTHRkLiIsInB1Ymxpc2hlciI6IkFyY2ggT3JhbCBCaW9sIiwiaXNzdWUiOiI0Iiwidm9sdW1lIjoiNTkifSwiaXNUZW1wb3JhcnkiOmZhbHNlfSx7ImlkIjoiNWUyYmUxMmYtZDEwNC0zNDc0LThjZjEtZTgzZjRiZTZjNzU0IiwiaXRlbURhdGEiOnsidHlwZSI6ImFydGljbGUtam91cm5hbCIsImlkIjoiNWUyYmUxMmYtZDEwNC0zNDc0LThjZjEtZTgzZjRiZTZjNzU0IiwidGl0bGUiOiJQcmVuYXRhbCBldGhhbm9sIGV4cG9zdXJlIGhhcyBkaWZmZXJlbnRpYWwgZWZmZWN0cyBvbiBmZXRhbCBncm93dGggYW5kIHNrZWxldGFsIG9zc2lmaWNhdGlvbiIsImF1dGhvciI6W3siZmFtaWx5IjoiU2ltcHNvbiIsImdpdmVuIjoiTS4gRS4iLCJwYXJzZS1uYW1lcyI6ZmFsc2UsImRyb3BwaW5nLXBhcnRpY2xlIjoiIiwibm9uLWRyb3BwaW5nLXBhcnRpY2xlIjoiIn0seyJmYW1pbHkiOiJEdWdnYWwiLCJnaXZlbiI6IlMuIiwicGFyc2UtbmFtZXMiOmZhbHNlLCJkcm9wcGluZy1wYXJ0aWNsZSI6IiIsIm5vbi1kcm9wcGluZy1wYXJ0aWNsZSI6IiJ9LHsiZmFtaWx5IjoiS2VpdmVyIiwiZ2l2ZW4iOiJLLiIsInBhcnNlLW5hbWVzIjpmYWxzZSwiZHJvcHBpbmctcGFydGljbGUiOiIiLCJub24tZHJvcHBpbmctcGFydGljbGUiOiIifV0sImNvbnRhaW5lci10aXRsZSI6IkJvbmUiLCJjb250YWluZXItdGl0bGUtc2hvcnQiOiJCb25lIiwiYWNjZXNzZWQiOnsiZGF0ZS1wYXJ0cyI6W1syMDI0LDUsMTVdXX0sIkRPSSI6IjEwLjEwMTYvSi5CT05FLjIwMDQuMTEuMDExIiwiSVNTTiI6Ijg3NTYtMzI4MiIsIlBNSUQiOiIxNTc3NzY4NiIsIlVSTCI6Imh0dHBzOi8vcHVibWVkLm5jYmkubmxtLm5paC5nb3YvMTU3Nzc2ODYvIiwiaXNzdWVkIjp7ImRhdGUtcGFydHMiOltbMjAwNV1dfSwicGFnZSI6IjUyMS01MzIiLCJhYnN0cmFjdCI6IlRoZXJlIGlzIGluY3JlYXNpbmcgZXZpZGVuY2Ugc3VnZ2VzdGluZyB0aGF0IHRoZSBpbnRyYXV0ZXJpbmUgZW52aXJvbm1lbnQgbWF5IGluZmx1ZW5jZSBsb25nLXRlcm0gYm9uZSBoZWFsdGggYW5kIHRoZSByaXNrIG9mIGRldmVsb3Bpbmcgb3N0ZW9wb3Jvc2lzIGluIGxhdGVyIGxpZmUuIEFsY29ob2wgKGV0aGFub2wpIGlzIG9uZSBmYWN0b3Igd2hvc2UgcHJlc2VuY2UgaW4gdGhlIHByZW5hdGFsIGVudmlyb25tZW50IGhhcyBsb25nLXRlcm0gY29uc2VxdWVuY2VzIGZvciB0aGUgb2Zmc3ByaW5nLCBpbmNsdWRpbmcgcGVybWFuZW50IGdyb3d0aCByZXRhcmRhdGlvbi4gTW9yZW92ZXIsIHByZW5hdGFsIGV0aGFub2wgZXhwb3N1cmUgcmV0YXJkcyBib3RoIGZldGFsIGFuZCBwb3N0bmF0YWwgYm9uZSBkZXZlbG9wbWVudC4gSXQgaXMgdW5rbm93biBpZiBldGhhbm9sJ3MgZWZmZWN0cyBvbiBza2VsZXRhbCBkZXZlbG9wbWVudCByZXN1bHQgZnJvbSBnZW5lcmFsaXplZCBncm93dGggcmV0YXJkYXRpb24gb3IgZWZmZWN0cyBzcGVjaWZpYyB0byBza2VsZXRhbCBkZXZlbG9wbWVudC4gRnVydGhlcm1vcmUsIHRoZSBsZXZlbCBvZiBldGhhbm9sIGV4cG9zdXJlIHJlcXVpcmVkIHRvIHByb2R1Y2Ugc2tlbGV0YWwgZWZmZWN0cyBpcyB1bmtub3duLiBUaGUgb2JqZWN0aXZlcyBvZiB0aGlzIHN0dWR5IHdlcmUgdG8gZGV0ZXJtaW5lICgxKSBpZiBldGhhbm9sIGV4ZXJ0cyBzcGVjaWZpYyBlZmZlY3RzIG9uIGZldGFsIHNrZWxldGFsIGRldmVsb3BtZW50IHRoYXQgYXJlIGluZGVwZW5kZW50IGZyb20gaXRzIGVmZmVjdHMgb24gZ2VuZXJhbCBncm93dGgsIGFuZCAoMikgdGhlIGxldmVsIG9mIHByZW5hdGFsIGV0aGFub2wgZXhwb3N1cmUgcmVxdWlyZWQgdG8gYWZmZWN0IGZldGFsIGdyb3d0aCBhbmQgc2tlbGV0YWwgb3NzaWZpY2F0aW9uLiBSYXRzIHdlcmUgZmVkIGlzb2NhbG9yaWMgZGlldHMgd2l0aCBldGhhbm9sICgxNSUsIDI1JSwgb3IgMzYlIGV0aGFub2wtZGVyaXZlZCBjYWxvcmllcyAoRURDKSwgYXBwcm94aW1hdGluZyBsb3csIG1vZGVyYXRlLCBhbmQgaGlnaCBleHBvc3VyZSBsZXZlbHMpLCBvciB3aXRob3V0IGV0aGFub2wgKHBhaXItZmVkLCBQRiwgb3IgY29udHJvbCwgQyBncm91cHMpLCBwcmlvciB0byBhbmQgdGhyb3VnaG91dCAyMSBkYXlzIG9mIGdlc3RhdGlvbi4gVGhlIGRlZ3JlZSBvZiBFLWluZHVjZWQgZGVsYXkgaW4gZGV2ZWxvcG1lbnQgd2FzIGRldGVybWluZWQgYnkgY29tcGFyaXNvbiBvZiBFIGZldHVzZXMgb24gZDIxIGdlc3RhdGlvbiB0byBDIGZldHVzZXMgb24gZDE3LWQyMSBnZXN0YXRpb24uIFByZW5hdGFsIGV0aGFub2wgZXhwb3N1cmUgYXQgMzYlIEVEQyBkZWNyZWFzZWQgZmV0YWwgYm9keSB3ZWlnaHQsIGxlbmd0aCwgYW5kIHNrZWxldGFsIG9zc2lmaWNhdGlvbiBjb21wYXJlZCB3aXRoIFBGIGFuZCBDIGZldHVzZXMgb24gZDIxIGdlc3RhdGlvbi4gSW1wb3J0YW50bHksIGVmZmVjdHMgb24gb3NzaWZpY2F0aW9uLCBidXQgbm90IGJvZHkgd2VpZ2h0IG9yIGxlbmd0aCwgd2VyZSBhbHNvIHNlZW4gYXQgdGhlIG1vcmUgbW9kZXJhdGUgZG9zZSBvZiAyNSUgRURDLCBhbmQgdGhlIG51bWJlciBvZiBib25lcyBhZmZlY3RlZCBhbmQgdGhlIHNldmVyaXR5IG9mIGVmZmVjdHMgb24gb3NzaWZpY2F0aW9uIHRlbmRlZCB0byBpbmNyZWFzZSB3aXRoIGRvc2Ugb2YgZXRoYW5vbC4gQ29tcGFyaXNvbiBvZiBFIGZldHVzZXMgb24gZDIxIGdlc3RhdGlvbiB3aXRoIEMgZmV0dXNlcyBmcm9tIGQxNyB0byAyMSBnZXN0YXRpb24gaW5kaWNhdGVkIHRoYXQgdGhlIGV0aGFub2wtaW5kdWNlZCBkZWxheSBpbiBkZXZlbG9wbWVudCBkaWZmZXJlZCBmb3Igd2VpZ2h0IGFuZCBza2VsZXRhbCBvc3NpZmljYXRpb24sIGFuZCB3YXMgbm90IHVuaWZvcm0gYW1vbmcgc2tlbGV0YWwgc2l0ZXMuIFRha2VuIHRvZ2V0aGVyLCB0aGVzZSBkYXRhIHN1Z2dlc3QgdGhhdCBwcmVuYXRhbCBldGhhbm9sIGV4cG9zdXJlIGhhcyBlZmZlY3RzIG9uIGZldGFsIHNrZWxldGFsIGRldmVsb3BtZW50IHRoYXQgYXJlIGluZGVwZW5kZW50IG9mIHRob3NlIG9uIG92ZXJhbGwgZmV0YWwgZ3Jvd3RoLCBhbmQgdGhhdCB0aGVzZSBlZmZlY3RzIG9jY3VyIGV2ZW4gYXQgbW9kZXJhdGUgbGV2ZWxzIG9mIG1hdGVybmFsIGRyaW5raW5nLiBFZmZlY3RzIG9mIHByZW5hdGFsIGV0aGFub2wgZXhwb3N1cmUgb24gZmV0YWwgc2tlbGV0YWwgZGV2ZWxvcG1lbnQgY291bGQgcG90ZW50aWFsbHkgaW5jcmVhc2UgdGhlIG9mZnNwcmluZydzIHJpc2sgb2Ygb3N0ZW9wb3Jvc2lzIGxhdGVyIGluIGxpZmUuIMKpIDIwMDQgRWxzZXZpZXIgSW5jLiBBbGwgcmlnaHRzIHJlc2VydmVkLiIsInB1Ymxpc2hlciI6IkJvbmUiLCJpc3N1ZSI6IjMiLCJ2b2x1bWUiOiIzNiJ9LCJpc1RlbXBvcmFyeSI6ZmFsc2V9XX0=&quot;,&quot;citationItems&quot;:[{&quot;id&quot;:&quot;18167ec0-c10b-37df-9b37-e5129d20aa09&quot;,&quot;itemData&quot;:{&quot;type&quot;:&quot;article-journal&quot;,&quot;id&quot;:&quot;18167ec0-c10b-37df-9b37-e5129d20aa09&quot;,&quot;title&quot;:&quot;High doses of alcohol during pregnancy cause DNA damages in osteoblasts of newborns rats&quot;,&quot;author&quot;:[{&quot;family&quot;:&quot;Carvalho&quot;,&quot;given&quot;:&quot;Isabel Chaves Silva&quot;,&quot;parse-names&quot;:false,&quot;dropping-particle&quot;:&quot;&quot;,&quot;non-dropping-particle&quot;:&quot;&quot;},{&quot;family&quot;:&quot;Dutra&quot;,&quot;given&quot;:&quot;Tamires Pereira&quot;,&quot;parse-names&quot;:false,&quot;dropping-particle&quot;:&quot;&quot;,&quot;non-dropping-particle&quot;:&quot;&quot;},{&quot;family&quot;:&quot;Andrade&quot;,&quot;given&quot;:&quot;Dennia Perez&quot;,&quot;parse-names&quot;:false,&quot;dropping-particle&quot;:&quot;&quot;,&quot;non-dropping-particle&quot;:&quot;De&quot;},{&quot;family&quot;:&quot;Balducci&quot;,&quot;given&quot;:&quot;Ivan&quot;,&quot;parse-names&quot;:false,&quot;dropping-particle&quot;:&quot;&quot;,&quot;non-dropping-particle&quot;:&quot;&quot;},{&quot;family&quot;:&quot;Pacheco-Soares&quot;,&quot;given&quot;:&quot;Cristina&quot;,&quot;parse-names&quot;:false,&quot;dropping-particle&quot;:&quot;&quot;,&quot;non-dropping-particle&quot;:&quot;&quot;},{&quot;family&quot;:&quot;Rocha&quot;,&quot;given&quot;:&quot;Rosilene Fernandes&quot;,&quot;parse-names&quot;:false,&quot;dropping-particle&quot;:&quot;&quot;,&quot;non-dropping-particle&quot;:&quot;da&quot;}],&quot;container-title&quot;:&quot;Birth defects research. Part A, Clinical and molecular teratology&quot;,&quot;container-title-short&quot;:&quot;Birth Defects Res A Clin Mol Teratol&quot;,&quot;accessed&quot;:{&quot;date-parts&quot;:[[2024,5,15]]},&quot;DOI&quot;:&quot;10.1002/BDRA.23468&quot;,&quot;ISSN&quot;:&quot;1542-0760&quot;,&quot;PMID&quot;:&quot;26690304&quot;,&quot;URL&quot;:&quot;https://pubmed.ncbi.nlm.nih.gov/26690304/&quot;,&quot;issued&quot;:{&quot;date-parts&quot;:[[2016,2,1]]},&quot;page&quot;:&quot;122-132&quot;,&quot;abstract&quot;:&quot;Background: Alcohol exerts teratogenic effects and its consumption during pregnancy can cause deficit of bone development. The aim of the current study was to evaluate the genotoxic effects of prenatal exposure to ethanol on newborn rat osteoblasts. Methods: Wistar rats were initially divided into two groups: Ethanol group which received Ethanol 20% V/V in liquid diet and solid diet ad libitum, and Control group, which received solid diet and water ad libitum. Each group received a specific diet for 8 weeks before breeding and throughout three weeks of gestation and the treatment was finished on the day the pups were killed. On the fifth day of life, the pups from each group were killed for removal of the calvaria and isolation of osteogenic cells by sequential enzymatic digestion. The cells were cultured for a maximum period of 14 days. The detection of genotoxic effects of alcohol was investigated by the comet and the micronucleus assay. Results: Micronucleus and comet assay showed significant increases in DNA damage at 7 days in Ethanol group (p = 0.0302, p = 0.0446, respectively). However, at 14 days both assay showed no significant difference between the groups (p = 0.6194, p = 0.8326, respectively). Conclusion: Our results showed that prenatal exposure to ethanol induced DNA damage in osteoblasts, as shown by micronucleus formation and higher percentage of DNA in the comet tail. It can be concluded that prenatal exposure to ethanol damages osteoblast DNA in newborns exposed to high doses of ethanol during pregnancy, suggesting that prenatal ethanol consumption has a direct effect on fetal osteoblasts. Birth Defects Research (Part A) 106:122-132, 2016.&quot;,&quot;publisher&quot;:&quot;Birth Defects Res A Clin Mol Teratol&quot;,&quot;issue&quot;:&quot;2&quot;,&quot;volume&quot;:&quot;106&quot;},&quot;isTemporary&quot;:false},{&quot;id&quot;:&quot;a473d25b-70af-30e0-87c5-fc6e2a46fa4d&quot;,&quot;itemData&quot;:{&quot;type&quot;:&quot;article-journal&quot;,&quot;id&quot;:&quot;a473d25b-70af-30e0-87c5-fc6e2a46fa4d&quot;,&quot;title&quot;:&quot;Prenatal alcohol exposure reduces mandibular calcium and phosphorus concentrations in newborn rats&quot;,&quot;author&quot;:[{&quot;family&quot;:&quot;Carvalho&quot;,&quot;given&quot;:&quot;Isabel C.S.&quot;,&quot;parse-names&quot;:false,&quot;dropping-particle&quot;:&quot;&quot;,&quot;non-dropping-particle&quot;:&quot;&quot;},{&quot;family&quot;:&quot;Martinelli&quot;,&quot;given&quot;:&quot;Carolina da S.M.&quot;,&quot;parse-names&quot;:false,&quot;dropping-particle&quot;:&quot;&quot;,&quot;non-dropping-particle&quot;:&quot;&quot;},{&quot;family&quot;:&quot;Milhan&quot;,&quot;given&quot;:&quot;Noala V.M.&quot;,&quot;parse-names&quot;:false,&quot;dropping-particle&quot;:&quot;&quot;,&quot;non-dropping-particle&quot;:&quot;&quot;},{&quot;family&quot;:&quot;Marchini&quot;,&quot;given&quot;:&quot;Adriana M.P.da S.&quot;,&quot;parse-names&quot;:false,&quot;dropping-particle&quot;:&quot;&quot;,&quot;non-dropping-particle&quot;:&quot;&quot;},{&quot;family&quot;:&quot;Dutra&quot;,&quot;given&quot;:&quot;Tamires P.&quot;,&quot;parse-names&quot;:false,&quot;dropping-particle&quot;:&quot;&quot;,&quot;non-dropping-particle&quot;:&quot;&quot;},{&quot;family&quot;:&quot;Souza&quot;,&quot;given&quot;:&quot;Daniela M.&quot;,&quot;parse-names&quot;:false,&quot;dropping-particle&quot;:&quot;&quot;,&quot;non-dropping-particle&quot;:&quot;de&quot;},{&quot;family&quot;:&quot;Rocha&quot;,&quot;given&quot;:&quot;Rosilene F.&quot;,&quot;parse-names&quot;:false,&quot;dropping-particle&quot;:&quot;&quot;,&quot;non-dropping-particle&quot;:&quot;da&quot;}],&quot;container-title&quot;:&quot;Journal of oral science&quot;,&quot;container-title-short&quot;:&quot;J Oral Sci&quot;,&quot;accessed&quot;:{&quot;date-parts&quot;:[[2024,5,15]]},&quot;DOI&quot;:&quot;10.2334/JOSNUSD.16-0061&quot;,&quot;ISSN&quot;:&quot;1880-4926&quot;,&quot;PMID&quot;:&quot;27665985&quot;,&quot;URL&quot;:&quot;https://pubmed.ncbi.nlm.nih.gov/27665985/&quot;,&quot;issued&quot;:{&quot;date-parts&quot;:[[2016,9,1]]},&quot;page&quot;:&quot;439-444&quot;,&quot;abstract&quot;:&quot;Previous studies suggest that prenatal alcohol exposure affects fetal bone development, including bone quality. This study evaluated the chemical composition of mandibles from newborn rats after maternal 20% alcohol consumption before and throughout gestation. Nine rats were initially distributed into three groups: an Alcohol group, Pairfed group, and Control group. The groups were fed prespecified diets for 8 weeks before and the 3 weeks during pregnancy. At age 5 days, eight newborns from each group were euthanized (total, n = 24). Using energy dispersive spectrometry, we evaluated samples of mandibles from newborns to identify changes in bone mineralization, specifically Ca and P concentrations. Ca and P concentrations were lower in the Alcohol group than in the Control and Pair-fed groups (P = 0.003 and P = 0.001, respectively). In summary, alcohol exposure before and throughout gestation reduces mandibular Ca and P concentrations in newborn rats.&quot;,&quot;publisher&quot;:&quot;J Oral Sci&quot;,&quot;issue&quot;:&quot;3&quot;,&quot;volume&quot;:&quot;58&quot;},&quot;isTemporary&quot;:false},{&quot;id&quot;:&quot;71065d40-2314-37f8-b6ae-884a1ad5777d&quot;,&quot;itemData&quot;:{&quot;type&quot;:&quot;article-journal&quot;,&quot;id&quot;:&quot;71065d40-2314-37f8-b6ae-884a1ad5777d&quot;,&quot;title&quot;:&quot;Prenatal Ethanol Exposure Affects the Proliferation and Differentiation of the Osteoblasts from Newborn Rats&quot;,&quot;author&quot;:[{&quot;family&quot;:&quot;Carvalho&quot;,&quot;given&quot;:&quot;Isabel Chaves Silva&quot;,&quot;parse-names&quot;:false,&quot;dropping-particle&quot;:&quot;&quot;,&quot;non-dropping-particle&quot;:&quot;&quot;},{&quot;family&quot;:&quot;Andrade&quot;,&quot;given&quot;:&quot;Dennia Perez&quot;,&quot;parse-names&quot;:false,&quot;dropping-particle&quot;:&quot;&quot;,&quot;non-dropping-particle&quot;:&quot;De&quot;},{&quot;family&quot;:&quot;Milhan&quot;,&quot;given&quot;:&quot;Noala Vicensoto Moreira&quot;,&quot;parse-names&quot;:false,&quot;dropping-particle&quot;:&quot;&quot;,&quot;non-dropping-particle&quot;:&quot;&quot;},{&quot;family&quot;:&quot;Souza Santos&quot;,&quot;given&quot;:&quot;Evelyn Luzia&quot;,&quot;parse-names&quot;:false,&quot;dropping-particle&quot;:&quot;&quot;,&quot;non-dropping-particle&quot;:&quot;De&quot;},{&quot;family&quot;:&quot;Soares&quot;,&quot;given&quot;:&quot;Cristina Pacheco&quot;,&quot;parse-names&quot;:false,&quot;dropping-particle&quot;:&quot;&quot;,&quot;non-dropping-particle&quot;:&quot;&quot;},{&quot;family&quot;:&quot;Rocha&quot;,&quot;given&quot;:&quot;Rosilene Fernandes&quot;,&quot;parse-names&quot;:false,&quot;dropping-particle&quot;:&quot;&quot;,&quot;non-dropping-particle&quot;:&quot;Da&quot;},{&quot;family&quot;:&quot;Vasconcellos&quot;,&quot;given&quot;:&quot;Luana Marotta Reis&quot;,&quot;parse-names&quot;:false,&quot;dropping-particle&quot;:&quot;&quot;,&quot;non-dropping-particle&quot;:&quot;De&quot;}],&quot;container-title&quot;:&quot;OnLine Journal of Biological Sciences&quot;,&quot;container-title-short&quot;:&quot;Online J Biol Sci&quot;,&quot;accessed&quot;:{&quot;date-parts&quot;:[[2024,5,15]]},&quot;DOI&quot;:&quot;10.3844/OJBSCI.2015.134.142&quot;,&quot;ISSN&quot;:&quot;2410-8561&quot;,&quot;URL&quot;:&quot;https://thescipub.com/abstract/ojbsci.2015.134.142&quot;,&quot;issued&quot;:{&quot;date-parts&quot;:[[2015,7,14]]},&quot;page&quot;:&quot;134-142&quot;,&quot;abstract&quot;:&quot;Alcohol exerts teratogenic effects and its consumption during pregnancy may cause various alterations in the fetus, including deficit of bone development. The objective of this study was to evaluate the initial responses, on osteoblasts isolated from newborn rat calvaria, after prenatal ethanol exposure. Nine pregnant rats were divided into three groups according to the diet fed during pregnancy: Rats fed 20% ethanol, pair-fed and control were the groups. At 3 days of life, newborn rats were euthanized for removal of the calvaria and isolation of osteogenic cells by sequential enzymatic digestion. The cells were cultured for a maximum period of 14 days. The effect of alcohol was investigated by the measurement of cell adhesion, proliferation and viability, total protein content, Alkaline Phosphatase (ALP) activity and bone matrix formation. The results showed the highest proliferation in ETH group on the 3th day and the highest ALP activity and bone matrix formation, in this group, on the 14th day, indicating that prenatal ethanol seems to affect the proliferation early and the ALP activity and bone matrix formation in more advanced periods.&quot;,&quot;publisher&quot;:&quot;Science Publications&quot;,&quot;issue&quot;:&quot;3&quot;,&quot;volume&quot;:&quot;15&quot;},&quot;isTemporary&quot;:false},{&quot;id&quot;:&quot;896ed4e5-83fa-33c7-9431-4e4eb37bce08&quot;,&quot;itemData&quot;:{&quot;type&quot;:&quot;article-journal&quot;,&quot;id&quot;:&quot;896ed4e5-83fa-33c7-9431-4e4eb37bce08&quot;,&quot;title&quot;:&quot;Effect of Duration of Alcohol Consumption on Calcium and Bone Metabolism During Pregnancy in the Rat&quot;,&quot;author&quot;:[{&quot;family&quot;:&quot;Keiver&quot;,&quot;given&quot;:&quot;Kathy&quot;,&quot;parse-names&quot;:false,&quot;dropping-particle&quot;:&quot;&quot;,&quot;non-dropping-particle&quot;:&quot;&quot;},{&quot;family&quot;:&quot;Weinberg&quot;,&quot;given&quot;:&quot;Joanne&quot;,&quot;parse-names&quot;:false,&quot;dropping-particle&quot;:&quot;&quot;,&quot;non-dropping-particle&quot;:&quot;&quot;}],&quot;container-title&quot;:&quot;Alcoholism: Clinical and Experimental Research&quot;,&quot;container-title-short&quot;:&quot;Alcohol Clin Exp Res&quot;,&quot;DOI&quot;:&quot;10.1097/01.ALC.0000086063.71754.C1&quot;,&quot;ISSN&quot;:&quot;0145-6008&quot;,&quot;issued&quot;:{&quot;date-parts&quot;:[[2003,9,3]]},&quot;page&quot;:&quot;1507-1519&quot;,&quot;abstract&quot;:&quot;&lt;p&gt; &lt;bold&gt;Background:&lt;/bold&gt; Little is known about the consequences of drinking during pregnancy for the long‐term health of the mother. Alcohol (ethanol) has been shown to disrupt calcium (Ca) homeostasis and is known to have deleterious effects on bone. During pregnancy, bone turnover is increased to maintain Ca homeostasis; therefore, pregnancy may be a time of life when maternal bone is particularly susceptible to the effects of ethanol. This study investigated the effect of duration of ethanol consumption on Ca homeostasis and bone during pregnancy in the rat. &lt;/p&gt;&quot;,&quot;issue&quot;:&quot;9&quot;,&quot;volume&quot;:&quot;27&quot;},&quot;isTemporary&quot;:false},{&quot;id&quot;:&quot;770fcc8f-fd5e-3149-bd7e-907d93dc6281&quot;,&quot;itemData&quot;:{&quot;type&quot;:&quot;article-journal&quot;,&quot;id&quot;:&quot;770fcc8f-fd5e-3149-bd7e-907d93dc6281&quot;,&quot;title&quot;:&quot;Alcoholic and isocaloric diet, but not ovariectomy, influence the apoptosis of bone cells within the alveolar bone crest of rats&quot;,&quot;author&quot;:[{&quot;family&quot;:&quot;Marchini&quot;,&quot;given&quot;:&quot;Adriana Mathias Pereira Da Silva&quot;,&quot;parse-names&quot;:false,&quot;dropping-particle&quot;:&quot;&quot;,&quot;non-dropping-particle&quot;:&quot;&quot;},{&quot;family&quot;:&quot;Gonçalves&quot;,&quot;given&quot;:&quot;Lucélia Lemes&quot;,&quot;parse-names&quot;:false,&quot;dropping-particle&quot;:&quot;&quot;,&quot;non-dropping-particle&quot;:&quot;&quot;},{&quot;family&quot;:&quot;Salgado&quot;,&quot;given&quot;:&quot;Miriane Carneiro Machado&quot;,&quot;parse-names&quot;:false,&quot;dropping-particle&quot;:&quot;&quot;,&quot;non-dropping-particle&quot;:&quot;&quot;},{&quot;family&quot;:&quot;Prado&quot;,&quot;given&quot;:&quot;Renata Falchete&quot;,&quot;parse-names&quot;:false,&quot;dropping-particle&quot;:&quot;&quot;,&quot;non-dropping-particle&quot;:&quot;Do&quot;},{&quot;family&quot;:&quot;Marchini&quot;,&quot;given&quot;:&quot;Leonardo&quot;,&quot;parse-names&quot;:false,&quot;dropping-particle&quot;:&quot;&quot;,&quot;non-dropping-particle&quot;:&quot;&quot;},{&quot;family&quot;:&quot;Carvalho&quot;,&quot;given&quot;:&quot;Yasmin Rodarte&quot;,&quot;parse-names&quot;:false,&quot;dropping-particle&quot;:&quot;&quot;,&quot;non-dropping-particle&quot;:&quot;&quot;},{&quot;family&quot;:&quot;Rocha&quot;,&quot;given&quot;:&quot;Rosilene Fernandes&quot;,&quot;parse-names&quot;:false,&quot;dropping-particle&quot;:&quot;&quot;,&quot;non-dropping-particle&quot;:&quot;Da&quot;}],&quot;container-title&quot;:&quot;Archives of oral biology&quot;,&quot;container-title-short&quot;:&quot;Arch Oral Biol&quot;,&quot;accessed&quot;:{&quot;date-parts&quot;:[[2024,5,15]]},&quot;DOI&quot;:&quot;10.1016/J.ARCHORALBIO.2014.01.008&quot;,&quot;ISSN&quot;:&quot;1879-1506&quot;,&quot;PMID&quot;:&quot;24549089&quot;,&quot;URL&quot;:&quot;https://pubmed.ncbi.nlm.nih.gov/24549089/&quot;,&quot;issued&quot;:{&quot;date-parts&quot;:[[2014,4]]},&quot;page&quot;:&quot;424-433&quot;,&quot;abstract&quot;:&quot;Objective Studies suggest that chronic alcoholism as well as oestrogen deficiencies may affect bones in general, including alveolar bone and, by doing so, increase individuals' susceptibility to develop progressive periodontal disease. This paper aims to verify the influence of chronic alcoholism and/or oestrogen deficiencies in the apoptosis of bone cells of the alveolar bone crest region in rats. Design Initially, 54 rats were divided into ovariectomized (Ovx) and Sham operated (Sham) groups. Thirty days after surgery, these two groups were equally sub-divided, and received, for 56 days, the following dietary intervention: alcoholic diet (with 20% alcohol solution,), isocaloric diet and ad libitum diet (free diet). Analysis was undertaken by immunohistochemistry, using an antibody to detect apoptosis (anti PARP p-85). Results When comparing the six experimental groups, no significant differences were observed in the apoptosis of bone cells. Also, there was no significant difference in the quantity of cells undergoing apoptosis when the animals from Ovx groups were compared with those from Sham groups. However, when comparing only different dietary groups, differences were observed between the groups ad libitum and isocaloric, to osteoblasts (p = 0.045); and ad libitum and alcohol, to osteocytes (p = 0.007). Conclusion It is concluded that ovariectomy was not able to influence the rate of apoptosis of bone cells of the alveolar bone crest region in rats and that a possible influence of diet on apoptosis of osteoblasts and osteocytes cannot be ruled out. © 2014 Elsevier Ltd.&quot;,&quot;publisher&quot;:&quot;Arch Oral Biol&quot;,&quot;issue&quot;:&quot;4&quot;,&quot;volume&quot;:&quot;59&quot;},&quot;isTemporary&quot;:false},{&quot;id&quot;:&quot;5e2be12f-d104-3474-8cf1-e83f4be6c754&quot;,&quot;itemData&quot;:{&quot;type&quot;:&quot;article-journal&quot;,&quot;id&quot;:&quot;5e2be12f-d104-3474-8cf1-e83f4be6c754&quot;,&quot;title&quot;:&quot;Prenatal ethanol exposure has differential effects on fetal growth and skeletal ossification&quot;,&quot;author&quot;:[{&quot;family&quot;:&quot;Simpson&quot;,&quot;given&quot;:&quot;M. E.&quot;,&quot;parse-names&quot;:false,&quot;dropping-particle&quot;:&quot;&quot;,&quot;non-dropping-particle&quot;:&quot;&quot;},{&quot;family&quot;:&quot;Duggal&quot;,&quot;given&quot;:&quot;S.&quot;,&quot;parse-names&quot;:false,&quot;dropping-particle&quot;:&quot;&quot;,&quot;non-dropping-particle&quot;:&quot;&quot;},{&quot;family&quot;:&quot;Keiver&quot;,&quot;given&quot;:&quot;K.&quot;,&quot;parse-names&quot;:false,&quot;dropping-particle&quot;:&quot;&quot;,&quot;non-dropping-particle&quot;:&quot;&quot;}],&quot;container-title&quot;:&quot;Bone&quot;,&quot;container-title-short&quot;:&quot;Bone&quot;,&quot;accessed&quot;:{&quot;date-parts&quot;:[[2024,5,15]]},&quot;DOI&quot;:&quot;10.1016/J.BONE.2004.11.011&quot;,&quot;ISSN&quot;:&quot;8756-3282&quot;,&quot;PMID&quot;:&quot;15777686&quot;,&quot;URL&quot;:&quot;https://pubmed.ncbi.nlm.nih.gov/15777686/&quot;,&quot;issued&quot;:{&quot;date-parts&quot;:[[2005]]},&quot;page&quot;:&quot;521-532&quot;,&quot;abstract&quot;:&quot;There is increasing evidence suggesting that the intrauterine environment may influence long-term bone health and the risk of developing osteoporosis in later life. Alcohol (ethanol) is one factor whose presence in the prenatal environment has long-term consequences for the offspring, including permanent growth retardation. Moreover, prenatal ethanol exposure retards both fetal and postnatal bone development. It is unknown if ethanol's effects on skeletal development result from generalized growth retardation or effects specific to skeletal development. Furthermore, the level of ethanol exposure required to produce skeletal effects is unknown. The objectives of this study were to determine (1) if ethanol exerts specific effects on fetal skeletal development that are independent from its effects on general growth, and (2) the level of prenatal ethanol exposure required to affect fetal growth and skeletal ossification. Rats were fed isocaloric diets with ethanol (15%, 25%, or 36% ethanol-derived calories (EDC), approximating low, moderate, and high exposure levels), or without ethanol (pair-fed, PF, or control, C groups), prior to and throughout 21 days of gestation. The degree of E-induced delay in development was determined by comparison of E fetuses on d21 gestation to C fetuses on d17-d21 gestation. Prenatal ethanol exposure at 36% EDC decreased fetal body weight, length, and skeletal ossification compared with PF and C fetuses on d21 gestation. Importantly, effects on ossification, but not body weight or length, were also seen at the more moderate dose of 25% EDC, and the number of bones affected and the severity of effects on ossification tended to increase with dose of ethanol. Comparison of E fetuses on d21 gestation with C fetuses from d17 to 21 gestation indicated that the ethanol-induced delay in development differed for weight and skeletal ossification, and was not uniform among skeletal sites. Taken together, these data suggest that prenatal ethanol exposure has effects on fetal skeletal development that are independent of those on overall fetal growth, and that these effects occur even at moderate levels of maternal drinking. Effects of prenatal ethanol exposure on fetal skeletal development could potentially increase the offspring's risk of osteoporosis later in life. © 2004 Elsevier Inc. All rights reserved.&quot;,&quot;publisher&quot;:&quot;Bone&quot;,&quot;issue&quot;:&quot;3&quot;,&quot;volume&quot;:&quot;36&quot;},&quot;isTemporary&quot;:false}]},{&quot;citationID&quot;:&quot;MENDELEY_CITATION_8b15a5b2-2a27-49a5-be31-30684eb3b4f7&quot;,&quot;properties&quot;:{&quot;noteIndex&quot;:0},&quot;isEdited&quot;:false,&quot;manualOverride&quot;:{&quot;isManuallyOverridden&quot;:false,&quot;citeprocText&quot;:&quot;&lt;sup&gt;14,16,18,19,26,27,51&lt;/sup&gt;&quot;,&quot;manualOverrideText&quot;:&quot;&quot;},&quot;citationTag&quot;:&quot;MENDELEY_CITATION_v3_eyJjaXRhdGlvbklEIjoiTUVOREVMRVlfQ0lUQVRJT05fOGIxNWE1YjItMmEyNy00OWE1LWJlMzEtMzA2ODRlYjNiNGY3IiwicHJvcGVydGllcyI6eyJub3RlSW5kZXgiOjB9LCJpc0VkaXRlZCI6ZmFsc2UsIm1hbnVhbE92ZXJyaWRlIjp7ImlzTWFudWFsbHlPdmVycmlkZGVuIjpmYWxzZSwiY2l0ZXByb2NUZXh0IjoiPHN1cD4xNCwxNiwxOCwxOSwyNiwyNyw1MTwvc3VwPiIsIm1hbnVhbE92ZXJyaWRlVGV4dCI6IiJ9LCJjaXRhdGlvbkl0ZW1zIjpbeyJpZCI6IjE4MTY3ZWMwLWMxMGItMzdkZi05YjM3LWU1MTI5ZDIwYWEwOSIsIml0ZW1EYXRhIjp7InR5cGUiOiJhcnRpY2xlLWpvdXJuYWwiLCJpZCI6IjE4MTY3ZWMwLWMxMGItMzdkZi05YjM3LWU1MTI5ZDIwYWEwOSIsInRpdGxlIjoiSGlnaCBkb3NlcyBvZiBhbGNvaG9sIGR1cmluZyBwcmVnbmFuY3kgY2F1c2UgRE5BIGRhbWFnZXMgaW4gb3N0ZW9ibGFzdHMgb2YgbmV3Ym9ybnMgcmF0cyIsImF1dGhvciI6W3siZmFtaWx5IjoiQ2FydmFsaG8iLCJnaXZlbiI6IklzYWJlbCBDaGF2ZXMgU2lsdmEiLCJwYXJzZS1uYW1lcyI6ZmFsc2UsImRyb3BwaW5nLXBhcnRpY2xlIjoiIiwibm9uLWRyb3BwaW5nLXBhcnRpY2xlIjoiIn0seyJmYW1pbHkiOiJEdXRyYSIsImdpdmVuIjoiVGFtaXJlcyBQZXJlaXJhIiwicGFyc2UtbmFtZXMiOmZhbHNlLCJkcm9wcGluZy1wYXJ0aWNsZSI6IiIsIm5vbi1kcm9wcGluZy1wYXJ0aWNsZSI6IiJ9LHsiZmFtaWx5IjoiQW5kcmFkZSIsImdpdmVuIjoiRGVubmlhIFBlcmV6IiwicGFyc2UtbmFtZXMiOmZhbHNlLCJkcm9wcGluZy1wYXJ0aWNsZSI6IiIsIm5vbi1kcm9wcGluZy1wYXJ0aWNsZSI6IkRlIn0seyJmYW1pbHkiOiJCYWxkdWNjaSIsImdpdmVuIjoiSXZhbiIsInBhcnNlLW5hbWVzIjpmYWxzZSwiZHJvcHBpbmctcGFydGljbGUiOiIiLCJub24tZHJvcHBpbmctcGFydGljbGUiOiIifSx7ImZhbWlseSI6IlBhY2hlY28tU29hcmVzIiwiZ2l2ZW4iOiJDcmlzdGluYSIsInBhcnNlLW5hbWVzIjpmYWxzZSwiZHJvcHBpbmctcGFydGljbGUiOiIiLCJub24tZHJvcHBpbmctcGFydGljbGUiOiIifSx7ImZhbWlseSI6IlJvY2hhIiwiZ2l2ZW4iOiJSb3NpbGVuZSBGZXJuYW5kZXMiLCJwYXJzZS1uYW1lcyI6ZmFsc2UsImRyb3BwaW5nLXBhcnRpY2xlIjoiIiwibm9uLWRyb3BwaW5nLXBhcnRpY2xlIjoiZGEifV0sImNvbnRhaW5lci10aXRsZSI6IkJpcnRoIGRlZmVjdHMgcmVzZWFyY2guIFBhcnQgQSwgQ2xpbmljYWwgYW5kIG1vbGVjdWxhciB0ZXJhdG9sb2d5IiwiY29udGFpbmVyLXRpdGxlLXNob3J0IjoiQmlydGggRGVmZWN0cyBSZXMgQSBDbGluIE1vbCBUZXJhdG9sIiwiYWNjZXNzZWQiOnsiZGF0ZS1wYXJ0cyI6W1syMDI0LDUsMTVdXX0sIkRPSSI6IjEwLjEwMDIvQkRSQS4yMzQ2OCIsIklTU04iOiIxNTQyLTA3NjAiLCJQTUlEIjoiMjY2OTAzMDQiLCJVUkwiOiJodHRwczovL3B1Ym1lZC5uY2JpLm5sbS5uaWguZ292LzI2NjkwMzA0LyIsImlzc3VlZCI6eyJkYXRlLXBhcnRzIjpbWzIwMTYsMiwxXV19LCJwYWdlIjoiMTIyLTEzMiIsImFic3RyYWN0IjoiQmFja2dyb3VuZDogQWxjb2hvbCBleGVydHMgdGVyYXRvZ2VuaWMgZWZmZWN0cyBhbmQgaXRzIGNvbnN1bXB0aW9uIGR1cmluZyBwcmVnbmFuY3kgY2FuIGNhdXNlIGRlZmljaXQgb2YgYm9uZSBkZXZlbG9wbWVudC4gVGhlIGFpbSBvZiB0aGUgY3VycmVudCBzdHVkeSB3YXMgdG8gZXZhbHVhdGUgdGhlIGdlbm90b3hpYyBlZmZlY3RzIG9mIHByZW5hdGFsIGV4cG9zdXJlIHRvIGV0aGFub2wgb24gbmV3Ym9ybiByYXQgb3N0ZW9ibGFzdHMuIE1ldGhvZHM6IFdpc3RhciByYXRzIHdlcmUgaW5pdGlhbGx5IGRpdmlkZWQgaW50byB0d28gZ3JvdXBzOiBFdGhhbm9sIGdyb3VwIHdoaWNoIHJlY2VpdmVkIEV0aGFub2wgMjAlIFYvViBpbiBsaXF1aWQgZGlldCBhbmQgc29saWQgZGlldCBhZCBsaWJpdHVtLCBhbmQgQ29udHJvbCBncm91cCwgd2hpY2ggcmVjZWl2ZWQgc29saWQgZGlldCBhbmQgd2F0ZXIgYWQgbGliaXR1bS4gRWFjaCBncm91cCByZWNlaXZlZCBhIHNwZWNpZmljIGRpZXQgZm9yIDggd2Vla3MgYmVmb3JlIGJyZWVkaW5nIGFuZCB0aHJvdWdob3V0IHRocmVlIHdlZWtzIG9mIGdlc3RhdGlvbiBhbmQgdGhlIHRyZWF0bWVudCB3YXMgZmluaXNoZWQgb24gdGhlIGRheSB0aGUgcHVwcyB3ZXJlIGtpbGxlZC4gT24gdGhlIGZpZnRoIGRheSBvZiBsaWZlLCB0aGUgcHVwcyBmcm9tIGVhY2ggZ3JvdXAgd2VyZSBraWxsZWQgZm9yIHJlbW92YWwgb2YgdGhlIGNhbHZhcmlhIGFuZCBpc29sYXRpb24gb2Ygb3N0ZW9nZW5pYyBjZWxscyBieSBzZXF1ZW50aWFsIGVuenltYXRpYyBkaWdlc3Rpb24uIFRoZSBjZWxscyB3ZXJlIGN1bHR1cmVkIGZvciBhIG1heGltdW0gcGVyaW9kIG9mIDE0IGRheXMuIFRoZSBkZXRlY3Rpb24gb2YgZ2Vub3RveGljIGVmZmVjdHMgb2YgYWxjb2hvbCB3YXMgaW52ZXN0aWdhdGVkIGJ5IHRoZSBjb21ldCBhbmQgdGhlIG1pY3JvbnVjbGV1cyBhc3NheS4gUmVzdWx0czogTWljcm9udWNsZXVzIGFuZCBjb21ldCBhc3NheSBzaG93ZWQgc2lnbmlmaWNhbnQgaW5jcmVhc2VzIGluIEROQSBkYW1hZ2UgYXQgNyBkYXlzIGluIEV0aGFub2wgZ3JvdXAgKHAgPSAwLjAzMDIsIHAgPSAwLjA0NDYsIHJlc3BlY3RpdmVseSkuIEhvd2V2ZXIsIGF0IDE0IGRheXMgYm90aCBhc3NheSBzaG93ZWQgbm8gc2lnbmlmaWNhbnQgZGlmZmVyZW5jZSBiZXR3ZWVuIHRoZSBncm91cHMgKHAgPSAwLjYxOTQsIHAgPSAwLjgzMjYsIHJlc3BlY3RpdmVseSkuIENvbmNsdXNpb246IE91ciByZXN1bHRzIHNob3dlZCB0aGF0IHByZW5hdGFsIGV4cG9zdXJlIHRvIGV0aGFub2wgaW5kdWNlZCBETkEgZGFtYWdlIGluIG9zdGVvYmxhc3RzLCBhcyBzaG93biBieSBtaWNyb251Y2xldXMgZm9ybWF0aW9uIGFuZCBoaWdoZXIgcGVyY2VudGFnZSBvZiBETkEgaW4gdGhlIGNvbWV0IHRhaWwuIEl0IGNhbiBiZSBjb25jbHVkZWQgdGhhdCBwcmVuYXRhbCBleHBvc3VyZSB0byBldGhhbm9sIGRhbWFnZXMgb3N0ZW9ibGFzdCBETkEgaW4gbmV3Ym9ybnMgZXhwb3NlZCB0byBoaWdoIGRvc2VzIG9mIGV0aGFub2wgZHVyaW5nIHByZWduYW5jeSwgc3VnZ2VzdGluZyB0aGF0IHByZW5hdGFsIGV0aGFub2wgY29uc3VtcHRpb24gaGFzIGEgZGlyZWN0IGVmZmVjdCBvbiBmZXRhbCBvc3Rlb2JsYXN0cy4gQmlydGggRGVmZWN0cyBSZXNlYXJjaCAoUGFydCBBKSAxMDY6MTIyLTEzMiwgMjAxNi4iLCJwdWJsaXNoZXIiOiJCaXJ0aCBEZWZlY3RzIFJlcyBBIENsaW4gTW9sIFRlcmF0b2wiLCJpc3N1ZSI6IjIiLCJ2b2x1bWUiOiIxMDYifSwiaXNUZW1wb3JhcnkiOmZhbHNlfSx7ImlkIjoiNzEwNjVkNDAtMjMxNC0zN2Y4LWI2YWUtODg0YTFhZDU3NzdkIiwiaXRlbURhdGEiOnsidHlwZSI6ImFydGljbGUtam91cm5hbCIsImlkIjoiNzEwNjVkNDAtMjMxNC0zN2Y4LWI2YWUtODg0YTFhZDU3NzdkIiwidGl0bGUiOiJQcmVuYXRhbCBFdGhhbm9sIEV4cG9zdXJlIEFmZmVjdHMgdGhlIFByb2xpZmVyYXRpb24gYW5kIERpZmZlcmVudGlhdGlvbiBvZiB0aGUgT3N0ZW9ibGFzdHMgZnJvbSBOZXdib3JuIFJhdHMiLCJhdXRob3IiOlt7ImZhbWlseSI6IkNhcnZhbGhvIiwiZ2l2ZW4iOiJJc2FiZWwgQ2hhdmVzIFNpbHZhIiwicGFyc2UtbmFtZXMiOmZhbHNlLCJkcm9wcGluZy1wYXJ0aWNsZSI6IiIsIm5vbi1kcm9wcGluZy1wYXJ0aWNsZSI6IiJ9LHsiZmFtaWx5IjoiQW5kcmFkZSIsImdpdmVuIjoiRGVubmlhIFBlcmV6IiwicGFyc2UtbmFtZXMiOmZhbHNlLCJkcm9wcGluZy1wYXJ0aWNsZSI6IiIsIm5vbi1kcm9wcGluZy1wYXJ0aWNsZSI6IkRlIn0seyJmYW1pbHkiOiJNaWxoYW4iLCJnaXZlbiI6Ik5vYWxhIFZpY2Vuc290byBNb3JlaXJhIiwicGFyc2UtbmFtZXMiOmZhbHNlLCJkcm9wcGluZy1wYXJ0aWNsZSI6IiIsIm5vbi1kcm9wcGluZy1wYXJ0aWNsZSI6IiJ9LHsiZmFtaWx5IjoiU291emEgU2FudG9zIiwiZ2l2ZW4iOiJFdmVseW4gTHV6aWEiLCJwYXJzZS1uYW1lcyI6ZmFsc2UsImRyb3BwaW5nLXBhcnRpY2xlIjoiIiwibm9uLWRyb3BwaW5nLXBhcnRpY2xlIjoiRGUifSx7ImZhbWlseSI6IlNvYXJlcyIsImdpdmVuIjoiQ3Jpc3RpbmEgUGFjaGVjbyIsInBhcnNlLW5hbWVzIjpmYWxzZSwiZHJvcHBpbmctcGFydGljbGUiOiIiLCJub24tZHJvcHBpbmctcGFydGljbGUiOiIifSx7ImZhbWlseSI6IlJvY2hhIiwiZ2l2ZW4iOiJSb3NpbGVuZSBGZXJuYW5kZXMiLCJwYXJzZS1uYW1lcyI6ZmFsc2UsImRyb3BwaW5nLXBhcnRpY2xlIjoiIiwibm9uLWRyb3BwaW5nLXBhcnRpY2xlIjoiRGEifSx7ImZhbWlseSI6IlZhc2NvbmNlbGxvcyIsImdpdmVuIjoiTHVhbmEgTWFyb3R0YSBSZWlzIiwicGFyc2UtbmFtZXMiOmZhbHNlLCJkcm9wcGluZy1wYXJ0aWNsZSI6IiIsIm5vbi1kcm9wcGluZy1wYXJ0aWNsZSI6IkRlIn1dLCJjb250YWluZXItdGl0bGUiOiJPbkxpbmUgSm91cm5hbCBvZiBCaW9sb2dpY2FsIFNjaWVuY2VzIiwiY29udGFpbmVyLXRpdGxlLXNob3J0IjoiT25saW5lIEogQmlvbCBTY2kiLCJhY2Nlc3NlZCI6eyJkYXRlLXBhcnRzIjpbWzIwMjQsNSwxNV1dfSwiRE9JIjoiMTAuMzg0NC9PSkJTQ0kuMjAxNS4xMzQuMTQyIiwiSVNTTiI6IjI0MTAtODU2MSIsIlVSTCI6Imh0dHBzOi8vdGhlc2NpcHViLmNvbS9hYnN0cmFjdC9vamJzY2kuMjAxNS4xMzQuMTQyIiwiaXNzdWVkIjp7ImRhdGUtcGFydHMiOltbMjAxNSw3LDE0XV19LCJwYWdlIjoiMTM0LTE0MiIsImFic3RyYWN0IjoiQWxjb2hvbCBleGVydHMgdGVyYXRvZ2VuaWMgZWZmZWN0cyBhbmQgaXRzIGNvbnN1bXB0aW9uIGR1cmluZyBwcmVnbmFuY3kgbWF5IGNhdXNlIHZhcmlvdXMgYWx0ZXJhdGlvbnMgaW4gdGhlIGZldHVzLCBpbmNsdWRpbmcgZGVmaWNpdCBvZiBib25lIGRldmVsb3BtZW50LiBUaGUgb2JqZWN0aXZlIG9mIHRoaXMgc3R1ZHkgd2FzIHRvIGV2YWx1YXRlIHRoZSBpbml0aWFsIHJlc3BvbnNlcywgb24gb3N0ZW9ibGFzdHMgaXNvbGF0ZWQgZnJvbSBuZXdib3JuIHJhdCBjYWx2YXJpYSwgYWZ0ZXIgcHJlbmF0YWwgZXRoYW5vbCBleHBvc3VyZS4gTmluZSBwcmVnbmFudCByYXRzIHdlcmUgZGl2aWRlZCBpbnRvIHRocmVlIGdyb3VwcyBhY2NvcmRpbmcgdG8gdGhlIGRpZXQgZmVkIGR1cmluZyBwcmVnbmFuY3k6IFJhdHMgZmVkIDIwJSBldGhhbm9sLCBwYWlyLWZlZCBhbmQgY29udHJvbCB3ZXJlIHRoZSBncm91cHMuIEF0IDMgZGF5cyBvZiBsaWZlLCBuZXdib3JuIHJhdHMgd2VyZSBldXRoYW5pemVkIGZvciByZW1vdmFsIG9mIHRoZSBjYWx2YXJpYSBhbmQgaXNvbGF0aW9uIG9mIG9zdGVvZ2VuaWMgY2VsbHMgYnkgc2VxdWVudGlhbCBlbnp5bWF0aWMgZGlnZXN0aW9uLiBUaGUgY2VsbHMgd2VyZSBjdWx0dXJlZCBmb3IgYSBtYXhpbXVtIHBlcmlvZCBvZiAxNCBkYXlzLiBUaGUgZWZmZWN0IG9mIGFsY29ob2wgd2FzIGludmVzdGlnYXRlZCBieSB0aGUgbWVhc3VyZW1lbnQgb2YgY2VsbCBhZGhlc2lvbiwgcHJvbGlmZXJhdGlvbiBhbmQgdmlhYmlsaXR5LCB0b3RhbCBwcm90ZWluIGNvbnRlbnQsIEFsa2FsaW5lIFBob3NwaGF0YXNlIChBTFApIGFjdGl2aXR5IGFuZCBib25lIG1hdHJpeCBmb3JtYXRpb24uIFRoZSByZXN1bHRzIHNob3dlZCB0aGUgaGlnaGVzdCBwcm9saWZlcmF0aW9uIGluIEVUSCBncm91cCBvbiB0aGUgM3RoIGRheSBhbmQgdGhlIGhpZ2hlc3QgQUxQIGFjdGl2aXR5IGFuZCBib25lIG1hdHJpeCBmb3JtYXRpb24sIGluIHRoaXMgZ3JvdXAsIG9uIHRoZSAxNHRoIGRheSwgaW5kaWNhdGluZyB0aGF0IHByZW5hdGFsIGV0aGFub2wgc2VlbXMgdG8gYWZmZWN0IHRoZSBwcm9saWZlcmF0aW9uIGVhcmx5IGFuZCB0aGUgQUxQIGFjdGl2aXR5IGFuZCBib25lIG1hdHJpeCBmb3JtYXRpb24gaW4gbW9yZSBhZHZhbmNlZCBwZXJpb2RzLiIsInB1Ymxpc2hlciI6IlNjaWVuY2UgUHVibGljYXRpb25zIiwiaXNzdWUiOiIzIiwidm9sdW1lIjoiMTUifSwiaXNUZW1wb3JhcnkiOmZhbHNlfSx7ImlkIjoiYTQ3M2QyNWItNzBhZi0zMGUwLTg3YzUtZmM2ZTJhNDZmYTRkIiwiaXRlbURhdGEiOnsidHlwZSI6ImFydGljbGUtam91cm5hbCIsImlkIjoiYTQ3M2QyNWItNzBhZi0zMGUwLTg3YzUtZmM2ZTJhNDZmYTRkIiwidGl0bGUiOiJQcmVuYXRhbCBhbGNvaG9sIGV4cG9zdXJlIHJlZHVjZXMgbWFuZGlidWxhciBjYWxjaXVtIGFuZCBwaG9zcGhvcnVzIGNvbmNlbnRyYXRpb25zIGluIG5ld2Jvcm4gcmF0cyIsImF1dGhvciI6W3siZmFtaWx5IjoiQ2FydmFsaG8iLCJnaXZlbiI6IklzYWJlbCBDLlMuIiwicGFyc2UtbmFtZXMiOmZhbHNlLCJkcm9wcGluZy1wYXJ0aWNsZSI6IiIsIm5vbi1kcm9wcGluZy1wYXJ0aWNsZSI6IiJ9LHsiZmFtaWx5IjoiTWFydGluZWxsaSIsImdpdmVuIjoiQ2Fyb2xpbmEgZGEgUy5NLiIsInBhcnNlLW5hbWVzIjpmYWxzZSwiZHJvcHBpbmctcGFydGljbGUiOiIiLCJub24tZHJvcHBpbmctcGFydGljbGUiOiIifSx7ImZhbWlseSI6Ik1pbGhhbiIsImdpdmVuIjoiTm9hbGEgVi5NLiIsInBhcnNlLW5hbWVzIjpmYWxzZSwiZHJvcHBpbmctcGFydGljbGUiOiIiLCJub24tZHJvcHBpbmctcGFydGljbGUiOiIifSx7ImZhbWlseSI6Ik1hcmNoaW5pIiwiZ2l2ZW4iOiJBZHJpYW5hIE0uUC5kYSBTLiIsInBhcnNlLW5hbWVzIjpmYWxzZSwiZHJvcHBpbmctcGFydGljbGUiOiIiLCJub24tZHJvcHBpbmctcGFydGljbGUiOiIifSx7ImZhbWlseSI6IkR1dHJhIiwiZ2l2ZW4iOiJUYW1pcmVzIFAuIiwicGFyc2UtbmFtZXMiOmZhbHNlLCJkcm9wcGluZy1wYXJ0aWNsZSI6IiIsIm5vbi1kcm9wcGluZy1wYXJ0aWNsZSI6IiJ9LHsiZmFtaWx5IjoiU291emEiLCJnaXZlbiI6IkRhbmllbGEgTS4iLCJwYXJzZS1uYW1lcyI6ZmFsc2UsImRyb3BwaW5nLXBhcnRpY2xlIjoiIiwibm9uLWRyb3BwaW5nLXBhcnRpY2xlIjoiZGUifSx7ImZhbWlseSI6IlJvY2hhIiwiZ2l2ZW4iOiJSb3NpbGVuZSBGLiIsInBhcnNlLW5hbWVzIjpmYWxzZSwiZHJvcHBpbmctcGFydGljbGUiOiIiLCJub24tZHJvcHBpbmctcGFydGljbGUiOiJkYSJ9XSwiY29udGFpbmVyLXRpdGxlIjoiSm91cm5hbCBvZiBvcmFsIHNjaWVuY2UiLCJjb250YWluZXItdGl0bGUtc2hvcnQiOiJKIE9yYWwgU2NpIiwiYWNjZXNzZWQiOnsiZGF0ZS1wYXJ0cyI6W1syMDI0LDUsMTVdXX0sIkRPSSI6IjEwLjIzMzQvSk9TTlVTRC4xNi0wMDYxIiwiSVNTTiI6IjE4ODAtNDkyNiIsIlBNSUQiOiIyNzY2NTk4NSIsIlVSTCI6Imh0dHBzOi8vcHVibWVkLm5jYmkubmxtLm5paC5nb3YvMjc2NjU5ODUvIiwiaXNzdWVkIjp7ImRhdGUtcGFydHMiOltbMjAxNiw5LDFdXX0sInBhZ2UiOiI0MzktNDQ0IiwiYWJzdHJhY3QiOiJQcmV2aW91cyBzdHVkaWVzIHN1Z2dlc3QgdGhhdCBwcmVuYXRhbCBhbGNvaG9sIGV4cG9zdXJlIGFmZmVjdHMgZmV0YWwgYm9uZSBkZXZlbG9wbWVudCwgaW5jbHVkaW5nIGJvbmUgcXVhbGl0eS4gVGhpcyBzdHVkeSBldmFsdWF0ZWQgdGhlIGNoZW1pY2FsIGNvbXBvc2l0aW9uIG9mIG1hbmRpYmxlcyBmcm9tIG5ld2Jvcm4gcmF0cyBhZnRlciBtYXRlcm5hbCAyMCUgYWxjb2hvbCBjb25zdW1wdGlvbiBiZWZvcmUgYW5kIHRocm91Z2hvdXQgZ2VzdGF0aW9uLiBOaW5lIHJhdHMgd2VyZSBpbml0aWFsbHkgZGlzdHJpYnV0ZWQgaW50byB0aHJlZSBncm91cHM6IGFuIEFsY29ob2wgZ3JvdXAsIFBhaXJmZWQgZ3JvdXAsIGFuZCBDb250cm9sIGdyb3VwLiBUaGUgZ3JvdXBzIHdlcmUgZmVkIHByZXNwZWNpZmllZCBkaWV0cyBmb3IgOCB3ZWVrcyBiZWZvcmUgYW5kIHRoZSAzIHdlZWtzIGR1cmluZyBwcmVnbmFuY3kuIEF0IGFnZSA1IGRheXMsIGVpZ2h0IG5ld2Jvcm5zIGZyb20gZWFjaCBncm91cCB3ZXJlIGV1dGhhbml6ZWQgKHRvdGFsLCBuID0gMjQpLiBVc2luZyBlbmVyZ3kgZGlzcGVyc2l2ZSBzcGVjdHJvbWV0cnksIHdlIGV2YWx1YXRlZCBzYW1wbGVzIG9mIG1hbmRpYmxlcyBmcm9tIG5ld2Jvcm5zIHRvIGlkZW50aWZ5IGNoYW5nZXMgaW4gYm9uZSBtaW5lcmFsaXphdGlvbiwgc3BlY2lmaWNhbGx5IENhIGFuZCBQIGNvbmNlbnRyYXRpb25zLiBDYSBhbmQgUCBjb25jZW50cmF0aW9ucyB3ZXJlIGxvd2VyIGluIHRoZSBBbGNvaG9sIGdyb3VwIHRoYW4gaW4gdGhlIENvbnRyb2wgYW5kIFBhaXItZmVkIGdyb3VwcyAoUCA9IDAuMDAzIGFuZCBQID0gMC4wMDEsIHJlc3BlY3RpdmVseSkuIEluIHN1bW1hcnksIGFsY29ob2wgZXhwb3N1cmUgYmVmb3JlIGFuZCB0aHJvdWdob3V0IGdlc3RhdGlvbiByZWR1Y2VzIG1hbmRpYnVsYXIgQ2EgYW5kIFAgY29uY2VudHJhdGlvbnMgaW4gbmV3Ym9ybiByYXRzLiIsInB1Ymxpc2hlciI6IkogT3JhbCBTY2kiLCJpc3N1ZSI6IjMiLCJ2b2x1bWUiOiI1OCJ9LCJpc1RlbXBvcmFyeSI6ZmFsc2V9LHsiaWQiOiI4OTZlZDRlNS04M2ZhLTMzYzctOTQzMS00ZTRlYjM3YmNlMDgiLCJpdGVtRGF0YSI6eyJ0eXBlIjoiYXJ0aWNsZS1qb3VybmFsIiwiaWQiOiI4OTZlZDRlNS04M2ZhLTMzYzctOTQzMS00ZTRlYjM3YmNlMDgiLCJ0aXRsZSI6IkVmZmVjdCBvZiBEdXJhdGlvbiBvZiBBbGNvaG9sIENvbnN1bXB0aW9uIG9uIENhbGNpdW0gYW5kIEJvbmUgTWV0YWJvbGlzbSBEdXJpbmcgUHJlZ25hbmN5IGluIHRoZSBSYXQiLCJhdXRob3IiOlt7ImZhbWlseSI6IktlaXZlciIsImdpdmVuIjoiS2F0aHkiLCJwYXJzZS1uYW1lcyI6ZmFsc2UsImRyb3BwaW5nLXBhcnRpY2xlIjoiIiwibm9uLWRyb3BwaW5nLXBhcnRpY2xlIjoiIn0seyJmYW1pbHkiOiJXZWluYmVyZyIsImdpdmVuIjoiSm9hbm5lIiwicGFyc2UtbmFtZXMiOmZhbHNlLCJkcm9wcGluZy1wYXJ0aWNsZSI6IiIsIm5vbi1kcm9wcGluZy1wYXJ0aWNsZSI6IiJ9XSwiY29udGFpbmVyLXRpdGxlIjoiQWxjb2hvbGlzbTogQ2xpbmljYWwgYW5kIEV4cGVyaW1lbnRhbCBSZXNlYXJjaCIsImNvbnRhaW5lci10aXRsZS1zaG9ydCI6IkFsY29ob2wgQ2xpbiBFeHAgUmVzIiwiRE9JIjoiMTAuMTA5Ny8wMS5BTEMuMDAwMDA4NjA2My43MTc1NC5DMSIsIklTU04iOiIwMTQ1LTYwMDgiLCJpc3N1ZWQiOnsiZGF0ZS1wYXJ0cyI6W1syMDAzLDksM11dfSwicGFnZSI6IjE1MDctMTUxOSIsImFic3RyYWN0IjoiPHA+IDxib2xkPkJhY2tncm91bmQ6PC9ib2xkPiBMaXR0bGUgaXMga25vd24gYWJvdXQgdGhlIGNvbnNlcXVlbmNlcyBvZiBkcmlua2luZyBkdXJpbmcgcHJlZ25hbmN5IGZvciB0aGUgbG9uZ+KAkHRlcm0gaGVhbHRoIG9mIHRoZSBtb3RoZXIuIEFsY29ob2wgKGV0aGFub2wpIGhhcyBiZWVuIHNob3duIHRvIGRpc3J1cHQgY2FsY2l1bSAoQ2EpIGhvbWVvc3Rhc2lzIGFuZCBpcyBrbm93biB0byBoYXZlIGRlbGV0ZXJpb3VzIGVmZmVjdHMgb24gYm9uZS4gRHVyaW5nIHByZWduYW5jeSwgYm9uZSB0dXJub3ZlciBpcyBpbmNyZWFzZWQgdG8gbWFpbnRhaW4gQ2EgaG9tZW9zdGFzaXM7IHRoZXJlZm9yZSwgcHJlZ25hbmN5IG1heSBiZSBhIHRpbWUgb2YgbGlmZSB3aGVuIG1hdGVybmFsIGJvbmUgaXMgcGFydGljdWxhcmx5IHN1c2NlcHRpYmxlIHRvIHRoZSBlZmZlY3RzIG9mIGV0aGFub2wuIFRoaXMgc3R1ZHkgaW52ZXN0aWdhdGVkIHRoZSBlZmZlY3Qgb2YgZHVyYXRpb24gb2YgZXRoYW5vbCBjb25zdW1wdGlvbiBvbiBDYSBob21lb3N0YXNpcyBhbmQgYm9uZSBkdXJpbmcgcHJlZ25hbmN5IGluIHRoZSByYXQuIDwvcD4iLCJpc3N1ZSI6IjkiLCJ2b2x1bWUiOiIyNyJ9LCJpc1RlbXBvcmFyeSI6ZmFsc2V9LHsiaWQiOiI3NzBmY2M4Zi1mZDVlLTMxNDktYmQ3ZS05MDdkOTNkYzYyODEiLCJpdGVtRGF0YSI6eyJ0eXBlIjoiYXJ0aWNsZS1qb3VybmFsIiwiaWQiOiI3NzBmY2M4Zi1mZDVlLTMxNDktYmQ3ZS05MDdkOTNkYzYyODEiLCJ0aXRsZSI6IkFsY29ob2xpYyBhbmQgaXNvY2Fsb3JpYyBkaWV0LCBidXQgbm90IG92YXJpZWN0b215LCBpbmZsdWVuY2UgdGhlIGFwb3B0b3NpcyBvZiBib25lIGNlbGxzIHdpdGhpbiB0aGUgYWx2ZW9sYXIgYm9uZSBjcmVzdCBvZiByYXRzIiwiYXV0aG9yIjpbeyJmYW1pbHkiOiJNYXJjaGluaSIsImdpdmVuIjoiQWRyaWFuYSBNYXRoaWFzIFBlcmVpcmEgRGEgU2lsdmEiLCJwYXJzZS1uYW1lcyI6ZmFsc2UsImRyb3BwaW5nLXBhcnRpY2xlIjoiIiwibm9uLWRyb3BwaW5nLXBhcnRpY2xlIjoiIn0seyJmYW1pbHkiOiJHb27Dp2FsdmVzIiwiZ2l2ZW4iOiJMdWPDqWxpYSBMZW1lcyIsInBhcnNlLW5hbWVzIjpmYWxzZSwiZHJvcHBpbmctcGFydGljbGUiOiIiLCJub24tZHJvcHBpbmctcGFydGljbGUiOiIifSx7ImZhbWlseSI6IlNhbGdhZG8iLCJnaXZlbiI6Ik1pcmlhbmUgQ2FybmVpcm8gTWFjaGFkbyIsInBhcnNlLW5hbWVzIjpmYWxzZSwiZHJvcHBpbmctcGFydGljbGUiOiIiLCJub24tZHJvcHBpbmctcGFydGljbGUiOiIifSx7ImZhbWlseSI6IlByYWRvIiwiZ2l2ZW4iOiJSZW5hdGEgRmFsY2hldGUiLCJwYXJzZS1uYW1lcyI6ZmFsc2UsImRyb3BwaW5nLXBhcnRpY2xlIjoiIiwibm9uLWRyb3BwaW5nLXBhcnRpY2xlIjoiRG8ifSx7ImZhbWlseSI6Ik1hcmNoaW5pIiwiZ2l2ZW4iOiJMZW9uYXJkbyIsInBhcnNlLW5hbWVzIjpmYWxzZSwiZHJvcHBpbmctcGFydGljbGUiOiIiLCJub24tZHJvcHBpbmctcGFydGljbGUiOiIifSx7ImZhbWlseSI6IkNhcnZhbGhvIiwiZ2l2ZW4iOiJZYXNtaW4gUm9kYXJ0ZSIsInBhcnNlLW5hbWVzIjpmYWxzZSwiZHJvcHBpbmctcGFydGljbGUiOiIiLCJub24tZHJvcHBpbmctcGFydGljbGUiOiIifSx7ImZhbWlseSI6IlJvY2hhIiwiZ2l2ZW4iOiJSb3NpbGVuZSBGZXJuYW5kZXMiLCJwYXJzZS1uYW1lcyI6ZmFsc2UsImRyb3BwaW5nLXBhcnRpY2xlIjoiIiwibm9uLWRyb3BwaW5nLXBhcnRpY2xlIjoiRGEifV0sImNvbnRhaW5lci10aXRsZSI6IkFyY2hpdmVzIG9mIG9yYWwgYmlvbG9neSIsImNvbnRhaW5lci10aXRsZS1zaG9ydCI6IkFyY2ggT3JhbCBCaW9sIiwiYWNjZXNzZWQiOnsiZGF0ZS1wYXJ0cyI6W1syMDI0LDUsMTVdXX0sIkRPSSI6IjEwLjEwMTYvSi5BUkNIT1JBTEJJTy4yMDE0LjAxLjAwOCIsIklTU04iOiIxODc5LTE1MDYiLCJQTUlEIjoiMjQ1NDkwODkiLCJVUkwiOiJodHRwczovL3B1Ym1lZC5uY2JpLm5sbS5uaWguZ292LzI0NTQ5MDg5LyIsImlzc3VlZCI6eyJkYXRlLXBhcnRzIjpbWzIwMTQsNF1dfSwicGFnZSI6IjQyNC00MzMiLCJhYnN0cmFjdCI6Ik9iamVjdGl2ZSBTdHVkaWVzIHN1Z2dlc3QgdGhhdCBjaHJvbmljIGFsY29ob2xpc20gYXMgd2VsbCBhcyBvZXN0cm9nZW4gZGVmaWNpZW5jaWVzIG1heSBhZmZlY3QgYm9uZXMgaW4gZ2VuZXJhbCwgaW5jbHVkaW5nIGFsdmVvbGFyIGJvbmUgYW5kLCBieSBkb2luZyBzbywgaW5jcmVhc2UgaW5kaXZpZHVhbHMnIHN1c2NlcHRpYmlsaXR5IHRvIGRldmVsb3AgcHJvZ3Jlc3NpdmUgcGVyaW9kb250YWwgZGlzZWFzZS4gVGhpcyBwYXBlciBhaW1zIHRvIHZlcmlmeSB0aGUgaW5mbHVlbmNlIG9mIGNocm9uaWMgYWxjb2hvbGlzbSBhbmQvb3Igb2VzdHJvZ2VuIGRlZmljaWVuY2llcyBpbiB0aGUgYXBvcHRvc2lzIG9mIGJvbmUgY2VsbHMgb2YgdGhlIGFsdmVvbGFyIGJvbmUgY3Jlc3QgcmVnaW9uIGluIHJhdHMuIERlc2lnbiBJbml0aWFsbHksIDU0IHJhdHMgd2VyZSBkaXZpZGVkIGludG8gb3ZhcmllY3RvbWl6ZWQgKE92eCkgYW5kIFNoYW0gb3BlcmF0ZWQgKFNoYW0pIGdyb3Vwcy4gVGhpcnR5IGRheXMgYWZ0ZXIgc3VyZ2VyeSwgdGhlc2UgdHdvIGdyb3VwcyB3ZXJlIGVxdWFsbHkgc3ViLWRpdmlkZWQsIGFuZCByZWNlaXZlZCwgZm9yIDU2IGRheXMsIHRoZSBmb2xsb3dpbmcgZGlldGFyeSBpbnRlcnZlbnRpb246IGFsY29ob2xpYyBkaWV0ICh3aXRoIDIwJSBhbGNvaG9sIHNvbHV0aW9uLCksIGlzb2NhbG9yaWMgZGlldCBhbmQgYWQgbGliaXR1bSBkaWV0IChmcmVlIGRpZXQpLiBBbmFseXNpcyB3YXMgdW5kZXJ0YWtlbiBieSBpbW11bm9oaXN0b2NoZW1pc3RyeSwgdXNpbmcgYW4gYW50aWJvZHkgdG8gZGV0ZWN0IGFwb3B0b3NpcyAoYW50aSBQQVJQIHAtODUpLiBSZXN1bHRzIFdoZW4gY29tcGFyaW5nIHRoZSBzaXggZXhwZXJpbWVudGFsIGdyb3Vwcywgbm8gc2lnbmlmaWNhbnQgZGlmZmVyZW5jZXMgd2VyZSBvYnNlcnZlZCBpbiB0aGUgYXBvcHRvc2lzIG9mIGJvbmUgY2VsbHMuIEFsc28sIHRoZXJlIHdhcyBubyBzaWduaWZpY2FudCBkaWZmZXJlbmNlIGluIHRoZSBxdWFudGl0eSBvZiBjZWxscyB1bmRlcmdvaW5nIGFwb3B0b3NpcyB3aGVuIHRoZSBhbmltYWxzIGZyb20gT3Z4IGdyb3VwcyB3ZXJlIGNvbXBhcmVkIHdpdGggdGhvc2UgZnJvbSBTaGFtIGdyb3Vwcy4gSG93ZXZlciwgd2hlbiBjb21wYXJpbmcgb25seSBkaWZmZXJlbnQgZGlldGFyeSBncm91cHMsIGRpZmZlcmVuY2VzIHdlcmUgb2JzZXJ2ZWQgYmV0d2VlbiB0aGUgZ3JvdXBzIGFkIGxpYml0dW0gYW5kIGlzb2NhbG9yaWMsIHRvIG9zdGVvYmxhc3RzIChwID0gMC4wNDUpOyBhbmQgYWQgbGliaXR1bSBhbmQgYWxjb2hvbCwgdG8gb3N0ZW9jeXRlcyAocCA9IDAuMDA3KS4gQ29uY2x1c2lvbiBJdCBpcyBjb25jbHVkZWQgdGhhdCBvdmFyaWVjdG9teSB3YXMgbm90IGFibGUgdG8gaW5mbHVlbmNlIHRoZSByYXRlIG9mIGFwb3B0b3NpcyBvZiBib25lIGNlbGxzIG9mIHRoZSBhbHZlb2xhciBib25lIGNyZXN0IHJlZ2lvbiBpbiByYXRzIGFuZCB0aGF0IGEgcG9zc2libGUgaW5mbHVlbmNlIG9mIGRpZXQgb24gYXBvcHRvc2lzIG9mIG9zdGVvYmxhc3RzIGFuZCBvc3Rlb2N5dGVzIGNhbm5vdCBiZSBydWxlZCBvdXQuIMKpIDIwMTQgRWxzZXZpZXIgTHRkLiIsInB1Ymxpc2hlciI6IkFyY2ggT3JhbCBCaW9sIiwiaXNzdWUiOiI0Iiwidm9sdW1lIjoiNTkifSwiaXNUZW1wb3JhcnkiOmZhbHNlfSx7ImlkIjoiODhlZjkyZTMtN2YwNi0zZDRjLWI5ZjAtNjBiODJlOGY4OWI3IiwiaXRlbURhdGEiOnsidHlwZSI6ImFydGljbGUtam91cm5hbCIsImlkIjoiODhlZjkyZTMtN2YwNi0zZDRjLWI5ZjAtNjBiODJlOGY4OWI3IiwidGl0bGUiOiJJbmZsdWVuY2Ugb2YgY2hyb25pYyBhbGNvaG9saXNtIGFuZCBvZXN0cm9nZW4gZGVmaWNpZW5jeSBvbiB0aGUgdmFyaWF0aW9uIG9mIHN0b2ljaGlvbWV0cnkgb2YgaHlkcm94eWFwYXRpdGUgd2l0aGluIGFsdmVvbGFyIGJvbmUgY3Jlc3Qgb2YgcmF0cyIsImF1dGhvciI6W3siZmFtaWx5IjoiTWFyY2hpbmkiLCJnaXZlbiI6IkFkcmlhbmEgTS5QLlMuIiwicGFyc2UtbmFtZXMiOmZhbHNlLCJkcm9wcGluZy1wYXJ0aWNsZSI6IiIsIm5vbi1kcm9wcGluZy1wYXJ0aWNsZSI6IiJ9LHsiZmFtaWx5IjoiRGVjbyIsImdpdmVuIjoiQ2FtaWxhIFAuIiwicGFyc2UtbmFtZXMiOmZhbHNlLCJkcm9wcGluZy1wYXJ0aWNsZSI6IiIsIm5vbi1kcm9wcGluZy1wYXJ0aWNsZSI6IiJ9LHsiZmFtaWx5IjoiTG9kaSIsImdpdmVuIjoiS2FyaW5hIEIuIiwicGFyc2UtbmFtZXMiOmZhbHNlLCJkcm9wcGluZy1wYXJ0aWNsZSI6IiIsIm5vbi1kcm9wcGluZy1wYXJ0aWNsZSI6IiJ9LHsiZmFtaWx5IjoiTWFyY2hpbmkiLCJnaXZlbiI6Ikxlb25hcmRvIiwicGFyc2UtbmFtZXMiOmZhbHNlLCJkcm9wcGluZy1wYXJ0aWNsZSI6IiIsIm5vbi1kcm9wcGluZy1wYXJ0aWNsZSI6IiJ9LHsiZmFtaWx5IjoiU2FudG8iLCJnaXZlbiI6IkFuYSBNLkUuIiwicGFyc2UtbmFtZXMiOmZhbHNlLCJkcm9wcGluZy1wYXJ0aWNsZSI6IiIsIm5vbi1kcm9wcGluZy1wYXJ0aWNsZSI6IiJ9LHsiZmFtaWx5IjoiUm9jaGEiLCJnaXZlbiI6IlJvc2lsZW5lIEYuIiwicGFyc2UtbmFtZXMiOmZhbHNlLCJkcm9wcGluZy1wYXJ0aWNsZSI6IiIsIm5vbi1kcm9wcGluZy1wYXJ0aWNsZSI6IiJ9XSwiY29udGFpbmVyLXRpdGxlIjoiQXJjaGl2ZXMgb2Ygb3JhbCBiaW9sb2d5IiwiY29udGFpbmVyLXRpdGxlLXNob3J0IjoiQXJjaCBPcmFsIEJpb2wiLCJhY2Nlc3NlZCI6eyJkYXRlLXBhcnRzIjpbWzIwMjQsNSwxNV1dfSwiRE9JIjoiMTAuMTAxNi9KLkFSQ0hPUkFMQklPLjIwMTIuMDQuMDExIiwiSVNTTiI6IjE4NzktMTUwNiIsIlBNSUQiOiIyMjU5NTYyMyIsIlVSTCI6Imh0dHBzOi8vcHVibWVkLm5jYmkubmxtLm5paC5nb3YvMjI1OTU2MjMvIiwiaXNzdWVkIjp7ImRhdGUtcGFydHMiOltbMjAxMiwxMF1dfSwicGFnZSI6IjEzODUtMTM5NCIsImFic3RyYWN0IjoiT2JqZWN0aXZlOiBQcmV2aW91cyBmaW5kaW5ncyBzdWdnZXN0IHRoYXQgY2hyb25pYyBhbGNvaG9saXNtIGFuZCBvZXN0cm9nZW5pYyBkZWZpY2llbmN5IG1heSBhZmZlY3QgYm9uZXMgaW4gZ2VuZXJhbCAoaW5jbHVkaW5nIGFsdmVvbGFyIGJvbmUpIGFuZCBpbmNyZWFzZSBpbmRpdmlkdWFscycgc3VzY2VwdGliaWxpdHkgdG8gdGhlIGRldmVsb3BtZW50IG9mIHBlcmlvZG9udGFsIGRpc2Vhc2UuIFRoZSBhaW0gb2YgdGhpcyBzdHVkeSB3YXMgdG8gYXNzZXNzIHBvc3NpYmxlIGFsdGVyYXRpb25zIGluIHRoZSBjaGVtaWNhbCBjb21wb3NpdGlvbiBvZiBhbHZlb2xhciBib25lIGluIHJhdHMgc3ViamVjdGVkIHRvIGNocm9uaWMgYWxjb2hvbGlzbSwgb2VzdHJvZ2VuIGRlZmljaWVuY3kgb3IgYm90aC4gRGVzaWduOiBGaWZ0eS1mb3VyIHJhdHMgd2VyZSBpbml0aWFsbHkgZGl2aWRlZCBpbnRvIHR3byBncm91cHM6IG92YXJpZWN0b21pemVkIChPdngpLCBhbmQgU2hhbSBvcGVyYXRlZCAoU2hhbSkuIEEgbW9udGggYWZ0ZXIgc3VyZ2VyeSwgdGhlIGdyb3VwcyB3ZXJlIHN1Yi1kaXZpZGVkIGFuZCByZWNlaXZlZCB0aGUgZm9sbG93aW5nIGRpZXRhcnkgaW50ZXJ2ZW50aW9uIGZvciBlaWdodCB3ZWVrczogMjAlIGFsY29ob2wsIGlzb2NhbG9yaWMgZGlldCBhbmQgYWQgbGliaXR1bSBkaWV0LiBTYW1wbGVzIG9mIHRoZSBtYW5kaWJsZSwgaW4gdGhlIGFsdmVvbGFyIGJvbmUgY3Jlc3QgcmVnaW9uLCB3ZXJlIGFuYWx5emVkIHRvIHZlcmlmeSBwb3NzaWJsZSBjaGFuZ2VzIGluIHRoZSBzdG9pY2hpb21ldHJpYyBjb21wb3NpdGlvbiBvZiBib25lIGh5ZHJveHlhcGF0aXRlLCBieSBtZWFzdXJpbmcgdGhlIHJlbGF0aW9uc2hpcCBiZXR3ZWVuIHRoZSBjb25jZW50cmF0aW9uIG9mIGNhbGNpdW0gYW5kIHBob3NwaG9ydXMgKENhL1AgcmF0aW9zKSwgdXNpbmcgbWljcm8gWC1yYXkgZmx1b3Jlc2NlbmNlIHNwZWN0cm9tZXRyeS4gUmVzdWx0czogVGhlIGFkIGxpYml0dW0gZ3JvdXBzIHByZXNlbnRlZCB0aGUgaGlnaGVzdCBhdmVyYWdlIHZhbHVlcyBvZiBDYS9QIHJhdGlvcywgd2hpbGUgdGhlIGdyb3VwcyB3aXRoIGRpZXRhcnkgcmVzdHJpY3Rpb25zIHByZXNlbnRlZCB0aGUgc21hbGxlc3QgYXZlcmFnZSB2YWx1ZXMuIFRoZSBPdnggYWQgbGliaXR1bSBncm91cCBwcmVzZW50ZWQgdGhlIGhpZ2hlc3QgdmFsdWVzIG9mIENhL1AgcmF0aW9zICgyLjAzIMKxIDAuMDQpLiBIb3dldmVyLCB0aGVzZSB2YWx1ZXMgd2VyZSBub3QgY29uc2lkZXJlZCBzdGF0aXN0aWNhbGx5IGRpZmZlcmVudCAocCA+IDAuMDUpIGZyb20gdGhlIFNoYW0gYWQgbGliaXR1bSBncm91cCAoMi4wMSDCsSAwLjAxKS4gVGhlIE92eCBhbGNvaG9sIGdyb3VwIHByZXNlbnRlZCBsb3dlciB2YWx1ZXMgZm9yIENhL1AgcmF0aW9zICgxLjkyIMKxIDAuMDYpLCBiZWluZyB0aGUgb25seSBncm91cCBzdGF0aXN0aWNhbGx5IGRpZmZlcmVudCAocCA8IDAuMDAxKSBmcm9tIHRoZSBTaGFtIGFkIGxpYml0dW0gZ3JvdXAuIFBvdGVudGlhbCBjb25mb3VuZGluZyB2YXJpYWJsZXMgYXJlIGRpc2N1c3NlZC4gQ29uY2x1c2lvbjogT3ZhcmllY3RvbXkgYXNzb2NpYXRlZCB3aXRoIGFsY29ob2wgY29uc3VtcHRpb24gYXQgMjAlIHNpZ25pZmljYW50bHkgY2hhbmdlZCB0aGUgc3RvaWNoaW9tZXRyeSBjb21wb3NpdGlvbiBvZiBoeWRyb3h5YXBhdGl0ZSBpbiB0aGUgYWx2ZW9sYXIgYm9uZSBjcmVzdCwgbGVhZGluZyB0byBhIHJlZHVjdGlvbiBpbiBDYS9QIHJhdGlvcy4gwqkgMjAxMiBFbHNldmllciBMdGQuIiwicHVibGlzaGVyIjoiQXJjaCBPcmFsIEJpb2wiLCJpc3N1ZSI6IjEwIiwidm9sdW1lIjoiNTcifSwiaXNUZW1wb3JhcnkiOmZhbHNlfSx7ImlkIjoiNWUyYmUxMmYtZDEwNC0zNDc0LThjZjEtZTgzZjRiZTZjNzU0IiwiaXRlbURhdGEiOnsidHlwZSI6ImFydGljbGUtam91cm5hbCIsImlkIjoiNWUyYmUxMmYtZDEwNC0zNDc0LThjZjEtZTgzZjRiZTZjNzU0IiwidGl0bGUiOiJQcmVuYXRhbCBldGhhbm9sIGV4cG9zdXJlIGhhcyBkaWZmZXJlbnRpYWwgZWZmZWN0cyBvbiBmZXRhbCBncm93dGggYW5kIHNrZWxldGFsIG9zc2lmaWNhdGlvbiIsImF1dGhvciI6W3siZmFtaWx5IjoiU2ltcHNvbiIsImdpdmVuIjoiTS4gRS4iLCJwYXJzZS1uYW1lcyI6ZmFsc2UsImRyb3BwaW5nLXBhcnRpY2xlIjoiIiwibm9uLWRyb3BwaW5nLXBhcnRpY2xlIjoiIn0seyJmYW1pbHkiOiJEdWdnYWwiLCJnaXZlbiI6IlMuIiwicGFyc2UtbmFtZXMiOmZhbHNlLCJkcm9wcGluZy1wYXJ0aWNsZSI6IiIsIm5vbi1kcm9wcGluZy1wYXJ0aWNsZSI6IiJ9LHsiZmFtaWx5IjoiS2VpdmVyIiwiZ2l2ZW4iOiJLLiIsInBhcnNlLW5hbWVzIjpmYWxzZSwiZHJvcHBpbmctcGFydGljbGUiOiIiLCJub24tZHJvcHBpbmctcGFydGljbGUiOiIifV0sImNvbnRhaW5lci10aXRsZSI6IkJvbmUiLCJjb250YWluZXItdGl0bGUtc2hvcnQiOiJCb25lIiwiYWNjZXNzZWQiOnsiZGF0ZS1wYXJ0cyI6W1syMDI0LDUsMTVdXX0sIkRPSSI6IjEwLjEwMTYvSi5CT05FLjIwMDQuMTEuMDExIiwiSVNTTiI6Ijg3NTYtMzI4MiIsIlBNSUQiOiIxNTc3NzY4NiIsIlVSTCI6Imh0dHBzOi8vcHVibWVkLm5jYmkubmxtLm5paC5nb3YvMTU3Nzc2ODYvIiwiaXNzdWVkIjp7ImRhdGUtcGFydHMiOltbMjAwNV1dfSwicGFnZSI6IjUyMS01MzIiLCJhYnN0cmFjdCI6IlRoZXJlIGlzIGluY3JlYXNpbmcgZXZpZGVuY2Ugc3VnZ2VzdGluZyB0aGF0IHRoZSBpbnRyYXV0ZXJpbmUgZW52aXJvbm1lbnQgbWF5IGluZmx1ZW5jZSBsb25nLXRlcm0gYm9uZSBoZWFsdGggYW5kIHRoZSByaXNrIG9mIGRldmVsb3Bpbmcgb3N0ZW9wb3Jvc2lzIGluIGxhdGVyIGxpZmUuIEFsY29ob2wgKGV0aGFub2wpIGlzIG9uZSBmYWN0b3Igd2hvc2UgcHJlc2VuY2UgaW4gdGhlIHByZW5hdGFsIGVudmlyb25tZW50IGhhcyBsb25nLXRlcm0gY29uc2VxdWVuY2VzIGZvciB0aGUgb2Zmc3ByaW5nLCBpbmNsdWRpbmcgcGVybWFuZW50IGdyb3d0aCByZXRhcmRhdGlvbi4gTW9yZW92ZXIsIHByZW5hdGFsIGV0aGFub2wgZXhwb3N1cmUgcmV0YXJkcyBib3RoIGZldGFsIGFuZCBwb3N0bmF0YWwgYm9uZSBkZXZlbG9wbWVudC4gSXQgaXMgdW5rbm93biBpZiBldGhhbm9sJ3MgZWZmZWN0cyBvbiBza2VsZXRhbCBkZXZlbG9wbWVudCByZXN1bHQgZnJvbSBnZW5lcmFsaXplZCBncm93dGggcmV0YXJkYXRpb24gb3IgZWZmZWN0cyBzcGVjaWZpYyB0byBza2VsZXRhbCBkZXZlbG9wbWVudC4gRnVydGhlcm1vcmUsIHRoZSBsZXZlbCBvZiBldGhhbm9sIGV4cG9zdXJlIHJlcXVpcmVkIHRvIHByb2R1Y2Ugc2tlbGV0YWwgZWZmZWN0cyBpcyB1bmtub3duLiBUaGUgb2JqZWN0aXZlcyBvZiB0aGlzIHN0dWR5IHdlcmUgdG8gZGV0ZXJtaW5lICgxKSBpZiBldGhhbm9sIGV4ZXJ0cyBzcGVjaWZpYyBlZmZlY3RzIG9uIGZldGFsIHNrZWxldGFsIGRldmVsb3BtZW50IHRoYXQgYXJlIGluZGVwZW5kZW50IGZyb20gaXRzIGVmZmVjdHMgb24gZ2VuZXJhbCBncm93dGgsIGFuZCAoMikgdGhlIGxldmVsIG9mIHByZW5hdGFsIGV0aGFub2wgZXhwb3N1cmUgcmVxdWlyZWQgdG8gYWZmZWN0IGZldGFsIGdyb3d0aCBhbmQgc2tlbGV0YWwgb3NzaWZpY2F0aW9uLiBSYXRzIHdlcmUgZmVkIGlzb2NhbG9yaWMgZGlldHMgd2l0aCBldGhhbm9sICgxNSUsIDI1JSwgb3IgMzYlIGV0aGFub2wtZGVyaXZlZCBjYWxvcmllcyAoRURDKSwgYXBwcm94aW1hdGluZyBsb3csIG1vZGVyYXRlLCBhbmQgaGlnaCBleHBvc3VyZSBsZXZlbHMpLCBvciB3aXRob3V0IGV0aGFub2wgKHBhaXItZmVkLCBQRiwgb3IgY29udHJvbCwgQyBncm91cHMpLCBwcmlvciB0byBhbmQgdGhyb3VnaG91dCAyMSBkYXlzIG9mIGdlc3RhdGlvbi4gVGhlIGRlZ3JlZSBvZiBFLWluZHVjZWQgZGVsYXkgaW4gZGV2ZWxvcG1lbnQgd2FzIGRldGVybWluZWQgYnkgY29tcGFyaXNvbiBvZiBFIGZldHVzZXMgb24gZDIxIGdlc3RhdGlvbiB0byBDIGZldHVzZXMgb24gZDE3LWQyMSBnZXN0YXRpb24uIFByZW5hdGFsIGV0aGFub2wgZXhwb3N1cmUgYXQgMzYlIEVEQyBkZWNyZWFzZWQgZmV0YWwgYm9keSB3ZWlnaHQsIGxlbmd0aCwgYW5kIHNrZWxldGFsIG9zc2lmaWNhdGlvbiBjb21wYXJlZCB3aXRoIFBGIGFuZCBDIGZldHVzZXMgb24gZDIxIGdlc3RhdGlvbi4gSW1wb3J0YW50bHksIGVmZmVjdHMgb24gb3NzaWZpY2F0aW9uLCBidXQgbm90IGJvZHkgd2VpZ2h0IG9yIGxlbmd0aCwgd2VyZSBhbHNvIHNlZW4gYXQgdGhlIG1vcmUgbW9kZXJhdGUgZG9zZSBvZiAyNSUgRURDLCBhbmQgdGhlIG51bWJlciBvZiBib25lcyBhZmZlY3RlZCBhbmQgdGhlIHNldmVyaXR5IG9mIGVmZmVjdHMgb24gb3NzaWZpY2F0aW9uIHRlbmRlZCB0byBpbmNyZWFzZSB3aXRoIGRvc2Ugb2YgZXRoYW5vbC4gQ29tcGFyaXNvbiBvZiBFIGZldHVzZXMgb24gZDIxIGdlc3RhdGlvbiB3aXRoIEMgZmV0dXNlcyBmcm9tIGQxNyB0byAyMSBnZXN0YXRpb24gaW5kaWNhdGVkIHRoYXQgdGhlIGV0aGFub2wtaW5kdWNlZCBkZWxheSBpbiBkZXZlbG9wbWVudCBkaWZmZXJlZCBmb3Igd2VpZ2h0IGFuZCBza2VsZXRhbCBvc3NpZmljYXRpb24sIGFuZCB3YXMgbm90IHVuaWZvcm0gYW1vbmcgc2tlbGV0YWwgc2l0ZXMuIFRha2VuIHRvZ2V0aGVyLCB0aGVzZSBkYXRhIHN1Z2dlc3QgdGhhdCBwcmVuYXRhbCBldGhhbm9sIGV4cG9zdXJlIGhhcyBlZmZlY3RzIG9uIGZldGFsIHNrZWxldGFsIGRldmVsb3BtZW50IHRoYXQgYXJlIGluZGVwZW5kZW50IG9mIHRob3NlIG9uIG92ZXJhbGwgZmV0YWwgZ3Jvd3RoLCBhbmQgdGhhdCB0aGVzZSBlZmZlY3RzIG9jY3VyIGV2ZW4gYXQgbW9kZXJhdGUgbGV2ZWxzIG9mIG1hdGVybmFsIGRyaW5raW5nLiBFZmZlY3RzIG9mIHByZW5hdGFsIGV0aGFub2wgZXhwb3N1cmUgb24gZmV0YWwgc2tlbGV0YWwgZGV2ZWxvcG1lbnQgY291bGQgcG90ZW50aWFsbHkgaW5jcmVhc2UgdGhlIG9mZnNwcmluZydzIHJpc2sgb2Ygb3N0ZW9wb3Jvc2lzIGxhdGVyIGluIGxpZmUuIMKpIDIwMDQgRWxzZXZpZXIgSW5jLiBBbGwgcmlnaHRzIHJlc2VydmVkLiIsInB1Ymxpc2hlciI6IkJvbmUiLCJpc3N1ZSI6IjMiLCJ2b2x1bWUiOiIzNiJ9LCJpc1RlbXBvcmFyeSI6ZmFsc2V9XX0=&quot;,&quot;citationItems&quot;:[{&quot;id&quot;:&quot;18167ec0-c10b-37df-9b37-e5129d20aa09&quot;,&quot;itemData&quot;:{&quot;type&quot;:&quot;article-journal&quot;,&quot;id&quot;:&quot;18167ec0-c10b-37df-9b37-e5129d20aa09&quot;,&quot;title&quot;:&quot;High doses of alcohol during pregnancy cause DNA damages in osteoblasts of newborns rats&quot;,&quot;author&quot;:[{&quot;family&quot;:&quot;Carvalho&quot;,&quot;given&quot;:&quot;Isabel Chaves Silva&quot;,&quot;parse-names&quot;:false,&quot;dropping-particle&quot;:&quot;&quot;,&quot;non-dropping-particle&quot;:&quot;&quot;},{&quot;family&quot;:&quot;Dutra&quot;,&quot;given&quot;:&quot;Tamires Pereira&quot;,&quot;parse-names&quot;:false,&quot;dropping-particle&quot;:&quot;&quot;,&quot;non-dropping-particle&quot;:&quot;&quot;},{&quot;family&quot;:&quot;Andrade&quot;,&quot;given&quot;:&quot;Dennia Perez&quot;,&quot;parse-names&quot;:false,&quot;dropping-particle&quot;:&quot;&quot;,&quot;non-dropping-particle&quot;:&quot;De&quot;},{&quot;family&quot;:&quot;Balducci&quot;,&quot;given&quot;:&quot;Ivan&quot;,&quot;parse-names&quot;:false,&quot;dropping-particle&quot;:&quot;&quot;,&quot;non-dropping-particle&quot;:&quot;&quot;},{&quot;family&quot;:&quot;Pacheco-Soares&quot;,&quot;given&quot;:&quot;Cristina&quot;,&quot;parse-names&quot;:false,&quot;dropping-particle&quot;:&quot;&quot;,&quot;non-dropping-particle&quot;:&quot;&quot;},{&quot;family&quot;:&quot;Rocha&quot;,&quot;given&quot;:&quot;Rosilene Fernandes&quot;,&quot;parse-names&quot;:false,&quot;dropping-particle&quot;:&quot;&quot;,&quot;non-dropping-particle&quot;:&quot;da&quot;}],&quot;container-title&quot;:&quot;Birth defects research. Part A, Clinical and molecular teratology&quot;,&quot;container-title-short&quot;:&quot;Birth Defects Res A Clin Mol Teratol&quot;,&quot;accessed&quot;:{&quot;date-parts&quot;:[[2024,5,15]]},&quot;DOI&quot;:&quot;10.1002/BDRA.23468&quot;,&quot;ISSN&quot;:&quot;1542-0760&quot;,&quot;PMID&quot;:&quot;26690304&quot;,&quot;URL&quot;:&quot;https://pubmed.ncbi.nlm.nih.gov/26690304/&quot;,&quot;issued&quot;:{&quot;date-parts&quot;:[[2016,2,1]]},&quot;page&quot;:&quot;122-132&quot;,&quot;abstract&quot;:&quot;Background: Alcohol exerts teratogenic effects and its consumption during pregnancy can cause deficit of bone development. The aim of the current study was to evaluate the genotoxic effects of prenatal exposure to ethanol on newborn rat osteoblasts. Methods: Wistar rats were initially divided into two groups: Ethanol group which received Ethanol 20% V/V in liquid diet and solid diet ad libitum, and Control group, which received solid diet and water ad libitum. Each group received a specific diet for 8 weeks before breeding and throughout three weeks of gestation and the treatment was finished on the day the pups were killed. On the fifth day of life, the pups from each group were killed for removal of the calvaria and isolation of osteogenic cells by sequential enzymatic digestion. The cells were cultured for a maximum period of 14 days. The detection of genotoxic effects of alcohol was investigated by the comet and the micronucleus assay. Results: Micronucleus and comet assay showed significant increases in DNA damage at 7 days in Ethanol group (p = 0.0302, p = 0.0446, respectively). However, at 14 days both assay showed no significant difference between the groups (p = 0.6194, p = 0.8326, respectively). Conclusion: Our results showed that prenatal exposure to ethanol induced DNA damage in osteoblasts, as shown by micronucleus formation and higher percentage of DNA in the comet tail. It can be concluded that prenatal exposure to ethanol damages osteoblast DNA in newborns exposed to high doses of ethanol during pregnancy, suggesting that prenatal ethanol consumption has a direct effect on fetal osteoblasts. Birth Defects Research (Part A) 106:122-132, 2016.&quot;,&quot;publisher&quot;:&quot;Birth Defects Res A Clin Mol Teratol&quot;,&quot;issue&quot;:&quot;2&quot;,&quot;volume&quot;:&quot;106&quot;},&quot;isTemporary&quot;:false},{&quot;id&quot;:&quot;71065d40-2314-37f8-b6ae-884a1ad5777d&quot;,&quot;itemData&quot;:{&quot;type&quot;:&quot;article-journal&quot;,&quot;id&quot;:&quot;71065d40-2314-37f8-b6ae-884a1ad5777d&quot;,&quot;title&quot;:&quot;Prenatal Ethanol Exposure Affects the Proliferation and Differentiation of the Osteoblasts from Newborn Rats&quot;,&quot;author&quot;:[{&quot;family&quot;:&quot;Carvalho&quot;,&quot;given&quot;:&quot;Isabel Chaves Silva&quot;,&quot;parse-names&quot;:false,&quot;dropping-particle&quot;:&quot;&quot;,&quot;non-dropping-particle&quot;:&quot;&quot;},{&quot;family&quot;:&quot;Andrade&quot;,&quot;given&quot;:&quot;Dennia Perez&quot;,&quot;parse-names&quot;:false,&quot;dropping-particle&quot;:&quot;&quot;,&quot;non-dropping-particle&quot;:&quot;De&quot;},{&quot;family&quot;:&quot;Milhan&quot;,&quot;given&quot;:&quot;Noala Vicensoto Moreira&quot;,&quot;parse-names&quot;:false,&quot;dropping-particle&quot;:&quot;&quot;,&quot;non-dropping-particle&quot;:&quot;&quot;},{&quot;family&quot;:&quot;Souza Santos&quot;,&quot;given&quot;:&quot;Evelyn Luzia&quot;,&quot;parse-names&quot;:false,&quot;dropping-particle&quot;:&quot;&quot;,&quot;non-dropping-particle&quot;:&quot;De&quot;},{&quot;family&quot;:&quot;Soares&quot;,&quot;given&quot;:&quot;Cristina Pacheco&quot;,&quot;parse-names&quot;:false,&quot;dropping-particle&quot;:&quot;&quot;,&quot;non-dropping-particle&quot;:&quot;&quot;},{&quot;family&quot;:&quot;Rocha&quot;,&quot;given&quot;:&quot;Rosilene Fernandes&quot;,&quot;parse-names&quot;:false,&quot;dropping-particle&quot;:&quot;&quot;,&quot;non-dropping-particle&quot;:&quot;Da&quot;},{&quot;family&quot;:&quot;Vasconcellos&quot;,&quot;given&quot;:&quot;Luana Marotta Reis&quot;,&quot;parse-names&quot;:false,&quot;dropping-particle&quot;:&quot;&quot;,&quot;non-dropping-particle&quot;:&quot;De&quot;}],&quot;container-title&quot;:&quot;OnLine Journal of Biological Sciences&quot;,&quot;container-title-short&quot;:&quot;Online J Biol Sci&quot;,&quot;accessed&quot;:{&quot;date-parts&quot;:[[2024,5,15]]},&quot;DOI&quot;:&quot;10.3844/OJBSCI.2015.134.142&quot;,&quot;ISSN&quot;:&quot;2410-8561&quot;,&quot;URL&quot;:&quot;https://thescipub.com/abstract/ojbsci.2015.134.142&quot;,&quot;issued&quot;:{&quot;date-parts&quot;:[[2015,7,14]]},&quot;page&quot;:&quot;134-142&quot;,&quot;abstract&quot;:&quot;Alcohol exerts teratogenic effects and its consumption during pregnancy may cause various alterations in the fetus, including deficit of bone development. The objective of this study was to evaluate the initial responses, on osteoblasts isolated from newborn rat calvaria, after prenatal ethanol exposure. Nine pregnant rats were divided into three groups according to the diet fed during pregnancy: Rats fed 20% ethanol, pair-fed and control were the groups. At 3 days of life, newborn rats were euthanized for removal of the calvaria and isolation of osteogenic cells by sequential enzymatic digestion. The cells were cultured for a maximum period of 14 days. The effect of alcohol was investigated by the measurement of cell adhesion, proliferation and viability, total protein content, Alkaline Phosphatase (ALP) activity and bone matrix formation. The results showed the highest proliferation in ETH group on the 3th day and the highest ALP activity and bone matrix formation, in this group, on the 14th day, indicating that prenatal ethanol seems to affect the proliferation early and the ALP activity and bone matrix formation in more advanced periods.&quot;,&quot;publisher&quot;:&quot;Science Publications&quot;,&quot;issue&quot;:&quot;3&quot;,&quot;volume&quot;:&quot;15&quot;},&quot;isTemporary&quot;:false},{&quot;id&quot;:&quot;a473d25b-70af-30e0-87c5-fc6e2a46fa4d&quot;,&quot;itemData&quot;:{&quot;type&quot;:&quot;article-journal&quot;,&quot;id&quot;:&quot;a473d25b-70af-30e0-87c5-fc6e2a46fa4d&quot;,&quot;title&quot;:&quot;Prenatal alcohol exposure reduces mandibular calcium and phosphorus concentrations in newborn rats&quot;,&quot;author&quot;:[{&quot;family&quot;:&quot;Carvalho&quot;,&quot;given&quot;:&quot;Isabel C.S.&quot;,&quot;parse-names&quot;:false,&quot;dropping-particle&quot;:&quot;&quot;,&quot;non-dropping-particle&quot;:&quot;&quot;},{&quot;family&quot;:&quot;Martinelli&quot;,&quot;given&quot;:&quot;Carolina da S.M.&quot;,&quot;parse-names&quot;:false,&quot;dropping-particle&quot;:&quot;&quot;,&quot;non-dropping-particle&quot;:&quot;&quot;},{&quot;family&quot;:&quot;Milhan&quot;,&quot;given&quot;:&quot;Noala V.M.&quot;,&quot;parse-names&quot;:false,&quot;dropping-particle&quot;:&quot;&quot;,&quot;non-dropping-particle&quot;:&quot;&quot;},{&quot;family&quot;:&quot;Marchini&quot;,&quot;given&quot;:&quot;Adriana M.P.da S.&quot;,&quot;parse-names&quot;:false,&quot;dropping-particle&quot;:&quot;&quot;,&quot;non-dropping-particle&quot;:&quot;&quot;},{&quot;family&quot;:&quot;Dutra&quot;,&quot;given&quot;:&quot;Tamires P.&quot;,&quot;parse-names&quot;:false,&quot;dropping-particle&quot;:&quot;&quot;,&quot;non-dropping-particle&quot;:&quot;&quot;},{&quot;family&quot;:&quot;Souza&quot;,&quot;given&quot;:&quot;Daniela M.&quot;,&quot;parse-names&quot;:false,&quot;dropping-particle&quot;:&quot;&quot;,&quot;non-dropping-particle&quot;:&quot;de&quot;},{&quot;family&quot;:&quot;Rocha&quot;,&quot;given&quot;:&quot;Rosilene F.&quot;,&quot;parse-names&quot;:false,&quot;dropping-particle&quot;:&quot;&quot;,&quot;non-dropping-particle&quot;:&quot;da&quot;}],&quot;container-title&quot;:&quot;Journal of oral science&quot;,&quot;container-title-short&quot;:&quot;J Oral Sci&quot;,&quot;accessed&quot;:{&quot;date-parts&quot;:[[2024,5,15]]},&quot;DOI&quot;:&quot;10.2334/JOSNUSD.16-0061&quot;,&quot;ISSN&quot;:&quot;1880-4926&quot;,&quot;PMID&quot;:&quot;27665985&quot;,&quot;URL&quot;:&quot;https://pubmed.ncbi.nlm.nih.gov/27665985/&quot;,&quot;issued&quot;:{&quot;date-parts&quot;:[[2016,9,1]]},&quot;page&quot;:&quot;439-444&quot;,&quot;abstract&quot;:&quot;Previous studies suggest that prenatal alcohol exposure affects fetal bone development, including bone quality. This study evaluated the chemical composition of mandibles from newborn rats after maternal 20% alcohol consumption before and throughout gestation. Nine rats were initially distributed into three groups: an Alcohol group, Pairfed group, and Control group. The groups were fed prespecified diets for 8 weeks before and the 3 weeks during pregnancy. At age 5 days, eight newborns from each group were euthanized (total, n = 24). Using energy dispersive spectrometry, we evaluated samples of mandibles from newborns to identify changes in bone mineralization, specifically Ca and P concentrations. Ca and P concentrations were lower in the Alcohol group than in the Control and Pair-fed groups (P = 0.003 and P = 0.001, respectively). In summary, alcohol exposure before and throughout gestation reduces mandibular Ca and P concentrations in newborn rats.&quot;,&quot;publisher&quot;:&quot;J Oral Sci&quot;,&quot;issue&quot;:&quot;3&quot;,&quot;volume&quot;:&quot;58&quot;},&quot;isTemporary&quot;:false},{&quot;id&quot;:&quot;896ed4e5-83fa-33c7-9431-4e4eb37bce08&quot;,&quot;itemData&quot;:{&quot;type&quot;:&quot;article-journal&quot;,&quot;id&quot;:&quot;896ed4e5-83fa-33c7-9431-4e4eb37bce08&quot;,&quot;title&quot;:&quot;Effect of Duration of Alcohol Consumption on Calcium and Bone Metabolism During Pregnancy in the Rat&quot;,&quot;author&quot;:[{&quot;family&quot;:&quot;Keiver&quot;,&quot;given&quot;:&quot;Kathy&quot;,&quot;parse-names&quot;:false,&quot;dropping-particle&quot;:&quot;&quot;,&quot;non-dropping-particle&quot;:&quot;&quot;},{&quot;family&quot;:&quot;Weinberg&quot;,&quot;given&quot;:&quot;Joanne&quot;,&quot;parse-names&quot;:false,&quot;dropping-particle&quot;:&quot;&quot;,&quot;non-dropping-particle&quot;:&quot;&quot;}],&quot;container-title&quot;:&quot;Alcoholism: Clinical and Experimental Research&quot;,&quot;container-title-short&quot;:&quot;Alcohol Clin Exp Res&quot;,&quot;DOI&quot;:&quot;10.1097/01.ALC.0000086063.71754.C1&quot;,&quot;ISSN&quot;:&quot;0145-6008&quot;,&quot;issued&quot;:{&quot;date-parts&quot;:[[2003,9,3]]},&quot;page&quot;:&quot;1507-1519&quot;,&quot;abstract&quot;:&quot;&lt;p&gt; &lt;bold&gt;Background:&lt;/bold&gt; Little is known about the consequences of drinking during pregnancy for the long‐term health of the mother. Alcohol (ethanol) has been shown to disrupt calcium (Ca) homeostasis and is known to have deleterious effects on bone. During pregnancy, bone turnover is increased to maintain Ca homeostasis; therefore, pregnancy may be a time of life when maternal bone is particularly susceptible to the effects of ethanol. This study investigated the effect of duration of ethanol consumption on Ca homeostasis and bone during pregnancy in the rat. &lt;/p&gt;&quot;,&quot;issue&quot;:&quot;9&quot;,&quot;volume&quot;:&quot;27&quot;},&quot;isTemporary&quot;:false},{&quot;id&quot;:&quot;770fcc8f-fd5e-3149-bd7e-907d93dc6281&quot;,&quot;itemData&quot;:{&quot;type&quot;:&quot;article-journal&quot;,&quot;id&quot;:&quot;770fcc8f-fd5e-3149-bd7e-907d93dc6281&quot;,&quot;title&quot;:&quot;Alcoholic and isocaloric diet, but not ovariectomy, influence the apoptosis of bone cells within the alveolar bone crest of rats&quot;,&quot;author&quot;:[{&quot;family&quot;:&quot;Marchini&quot;,&quot;given&quot;:&quot;Adriana Mathias Pereira Da Silva&quot;,&quot;parse-names&quot;:false,&quot;dropping-particle&quot;:&quot;&quot;,&quot;non-dropping-particle&quot;:&quot;&quot;},{&quot;family&quot;:&quot;Gonçalves&quot;,&quot;given&quot;:&quot;Lucélia Lemes&quot;,&quot;parse-names&quot;:false,&quot;dropping-particle&quot;:&quot;&quot;,&quot;non-dropping-particle&quot;:&quot;&quot;},{&quot;family&quot;:&quot;Salgado&quot;,&quot;given&quot;:&quot;Miriane Carneiro Machado&quot;,&quot;parse-names&quot;:false,&quot;dropping-particle&quot;:&quot;&quot;,&quot;non-dropping-particle&quot;:&quot;&quot;},{&quot;family&quot;:&quot;Prado&quot;,&quot;given&quot;:&quot;Renata Falchete&quot;,&quot;parse-names&quot;:false,&quot;dropping-particle&quot;:&quot;&quot;,&quot;non-dropping-particle&quot;:&quot;Do&quot;},{&quot;family&quot;:&quot;Marchini&quot;,&quot;given&quot;:&quot;Leonardo&quot;,&quot;parse-names&quot;:false,&quot;dropping-particle&quot;:&quot;&quot;,&quot;non-dropping-particle&quot;:&quot;&quot;},{&quot;family&quot;:&quot;Carvalho&quot;,&quot;given&quot;:&quot;Yasmin Rodarte&quot;,&quot;parse-names&quot;:false,&quot;dropping-particle&quot;:&quot;&quot;,&quot;non-dropping-particle&quot;:&quot;&quot;},{&quot;family&quot;:&quot;Rocha&quot;,&quot;given&quot;:&quot;Rosilene Fernandes&quot;,&quot;parse-names&quot;:false,&quot;dropping-particle&quot;:&quot;&quot;,&quot;non-dropping-particle&quot;:&quot;Da&quot;}],&quot;container-title&quot;:&quot;Archives of oral biology&quot;,&quot;container-title-short&quot;:&quot;Arch Oral Biol&quot;,&quot;accessed&quot;:{&quot;date-parts&quot;:[[2024,5,15]]},&quot;DOI&quot;:&quot;10.1016/J.ARCHORALBIO.2014.01.008&quot;,&quot;ISSN&quot;:&quot;1879-1506&quot;,&quot;PMID&quot;:&quot;24549089&quot;,&quot;URL&quot;:&quot;https://pubmed.ncbi.nlm.nih.gov/24549089/&quot;,&quot;issued&quot;:{&quot;date-parts&quot;:[[2014,4]]},&quot;page&quot;:&quot;424-433&quot;,&quot;abstract&quot;:&quot;Objective Studies suggest that chronic alcoholism as well as oestrogen deficiencies may affect bones in general, including alveolar bone and, by doing so, increase individuals' susceptibility to develop progressive periodontal disease. This paper aims to verify the influence of chronic alcoholism and/or oestrogen deficiencies in the apoptosis of bone cells of the alveolar bone crest region in rats. Design Initially, 54 rats were divided into ovariectomized (Ovx) and Sham operated (Sham) groups. Thirty days after surgery, these two groups were equally sub-divided, and received, for 56 days, the following dietary intervention: alcoholic diet (with 20% alcohol solution,), isocaloric diet and ad libitum diet (free diet). Analysis was undertaken by immunohistochemistry, using an antibody to detect apoptosis (anti PARP p-85). Results When comparing the six experimental groups, no significant differences were observed in the apoptosis of bone cells. Also, there was no significant difference in the quantity of cells undergoing apoptosis when the animals from Ovx groups were compared with those from Sham groups. However, when comparing only different dietary groups, differences were observed between the groups ad libitum and isocaloric, to osteoblasts (p = 0.045); and ad libitum and alcohol, to osteocytes (p = 0.007). Conclusion It is concluded that ovariectomy was not able to influence the rate of apoptosis of bone cells of the alveolar bone crest region in rats and that a possible influence of diet on apoptosis of osteoblasts and osteocytes cannot be ruled out. © 2014 Elsevier Ltd.&quot;,&quot;publisher&quot;:&quot;Arch Oral Biol&quot;,&quot;issue&quot;:&quot;4&quot;,&quot;volume&quot;:&quot;59&quot;},&quot;isTemporary&quot;:false},{&quot;id&quot;:&quot;88ef92e3-7f06-3d4c-b9f0-60b82e8f89b7&quot;,&quot;itemData&quot;:{&quot;type&quot;:&quot;article-journal&quot;,&quot;id&quot;:&quot;88ef92e3-7f06-3d4c-b9f0-60b82e8f89b7&quot;,&quot;title&quot;:&quot;Influence of chronic alcoholism and oestrogen deficiency on the variation of stoichiometry of hydroxyapatite within alveolar bone crest of rats&quot;,&quot;author&quot;:[{&quot;family&quot;:&quot;Marchini&quot;,&quot;given&quot;:&quot;Adriana M.P.S.&quot;,&quot;parse-names&quot;:false,&quot;dropping-particle&quot;:&quot;&quot;,&quot;non-dropping-particle&quot;:&quot;&quot;},{&quot;family&quot;:&quot;Deco&quot;,&quot;given&quot;:&quot;Camila P.&quot;,&quot;parse-names&quot;:false,&quot;dropping-particle&quot;:&quot;&quot;,&quot;non-dropping-particle&quot;:&quot;&quot;},{&quot;family&quot;:&quot;Lodi&quot;,&quot;given&quot;:&quot;Karina B.&quot;,&quot;parse-names&quot;:false,&quot;dropping-particle&quot;:&quot;&quot;,&quot;non-dropping-particle&quot;:&quot;&quot;},{&quot;family&quot;:&quot;Marchini&quot;,&quot;given&quot;:&quot;Leonardo&quot;,&quot;parse-names&quot;:false,&quot;dropping-particle&quot;:&quot;&quot;,&quot;non-dropping-particle&quot;:&quot;&quot;},{&quot;family&quot;:&quot;Santo&quot;,&quot;given&quot;:&quot;Ana M.E.&quot;,&quot;parse-names&quot;:false,&quot;dropping-particle&quot;:&quot;&quot;,&quot;non-dropping-particle&quot;:&quot;&quot;},{&quot;family&quot;:&quot;Rocha&quot;,&quot;given&quot;:&quot;Rosilene F.&quot;,&quot;parse-names&quot;:false,&quot;dropping-particle&quot;:&quot;&quot;,&quot;non-dropping-particle&quot;:&quot;&quot;}],&quot;container-title&quot;:&quot;Archives of oral biology&quot;,&quot;container-title-short&quot;:&quot;Arch Oral Biol&quot;,&quot;accessed&quot;:{&quot;date-parts&quot;:[[2024,5,15]]},&quot;DOI&quot;:&quot;10.1016/J.ARCHORALBIO.2012.04.011&quot;,&quot;ISSN&quot;:&quot;1879-1506&quot;,&quot;PMID&quot;:&quot;22595623&quot;,&quot;URL&quot;:&quot;https://pubmed.ncbi.nlm.nih.gov/22595623/&quot;,&quot;issued&quot;:{&quot;date-parts&quot;:[[2012,10]]},&quot;page&quot;:&quot;1385-1394&quot;,&quot;abstract&quot;:&quot;Objective: Previous findings suggest that chronic alcoholism and oestrogenic deficiency may affect bones in general (including alveolar bone) and increase individuals' susceptibility to the development of periodontal disease. The aim of this study was to assess possible alterations in the chemical composition of alveolar bone in rats subjected to chronic alcoholism, oestrogen deficiency or both. Design: Fifty-four rats were initially divided into two groups: ovariectomized (Ovx), and Sham operated (Sham). A month after surgery, the groups were sub-divided and received the following dietary intervention for eight weeks: 20% alcohol, isocaloric diet and ad libitum diet. Samples of the mandible, in the alveolar bone crest region, were analyzed to verify possible changes in the stoichiometric composition of bone hydroxyapatite, by measuring the relationship between the concentration of calcium and phosphorus (Ca/P ratios), using micro X-ray fluorescence spectrometry. Results: The ad libitum groups presented the highest average values of Ca/P ratios, while the groups with dietary restrictions presented the smallest average values. The Ovx ad libitum group presented the highest values of Ca/P ratios (2.03 ± 0.04). However, these values were not considered statistically different (p &gt; 0.05) from the Sham ad libitum group (2.01 ± 0.01). The Ovx alcohol group presented lower values for Ca/P ratios (1.92 ± 0.06), being the only group statistically different (p &lt; 0.001) from the Sham ad libitum group. Potential confounding variables are discussed. Conclusion: Ovariectomy associated with alcohol consumption at 20% significantly changed the stoichiometry composition of hydroxyapatite in the alveolar bone crest, leading to a reduction in Ca/P ratios. © 2012 Elsevier Ltd.&quot;,&quot;publisher&quot;:&quot;Arch Oral Biol&quot;,&quot;issue&quot;:&quot;10&quot;,&quot;volume&quot;:&quot;57&quot;},&quot;isTemporary&quot;:false},{&quot;id&quot;:&quot;5e2be12f-d104-3474-8cf1-e83f4be6c754&quot;,&quot;itemData&quot;:{&quot;type&quot;:&quot;article-journal&quot;,&quot;id&quot;:&quot;5e2be12f-d104-3474-8cf1-e83f4be6c754&quot;,&quot;title&quot;:&quot;Prenatal ethanol exposure has differential effects on fetal growth and skeletal ossification&quot;,&quot;author&quot;:[{&quot;family&quot;:&quot;Simpson&quot;,&quot;given&quot;:&quot;M. E.&quot;,&quot;parse-names&quot;:false,&quot;dropping-particle&quot;:&quot;&quot;,&quot;non-dropping-particle&quot;:&quot;&quot;},{&quot;family&quot;:&quot;Duggal&quot;,&quot;given&quot;:&quot;S.&quot;,&quot;parse-names&quot;:false,&quot;dropping-particle&quot;:&quot;&quot;,&quot;non-dropping-particle&quot;:&quot;&quot;},{&quot;family&quot;:&quot;Keiver&quot;,&quot;given&quot;:&quot;K.&quot;,&quot;parse-names&quot;:false,&quot;dropping-particle&quot;:&quot;&quot;,&quot;non-dropping-particle&quot;:&quot;&quot;}],&quot;container-title&quot;:&quot;Bone&quot;,&quot;container-title-short&quot;:&quot;Bone&quot;,&quot;accessed&quot;:{&quot;date-parts&quot;:[[2024,5,15]]},&quot;DOI&quot;:&quot;10.1016/J.BONE.2004.11.011&quot;,&quot;ISSN&quot;:&quot;8756-3282&quot;,&quot;PMID&quot;:&quot;15777686&quot;,&quot;URL&quot;:&quot;https://pubmed.ncbi.nlm.nih.gov/15777686/&quot;,&quot;issued&quot;:{&quot;date-parts&quot;:[[2005]]},&quot;page&quot;:&quot;521-532&quot;,&quot;abstract&quot;:&quot;There is increasing evidence suggesting that the intrauterine environment may influence long-term bone health and the risk of developing osteoporosis in later life. Alcohol (ethanol) is one factor whose presence in the prenatal environment has long-term consequences for the offspring, including permanent growth retardation. Moreover, prenatal ethanol exposure retards both fetal and postnatal bone development. It is unknown if ethanol's effects on skeletal development result from generalized growth retardation or effects specific to skeletal development. Furthermore, the level of ethanol exposure required to produce skeletal effects is unknown. The objectives of this study were to determine (1) if ethanol exerts specific effects on fetal skeletal development that are independent from its effects on general growth, and (2) the level of prenatal ethanol exposure required to affect fetal growth and skeletal ossification. Rats were fed isocaloric diets with ethanol (15%, 25%, or 36% ethanol-derived calories (EDC), approximating low, moderate, and high exposure levels), or without ethanol (pair-fed, PF, or control, C groups), prior to and throughout 21 days of gestation. The degree of E-induced delay in development was determined by comparison of E fetuses on d21 gestation to C fetuses on d17-d21 gestation. Prenatal ethanol exposure at 36% EDC decreased fetal body weight, length, and skeletal ossification compared with PF and C fetuses on d21 gestation. Importantly, effects on ossification, but not body weight or length, were also seen at the more moderate dose of 25% EDC, and the number of bones affected and the severity of effects on ossification tended to increase with dose of ethanol. Comparison of E fetuses on d21 gestation with C fetuses from d17 to 21 gestation indicated that the ethanol-induced delay in development differed for weight and skeletal ossification, and was not uniform among skeletal sites. Taken together, these data suggest that prenatal ethanol exposure has effects on fetal skeletal development that are independent of those on overall fetal growth, and that these effects occur even at moderate levels of maternal drinking. Effects of prenatal ethanol exposure on fetal skeletal development could potentially increase the offspring's risk of osteoporosis later in life. © 2004 Elsevier Inc. All rights reserved.&quot;,&quot;publisher&quot;:&quot;Bone&quot;,&quot;issue&quot;:&quot;3&quot;,&quot;volume&quot;:&quot;36&quot;},&quot;isTemporary&quot;:false}]}]"/>
    <we:property name="MENDELEY_CITATIONS_LOCALE_CODE" value="&quot;en-US&quot;"/>
    <we:property name="MENDELEY_CITATIONS_STYLE" value="{&quot;id&quot;:&quot;https://www.zotero.org/styles/american-medical-association&quot;,&quot;title&quot;:&quot;American Medical Association 11th edition&quot;,&quot;format&quot;:&quot;numeric&quot;,&quot;defaultLocale&quot;:&quot;en-US&quot;,&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PgKSgVzDGq2FqbPkas7Hxs8M9g==">CgMxLjAaJwoBMBIiCiAIBCocCgtBQUFCQjNpdnlzNBAIGgtBQUFCQjNpdnlzNBonCgExEiIKIAgEKhwKC0FBQUJCM2l2eXM4EAgaC0FBQUJCM2l2eXM4GicKATISIgogCAQqHAoLQUFBQkIzaXZ5czgQCBoLQUFBQkIzaXZ5dEEaGgoBMxIVChMIBCoPCgtBQUFCRjdrS2RyOBAJGhoKATQSFQoTCAQqDwoLQUFBQkY3a0tkcjgQARoaCgE1EhUKEwgEKg8KC0FBQUJGN2tLZHI4EAQaGgoBNhIVChMIBCoPCgtBQUFCRjdrS2RvNBABGhoKATcSFQoTCAQqDwoLQUFBQkY3a0tkbzgQARoaCgE4EhUKEwgEKg8KC0FBQUJGN2tLZG84EAIaGgoBORIVChMIBCoPCgtBQUFCRjdrS2RwQRABGhsKAjEwEhUKEwgEKg8KC0FBQUJGN2tLZHBBEAIaGwoCMTESFQoTCAQqDwoLQUFBQkY3a0tkcEkQARobCgIxMhIVChMIBCoPCgtBQUFCRjdrS2RwRRACGhsKAjEzEhUKEwgEKg8KC0FBQUJGN2tLZHBNEAEaGwoCMTQSFQoTCAQqDwoLQUFBQkY3a0tkcE0QAhobCgIxNRIVChMIBCoPCgtBQUFCRjdrS2RwTRACGhsKAjE2EhUKEwgEKg8KC0FBQUJGN2tLZHA4EAIaGwoCMTcSFQoTCAQqDwoLQUFBQkY3a0tkckkQARobCgIxOBIVChMIBCoPCgtBQUFCRjdrS2RyTRADGhsKAjE5EhUKEwgEKg8KC0FBQUJGN2tLZHJREAEaGwoCMjASFQoTCAQqDwoLQUFBQkY3a0tkclEQARobCgIyMRIVChMIBCoPCgtBQUFCRjdrS2RyURABGhsKAjIyEhUKEwgEKg8KC0FBQUJGN2tLZHFJEAEaGwoCMjMSFQoTCAQqDwoLQUFBQkY3a0tkcUkQAhobCgIyNBIVChMIBCoPCgtBQUFCRjdrS2RxQRACGhsKAjI1EhUKEwgEKg8KC0FBQUJGN2tLZHFBEAEaGwoCMjYSFQoTCAQqDwoLQUFBQkY3a0tkcU0QARobCgIyNxIVChMIBCoPCgtBQUFCRjdrS2RxTRACGhsKAjI4EhUKEwgEKg8KC0FBQUJHTHpVU3FjEAIaGwoCMjkSFQoTCAQqDwoLQUFBQkdMelVTcWMQAhobCgIzMBIVChMIBCoPCgtBQUFCR0x6VVNxYxABGhsKAjMxEhUKEwgEKg8KC0FBQUJHTHpVU3FzEAIaGwoCMzISFQoTCAQqDwoLQUFBQkdMelVTcW8QARobCgIzMxIVChMIBCoPCgtBQUFCR0x6VVNxcxACGhsKAjM0EhUKEwgEKg8KC0FBQUJHTHpVU3FzEAIaGwoCMzUSFQoTCAQqDwoLQUFBQkdMelVTcXMQARobCgIzNhIVChMIBCoPCgtBQUFCR0x6VVNxcxACGhsKAjM3EhUKEwgEKg8KC0FBQUJHTHpVU3FzEAIaGwoCMzgSFQoTCAQqDwoLQUFBQkdMelVTcTQQAhobCgIzORIVChMIBCoPCgtBQUFCR0x6VVNxNBABGhsKAjQwEhUKEwgEKg8KC0FBQUJHTHpVU3E0EAIaGwoCNDESFQoTCAQqDwoLQUFBQkdMelVTcTQQAhobCgI0MhIVChMIBCoPCgtBQUFCR0x6VVNyaxABGhsKAjQzEhUKEwgEKg8KC0FBQUJHTHpVU3JrEAEaGwoCNDQSFQoTCAQqDwoLQUFBQkdMelVTcmsQAhobCgI0NRIVChMIBCoPCgtBQUFCR0x6VVNyaxABGhsKAjQ2EhUKEwgEKg8KC0FBQUJHTHpVU3RFEAEaGwoCNDcSFQoTCAQqDwoLQUFBQkdMelVTc3MQAhobCgI0OBIVChMIBCoPCgtBQUFCR0x6VVN0SRABGhsKAjQ5EhUKEwgEKg8KC0FBQUJHTHpVU3MwEAIaGwoCNTASFQoTCAQqDwoLQUFBQkdMelVTczAQARobCgI1MRIVChMIBCoPCgtBQUFCR0x6VVNzMBACGhsKAjUyEhUKEwgEKg8KC0FBQUJHTHpVU3RJEAEaGwoCNTMSFQoTCAQqDwoLQUFBQkdMelVTczAQAhobCgI1NBIVChMIBCoPCgtBQUFCR0x6VVNzMBACGhsKAjU1EhUKEwgEKg8KC0FBQUJHTHpVU3MwEAEaGwoCNTYSFQoTCAQqDwoLQUFBQkdMelVTczAQAhowCgI1NxIqChMIBCoPCgtBQUFCR0x6VVNzMBABChMIBCoPCgtBQUFCR0x6VVNzMBACGhsKAjU4EhUKEwgEKg8KC0FBQUJHTHpVU3RVEAIaGwoCNTkSFQoTCAQqDwoLQUFBQkdMelVTdFkQARobCgI2MBIVChMIBCoPCgtBQUFCR0x6VVN0WRACGhsKAjYxEhUKEwgEKg8KC0FBQUJHTHpVU3RjEAIaGwoCNjISFQoTCAQqDwoLQUFBQkdMelVTdGMQARobCgI2MxIVChMIBCoPCgtBQUFCR0x6VVN1TRABGhsKAjY0EhUKEwgEKg8KC0FBQUJHTHpVU3VNEAEaGwoCNjUSFQoTCAQqDwoLQUFBQkdMelVTdHcQAhobCgI2NhIVChMIBCoPCgtBQUFCR0x6VVN1TRABGhsKAjY3EhUKEwgEKg8KC0FBQUJHTHpVU3R3EAIaMAoCNjgSKgoTCAQqDwoLQUFBQkdMelVTdU0QAQoTCAQqDwoLQUFBQkdMelVTdHcQAhobCgI2ORIVChMIBCoPCgtBQUFCR0x6VVN0dxACGhsKAjcwEhUKEwgEKg8KC0FBQUJHTHpVU3R3EAIaGwoCNzESFQoTCAQqDwoLQUFBQkdMelVTdG8QARobCgI3MhIVChMIBCoPCgtBQUFCR0x6VVN0dxACGhsKAjczEhUKEwgEKg8KC0FBQUJHTHpVU3R3EAIaGwoCNzQSFQoTCAQqDwoLQUFBQkdMelVTdGcQARobCgI3NRIVChMIBCoPCgtBQUFCR0x6VVN0dxACGhsKAjc2EhUKEwgEKg8KC0FBQUJHTHpVU3R3EAIaGwoCNzcSFQoTCAQqDwoLQUFBQkdMelVTdGcQARobCgI3OBIVChMIBCoPCgtBQUFCR0x6VVN0dxACGhsKAjc5EhUKEwgEKg8KC0FBQUJHTHpVU3R3EAIaGwoCODASFQoTCAQqDwoLQUFBQkdMelVTdHMQARobCgI4MRIVChMIBCoPCgtBQUFCR0x6VVN0dxACGhsKAjgyEhUKEwgEKg8KC0FBQUJHTHpVU3R3EAIaGwoCODMSFQoTCAQqDwoLQUFBQkdMelVTdHcQARobCgI4NBIVChMIBCoPCgtBQUFCR0x6VVN0dxACGhsKAjg1EhUKEwgEKg8KC0FBQUJHTHpVU3R3EAIaGwoCODYSFQoTCAQqDwoLQUFBQkdMelVTdHcQARobCgI4NxIVChMIBCoPCgtBQUFCR0x6VVN0dxACGhsKAjg4EhUKEwgEKg8KC0FBQUJHTHpVU3R3EAIaGwoCODkSFQoTCAQqDwoLQUFBQkdMelVTdDQQARobCgI5MBIVChMIBCoPCgtBQUFCR0x6VVN0dxACGhsKAjkxEhUKEwgEKg8KC0FBQUJHTHpVU3R3EAIaGwoCOTISFQoTCAQqDwoLQUFBQkdMelVTdHcQAiLtAgoLQUFBQkdMelVTczASuQIKC0FBQUJHTHpVU3MwEgtBQUFCR0x6VVNzMBoNCgl0ZXh0L2h0bWwSACIOCgp0ZXh0L3BsYWluEgAqGyIVMTAwNTE2NDYxNDg5MzIwNDkxMjQxKAA4ADDOkYCA2TE4pqWOgNkxSp4BCiRhcHBsaWNhdGlvbi92bmQuZ29vZ2xlLWFwcHMuZG9jcy5tZHMadsLX2uQBcBJuCmoKZFRoaXMgRXZhbHVhdGlvbiBhbmQgY2x1c3RlcmluZyB3YXMgcGVyZm9ybWVkIGFuZCB0aGUgcmVzdWx0cyB3ZXJlIHRoZW4gYW5hbHl6ZWQgaW4gaG91c2UuICwgZ3Jvd3RoIGYQARgBEAFaDHVobDMyN3g3b3FveXICIAB4AIIBFHN1Z2dlc3Qud2JtdWNhYm42dG9lmgEGCAAQABgAGM6RgIDZMSCmpY6A2TFCFHN1Z2dlc3Qud2JtdWNhYm42dG9lIvUCCgtBQUFCRjdrS2RwOBK/AgoLQUFBQkY3a0tkcDgSC0FBQUJGN2tLZHA4Gg0KCXRleHQvaHRtbBIAIg4KCnRleHQvcGxhaW4SACobIhUxMDA1MTY0NjE0ODkzMjA0OTEyNDEoADgAMNT+9vbXMTi8hPf21zFKngEKJGFwcGxpY2F0aW9uL3ZuZC5nb29nbGUtYXBwcy5kb2NzLm1kcxp2wtfa5AFwEm4KagpkVGhlIGh5cG90aGVzZXMgb2YgdGhpcyBzdHVkeSB3ZXJlIGFjY2VwdGVkIG9uY2UgYWxjb2hvbCBwcmVzZW50ZWQgZWZmZWN0cyBvbiBvc3Rlb2dlbmljIGRpZmZlcmVudGlhdBABGAEQAVoMbDl1ZjY3bjhxcTd3cgIgAHgAggEUc3VnZ2VzdC5jemV1MnBnZzFmem+aAQYIABAAGACwAQC4AQAY1P729tcxILyE9/bXMTAAQhRzdWdnZXN0LmN6ZXUycGdnMWZ6byLcAwoLQUFBQkdMelVTcWMSqAMKC0FBQUJHTHpVU3FjEgtBQUFCR0x6VVNxYxoNCgl0ZXh0L2h0bWwSACIOCgp0ZXh0L3BsYWluEgAqGyIVMTAwNTE2NDYxNDg5MzIwNDkxMjQxKAA4ADCGncX/2DE4rvjF/9gxSo0CCiRhcHBsaWNhdGlvbi92bmQuZ29vZ2xlLWFwcHMuZG9jcy5tZHMa5AHC19rkAd0BCtoBCmoKZEJvbmUgZm9ybWF0aW9uIGlzIGEgY29tcGxleCBhbmQgcmVndWxhdGVkIHByb2Nlc3Mgb2NjdXJyaW5nIHRocm91Z2hvdXQgZW1icnlvbmljIGRldmVsb3BtZW50LCBncm93dGgQARgBEmoKZEJvbmUgZm9ybWF0aW9uIGlzIGEgcHJvbG9uZ2VkLCBzdHJpY3RseSByZWd1bGF0ZWQgcHJvY2VzcyB0aGF0IHRha2VzIHBsYWNlIGR1cmluZyBlbWJyeW9uaWMgZGV2ZWxvcG0QARgBGAFaDHA5N3dpaDF1cTM3aXICIAB4AIIBFHN1Z2dlc3QubmptbnMzbjNtN2lhmgEGCAAQABgAGIadxf/YMSCu+MX/2DFCFHN1Z2dlc3QubmptbnMzbjNtN2lhIo8CCgtBQUFCR0x6VVNyQRLbAQoLQUFBQkdMelVTckESC0FBQUJHTHpVU3JBGg0KCXRleHQvaHRtbBIAIg4KCnRleHQvcGxhaW4SACobIhUxMDA1MTY0NjE0ODkzMjA0OTEyNDEoADgAMNfH0v/YMTi109L/2DFKQQokYXBwbGljYXRpb24vdm5kLmdvb2dsZS1hcHBzLmRvY3MubWRzGhnC19rkARMSEQoNCgdjdWx0dXJlEAEYABABWgwxdDZmbW92ZHh3cG1yAiAAeACCARRzdWdnZXN0LmNwY3hubzM1M3lndpoBBggAEAAYABjXx9L/2DEgtdPS/9gxQhRzdWdnZXN0LmNwY3hubzM1M3lndiKUBwoLQUFBQkIzaXZ5czgS6gYKC0FBQUJCM2l2eXM4EgtBQUFCQjNpdnlzOBpCCgl0ZXh0L2h0bWwSNVZhbW9zIGNvbXBhcmFyIG8gZ3J1cG8gQWxjb2hvbCBjb20gbyBDb250cm9sIHRhbWLDqW0/IkMKCnRleHQvcGxhaW4SNVZhbW9zIGNvbXBhcmFyIG8gZ3J1cG8gQWxjb2hvbCBjb20gbyBDb250cm9sIHRhbWLDqW0/KkwKE0lzYWJlbCBDIFMgQ2FydmFsaG8aNS8vc3NsLmdzdGF0aWMuY29tL2RvY3MvY29tbW9uL2JsdWVfc2lsaG91ZXR0ZTk2LTAucG5nMMD42du4MTisnoLYwzFCygMKC0FBQUJCM2l2eXRBEgtBQUFCQjNpdnlzOBp2Cgl0ZXh0L2h0bWwSaXZpIGFsZ3VucyBhcnRpZ29zIGVtIHF1ZSBuw6NvIGZhemVtIHBhaXIgZmVlZCwgYXBlbmFzIGFsY29vbCB2cy4gY29udHJvbGUuIE1hcyBuaXNzbyDDqSB2YyBxdWVtIG1hbmRhLiA9KSJ3Cgp0ZXh0L3BsYWluEml2aSBhbGd1bnMgYXJ0aWdvcyBlbSBxdWUgbsOjbyBmYXplbSBwYWlyIGZlZWQsIGFwZW5hcyBhbGNvb2wgdnMuIGNvbnRyb2xlLiBNYXMgbmlzc28gw6kgdmMgcXVlbSBtYW5kYS4gPSkqGyIVMTAwNTE2NDYxNDg5MzIwNDkxMjQxKAA4ADCsnoLYwzE4rJ6C2MMxWgxsa2lycHBmc2U4M3RyAiAAeACIAQKaAQYIABAAGACqAWsSaXZpIGFsZ3VucyBhcnRpZ29zIGVtIHF1ZSBuw6NvIGZhemVtIHBhaXIgZmVlZCwgYXBlbmFzIGFsY29vbCB2cy4gY29udHJvbGUuIE1hcyBuaXNzbyDDqSB2YyBxdWVtIG1hbmRhLiA9KbABALgBAXJOChNJc2FiZWwgQyBTIENhcnZhbGhvGjcKNS8vc3NsLmdzdGF0aWMuY29tL2RvY3MvY29tbW9uL2JsdWVfc2lsaG91ZXR0ZTk2LTAucG5neACIAQGaAQYIABAAGACqATcSNVZhbW9zIGNvbXBhcmFyIG8gZ3J1cG8gQWxjb2hvbCBjb20gbyBDb250cm9sIHRhbWLDqW0/sAEAuAEBGMD42du4MSCsnoLYwzEwAEIIa2l4LmNtdDEi7wIKC0FBQUJHTHpVU3FzErsCCgtBQUFCR0x6VVNxcxILQUFBQkdMelVTcXMaDQoJdGV4dC9odG1sEgAiDgoKdGV4dC9wbGFpbhIAKhsiFTEwMDUxNjQ2MTQ4OTMyMDQ5MTI0MSgAOAAw9NLK/9gxOPqfzP/YMUqgAQokYXBwbGljYXRpb24vdm5kLmdvb2dsZS1hcHBzLmRvY3MubWRzGnjC19rkAXIScApsCmZUaGlzIGlzIG9uZSBvZiB0aGUgZmlyc3Qgc3R1ZGllcyB0aGF0IHVzZWQgbmV3Ym9ybuKAmXMgY2FsdmFyaWFsIG9zdGVvYmxhc3RzYSBjZWxscyB0byBldmFsdWF0ZSBnZW5lIGUQARgBEAFaDDZiNjh3aXJub2w4M3ICIAB4AIIBFHN1Z2dlc3QuZ3NrZnIyNWRhZ25lmgEGCAAQABgAGPTSyv/YMSD6n8z/2DFCFHN1Z2dlc3QuZ3NrZnIyNWRhZ25lIpQDCgtBQUFCQjNpdnlzNBLqAgoLQUFBQkIzaXZ5czQSC0FBQUJCM2l2eXM0GjEKCXRleHQvaHRtbBIkUmVlc2NyZXZlciBkZSBhY29yZG8gY29tIG9zIHJlc3VsdHMuIjIKCnRleHQvcGxhaW4SJFJlZXNjcmV2ZXIgZGUgYWNvcmRvIGNvbSBvcyByZXN1bHRzLipMChNJc2FiZWwgQyBTIENhcnZhbGhvGjUvL3NzbC5nc3RhdGljLmNvbS9kb2NzL2NvbW1vbi9ibHVlX3NpbGhvdWV0dGU5Ni0wLnBuZzCgrpTbuDE4oK6U27gxck4KE0lzYWJlbCBDIFMgQ2FydmFsaG8aNwo1Ly9zc2wuZ3N0YXRpYy5jb20vZG9jcy9jb21tb24vYmx1ZV9zaWxob3VldHRlOTYtMC5wbmd4AIgBAZoBBggAEAAYAKoBJhIkUmVlc2NyZXZlciBkZSBhY29yZG8gY29tIG9zIHJlc3VsdHMusAEAuAEBGKCulNu4MSCgrpTbuDEwAEIIa2l4LmNtdDAipQIKC0FBQUJHTHpVU3FvEvEBCgtBQUFCR0x6VVNxbxILQUFBQkdMelVTcW8aDQoJdGV4dC9odG1sEgAiDgoKdGV4dC9wbGFpbhIAKhsiFTEwMDUxNjQ2MTQ4OTMyMDQ5MTI0MSgAOAAw4JTJ/9gxOMroyf/YMUpXCiRhcHBsaWNhdGlvbi92bmQuZ29vZ2xlLWFwcHMuZG9jcy5tZHMaL8LX2uQBKQonChQKDmFsIG9zdGVvYmxhc3RzEAEYABINCgdhIGNlbGxzEAEYABgBWgxkZ2hqMGczY2lweHJyAiAAeACCARRzdWdnZXN0LjJyMDU1dDJtMnNsb5oBBggAEAAYABjglMn/2DEgyujJ/9gxQhRzdWdnZXN0LjJyMDU1dDJtMnNsbyK5AgoLQUFBQkY3a0tkbzgSgwIKC0FBQUJGN2tLZG84EgtBQUFCRjdrS2RvOBoNCgl0ZXh0L2h0bWwSACIOCgp0ZXh0L3BsYWluEgAqGyIVMTAwNTE2NDYxNDg5MzIwNDkxMjQxKAA4ADC+muT21zE45NXk9tcxSmMKJGFwcGxpY2F0aW9uL3ZuZC5nb29nbGUtYXBwcy5kb2NzLm1kcxo7wtfa5AE1CjMKGQoTb3N0ZW9ibGFzdCBmdW5jdGlvbhABGAASFAoOYm9uZSBmb3JtYXRpb24QARgAGAFaDGF6NTEzOHVjeDN1NHICIAB4AIIBFHN1Z2dlc3QuNHN3Z3A0YnFyZ3pmmgEGCAAQABgAsAEAuAEAGL6a5PbXMSDk1eT21zEwAEIUc3VnZ2VzdC40c3dncDRicXJnemYiqgMKC0FBQUJHTHpVU3JrEvYCCgtBQUFCR0x6VVNyaxILQUFBQkdMelVTcmsaDQoJdGV4dC9odG1sEgAiDgoKdGV4dC9wbGFpbhIAKhsiFTEwMDUxNjQ2MTQ4OTMyMDQ5MTI0MSgAOAAwwf/Y/9gxOIiMg4DZMUrbAQokYXBwbGljYXRpb24vdm5kLmdvb2dsZS1hcHBzLmRvY3MubWRzGrIBwtfa5AGrAQqWAQpqCmRQcmltYXJ5IHByZS1vc3Rlb2JsYXN0cyBvYnRhaW5lZCBmcm9tIHRoZSBjYWx2YXJpYSBvZiBmZXR1c2VzIGZyb20gdGhlIHRocmVlIGdyb3VwcyB3ZXJlIGRpZmZlcmVudGlhEAEYARImCiBJbiB0aGlzIHN0dWR5IGdlbmVzIHJlbGF0ZWQgdG8gZBABGAAYARoQCgwKBmJvbmUgZBABGAAQAVoMZzNsc3BxOGsxMXR5cgIgAHgAggEUc3VnZ2VzdC5tOWM1aDZubTU3cGuaAQYIABAAGAAYwf/Y/9gxIIiMg4DZMUIUc3VnZ2VzdC5tOWM1aDZubTU3cGsikAIKC0FBQUJGN2tLZHJREtoBCgtBQUFCRjdrS2RyURILQUFBQkY3a0tkclEaDQoJdGV4dC9odG1sEgAiDgoKdGV4dC9wbGFpbhIAKhsiFTEwMDUxNjQ2MTQ4OTMyMDQ5MTI0MSgAOAAwj+WR99cxOM6qtffXMUo6CiRhcHBsaWNhdGlvbi92bmQuZ29vZ2xlLWFwcHMuZG9jcy5tZHMaEsLX2uQBDBoKCgYKABATGAAQAVoMdHBkOHA1OWo3OWE1cgIgAHgAggEUc3VnZ2VzdC55bG5uazBsbHAxdzCaAQYIABAAGACwAQC4AQAYj+WR99cxIM6qtffXMTAAQhRzdWdnZXN0Lnlsbm5rMGxscDF3MCKZAgoLQUFBQkY3a0tkbzQS4wEKC0FBQUJGN2tLZG80EgtBQUFCRjdrS2RvNBoNCgl0ZXh0L2h0bWwSACIOCgp0ZXh0L3BsYWluEgAqGyIVMTAwNTE2NDYxNDg5MzIwNDkxMjQxKAA4ADCO1OP21zE4+Pbj9tcxSkMKJGFwcGxpY2F0aW9uL3ZuZC5nb29nbGUtYXBwcy5kb2NzLm1kcxobwtfa5AEVGhMKDwoJbW9sZWN1bGFyEAEYABABWgxyMGU0NzAxMnRmb2hyAiAAeACCARRzdWdnZXN0LnllcGh1emgzdTlsM5oBBggAEAAYALABALgBABiO1OP21zEg+Pbj9tcxMABCFHN1Z2dlc3QueWVwaHV6aDN1OWwzIpACCgtBQUFCRjdrS2RySRLaAQoLQUFBQkY3a0tkckkSC0FBQUJGN2tLZHJJGg0KCXRleHQvaHRtbBIAIg4KCnRleHQvcGxhaW4SACobIhUxMDA1MTY0NjE0ODkzMjA0OTEyNDEoADgAMK2wkPfXMTiSxpH31zFKOgokYXBwbGljYXRpb24vdm5kLmdvb2dsZS1hcHBzLmRvY3MubWRzGhLC19rkAQwaCgoGCgAQFBgAEAFaDDU1djRzbjVlN3JuNnICIAB4AIIBFHN1Z2dlc3QuNXR5Y3FmeTFkMTlumgEGCAAQABgAsAEAuAEAGK2wkPfXMSCSxpH31zEwAEIUc3VnZ2VzdC41dHljcWZ5MWQxOW4ilQIKC0FBQUJHTHpVU3NZEuEBCgtBQUFCR0x6VVNzWRILQUFBQkdMelVTc1kaDQoJdGV4dC9odG1sEgAiDgoKdGV4dC9wbGFpbhIAKhsiFTEwMDUxNjQ2MTQ4OTMyMDQ5MTI0MSgAOAAw4P3x/9gxOPnF8//YMUpHCiRhcHBsaWNhdGlvbi92bmQuZ29vZ2xlLWFwcHMuZG9jcy5tZHMaH8LX2uQBGRIXChMKDXJlbGF0ZWQgdG8gRGQQARgAEAFaDGo0b3l4bWc0d2o5MnICIAB4AIIBFHN1Z2dlc3QuMmppaTNkbWVoNDVmmgEGCAAQABgAGOD98f/YMSD5xfP/2DFCFHN1Z2dlc3QuMmppaTNkbWVoNDVmIooCCgtBQUFCRjdrS2RyTRLUAQoLQUFBQkY3a0tkck0SC0FBQUJGN2tLZHJNGg0KCXRleHQvaHRtbBIAIg4KCnRleHQvcGxhaW4SACobIhUxMDA1MTY0NjE0ODkzMjA0OTEyNDEoADgAMPmhkffXMTjmyZH31zFKNAokYXBwbGljYXRpb24vdm5kLmdvb2dsZS1hcHBzLmRvY3MubWRzGgzC19rkAQYiBAhHEAFaDDdudmVseHd2Y3ZhbnICIAB4AIIBFHN1Z2dlc3Qudnh3dGR2bDltcmtrmgEGCAAQABgAsAEAuAEAGPmhkffXMSDmyZH31zEwAEIUc3VnZ2VzdC52eHd0ZHZsOW1ya2sijQIKC0FBQUJHTHpVU3NVEtkBCgtBQUFCR0x6VVNzVRILQUFBQkdMelVTc1UaDQoJdGV4dC9odG1sEgAiDgoKdGV4dC9wbGFpbhIAKhsiFTEwMDUxNjQ2MTQ4OTMyMDQ5MTI0MSgAOAAwhZrx/9gxOLKg8f/YMUo/CiRhcHBsaWNhdGlvbi92bmQuZ29vZ2xlLWFwcHMuZG9jcy5tZHMaF8LX2uQBERIPCgsKBWdlbmVzEAEYABABWgw0OXlpOTA1N2N3bTByAiAAeACCARRzdWdnZXN0LjRoaG9jZzg1bjhwaZoBBggAEAAYABiFmvH/2DEgsqDx/9gxQhRzdWdnZXN0LjRoaG9jZzg1bjhwaSLzAgoLQUFBQkdMelVTdDQSvwIKC0FBQUJHTHpVU3Q0EgtBQUFCR0x6VVN0NBoNCgl0ZXh0L2h0bWwSACIOCgp0ZXh0L3BsYWluEgAqGyIVMTAwNTE2NDYxNDg5MzIwNDkxMjQxKAA4ADDmqquA2TE4zJqugNkxSqQBCiRhcHBsaWNhdGlvbi92bmQuZ29vZ2xlLWFwcHMuZG9jcy5tZHMafMLX2uQBdgp0Ci8KKWJvbmUgZGV2ZWxvcG1lbnQsIG1ldGFib2xpc20gYW5kIGZ1bmN0aW9uEAEYABI/CjltaW5lcmFsaXphdGlvbiwgcmVub3ZhdGlvbiBhbmQgZGV2ZWxvcG1lbnQgb2YgYm9uZSB0aXNzdWUQARgAGAFaDDQ1Z3Y5YXRscWZjMHICIAB4AIIBFHN1Z2dlc3QuampjYTM3ZmwxMjF1mgEGCAAQABgAGOaqq4DZMSDMmq6A2TFCFHN1Z2dlc3QuampjYTM3ZmwxMjF1IvUCCgtBQUFCRjdrS2RyOBK/AgoLQUFBQkY3a0tkcjgSC0FBQUJGN2tLZHI4Gg0KCXRleHQvaHRtbBIAIg4KCnRleHQvcGxhaW4SACobIhUxMDA1MTY0NjE0ODkzMjA0OTEyNDEoADgAMLvFtffXMTjZ5e/31zFKngEKJGFwcGxpY2F0aW9uL3ZuZC5nb29nbGUtYXBwcy5kb2NzLm1kcxp2wtfa5AFwGm4KagpkSXQgaXMgd2VsbCBhY2NlcHRlZCB0aGF0IGluY3JlYXNlZCBhbGNvaG9sIGNvbnN1bXB0aW9uIGhhcyBoYXJtZnVsIGVmZmVjdHMgb24gYm9uZSBncm93dGggYW5kIG1ldGFibxABGAEQAVoMb3loeGEzNHZpcDkzcgIgAHgAggEUc3VnZ2VzdC53aTBwaDE0YmFhZGOaAQYIABAAGACwAQC4AQAYu8W199cxINnl7/fXMTAAQhRzdWdnZXN0LndpMHBoMTRiYWFkYyLtAgoLQUFBQkdMelVTdEkSuQIKC0FBQUJHTHpVU3RJEgtBQUFCR0x6VVN0SRoNCgl0ZXh0L2h0bWwSACIOCgp0ZXh0L3BsYWluEgAqGyIVMTAwNTE2NDYxNDg5MzIwNDkxMjQxKAA4ADDmnYSA2TE4xr+QgNkxSp4BCiRhcHBsaWNhdGlvbi92bmQuZ29vZ2xlLWFwcHMuZG9jcy5tZHMadsLX2uQBcBpuCmoKZCwgZXh0cmFjZWxsdWxhciBtb2xlY3VsZXMsIGNlbGwgYWRoZXNpb24gbW9sZWN1bGVzLCBncm93dGggZmFjdG9ycyBhbmQgdHJhbnNjcmlwdGlvbmFsIGZhY3RvcnMuIFRoaXMQARgBEAFaDG5zODd6ZGV6cHFtd3ICIAB4AIIBFHN1Z2dlc3Qua2s3enBnajJ4bGlvmgEGCAAQABgAGOadhIDZMSDGv5CA2TFCFHN1Z2dlc3Qua2s3enBnajJ4bGlvIokCCgtBQUFCR0x6VVN0RRLVAQoLQUFBQkdMelVTdEUSC0FBQUJHTHpVU3RFGg0KCXRleHQvaHRtbBIAIg4KCnRleHQvcGxhaW4SACobIhUxMDA1MTY0NjE0ODkzMjA0OTEyNDEoADgAMJrEg4DZMTiJyoOA2TFKOwokYXBwbGljYXRpb24vdm5kLmdvb2dsZS1hcHBzLmRvY3MubWRzGhPC19rkAQ0aCwoHCgEsEAEYABABWgxzaHJ6cm04YXJsbnJyAiAAeACCARRzdWdnZXN0LnEzY29qemhjNjV5N5oBBggAEAAYABiaxIOA2TEgicqDgNkxQhRzdWdnZXN0LnEzY29qemhjNjV5NyKoAgoLQUFBQkY3a0tkcUkS8gEKC0FBQUJGN2tLZHFJEgtBQUFCRjdrS2RxSRoNCgl0ZXh0L2h0bWwSACIOCgp0ZXh0L3BsYWluEgAqGyIVMTAwNTE2NDYxNDg5MzIwNDkxMjQxKAA4ADDX1v321zE4zO799tcxSlIKJGFwcGxpY2F0aW9uL3ZuZC5nb29nbGUtYXBwcy5kb2NzLm1kcxoqwtfa5AEkCiIKDgoIbW9kdWxhdGUQARgAEg4KCGNoYW5nZSB0EAEYABgBWgw2dm4zbHM2Y2E4bm5yAiAAeACCARRzdWdnZXN0LnczZnpmcDYxY2tvapoBBggAEAAYALABALgBABjX1v321zEgzO799tcxMABCFHN1Z2dlc3QudzNmemZwNjFja29qIr8CCgtBQUFCRjdrS2RxTRKJAgoLQUFBQkY3a0tkcU0SC0FBQUJGN2tLZHFNGg0KCXRleHQvaHRtbBIAIg4KCnRleHQvcGxhaW4SACobIhUxMDA1MTY0NjE0ODkzMjA0OTEyNDEoADgAMNqQ/vbXMTjPyP721zFKaQokYXBwbGljYXRpb24vdm5kLmdvb2dsZS1hcHBzLmRvY3MubWRzGkHC19rkATsKOQoHCgEuEAEYABIsCiZyZWxhdGVkIHRvIG9zdGVvZ2VuaWMgZGlmZmVyZW50aWF0aW9uLhABGAAYAVoMb2JtaHk3MWV2NDd4cgIgAHgAggEUc3VnZ2VzdC42OGtkY2g0bWQxbXGaAQYIABAAGACwAQC4AQAY2pD+9tcxIM/I/vbXMTAAQhRzdWdnZXN0LjY4a2RjaDRtZDFtcSKOAgoLQUFBQkdMelVTcTgS2gEKC0FBQUJHTHpVU3E4EgtBQUFCR0x6VVNxOBoNCgl0ZXh0L2h0bWwSACIOCgp0ZXh0L3BsYWluEgAqGyIVMTAwNTE2NDYxNDg5MzIwNDkxMjQxKAA4ADCIs9L/2DE4qbnS/9gxSkAKJGFwcGxpY2F0aW9uL3ZuZC5nb29nbGUtYXBwcy5kb2NzLm1kcxoYwtfa5AESEhAKDAoGZHVyaW5nEAEYABABWgxlb2Z1YnFhNWR6bm5yAiAAeACCARRzdWdnZXN0LmM3czB0Y2t5djJpd5oBBggAEAAYABiIs9L/2DEgqbnS/9gxQhRzdWdnZXN0LmM3czB0Y2t5djJpdyKwAgoLQUFBQkdMelVTdFkS/AEKC0FBQUJHTHpVU3RZEgtBQUFCR0x6VVN0WRoNCgl0ZXh0L2h0bWwSACIOCgp0ZXh0L3BsYWluEgAqGyIVMTAwNTE2NDYxNDg5MzIwNDkxMjQxKAA4ADCS9pSA2TE4wdKVgNkxSmIKJGFwcGxpY2F0aW9uL3ZuZC5nb29nbGUtYXBwcy5kb2NzLm1kcxo6wtfa5AE0CjIKIwodb25lIGxpbWl0YXRpb24gb2YgdGhpcyBzdHVkeS4QARgAEgkKA3RoZRABGAAYAVoMd2IwY285MTFiZjd4cgIgAHgAggEUc3VnZ2VzdC4ybThicnUxb3o3YTSaAQYIABAAGAAYkvaUgNkxIMHSlYDZMUIUc3VnZ2VzdC4ybThicnUxb3o3YTQipQIKC0FBQUJGN2tLZHFBEu8BCgtBQUFCRjdrS2RxQRILQUFBQkY3a0tkcUEaDQoJdGV4dC9odG1sEgAiDgoKdGV4dC9wbGFpbhIAKhsiFTEwMDUxNjQ2MTQ4OTMyMDQ5MTI0MSgAOAAwmdr59tcxOKCm/fbXMUpPCiRhcHBsaWNhdGlvbi92bmQuZ29vZ2xlLWFwcHMuZG9jcy5tZHMaJ8LX2uQBIQofChAKCm9zdGVvYmxhc3QQARgAEgkKA3RoZRABGAAYAVoMOGg0dW9rMjQ0aXlocgIgAHgAggEUc3VnZ2VzdC5lMzVxNjF4Z3B0cTiaAQYIABAAGACwAQC4AQAYmdr59tcxIKCm/fbXMTAAQhRzdWdnZXN0LmUzNXE2MXhncHRxOCLtAgoLQUFBQkdMelVTcTQSuQIKC0FBQUJHTHpVU3E0EgtBQUFCR0x6VVNxNBoNCgl0ZXh0L2h0bWwSACIOCgp0ZXh0L3BsYWluEgAqGyIVMTAwNTE2NDYxNDg5MzIwNDkxMjQxKAA4ADDH89D/2DE4oNnT/9gxSp4BCiRhcHBsaWNhdGlvbi92bmQuZ29vZ2xlLWFwcHMuZG9jcy5tZHMadsLX2uQBcBJuCmoKZFRvIGNsYXJpZnkgdGhlIGluZmx1ZW5jZSBvZiBhbGNvaG9sIG9uIHRoZSBleHByZXNzaW9uIG9mIGdlbmVzIGR1cmluZyB0aGUgZGV2ZWxvcG1lbnQgb2YgdGhlIGZldHVzLCAQARgBEAFaDG1ubnN5MDlqcTZveHICIAB4AIIBFHN1Z2dlc3Qub2l4eThlcTBkdHgymgEGCAAQABgAGMfz0P/YMSCg2dP/2DFCFHN1Z2dlc3Qub2l4eThlcTBkdHgyIp8CCgtBQUFCR0x6VVNzcxLrAQoLQUFBQkdMelVTc3MSC0FBQUJHTHpVU3NzGg0KCXRleHQvaHRtbBIAIg4KCnRleHQvcGxhaW4SACobIhUxMDA1MTY0NjE0ODkzMjA0OTEyNDEoADgAMLXf/v/YMTjU5oOA2TFKUQokYXBwbGljYXRpb24vdm5kLmdvb2dsZS1hcHBzLmRvY3MubWRzGinC19rkASMSIQodChdvZiB0aGUgc2tlbGV0YWwgc3lzdGVtLBABGAAQAVoMZ29ja292OWI1aXFocgIgAHgAggEUc3VnZ2VzdC5ld3ExbnJhazRtem+aAQYIABAAGAAYtd/+/9gxINTmg4DZMUIUc3VnZ2VzdC5ld3ExbnJhazRtem8i7QIKC0FBQUJHTHpVU3RVErkCCgtBQUFCR0x6VVN0VRILQUFBQkdMelVTdFUaDQoJdGV4dC9odG1sEgAiDgoKdGV4dC9wbGFpbhIAKhsiFTEwMDUxNjQ2MTQ4OTMyMDQ5MTI0MSgAOAAwuvOQgNkxOPf4kIDZMUqeAQokYXBwbGljYXRpb24vdm5kLmdvb2dsZS1hcHBzLmRvY3MubWRzGnbC19rkAXASbgpqCmRwcm9jZXNzZXMgaGFkIHRoZWlyIGV4cHJlc3Npb24gZXZhbHVhdGVkLCBpbiBhZGRpdGlvbiB0byBnZW5lcyBvZiBleHRyYWNlbGx1bGFyIG1hdHJpeCBtb2xlY3VsZXMgaW52EAEYARABWgxrdzl0ZnF5NDM4dThyAiAAeACCARRzdWdnZXN0LmVscXljZmU3NmhlepoBBggAEAAYABi685CA2TEg9/iQgNkxQhRzdWdnZXN0LmVscXljZmU3NmhleiLQAgoLQUFBQkdMelVTdG8SnAIKC0FBQUJHTHpVU3RvEgtBQUFCR0x6VVN0bxoNCgl0ZXh0L2h0bWwSACIOCgp0ZXh0L3BsYWluEgAqGyIVMTAwNTE2NDYxNDg5MzIwNDkxMjQxKAA4ADCG75uA2TE4vLikgNkxSoEBCiRhcHBsaWNhdGlvbi92bmQuZ29vZ2xlLWFwcHMuZG9jcy5tZHMaWcLX2uQBUwpRCjgKMnNob3dzIGNoYW5nZXMgaW4gb3N0ZW9ibGFzdCBnZW5lIGV4cHJlc3Npb24gZHVlIHRvEAEYABITCg1yZXBvcnRlZCB0aGF0EAEYABgBWgxxYzNtejFocmM4N3RyAiAAeACCARRzdWdnZXN0LmdjeTczczNudHlzepoBBggAEAAYABiG75uA2TEgvLikgNkxQhRzdWdnZXN0LmdjeTczczNudHlzeiLtAgoLQUFBQkdMelVTdU0SuQIKC0FBQUJHTHpVU3VNEgtBQUFCR0x6VVN1TRoNCgl0ZXh0L2h0bWwSACIOCgp0ZXh0L3BsYWluEgAqGyIVMTAwNTE2NDYxNDg5MzIwNDkxMjQxKAA4ADCMprOA2TE4lYS0gNkxSp4BCiRhcHBsaWNhdGlvbi92bmQuZ29vZ2xlLWFwcHMuZG9jcy5tZHMadsLX2uQBcBpuCmoKZHRoZSBkYXRhIHByZXNlbnRlZCBzdWdnZXN0IHRoYXQgZXRoYW5vbCBoYXMgYSBkaXJlY3QgZWZmZWN0IG9uIGZldGFsIG9zdGVvYmxhc3RzLiBGdXJ0aGVybW9yZSwgdGhpcyAQARgBEAFaDDR3NThwbG4xM2xsMnICIAB4AIIBFHN1Z2dlc3QuNzNyZmFta3hvNDlhmgEGCAAQABgAGIyms4DZMSCVhLSA2TFCFHN1Z2dlc3QuNzNyZmFta3hvNDlhIu0CCgtBQUFCR0x6VVN0axK5AgoLQUFBQkdMelVTdGsSC0FBQUJHTHpVU3RrGg0KCXRleHQvaHRtbBIAIg4KCnRleHQvcGxhaW4SACobIhUxMDA1MTY0NjE0ODkzMjA0OTEyNDEoADgAMLqZmoDZMTjck7iA2TFKngEKJGFwcGxpY2F0aW9uL3ZuZC5nb29nbGUtYXBwcy5kb2NzLm1kcxp2wtfa5AFwEm4KagpkSXQgbWF5IGJlIHBhcnQgb2YgdGhlIG1lY2hhbmlzbSBpbnZvbHZlZCBpbiBhbHJlYWR5IGRlbW9zdHJhdGVkIGFycmVzdGVkIGRldmVsb3BtZW50IGFuZCBpbXBhaXJlZCBzaxABGAEQAVoMemQ1eGt3MXFjcmEzcgIgAHgAggEUc3VnZ2VzdC51aGg5dmtweDR4bGiaAQYIABAAGAAYupmagNkxINyTuIDZMUIUc3VnZ2VzdC51aGg5dmtweDR4bGgi7QIKC0FBQUJHTHpVU3VJErkCCgtBQUFCR0x6VVN1SRILQUFBQkdMelVTdUkaDQoJdGV4dC9odG1sEgAiDgoKdGV4dC9wbGFpbhIAKhsiFTEwMDUxNjQ2MTQ4OTMyMDQ5MTI0MSgAOAAwuNGygNkxOITXsoDZMUqeAQokYXBwbGljYXRpb24vdm5kLmdvb2dsZS1hcHBzLmRvY3MubWRzGnbC19rkAXASbgpqCmRUaGVzZSBkYXRhIHN1Z2dlc3QgdGhhdCBldGhhbm9sIGhhcyBhIGRpcmVjdCBlZmZlY3Qgb24gZmV0YWwgb3N0ZW9ibGFzdHMuIEZ1cnRoZXJtb3JlLCB0aGlzIHN0dWR5IHNoEAEYARABWgxuaGZlYnZqOHJ3MWpyAiAAeACCARRzdWdnZXN0LmRpa3ZhYmN2eXE0ZZoBBggAEAAYABi40bKA2TEghNeygNkxQhRzdWdnZXN0LmRpa3ZhYmN2eXE0ZSKdAwoLQUFBQkdMelVTdGcS6QIKC0FBQUJHTHpVU3RnEgtBQUFCR0x6VVN0ZxoNCgl0ZXh0L2h0bWwSACIOCgp0ZXh0L3BsYWluEgAqGyIVMTAwNTE2NDYxNDg5MzIwNDkxMjQxKAA4ADDH/JmA2TE48OOngNkxSs4BCiRhcHBsaWNhdGlvbi92bmQuZ29vZ2xlLWFwcHMuZG9jcy5tZHMapQHC19rkAZ4BCnwKagpkYmUgcGFydCBvZiB0aGUgbWVjaGFuaXNtIGludm9sdmVkIGluIGFscmVhZHkgZGVtb3N0cmF0ZWQgYXJyZXN0ZWQgZGV2ZWxvcG1lbnQgYW5kIGltcGFpcmVkIHNrZWxldGFsIBABGAESDAoGY2F1c2VzEAEYABgBEgoKBgoAEBQYABABGhIKDgoILiBJdCBtYXkQARgAEAFaDDZnMmNpZGoxZmtsZnICIAB4AIIBFHN1Z2dlc3QudDV6ZzhneTg3MXUymgEGCAAQABgAGMf8mYDZMSDw46eA2TFCFHN1Z2dlc3QudDV6ZzhneTg3MXUyIs0CCgtBQUFCR0x6VVN1RRKZAgoLQUFBQkdMelVTdUUSC0FBQUJHTHpVU3VFGg0KCXRleHQvaHRtbBIAIg4KCnRleHQvcGxhaW4SACobIhUxMDA1MTY0NjE0ODkzMjA0OTEyNDEoADgAMKHLsIDZMTiU0bCA2TFKfwokYXBwbGljYXRpb24vdm5kLmdvb2dsZS1hcHBzLmRvY3MubWRzGlfC19rkAVESTwpLCkVUaGUgd29yayByZXBvcnRlZCBoZXJlIHNob3dzIHRoYXQgaGlnaCBwcmVuYXRhbCBleHBvc3VyZSB0byBldGhhbm9sIHQQARgAEAFaDG85OXViZWNncjc3aHICIAB4AIIBFHN1Z2dlc3QuanI4eWdxOWxxNG43mgEGCAAQABgAGKHLsIDZMSCU0bCA2TFCFHN1Z2dlc3QuanI4eWdxOWxxNG43IpICCgtBQUFCR0x6VVN0YxLeAQoLQUFBQkdMelVTdGMSC0FBQUJHTHpVU3RjGg0KCXRleHQvaHRtbBIAIg4KCnRleHQvcGxhaW4SACobIhUxMDA1MTY0NjE0ODkzMjA0OTEyNDEoADgAMK/2lYDZMTiygZaA2TFKRAokYXBwbGljYXRpb24vdm5kLmdvb2dsZS1hcHBzLmRvY3MubWRzGhzC19rkARYKFAoHCgFHEAEYABIHCgFnEAEYABgBWgwydTZnY3Zmdzh1dDNyAiAAeACCARRzdWdnZXN0LnJyZG85ZmFtcHkwcJoBBggAEAAYABiv9pWA2TEgsoGWgNkxQhRzdWdnZXN0LnJyZG85ZmFtcHkwcCKpAgoLQUFBQkY3a0tkcEkS8wEKC0FBQUJGN2tLZHBJEgtBQUFCRjdrS2RwSRoNCgl0ZXh0L2h0bWwSACIOCgp0ZXh0L3BsYWluEgAqGyIVMTAwNTE2NDYxNDg5MzIwNDkxMjQxKAA4ADCnx+f21zE4m/Hn9tcxSlMKJGFwcGxpY2F0aW9uL3ZuZC5nb29nbGUtYXBwcy5kb2NzLm1kcxorwtfa5AElGiMKHwoZLCBtZXRhYm9saXNtIGFuZCBmdW5jdGlvbhABGAAQAVoMam0ybGN2eHZ4NHdicgIgAHgAggEUc3VnZ2VzdC5xa2F4bnFiNjA3eDWaAQYIABAAGACwAQC4AQAYp8fn9tcxIJvx5/bXMTAAQhRzdWdnZXN0LnFrYXhucWI2MDd4NSKQAwoLQUFBQkY3a0tkcE0S2gIKC0FBQUJGN2tLZHBNEgtBQUFCRjdrS2RwTRoNCgl0ZXh0L2h0bWwSACIOCgp0ZXh0L3BsYWluEgAqGyIVMTAwNTE2NDYxNDg5MzIwNDkxMjQxKAA4ADDloen21zE4lIrx9tcxSrkBCiRhcHBsaWNhdGlvbi92bmQuZ29vZ2xlLWFwcHMuZG9jcy5tZHMakAHC19rkAYkBCoYBCkoKRG9uIHRoZSBtb2xlY3VsYXIgZWZmZWN0IG9mIHByZW5hdGFsIGFsY29ob2wgZXhwb3N1cmUgb24gb3N0ZW9ibGFzdHMuEAEYABI2CjBjeSBvbiB0aGUgbWVjaGFuaXNtcy4gb24gYm9uZSBkZXZlbG9wbWVudCwgc2luY2UQARgAGAFaDGo5c2h4Mjd2cm45cnICIAB4AIIBFHN1Z2dlc3QudnE1c25qNTkwYXpumgEGCAAQABgAsAEAuAEAGOWh6fbXMSCUivH21zEwAEIUc3VnZ2VzdC52cTVzbmo1OTBhem4inAIKC0FBQUJGN2tLZHBBEuYBCgtBQUFCRjdrS2RwQRILQUFBQkY3a0tkcEEaDQoJdGV4dC9odG1sEgAiDgoKdGV4dC9wbGFpbhIAKhsiFTEwMDUxNjQ2MTQ4OTMyMDQ5MTI0MSgAOAAw2/Hk9tcxOL6e5fbXMUpGCiRhcHBsaWNhdGlvbi92bmQuZ29vZ2xlLWFwcHMuZG9jcy5tZHMaHsLX2uQBGBIKCgYKABAUGAAQBxoKCgYKABAUGAAQAVoMejhyZG9rM3RhMnRxcgIgAHgAggEUc3VnZ2VzdC50b2kyeXp0ODA1cG6aAQYIABAAGACwAQC4AQAY2/Hk9tcxIL6e5fbXMTAAQhRzdWdnZXN0LnRvaTJ5enQ4MDVwbiLtAgoLQUFBQkdMelVTdHcSuQIKC0FBQUJHTHpVU3R3EgtBQUFCR0x6VVN0dxoNCgl0ZXh0L2h0bWwSACIOCgp0ZXh0L3BsYWluEgAqGyIVMTAwNTE2NDYxNDg5MzIwNDkxMjQxKAA4ADCThqqA2TE45am8gNkxSp4BCiRhcHBsaWNhdGlvbi92bmQuZ29vZ2xlLWFwcHMuZG9jcy5tZHMadsLX2uQBcBJuCmoKZHRoaXMgc3R1ZHkgc2hvd3MgY2hhbmdlcyBpbiBvc3Rlb2JsYXN0IGdlbmUgZXhwcmVzc2lvbiBkdWUgdG8gcmVwb3J0ZWQgdGhhdCBwcmVuYXRhbCBhbGNvaG9sIGV4cG9zdXIQARgBEAFaDG1saXE0bGpzeHhlbXICIAB4AIIBFHN1Z2dlc3QueHNmM3hyYWVyYjltmgEGCAAQABgAGJOGqoDZMSDlqbyA2TFCFHN1Z2dlc3QueHNmM3hyYWVyYjltIsQCCgtBQUFCRjdrS2RwRRKOAgoLQUFBQkY3a0tkcEUSC0FBQUJGN2tLZHBFGg0KCXRleHQvaHRtbBIAIg4KCnRleHQvcGxhaW4SACobIhUxMDA1MTY0NjE0ODkzMjA0OTEyNDEoADgAMNiy5vbXMTjmwuj21zFKbgokYXBwbGljYXRpb24vdm5kLmdvb2dsZS1hcHBzLmRvY3MubWRzGkbC19rkAUASPgo6CjRvZiBnZW5lIGV4cHJlc3Npb24gcmVsYXRlZCB0byBib25lIGRldmVsb3BtZW50IGNvdWxkEAEYABABWgwya2xndDNuMnRkb3dyAiAAeACCARRzdWdnZXN0LnY5ZWp4bmNmNWx0cJoBBggAEAAYALABALgBABjYsub21zEg5sLo9tcxMABCFHN1Z2dlc3QudjllanhuY2Y1bHRwIpsCCgtBQUFCR0x6VVN0cxLnAQoLQUFBQkdMelVTdHMSC0FBQUJHTHpVU3RzGg0KCXRleHQvaHRtbBIAIg4KCnRleHQvcGxhaW4SACobIhUxMDA1MTY0NjE0ODkzMjA0OTEyNDEoADgAMJjan4DZMTi1iKCA2TFKTQokYXBwbGljYXRpb24vdm5kLmdvb2dsZS1hcHBzLmRvY3MubWRzGiXC19rkAR8KHQoNCgd1bmN0aW9uEAEYABIKCgRvcmNlEAEYABgBWgx0ejBrOXJ3bGVwbDhyAiAAeACCARRzdWdnZXN0Lm1wYm1xdjg2d2RwM5oBBggAEAAYABiY2p+A2TEgtYiggNkxQhRzdWdnZXN0Lm1wYm1xdjg2d2RwMzIIaC5namRneHMyCWguMzBqMHpsbDIJaC4xZm9iOXRlOABqLQoUc3VnZ2VzdC53Ym11Y2FibjZ0b2USFUxVQ0lBTkUgUE9SVEFTIENBUEVMT2otChRzdWdnZXN0LmN6ZXUycGdnMWZ6bxIVTFVDSUFORSBQT1JUQVMgQ0FQRUxPai0KFHN1Z2dlc3QuZnNqZ2ZvMXZkNXU0EhVMVUNJQU5FIFBPUlRBUyBDQVBFTE9qLQoUc3VnZ2VzdC43c3pmbjNwN2RxdDMSFUxVQ0lBTkUgUE9SVEFTIENBUEVMT2otChRzdWdnZXN0Lm5qbW5zM24zbTdpYRIVTFVDSUFORSBQT1JUQVMgQ0FQRUxPai0KFHN1Z2dlc3QuY3BjeG5vMzUzeWd2EhVMVUNJQU5FIFBPUlRBUyBDQVBFTE9qLQoUc3VnZ2VzdC5nc2tmcjI1ZGFnbmUSFUxVQ0lBTkUgUE9SVEFTIENBUEVMT2otChRzdWdnZXN0LjF6cm5rMW93bXNuaRIVTFVDSUFORSBQT1JUQVMgQ0FQRUxPai0KFHN1Z2dlc3QuMnIwNTV0Mm0yc2xvEhVMVUNJQU5FIFBPUlRBUyBDQVBFTE9qLQoUc3VnZ2VzdC40c3dncDRicXJnemYSFUxVQ0lBTkUgUE9SVEFTIENBUEVMT2otChRzdWdnZXN0Lm05YzVoNm5tNTdwaxIVTFVDSUFORSBQT1JUQVMgQ0FQRUxPai0KFHN1Z2dlc3Quc3BqNGl5djVpbjN0EhVMVUNJQU5FIFBPUlRBUyBDQVBFTE9qLQoUc3VnZ2VzdC4xanQ5c3hhMWp0d3ESFUxVQ0lBTkUgUE9SVEFTIENBUEVMT2otChRzdWdnZXN0Lnlsbm5rMGxscDF3MBIVTFVDSUFORSBQT1JUQVMgQ0FQRUxPai0KFHN1Z2dlc3QueWVwaHV6aDN1OWwzEhVMVUNJQU5FIFBPUlRBUyBDQVBFTE9qLQoUc3VnZ2VzdC5pdW5qYWZ3N25lMWgSFUxVQ0lBTkUgUE9SVEFTIENBUEVMT2otChRzdWdnZXN0LjV0eWNxZnkxZDE5bhIVTFVDSUFORSBQT1JUQVMgQ0FQRUxPai0KFHN1Z2dlc3QuMmppaTNkbWVoNDVmEhVMVUNJQU5FIFBPUlRBUyBDQVBFTE9qLQoUc3VnZ2VzdC52eHd0ZHZsOW1ya2sSFUxVQ0lBTkUgUE9SVEFTIENBUEVMT2otChRzdWdnZXN0LjRoaG9jZzg1bjhwaRIVTFVDSUFORSBQT1JUQVMgQ0FQRUxPai0KFHN1Z2dlc3QuampjYTM3ZmwxMjF1EhVMVUNJQU5FIFBPUlRBUyBDQVBFTE9qLQoUc3VnZ2VzdC53aTBwaDE0YmFhZGMSFUxVQ0lBTkUgUE9SVEFTIENBUEVMT2otChRzdWdnZXN0LmtrN3pwZ2oyeGxpbxIVTFVDSUFORSBQT1JUQVMgQ0FQRUxPai0KFHN1Z2dlc3QucTNjb2p6aGM2NXk3EhVMVUNJQU5FIFBPUlRBUyBDQVBFTE9qLQoUc3VnZ2VzdC5odXdyeXNoOGNpNGUSFUxVQ0lBTkUgUE9SVEFTIENBUEVMT2otChRzdWdnZXN0LnczZnpmcDYxY2tvahIVTFVDSUFORSBQT1JUQVMgQ0FQRUxPai0KFHN1Z2dlc3QuNjhrZGNoNG1kMW1xEhVMVUNJQU5FIFBPUlRBUyBDQVBFTE9qLQoUc3VnZ2VzdC5jN3MwdGNreXYyaXcSFUxVQ0lBTkUgUE9SVEFTIENBUEVMT2otChRzdWdnZXN0LjJtOGJydTFvejdhNBIVTFVDSUFORSBQT1JUQVMgQ0FQRUxPai0KFHN1Z2dlc3QuZTM1cTYxeGdwdHE4EhVMVUNJQU5FIFBPUlRBUyBDQVBFTE9qLQoUc3VnZ2VzdC5vaXh5OGVxMGR0eDISFUxVQ0lBTkUgUE9SVEFTIENBUEVMT2otChRzdWdnZXN0LmV3cTFucmFrNG16bxIVTFVDSUFORSBQT1JUQVMgQ0FQRUxPai0KFHN1Z2dlc3QuZWxxeWNmZTc2aGV6EhVMVUNJQU5FIFBPUlRBUyBDQVBFTE9qLQoUc3VnZ2VzdC4yZDF6Z2FnemxvZTcSFUxVQ0lBTkUgUE9SVEFTIENBUEVMT2otChRzdWdnZXN0LmdjeTczczNudHlzehIVTFVDSUFORSBQT1JUQVMgQ0FQRUxPai0KFHN1Z2dlc3QuNzNyZmFta3hvNDlhEhVMVUNJQU5FIFBPUlRBUyBDQVBFTE9qLQoUc3VnZ2VzdC51aGg5dmtweDR4bGgSFUxVQ0lBTkUgUE9SVEFTIENBUEVMT2otChRzdWdnZXN0LmRpa3ZhYmN2eXE0ZRIVTFVDSUFORSBQT1JUQVMgQ0FQRUxPai0KFHN1Z2dlc3QuYWVncXloMWN3MjYyEhVMVUNJQU5FIFBPUlRBUyBDQVBFTE9qLQoUc3VnZ2VzdC50NXpnOGd5ODcxdTISFUxVQ0lBTkUgUE9SVEFTIENBUEVMT2otChRzdWdnZXN0LmpyOHlncTlscTRuNxIVTFVDSUFORSBQT1JUQVMgQ0FQRUxPai0KFHN1Z2dlc3Qud295aDQ0eGxkOWMwEhVMVUNJQU5FIFBPUlRBUyBDQVBFTE9qLQoUc3VnZ2VzdC5ycmRvOWZhbXB5MHASFUxVQ0lBTkUgUE9SVEFTIENBUEVMT2otChRzdWdnZXN0LnFrYXhucWI2MDd4NRIVTFVDSUFORSBQT1JUQVMgQ0FQRUxPai0KFHN1Z2dlc3QucjRsNDBxc2t6dG56EhVMVUNJQU5FIFBPUlRBUyBDQVBFTE9qLQoUc3VnZ2VzdC52cTVzbmo1OTBhem4SFUxVQ0lBTkUgUE9SVEFTIENBUEVMT2otChRzdWdnZXN0LnRvaTJ5enQ4MDVwbhIVTFVDSUFORSBQT1JUQVMgQ0FQRUxPai0KFHN1Z2dlc3QueHNmM3hyYWVyYjltEhVMVUNJQU5FIFBPUlRBUyBDQVBFTE9qLQoUc3VnZ2VzdC52OWVqeG5jZjVsdHASFUxVQ0lBTkUgUE9SVEFTIENBUEVMT2otChRzdWdnZXN0Lm1wYm1xdjg2d2RwMxIVTFVDSUFORSBQT1JUQVMgQ0FQRUxPciExSl9SSE1KRFNSUzhfVWNrRl94UF9INDVsSkFmMWt5ckM=</go:docsCustomData>
</go:gDocsCustomXmlDataStorage>
</file>

<file path=customXml/itemProps1.xml><?xml version="1.0" encoding="utf-8"?>
<ds:datastoreItem xmlns:ds="http://schemas.openxmlformats.org/officeDocument/2006/customXml" ds:itemID="{A7FC7B78-92A4-4FDE-9584-FBE86D28E12E}">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63</Pages>
  <Words>13680</Words>
  <Characters>73877</Characters>
  <Application>Microsoft Office Word</Application>
  <DocSecurity>0</DocSecurity>
  <Lines>615</Lines>
  <Paragraphs>174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87383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Win-7</dc:creator>
  <cp:lastModifiedBy>Isabel C S Carvalho</cp:lastModifiedBy>
  <cp:revision>52</cp:revision>
  <dcterms:created xsi:type="dcterms:W3CDTF">2025-08-11T21:29:00Z</dcterms:created>
  <dcterms:modified xsi:type="dcterms:W3CDTF">2025-11-06T11:23:00Z</dcterms:modified>
</cp:coreProperties>
</file>